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9C0" w:rsidRPr="00C249C0" w:rsidRDefault="00C249C0" w:rsidP="00C249C0">
      <w:pPr>
        <w:jc w:val="center"/>
        <w:rPr>
          <w:rFonts w:ascii="Times New Roman" w:hAnsi="Times New Roman" w:cs="Times New Roman"/>
          <w:b/>
        </w:rPr>
      </w:pPr>
      <w:r w:rsidRPr="00C249C0">
        <w:rPr>
          <w:rFonts w:ascii="Times New Roman" w:hAnsi="Times New Roman" w:cs="Times New Roman"/>
          <w:b/>
        </w:rPr>
        <w:t>Лекц № 2</w:t>
      </w:r>
    </w:p>
    <w:p w:rsidR="00C249C0" w:rsidRDefault="00C249C0" w:rsidP="00C249C0">
      <w:pPr>
        <w:jc w:val="center"/>
        <w:rPr>
          <w:rFonts w:ascii="Times New Roman" w:hAnsi="Times New Roman" w:cs="Times New Roman"/>
          <w:b/>
        </w:rPr>
      </w:pPr>
      <w:r>
        <w:rPr>
          <w:rFonts w:ascii="Times New Roman" w:hAnsi="Times New Roman" w:cs="Times New Roman"/>
          <w:b/>
        </w:rPr>
        <w:t xml:space="preserve">Хүрээлэн буй байгаль орчны юмс, үзэгдлүүд </w:t>
      </w:r>
      <w:r>
        <w:rPr>
          <w:rFonts w:ascii="Times New Roman" w:hAnsi="Times New Roman" w:cs="Times New Roman"/>
          <w:b/>
          <w:lang w:val="en-US"/>
        </w:rPr>
        <w:t>/</w:t>
      </w:r>
      <w:r w:rsidRPr="00C249C0">
        <w:t xml:space="preserve"> </w:t>
      </w:r>
      <w:proofErr w:type="spellStart"/>
      <w:r w:rsidRPr="00C249C0">
        <w:rPr>
          <w:rFonts w:ascii="Times New Roman" w:hAnsi="Times New Roman" w:cs="Times New Roman"/>
          <w:lang w:val="en-US"/>
        </w:rPr>
        <w:t>ургамал</w:t>
      </w:r>
      <w:proofErr w:type="spellEnd"/>
      <w:r w:rsidRPr="00C249C0">
        <w:rPr>
          <w:rFonts w:ascii="Times New Roman" w:hAnsi="Times New Roman" w:cs="Times New Roman"/>
          <w:lang w:val="en-US"/>
        </w:rPr>
        <w:t xml:space="preserve">, </w:t>
      </w:r>
      <w:proofErr w:type="spellStart"/>
      <w:r w:rsidRPr="00C249C0">
        <w:rPr>
          <w:rFonts w:ascii="Times New Roman" w:hAnsi="Times New Roman" w:cs="Times New Roman"/>
          <w:lang w:val="en-US"/>
        </w:rPr>
        <w:t>амьтан</w:t>
      </w:r>
      <w:proofErr w:type="spellEnd"/>
      <w:r w:rsidRPr="00C249C0">
        <w:rPr>
          <w:rFonts w:ascii="Times New Roman" w:hAnsi="Times New Roman" w:cs="Times New Roman"/>
          <w:lang w:val="en-US"/>
        </w:rPr>
        <w:t xml:space="preserve">, </w:t>
      </w:r>
      <w:proofErr w:type="spellStart"/>
      <w:r w:rsidRPr="00C249C0">
        <w:rPr>
          <w:rFonts w:ascii="Times New Roman" w:hAnsi="Times New Roman" w:cs="Times New Roman"/>
          <w:lang w:val="en-US"/>
        </w:rPr>
        <w:t>хорхой</w:t>
      </w:r>
      <w:proofErr w:type="spellEnd"/>
      <w:r w:rsidRPr="00C249C0">
        <w:rPr>
          <w:rFonts w:ascii="Times New Roman" w:hAnsi="Times New Roman" w:cs="Times New Roman"/>
          <w:lang w:val="en-US"/>
        </w:rPr>
        <w:t xml:space="preserve"> </w:t>
      </w:r>
      <w:proofErr w:type="spellStart"/>
      <w:r w:rsidRPr="00C249C0">
        <w:rPr>
          <w:rFonts w:ascii="Times New Roman" w:hAnsi="Times New Roman" w:cs="Times New Roman"/>
          <w:lang w:val="en-US"/>
        </w:rPr>
        <w:t>шавьж</w:t>
      </w:r>
      <w:proofErr w:type="spellEnd"/>
      <w:r w:rsidRPr="00C249C0">
        <w:rPr>
          <w:rFonts w:ascii="Times New Roman" w:hAnsi="Times New Roman" w:cs="Times New Roman"/>
          <w:lang w:val="en-US"/>
        </w:rPr>
        <w:t xml:space="preserve">, </w:t>
      </w:r>
      <w:proofErr w:type="spellStart"/>
      <w:r w:rsidRPr="00C249C0">
        <w:rPr>
          <w:rFonts w:ascii="Times New Roman" w:hAnsi="Times New Roman" w:cs="Times New Roman"/>
          <w:lang w:val="en-US"/>
        </w:rPr>
        <w:t>далай</w:t>
      </w:r>
      <w:proofErr w:type="spellEnd"/>
      <w:r w:rsidRPr="00C249C0">
        <w:rPr>
          <w:rFonts w:ascii="Times New Roman" w:hAnsi="Times New Roman" w:cs="Times New Roman"/>
          <w:lang w:val="en-US"/>
        </w:rPr>
        <w:t xml:space="preserve"> </w:t>
      </w:r>
      <w:proofErr w:type="spellStart"/>
      <w:r w:rsidRPr="00C249C0">
        <w:rPr>
          <w:rFonts w:ascii="Times New Roman" w:hAnsi="Times New Roman" w:cs="Times New Roman"/>
          <w:lang w:val="en-US"/>
        </w:rPr>
        <w:t>тэнгисийн</w:t>
      </w:r>
      <w:proofErr w:type="spellEnd"/>
      <w:r w:rsidRPr="00C249C0">
        <w:rPr>
          <w:rFonts w:ascii="Times New Roman" w:hAnsi="Times New Roman" w:cs="Times New Roman"/>
          <w:lang w:val="en-US"/>
        </w:rPr>
        <w:t xml:space="preserve"> </w:t>
      </w:r>
      <w:proofErr w:type="spellStart"/>
      <w:r w:rsidRPr="00C249C0">
        <w:rPr>
          <w:rFonts w:ascii="Times New Roman" w:hAnsi="Times New Roman" w:cs="Times New Roman"/>
          <w:lang w:val="en-US"/>
        </w:rPr>
        <w:t>амьдрал</w:t>
      </w:r>
      <w:proofErr w:type="spellEnd"/>
      <w:r w:rsidR="007160DE">
        <w:rPr>
          <w:rFonts w:ascii="Times New Roman" w:hAnsi="Times New Roman" w:cs="Times New Roman"/>
          <w:lang w:val="en-US"/>
        </w:rPr>
        <w:t>…</w:t>
      </w:r>
      <w:r w:rsidRPr="00C249C0">
        <w:rPr>
          <w:rFonts w:ascii="Times New Roman" w:hAnsi="Times New Roman" w:cs="Times New Roman"/>
          <w:b/>
          <w:lang w:val="en-US"/>
        </w:rPr>
        <w:t xml:space="preserve"> </w:t>
      </w:r>
      <w:r>
        <w:rPr>
          <w:rFonts w:ascii="Times New Roman" w:hAnsi="Times New Roman" w:cs="Times New Roman"/>
          <w:b/>
          <w:lang w:val="en-US"/>
        </w:rPr>
        <w:t>/</w:t>
      </w:r>
      <w:r>
        <w:rPr>
          <w:rFonts w:ascii="Times New Roman" w:hAnsi="Times New Roman" w:cs="Times New Roman"/>
          <w:b/>
        </w:rPr>
        <w:t xml:space="preserve"> </w:t>
      </w:r>
      <w:r w:rsidR="00586B93">
        <w:rPr>
          <w:rFonts w:ascii="Times New Roman" w:hAnsi="Times New Roman" w:cs="Times New Roman"/>
          <w:b/>
        </w:rPr>
        <w:t>уран бүтээлийн эх сурвалж</w:t>
      </w:r>
      <w:r w:rsidRPr="00C249C0">
        <w:rPr>
          <w:rFonts w:ascii="Times New Roman" w:hAnsi="Times New Roman" w:cs="Times New Roman"/>
          <w:b/>
        </w:rPr>
        <w:t xml:space="preserve"> болох нь </w:t>
      </w:r>
    </w:p>
    <w:p w:rsidR="00383126" w:rsidRPr="00E32E59" w:rsidRDefault="00C249C0" w:rsidP="00C249C0">
      <w:pPr>
        <w:jc w:val="center"/>
        <w:rPr>
          <w:rFonts w:ascii="Times New Roman" w:hAnsi="Times New Roman" w:cs="Times New Roman"/>
          <w:i/>
        </w:rPr>
      </w:pPr>
      <w:r w:rsidRPr="00586B93">
        <w:rPr>
          <w:rFonts w:ascii="Times New Roman" w:hAnsi="Times New Roman" w:cs="Times New Roman"/>
          <w:i/>
        </w:rPr>
        <w:t>(Байгаль орчноос эх сурвалж авсан үр дүнтэй туршлагууд)</w:t>
      </w:r>
    </w:p>
    <w:p w:rsidR="00E32E59" w:rsidRPr="00E32E59" w:rsidRDefault="00E32E59" w:rsidP="00E32E59">
      <w:pPr>
        <w:ind w:firstLine="720"/>
        <w:jc w:val="both"/>
        <w:rPr>
          <w:rFonts w:ascii="Times New Roman" w:hAnsi="Times New Roman" w:cs="Times New Roman"/>
        </w:rPr>
      </w:pPr>
      <w:r w:rsidRPr="00E32E59">
        <w:rPr>
          <w:rFonts w:ascii="Times New Roman" w:hAnsi="Times New Roman" w:cs="Times New Roman"/>
        </w:rPr>
        <w:t xml:space="preserve">Уран бүтээлч дизайнер хүний мэргэжлийн ур чадваруудын дотор орчин тойрны бүхий л юмс үзэгдлээс гоо сайхныг олж харах, бодож боловсруулж уран бүтээлдээ тусгах, бүтээлийн санаа сэдвээ бий болгох чадвар чухал байр суурьтай байдаг. </w:t>
      </w:r>
    </w:p>
    <w:p w:rsidR="00E32E59" w:rsidRDefault="00E32E59" w:rsidP="00E32E59">
      <w:pPr>
        <w:ind w:firstLine="720"/>
        <w:jc w:val="both"/>
        <w:rPr>
          <w:rFonts w:ascii="Times New Roman" w:hAnsi="Times New Roman" w:cs="Times New Roman"/>
        </w:rPr>
      </w:pPr>
      <w:r w:rsidRPr="00E32E59">
        <w:rPr>
          <w:rFonts w:ascii="Times New Roman" w:hAnsi="Times New Roman" w:cs="Times New Roman"/>
        </w:rPr>
        <w:t>Ер хүн анх үүсч бусад амьтн</w:t>
      </w:r>
      <w:r w:rsidR="008222A6">
        <w:rPr>
          <w:rFonts w:ascii="Times New Roman" w:hAnsi="Times New Roman" w:cs="Times New Roman"/>
        </w:rPr>
        <w:t>аас ялгарах явцад хүнд өөрт нь заяагдмал</w:t>
      </w:r>
      <w:r w:rsidRPr="00E32E59">
        <w:rPr>
          <w:rFonts w:ascii="Times New Roman" w:hAnsi="Times New Roman" w:cs="Times New Roman"/>
        </w:rPr>
        <w:t xml:space="preserve"> байдаг аливааг дуурайх чадвар ихээхэн үүрэг рольтой байсан нь хүний оюун ухаан хөгжихөд хамгийн чухал үүрэг гүйцэтгэсэн тухай эртнээс нааш эрдэмтэн мэргэд онолын бүтээлдээ тэмдэглэн үлдээсэн байдаг. (Аристотель. Туурвил зүй). Хүний төрөл</w:t>
      </w:r>
      <w:r>
        <w:rPr>
          <w:rFonts w:ascii="Times New Roman" w:hAnsi="Times New Roman" w:cs="Times New Roman"/>
        </w:rPr>
        <w:t>хийн энэ шинж одоо ч хэвээр байгаа нь</w:t>
      </w:r>
      <w:r w:rsidRPr="00E32E59">
        <w:rPr>
          <w:rFonts w:ascii="Times New Roman" w:hAnsi="Times New Roman" w:cs="Times New Roman"/>
        </w:rPr>
        <w:t xml:space="preserve"> </w:t>
      </w:r>
      <w:r>
        <w:rPr>
          <w:rFonts w:ascii="Times New Roman" w:hAnsi="Times New Roman" w:cs="Times New Roman"/>
        </w:rPr>
        <w:t>дизайнеруудын</w:t>
      </w:r>
      <w:r w:rsidRPr="00E32E59">
        <w:rPr>
          <w:rFonts w:ascii="Times New Roman" w:hAnsi="Times New Roman" w:cs="Times New Roman"/>
        </w:rPr>
        <w:t xml:space="preserve"> </w:t>
      </w:r>
      <w:r>
        <w:rPr>
          <w:rFonts w:ascii="Times New Roman" w:hAnsi="Times New Roman" w:cs="Times New Roman"/>
        </w:rPr>
        <w:t>уран бүтээлээс бэлхнээ харагддаг. Үүнийг дараах дизайнеруудын бүтээлээс олж харж болно.</w:t>
      </w:r>
    </w:p>
    <w:p w:rsidR="00E32E59" w:rsidRPr="00E32E59" w:rsidRDefault="00E32E59" w:rsidP="00E32E59">
      <w:pPr>
        <w:pStyle w:val="ListParagraph"/>
        <w:rPr>
          <w:rFonts w:ascii="Times New Roman" w:hAnsi="Times New Roman" w:cs="Times New Roman"/>
          <w:b/>
        </w:rPr>
      </w:pPr>
      <w:bookmarkStart w:id="0" w:name="_GoBack"/>
      <w:bookmarkEnd w:id="0"/>
    </w:p>
    <w:p w:rsidR="00F9137B" w:rsidRPr="00E32E59" w:rsidRDefault="00F9137B" w:rsidP="00E32E59">
      <w:pPr>
        <w:pStyle w:val="ListParagraph"/>
        <w:numPr>
          <w:ilvl w:val="0"/>
          <w:numId w:val="3"/>
        </w:numPr>
        <w:jc w:val="center"/>
        <w:rPr>
          <w:rFonts w:ascii="Times New Roman" w:hAnsi="Times New Roman" w:cs="Times New Roman"/>
          <w:b/>
        </w:rPr>
      </w:pPr>
      <w:r w:rsidRPr="00E32E59">
        <w:rPr>
          <w:rFonts w:ascii="Times New Roman" w:hAnsi="Times New Roman" w:cs="Times New Roman"/>
          <w:b/>
        </w:rPr>
        <w:t xml:space="preserve">Валинтин </w:t>
      </w:r>
      <w:r w:rsidR="00B968EB" w:rsidRPr="00E32E59">
        <w:rPr>
          <w:rFonts w:ascii="Times New Roman" w:hAnsi="Times New Roman" w:cs="Times New Roman"/>
          <w:b/>
        </w:rPr>
        <w:t xml:space="preserve">Абра́мович </w:t>
      </w:r>
      <w:r w:rsidRPr="00E32E59">
        <w:rPr>
          <w:rFonts w:ascii="Times New Roman" w:hAnsi="Times New Roman" w:cs="Times New Roman"/>
          <w:b/>
        </w:rPr>
        <w:t>Юдашкин</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7"/>
        <w:gridCol w:w="6645"/>
      </w:tblGrid>
      <w:tr w:rsidR="00383126" w:rsidTr="00F9137B">
        <w:tc>
          <w:tcPr>
            <w:tcW w:w="2657" w:type="dxa"/>
            <w:vAlign w:val="bottom"/>
          </w:tcPr>
          <w:p w:rsidR="00383126" w:rsidRDefault="00383126" w:rsidP="00383126">
            <w:pPr>
              <w:rPr>
                <w:rFonts w:ascii="Times New Roman" w:hAnsi="Times New Roman" w:cs="Times New Roman"/>
                <w:i/>
              </w:rPr>
            </w:pPr>
            <w:r>
              <w:rPr>
                <w:rFonts w:ascii="Times New Roman" w:hAnsi="Times New Roman" w:cs="Times New Roman"/>
                <w:noProof/>
                <w:lang w:eastAsia="ko-KR"/>
              </w:rPr>
              <w:drawing>
                <wp:inline distT="0" distB="0" distL="0" distR="0" wp14:anchorId="41B733AA" wp14:editId="2C45CD7C">
                  <wp:extent cx="1550505" cy="2325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px-Валентин_Юдашкин.jpeg"/>
                          <pic:cNvPicPr/>
                        </pic:nvPicPr>
                        <pic:blipFill>
                          <a:blip r:embed="rId6">
                            <a:extLst>
                              <a:ext uri="{28A0092B-C50C-407E-A947-70E740481C1C}">
                                <a14:useLocalDpi xmlns:a14="http://schemas.microsoft.com/office/drawing/2010/main" val="0"/>
                              </a:ext>
                            </a:extLst>
                          </a:blip>
                          <a:stretch>
                            <a:fillRect/>
                          </a:stretch>
                        </pic:blipFill>
                        <pic:spPr>
                          <a:xfrm>
                            <a:off x="0" y="0"/>
                            <a:ext cx="1552864" cy="2329296"/>
                          </a:xfrm>
                          <a:prstGeom prst="rect">
                            <a:avLst/>
                          </a:prstGeom>
                        </pic:spPr>
                      </pic:pic>
                    </a:graphicData>
                  </a:graphic>
                </wp:inline>
              </w:drawing>
            </w:r>
          </w:p>
        </w:tc>
        <w:tc>
          <w:tcPr>
            <w:tcW w:w="6649" w:type="dxa"/>
          </w:tcPr>
          <w:p w:rsidR="00383126" w:rsidRPr="00F9137B" w:rsidRDefault="00383126" w:rsidP="00383126">
            <w:pPr>
              <w:jc w:val="both"/>
              <w:rPr>
                <w:rFonts w:ascii="Times New Roman" w:hAnsi="Times New Roman" w:cs="Times New Roman"/>
                <w:i/>
              </w:rPr>
            </w:pPr>
            <w:r w:rsidRPr="00F9137B">
              <w:rPr>
                <w:rFonts w:ascii="Times New Roman" w:hAnsi="Times New Roman" w:cs="Times New Roman"/>
                <w:i/>
              </w:rPr>
              <w:t>ОХУ-ын зураач- загвар зохион бүтээгч, ерөнхий редактор, телевизийн хөтлөгч, дизайнер Валенти́н Абра́мович Юда́шкин 1963 оны 10-р сарын 14 нд Москвагийн Одинцовский районы Баковка тосгонд төрсөн. 2005 онд Оросын ардын зураач цол хүртсэн.</w:t>
            </w:r>
          </w:p>
          <w:p w:rsidR="00383126" w:rsidRPr="00F9137B" w:rsidRDefault="00383126" w:rsidP="00383126">
            <w:pPr>
              <w:jc w:val="both"/>
              <w:rPr>
                <w:rFonts w:ascii="Times New Roman" w:hAnsi="Times New Roman" w:cs="Times New Roman"/>
                <w:i/>
              </w:rPr>
            </w:pPr>
            <w:r w:rsidRPr="00F9137B">
              <w:rPr>
                <w:rFonts w:ascii="Times New Roman" w:hAnsi="Times New Roman" w:cs="Times New Roman"/>
                <w:i/>
              </w:rPr>
              <w:t>1986 онд Москвагийн Хөнгөн Үйлдвэрлэлийн Техниккум төгссөн.</w:t>
            </w:r>
          </w:p>
          <w:p w:rsidR="00383126" w:rsidRPr="00F9137B" w:rsidRDefault="00383126" w:rsidP="00383126">
            <w:pPr>
              <w:jc w:val="both"/>
              <w:rPr>
                <w:rFonts w:ascii="Times New Roman" w:hAnsi="Times New Roman" w:cs="Times New Roman"/>
                <w:i/>
              </w:rPr>
            </w:pPr>
            <w:r w:rsidRPr="00F9137B">
              <w:rPr>
                <w:rFonts w:ascii="Times New Roman" w:hAnsi="Times New Roman" w:cs="Times New Roman"/>
                <w:i/>
              </w:rPr>
              <w:t>1991 онд Парижид анхны коллекцоо толилуулсан. Анхны коллекцид нь 1987 оноос эхлэн бүтээсэн 150 хувцасны загвар багтсан байна.</w:t>
            </w:r>
          </w:p>
          <w:p w:rsidR="00383126" w:rsidRPr="00383126" w:rsidRDefault="00383126" w:rsidP="00383126">
            <w:pPr>
              <w:jc w:val="both"/>
              <w:rPr>
                <w:rFonts w:ascii="Times New Roman" w:hAnsi="Times New Roman" w:cs="Times New Roman"/>
                <w:i/>
                <w:sz w:val="20"/>
                <w:szCs w:val="20"/>
              </w:rPr>
            </w:pPr>
            <w:r w:rsidRPr="00F9137B">
              <w:rPr>
                <w:rFonts w:ascii="Times New Roman" w:hAnsi="Times New Roman" w:cs="Times New Roman"/>
                <w:i/>
              </w:rPr>
              <w:t>2008 онд тэрээр Оросын Холбооны Улсын Зэвсэгт хүчний цэргийн албан хаагчдад зориулсан дүрэмт хувцас боловсруулах ажилд оролцсон. Цэргийн хувцасны шинэ загварыг "Юдашкинский" гэж андуу ойлголт гарсан байдаг. Тэрбээр загвар зохион бүтээгч Игорь Чапуринтай хамтран зөвхөн цэргийн ёслолын дүрэмт хувцасны загварыг боловсруулсан. Харин нэхмэлийн судалгааны төв хүрээлэн өдөр тутмын, хээрийн болон тусгай зориулалтын хувцасны загварыг боловсруулсан байна.</w:t>
            </w:r>
          </w:p>
        </w:tc>
      </w:tr>
      <w:tr w:rsidR="00383126" w:rsidTr="00F9137B">
        <w:tc>
          <w:tcPr>
            <w:tcW w:w="9306" w:type="dxa"/>
            <w:gridSpan w:val="2"/>
            <w:vAlign w:val="bottom"/>
          </w:tcPr>
          <w:p w:rsidR="00383126" w:rsidRPr="00383126" w:rsidRDefault="00383126" w:rsidP="00383126">
            <w:pPr>
              <w:jc w:val="both"/>
              <w:rPr>
                <w:rFonts w:ascii="Times New Roman" w:hAnsi="Times New Roman" w:cs="Times New Roman"/>
                <w:i/>
              </w:rPr>
            </w:pPr>
            <w:r w:rsidRPr="00383126">
              <w:rPr>
                <w:rFonts w:ascii="Times New Roman" w:hAnsi="Times New Roman" w:cs="Times New Roman"/>
                <w:i/>
              </w:rPr>
              <w:t>2010 оны 7-р сарын 30-ны өдрөөс Юдашкин “Fashion Sentence” шоу зохион байгуулж эхэлсэн.</w:t>
            </w:r>
          </w:p>
          <w:p w:rsidR="00383126" w:rsidRPr="00383126" w:rsidRDefault="00383126" w:rsidP="00383126">
            <w:pPr>
              <w:jc w:val="both"/>
              <w:rPr>
                <w:rFonts w:ascii="Times New Roman" w:hAnsi="Times New Roman" w:cs="Times New Roman"/>
                <w:i/>
              </w:rPr>
            </w:pPr>
            <w:r w:rsidRPr="00383126">
              <w:rPr>
                <w:rFonts w:ascii="Times New Roman" w:hAnsi="Times New Roman" w:cs="Times New Roman"/>
                <w:i/>
              </w:rPr>
              <w:t>Юдашкин 2012 оны 2-р сарын 6-ны өдөр ОХУ-ын Ерөнхийлөгчид нэр дэвшигч Владимир Путины итгэмжлэгдсэн төлөөлөгчөөр албан ёсоор бүртгэгдсэн байна.</w:t>
            </w:r>
          </w:p>
          <w:p w:rsidR="00383126" w:rsidRPr="00383126" w:rsidRDefault="00383126" w:rsidP="00383126">
            <w:pPr>
              <w:jc w:val="both"/>
              <w:rPr>
                <w:rFonts w:ascii="Times New Roman" w:hAnsi="Times New Roman" w:cs="Times New Roman"/>
                <w:i/>
              </w:rPr>
            </w:pPr>
            <w:r w:rsidRPr="00383126">
              <w:rPr>
                <w:rFonts w:ascii="Times New Roman" w:hAnsi="Times New Roman" w:cs="Times New Roman"/>
                <w:i/>
              </w:rPr>
              <w:t>Юдашкин 2012 оны 2-р сараас хойш Оросын бүжгийн спортын холбооны ерөнхийлөгчөөр сонгогдон ажиллажээ.</w:t>
            </w:r>
          </w:p>
          <w:p w:rsidR="00383126" w:rsidRDefault="00383126" w:rsidP="00383126">
            <w:pPr>
              <w:jc w:val="both"/>
              <w:rPr>
                <w:rFonts w:ascii="Times New Roman" w:hAnsi="Times New Roman" w:cs="Times New Roman"/>
                <w:i/>
              </w:rPr>
            </w:pPr>
            <w:r w:rsidRPr="00383126">
              <w:rPr>
                <w:rFonts w:ascii="Times New Roman" w:hAnsi="Times New Roman" w:cs="Times New Roman"/>
                <w:i/>
              </w:rPr>
              <w:t>Юдашкин 2012 оны 4-р сараас эхлэн "Style and Fashion" телевизийн сувгийн ерөнхий редактор болжээ.</w:t>
            </w:r>
          </w:p>
          <w:p w:rsidR="003E7A59" w:rsidRPr="003E7A59" w:rsidRDefault="003E7A59" w:rsidP="003E7A59">
            <w:pPr>
              <w:jc w:val="both"/>
              <w:rPr>
                <w:rFonts w:ascii="Times New Roman" w:hAnsi="Times New Roman" w:cs="Times New Roman"/>
                <w:i/>
              </w:rPr>
            </w:pPr>
            <w:r w:rsidRPr="003E7A59">
              <w:rPr>
                <w:rFonts w:ascii="Times New Roman" w:hAnsi="Times New Roman" w:cs="Times New Roman"/>
                <w:i/>
              </w:rPr>
              <w:t>Юдашкины загварууд Лувр дахь хувцасны музей, Москва дахь Төрийн түүхийн музей, Калифорнийн за</w:t>
            </w:r>
            <w:r>
              <w:rPr>
                <w:rFonts w:ascii="Times New Roman" w:hAnsi="Times New Roman" w:cs="Times New Roman"/>
                <w:i/>
              </w:rPr>
              <w:t>гварын музейд хадгалагддаг</w:t>
            </w:r>
            <w:r w:rsidRPr="003E7A59">
              <w:rPr>
                <w:rFonts w:ascii="Times New Roman" w:hAnsi="Times New Roman" w:cs="Times New Roman"/>
                <w:i/>
              </w:rPr>
              <w:t>.</w:t>
            </w:r>
          </w:p>
        </w:tc>
      </w:tr>
    </w:tbl>
    <w:p w:rsidR="00383126" w:rsidRPr="00383126" w:rsidRDefault="00383126" w:rsidP="00383126">
      <w:pPr>
        <w:rPr>
          <w:rFonts w:ascii="Times New Roman" w:hAnsi="Times New Roman" w:cs="Times New Roman"/>
        </w:rPr>
      </w:pPr>
    </w:p>
    <w:p w:rsidR="00F66483" w:rsidRDefault="00F66483" w:rsidP="00F66483">
      <w:pPr>
        <w:pStyle w:val="ListParagraph"/>
        <w:ind w:left="0" w:firstLine="720"/>
        <w:jc w:val="center"/>
        <w:rPr>
          <w:rFonts w:ascii="Times New Roman" w:hAnsi="Times New Roman" w:cs="Times New Roman"/>
        </w:rPr>
      </w:pPr>
      <w:r>
        <w:rPr>
          <w:rFonts w:ascii="Times New Roman" w:hAnsi="Times New Roman" w:cs="Times New Roman"/>
        </w:rPr>
        <w:t>Юдашкины Брэндийн тухай</w:t>
      </w:r>
    </w:p>
    <w:p w:rsidR="00F66483" w:rsidRPr="00F66483" w:rsidRDefault="00F66483" w:rsidP="00F66483">
      <w:pPr>
        <w:pStyle w:val="ListParagraph"/>
        <w:ind w:left="0" w:firstLine="720"/>
        <w:jc w:val="both"/>
        <w:rPr>
          <w:rFonts w:ascii="Times New Roman" w:hAnsi="Times New Roman" w:cs="Times New Roman"/>
          <w:b/>
        </w:rPr>
      </w:pPr>
      <w:r w:rsidRPr="00F66483">
        <w:rPr>
          <w:rFonts w:ascii="Times New Roman" w:hAnsi="Times New Roman" w:cs="Times New Roman"/>
          <w:b/>
        </w:rPr>
        <w:t xml:space="preserve">Юдашкин жинс брэнд: </w:t>
      </w:r>
    </w:p>
    <w:p w:rsidR="00C8531B" w:rsidRPr="00C8531B" w:rsidRDefault="00383126" w:rsidP="00C8531B">
      <w:pPr>
        <w:pStyle w:val="ListParagraph"/>
        <w:ind w:left="0" w:firstLine="720"/>
        <w:jc w:val="both"/>
        <w:rPr>
          <w:rFonts w:ascii="Times New Roman" w:hAnsi="Times New Roman" w:cs="Times New Roman"/>
        </w:rPr>
      </w:pPr>
      <w:r>
        <w:rPr>
          <w:rFonts w:ascii="Times New Roman" w:hAnsi="Times New Roman" w:cs="Times New Roman"/>
        </w:rPr>
        <w:t xml:space="preserve">1991 онд Парижийн </w:t>
      </w:r>
      <w:r w:rsidR="00A54B1F">
        <w:rPr>
          <w:rFonts w:ascii="Times New Roman" w:hAnsi="Times New Roman" w:cs="Times New Roman"/>
        </w:rPr>
        <w:t>загв</w:t>
      </w:r>
      <w:r>
        <w:rPr>
          <w:rFonts w:ascii="Times New Roman" w:hAnsi="Times New Roman" w:cs="Times New Roman"/>
        </w:rPr>
        <w:t xml:space="preserve">арын 7 хоногийн үеэр үзүүлсэн </w:t>
      </w:r>
      <w:r w:rsidRPr="00383126">
        <w:rPr>
          <w:rFonts w:ascii="Times New Roman" w:hAnsi="Times New Roman" w:cs="Times New Roman"/>
        </w:rPr>
        <w:t>«Фаберже»</w:t>
      </w:r>
      <w:r>
        <w:rPr>
          <w:rFonts w:ascii="Times New Roman" w:hAnsi="Times New Roman" w:cs="Times New Roman"/>
        </w:rPr>
        <w:t xml:space="preserve"> </w:t>
      </w:r>
      <w:r w:rsidRPr="00987AA4">
        <w:rPr>
          <w:rFonts w:ascii="Times New Roman" w:hAnsi="Times New Roman" w:cs="Times New Roman"/>
        </w:rPr>
        <w:t>(Faberge)</w:t>
      </w:r>
      <w:r>
        <w:rPr>
          <w:rFonts w:ascii="Times New Roman" w:hAnsi="Times New Roman" w:cs="Times New Roman"/>
        </w:rPr>
        <w:t xml:space="preserve"> коллекц нь түүнд маш их өндөр нэр хүнд, амжилтыг авчирсан түүхтэй.</w:t>
      </w:r>
      <w:r w:rsidR="00C8531B">
        <w:rPr>
          <w:rFonts w:ascii="Times New Roman" w:hAnsi="Times New Roman" w:cs="Times New Roman"/>
        </w:rPr>
        <w:t xml:space="preserve"> Тэр коллекцийн 1 платийг Луврын музейд шилжүүлэн авсан байдаг. </w:t>
      </w:r>
    </w:p>
    <w:p w:rsidR="00F604D6" w:rsidRDefault="00C8531B" w:rsidP="00C8531B">
      <w:pPr>
        <w:pStyle w:val="ListParagraph"/>
        <w:ind w:left="0" w:firstLine="720"/>
        <w:jc w:val="both"/>
        <w:rPr>
          <w:rFonts w:ascii="Times New Roman" w:hAnsi="Times New Roman" w:cs="Times New Roman"/>
        </w:rPr>
      </w:pPr>
      <w:r w:rsidRPr="00C8531B">
        <w:rPr>
          <w:rFonts w:ascii="Times New Roman" w:hAnsi="Times New Roman" w:cs="Times New Roman"/>
        </w:rPr>
        <w:t>1994 онд тус брэнд анхны p</w:t>
      </w:r>
      <w:r>
        <w:rPr>
          <w:rFonts w:ascii="Times New Roman" w:hAnsi="Times New Roman" w:cs="Times New Roman"/>
        </w:rPr>
        <w:t>ret-a-porter коллекцийг гаргаж,</w:t>
      </w:r>
    </w:p>
    <w:p w:rsidR="00C8531B" w:rsidRDefault="00C8531B" w:rsidP="00C8531B">
      <w:pPr>
        <w:pStyle w:val="ListParagraph"/>
        <w:ind w:left="0" w:firstLine="720"/>
        <w:jc w:val="both"/>
        <w:rPr>
          <w:rFonts w:ascii="Times New Roman" w:hAnsi="Times New Roman" w:cs="Times New Roman"/>
        </w:rPr>
      </w:pPr>
      <w:r>
        <w:rPr>
          <w:rFonts w:ascii="Times New Roman" w:hAnsi="Times New Roman" w:cs="Times New Roman"/>
        </w:rPr>
        <w:lastRenderedPageBreak/>
        <w:t>1995 онд брендийнхээ анхны танилцуулгыг хийсэн.</w:t>
      </w:r>
    </w:p>
    <w:p w:rsidR="004A4D37" w:rsidRDefault="00C8531B" w:rsidP="00C8531B">
      <w:pPr>
        <w:pStyle w:val="ListParagraph"/>
        <w:jc w:val="both"/>
        <w:rPr>
          <w:rFonts w:ascii="Times New Roman" w:hAnsi="Times New Roman" w:cs="Times New Roman"/>
        </w:rPr>
      </w:pPr>
      <w:r w:rsidRPr="00C8531B">
        <w:rPr>
          <w:rFonts w:ascii="Times New Roman" w:hAnsi="Times New Roman" w:cs="Times New Roman"/>
        </w:rPr>
        <w:t>1996 онд Валентин Юдашкин</w:t>
      </w:r>
      <w:r>
        <w:rPr>
          <w:rFonts w:ascii="Times New Roman" w:hAnsi="Times New Roman" w:cs="Times New Roman"/>
        </w:rPr>
        <w:t>ы</w:t>
      </w:r>
      <w:r w:rsidRPr="00C8531B">
        <w:rPr>
          <w:rFonts w:ascii="Times New Roman" w:hAnsi="Times New Roman" w:cs="Times New Roman"/>
        </w:rPr>
        <w:t xml:space="preserve"> загварын ордон Парисын өндөр</w:t>
      </w:r>
      <w:r>
        <w:rPr>
          <w:rFonts w:ascii="Times New Roman" w:hAnsi="Times New Roman" w:cs="Times New Roman"/>
        </w:rPr>
        <w:t xml:space="preserve"> загварын синдикатын гишүүн статусыг авч,</w:t>
      </w:r>
      <w:r w:rsidRPr="00C8531B">
        <w:t xml:space="preserve"> </w:t>
      </w:r>
      <w:r w:rsidRPr="00C8531B">
        <w:rPr>
          <w:rFonts w:ascii="Times New Roman" w:hAnsi="Times New Roman" w:cs="Times New Roman"/>
        </w:rPr>
        <w:t>1997 онд Москвад анхны Валентин Юдашкин нэрийн барааны дэлгүүр</w:t>
      </w:r>
      <w:r>
        <w:rPr>
          <w:rFonts w:ascii="Times New Roman" w:hAnsi="Times New Roman" w:cs="Times New Roman"/>
        </w:rPr>
        <w:t xml:space="preserve"> </w:t>
      </w:r>
      <w:r w:rsidRPr="00987AA4">
        <w:rPr>
          <w:rFonts w:ascii="Times New Roman" w:hAnsi="Times New Roman" w:cs="Times New Roman"/>
        </w:rPr>
        <w:t>(</w:t>
      </w:r>
      <w:r>
        <w:rPr>
          <w:rFonts w:ascii="Times New Roman" w:hAnsi="Times New Roman" w:cs="Times New Roman"/>
        </w:rPr>
        <w:t>Бутик</w:t>
      </w:r>
      <w:r w:rsidRPr="00987AA4">
        <w:rPr>
          <w:rFonts w:ascii="Times New Roman" w:hAnsi="Times New Roman" w:cs="Times New Roman"/>
        </w:rPr>
        <w:t xml:space="preserve">)- </w:t>
      </w:r>
      <w:r>
        <w:rPr>
          <w:rFonts w:ascii="Times New Roman" w:hAnsi="Times New Roman" w:cs="Times New Roman"/>
        </w:rPr>
        <w:t>ээ нээсэн.</w:t>
      </w:r>
      <w:r w:rsidR="004A4D37">
        <w:rPr>
          <w:rFonts w:ascii="Times New Roman" w:hAnsi="Times New Roman" w:cs="Times New Roman"/>
        </w:rPr>
        <w:t xml:space="preserve"> Одоо бол ОХУ-ын хамгийн тэргүүн зэргийн байр суурьтай.</w:t>
      </w:r>
    </w:p>
    <w:p w:rsidR="003E7A59" w:rsidRPr="003E7A59" w:rsidRDefault="004A4D37" w:rsidP="003E7A59">
      <w:pPr>
        <w:pStyle w:val="ListParagraph"/>
        <w:ind w:left="0"/>
        <w:jc w:val="both"/>
        <w:rPr>
          <w:rFonts w:ascii="Times New Roman" w:hAnsi="Times New Roman" w:cs="Times New Roman"/>
        </w:rPr>
      </w:pPr>
      <w:r w:rsidRPr="004A4D37">
        <w:rPr>
          <w:rFonts w:ascii="Times New Roman" w:hAnsi="Times New Roman" w:cs="Times New Roman"/>
        </w:rPr>
        <w:t xml:space="preserve">Тус компани нь </w:t>
      </w:r>
      <w:r>
        <w:rPr>
          <w:rFonts w:ascii="Times New Roman" w:hAnsi="Times New Roman" w:cs="Times New Roman"/>
        </w:rPr>
        <w:t xml:space="preserve">өөрийн </w:t>
      </w:r>
      <w:r w:rsidRPr="004A4D37">
        <w:rPr>
          <w:rFonts w:ascii="Times New Roman" w:hAnsi="Times New Roman" w:cs="Times New Roman"/>
        </w:rPr>
        <w:t xml:space="preserve">брендийн нэрийн барааны сүлжээ эзэмшдэг бөгөөд </w:t>
      </w:r>
      <w:r>
        <w:rPr>
          <w:rFonts w:ascii="Times New Roman" w:hAnsi="Times New Roman" w:cs="Times New Roman"/>
        </w:rPr>
        <w:t xml:space="preserve">Парис, Милан, Москва хотуудад </w:t>
      </w:r>
      <w:r w:rsidRPr="004A4D37">
        <w:rPr>
          <w:rFonts w:ascii="Times New Roman" w:hAnsi="Times New Roman" w:cs="Times New Roman"/>
        </w:rPr>
        <w:t xml:space="preserve">дизайнеруудын шоу үйл ажиллагаа </w:t>
      </w:r>
      <w:r>
        <w:rPr>
          <w:rFonts w:ascii="Times New Roman" w:hAnsi="Times New Roman" w:cs="Times New Roman"/>
        </w:rPr>
        <w:t>зохион байгуул</w:t>
      </w:r>
      <w:r w:rsidRPr="004A4D37">
        <w:rPr>
          <w:rFonts w:ascii="Times New Roman" w:hAnsi="Times New Roman" w:cs="Times New Roman"/>
        </w:rPr>
        <w:t>даг.</w:t>
      </w:r>
    </w:p>
    <w:p w:rsidR="003E7A59" w:rsidRDefault="003E7A59" w:rsidP="003E7A59">
      <w:pPr>
        <w:pStyle w:val="ListParagraph"/>
        <w:ind w:left="0"/>
        <w:jc w:val="both"/>
        <w:rPr>
          <w:rFonts w:ascii="Times New Roman" w:hAnsi="Times New Roman" w:cs="Times New Roman"/>
        </w:rPr>
      </w:pPr>
      <w:r w:rsidRPr="003E7A59">
        <w:rPr>
          <w:rFonts w:ascii="Times New Roman" w:hAnsi="Times New Roman" w:cs="Times New Roman"/>
        </w:rPr>
        <w:t xml:space="preserve">2016 онд </w:t>
      </w:r>
      <w:r>
        <w:rPr>
          <w:rFonts w:ascii="Times New Roman" w:hAnsi="Times New Roman" w:cs="Times New Roman"/>
        </w:rPr>
        <w:t>“</w:t>
      </w:r>
      <w:r w:rsidRPr="003E7A59">
        <w:rPr>
          <w:rFonts w:ascii="Times New Roman" w:hAnsi="Times New Roman" w:cs="Times New Roman"/>
        </w:rPr>
        <w:t>Валентин Юдашкин</w:t>
      </w:r>
      <w:r>
        <w:rPr>
          <w:rFonts w:ascii="Times New Roman" w:hAnsi="Times New Roman" w:cs="Times New Roman"/>
        </w:rPr>
        <w:t>”</w:t>
      </w:r>
      <w:r w:rsidRPr="003E7A59">
        <w:rPr>
          <w:rFonts w:ascii="Times New Roman" w:hAnsi="Times New Roman" w:cs="Times New Roman"/>
        </w:rPr>
        <w:t xml:space="preserve"> загварын ордон нь загвар зохион бүтээгчдийн өндөр чансаатай Францын </w:t>
      </w:r>
      <w:r>
        <w:rPr>
          <w:rFonts w:ascii="Times New Roman" w:hAnsi="Times New Roman" w:cs="Times New Roman"/>
        </w:rPr>
        <w:t xml:space="preserve">прет-а-порте и модельер </w:t>
      </w:r>
      <w:r w:rsidRPr="003E7A59">
        <w:rPr>
          <w:rFonts w:ascii="Times New Roman" w:hAnsi="Times New Roman" w:cs="Times New Roman"/>
        </w:rPr>
        <w:t>холбооны бүрэн эрхт гишүүн болжээ.</w:t>
      </w:r>
    </w:p>
    <w:p w:rsidR="003E7A59" w:rsidRPr="003E7A59" w:rsidRDefault="00F2405C" w:rsidP="003E7A59">
      <w:pPr>
        <w:pStyle w:val="ListParagraph"/>
        <w:ind w:left="0"/>
        <w:jc w:val="both"/>
        <w:rPr>
          <w:rFonts w:ascii="Times New Roman" w:hAnsi="Times New Roman" w:cs="Times New Roman"/>
          <w:b/>
        </w:rPr>
      </w:pPr>
      <w:r>
        <w:rPr>
          <w:rFonts w:ascii="Times New Roman" w:hAnsi="Times New Roman" w:cs="Times New Roman"/>
          <w:b/>
        </w:rPr>
        <w:t>Критик</w:t>
      </w:r>
      <w:r w:rsidR="003E7A59" w:rsidRPr="003E7A59">
        <w:rPr>
          <w:rFonts w:ascii="Times New Roman" w:hAnsi="Times New Roman" w:cs="Times New Roman"/>
          <w:b/>
        </w:rPr>
        <w:t>:</w:t>
      </w:r>
    </w:p>
    <w:p w:rsidR="003E7A59" w:rsidRDefault="003E7A59" w:rsidP="003E7A59">
      <w:pPr>
        <w:pStyle w:val="ListParagraph"/>
        <w:ind w:left="0"/>
        <w:jc w:val="both"/>
        <w:rPr>
          <w:rFonts w:ascii="Times New Roman" w:hAnsi="Times New Roman" w:cs="Times New Roman"/>
        </w:rPr>
      </w:pPr>
      <w:r>
        <w:rPr>
          <w:rFonts w:ascii="Times New Roman" w:hAnsi="Times New Roman" w:cs="Times New Roman"/>
        </w:rPr>
        <w:t xml:space="preserve">- </w:t>
      </w:r>
      <w:r w:rsidRPr="003E7A59">
        <w:rPr>
          <w:rFonts w:ascii="Times New Roman" w:hAnsi="Times New Roman" w:cs="Times New Roman"/>
        </w:rPr>
        <w:t>2008 онд тэрээр Оросын Батлан ​​хамгаалах яамны цэргийн шинэ дүрэмт хувцас боловсруулсан</w:t>
      </w:r>
      <w:r>
        <w:rPr>
          <w:rFonts w:ascii="Times New Roman" w:hAnsi="Times New Roman" w:cs="Times New Roman"/>
        </w:rPr>
        <w:t>,</w:t>
      </w:r>
    </w:p>
    <w:p w:rsidR="00C8531B" w:rsidRDefault="003E7A59" w:rsidP="00CC5994">
      <w:pPr>
        <w:pStyle w:val="ListParagraph"/>
        <w:ind w:left="0"/>
        <w:jc w:val="both"/>
        <w:rPr>
          <w:rFonts w:ascii="Times New Roman" w:hAnsi="Times New Roman" w:cs="Times New Roman"/>
        </w:rPr>
      </w:pPr>
      <w:r w:rsidRPr="003E7A59">
        <w:rPr>
          <w:rFonts w:ascii="Times New Roman" w:hAnsi="Times New Roman" w:cs="Times New Roman"/>
        </w:rPr>
        <w:t xml:space="preserve">2010 оны 12-р сард, Кемерово мужид цэргийн алба хааж буй 160-250 цэргийн албан хаагчид </w:t>
      </w:r>
      <w:r w:rsidR="00CC5994" w:rsidRPr="00CC5994">
        <w:rPr>
          <w:rFonts w:ascii="Times New Roman" w:hAnsi="Times New Roman" w:cs="Times New Roman"/>
        </w:rPr>
        <w:t xml:space="preserve">гипотерми өвчний улмаас </w:t>
      </w:r>
      <w:r w:rsidRPr="003E7A59">
        <w:rPr>
          <w:rFonts w:ascii="Times New Roman" w:hAnsi="Times New Roman" w:cs="Times New Roman"/>
        </w:rPr>
        <w:t>эмнэлэгт хэвтсэн бөгөөд</w:t>
      </w:r>
      <w:r w:rsidR="00CC5994">
        <w:rPr>
          <w:rFonts w:ascii="Times New Roman" w:hAnsi="Times New Roman" w:cs="Times New Roman"/>
        </w:rPr>
        <w:t xml:space="preserve"> түүний шалтгааныг Юдашкины </w:t>
      </w:r>
      <w:r w:rsidRPr="003E7A59">
        <w:rPr>
          <w:rFonts w:ascii="Times New Roman" w:hAnsi="Times New Roman" w:cs="Times New Roman"/>
        </w:rPr>
        <w:t xml:space="preserve"> </w:t>
      </w:r>
      <w:r w:rsidR="00CC5994" w:rsidRPr="00CC5994">
        <w:rPr>
          <w:rFonts w:ascii="Times New Roman" w:hAnsi="Times New Roman" w:cs="Times New Roman"/>
        </w:rPr>
        <w:t>зохио</w:t>
      </w:r>
      <w:r w:rsidR="00CC5994">
        <w:rPr>
          <w:rFonts w:ascii="Times New Roman" w:hAnsi="Times New Roman" w:cs="Times New Roman"/>
        </w:rPr>
        <w:t xml:space="preserve">н бүтээсэн шинэ дүрэмт хувцастай холбосон </w:t>
      </w:r>
      <w:r w:rsidRPr="003E7A59">
        <w:rPr>
          <w:rFonts w:ascii="Times New Roman" w:hAnsi="Times New Roman" w:cs="Times New Roman"/>
        </w:rPr>
        <w:t>зарим эх су</w:t>
      </w:r>
      <w:r w:rsidR="00CC5994">
        <w:rPr>
          <w:rFonts w:ascii="Times New Roman" w:hAnsi="Times New Roman" w:cs="Times New Roman"/>
        </w:rPr>
        <w:t>рвалжийн мэдээлэл байдаг.</w:t>
      </w:r>
      <w:r w:rsidR="00800BBF">
        <w:rPr>
          <w:rFonts w:ascii="Times New Roman" w:hAnsi="Times New Roman" w:cs="Times New Roman"/>
        </w:rPr>
        <w:t xml:space="preserve"> Гэвч,</w:t>
      </w:r>
      <w:r w:rsidR="00800BBF" w:rsidRPr="00800BBF">
        <w:rPr>
          <w:rFonts w:ascii="Times New Roman" w:hAnsi="Times New Roman" w:cs="Times New Roman"/>
        </w:rPr>
        <w:t xml:space="preserve"> ОХУ-ын Зэвсэгт хүчний жанжин штабын Армийн генерал Николай Макаровын </w:t>
      </w:r>
      <w:r w:rsidR="00800BBF">
        <w:rPr>
          <w:rFonts w:ascii="Times New Roman" w:hAnsi="Times New Roman" w:cs="Times New Roman"/>
        </w:rPr>
        <w:t xml:space="preserve">өөрийн </w:t>
      </w:r>
      <w:r w:rsidR="00800BBF" w:rsidRPr="00800BBF">
        <w:rPr>
          <w:rFonts w:ascii="Times New Roman" w:hAnsi="Times New Roman" w:cs="Times New Roman"/>
        </w:rPr>
        <w:t>биеэр энэ мэдээллийг няцаасан</w:t>
      </w:r>
      <w:r w:rsidR="00800BBF">
        <w:rPr>
          <w:rFonts w:ascii="Times New Roman" w:hAnsi="Times New Roman" w:cs="Times New Roman"/>
        </w:rPr>
        <w:t xml:space="preserve">. Гэсэн хэдий ч </w:t>
      </w:r>
      <w:r w:rsidR="00800BBF" w:rsidRPr="00800BBF">
        <w:rPr>
          <w:rFonts w:ascii="Times New Roman" w:hAnsi="Times New Roman" w:cs="Times New Roman"/>
        </w:rPr>
        <w:t>өндөр чанартай дулаалгын материалыг “Холлофибер” -</w:t>
      </w:r>
      <w:r w:rsidR="00800BBF">
        <w:rPr>
          <w:rFonts w:ascii="Times New Roman" w:hAnsi="Times New Roman" w:cs="Times New Roman"/>
        </w:rPr>
        <w:t>ийг хямд синтетик материалаар орлуулсанд асуудлын гол нь байсан гэсэн</w:t>
      </w:r>
      <w:r w:rsidR="000941B8">
        <w:rPr>
          <w:rFonts w:ascii="Times New Roman" w:hAnsi="Times New Roman" w:cs="Times New Roman"/>
        </w:rPr>
        <w:t xml:space="preserve"> дүгнэлт байсаар байдаг ба 2011 </w:t>
      </w:r>
      <w:r w:rsidR="000941B8" w:rsidRPr="000941B8">
        <w:rPr>
          <w:rFonts w:ascii="Times New Roman" w:hAnsi="Times New Roman" w:cs="Times New Roman"/>
        </w:rPr>
        <w:t>ОХУ-ын Цэргийн ерөнхий прокурорын газар хи</w:t>
      </w:r>
      <w:r w:rsidR="000941B8">
        <w:rPr>
          <w:rFonts w:ascii="Times New Roman" w:hAnsi="Times New Roman" w:cs="Times New Roman"/>
        </w:rPr>
        <w:t>йсэн шинжилгээнд үндэслэн</w:t>
      </w:r>
      <w:r w:rsidR="007952AE">
        <w:rPr>
          <w:rFonts w:ascii="Times New Roman" w:hAnsi="Times New Roman" w:cs="Times New Roman"/>
        </w:rPr>
        <w:t>,</w:t>
      </w:r>
      <w:r w:rsidR="000941B8">
        <w:rPr>
          <w:rFonts w:ascii="Times New Roman" w:hAnsi="Times New Roman" w:cs="Times New Roman"/>
        </w:rPr>
        <w:t xml:space="preserve"> </w:t>
      </w:r>
      <w:r w:rsidR="007952AE" w:rsidRPr="007952AE">
        <w:rPr>
          <w:rFonts w:ascii="Times New Roman" w:hAnsi="Times New Roman" w:cs="Times New Roman"/>
        </w:rPr>
        <w:t xml:space="preserve">Батлан Хамгаалах Яам Юдашкины боловсруулсан загварын материалын чанар, </w:t>
      </w:r>
      <w:r w:rsidR="007952AE">
        <w:rPr>
          <w:rFonts w:ascii="Times New Roman" w:hAnsi="Times New Roman" w:cs="Times New Roman"/>
        </w:rPr>
        <w:t xml:space="preserve">хувцасны </w:t>
      </w:r>
      <w:r w:rsidR="007952AE" w:rsidRPr="007952AE">
        <w:rPr>
          <w:rFonts w:ascii="Times New Roman" w:hAnsi="Times New Roman" w:cs="Times New Roman"/>
        </w:rPr>
        <w:t>үүргийн хангалтгүй байдал зэргээс болж татгалзсан байна.</w:t>
      </w:r>
    </w:p>
    <w:p w:rsidR="000941B8" w:rsidRDefault="007952AE" w:rsidP="00CC5994">
      <w:pPr>
        <w:pStyle w:val="ListParagraph"/>
        <w:ind w:left="0"/>
        <w:jc w:val="both"/>
        <w:rPr>
          <w:rFonts w:ascii="Times New Roman" w:hAnsi="Times New Roman" w:cs="Times New Roman"/>
        </w:rPr>
      </w:pPr>
      <w:r>
        <w:rPr>
          <w:rFonts w:ascii="Times New Roman" w:hAnsi="Times New Roman" w:cs="Times New Roman"/>
        </w:rPr>
        <w:t>Юдашкин өөрөө түүний зохиосон загварыг үйлдвэрлэхдээ материалыг түүний оролцоо</w:t>
      </w:r>
      <w:r w:rsidR="000941B8" w:rsidRPr="000941B8">
        <w:rPr>
          <w:rFonts w:ascii="Times New Roman" w:hAnsi="Times New Roman" w:cs="Times New Roman"/>
        </w:rPr>
        <w:t>гүйгээр өөрчилсөн гэж мэдэгдэж</w:t>
      </w:r>
      <w:r>
        <w:rPr>
          <w:rFonts w:ascii="Times New Roman" w:hAnsi="Times New Roman" w:cs="Times New Roman"/>
        </w:rPr>
        <w:t xml:space="preserve">, асуудлын </w:t>
      </w:r>
      <w:r w:rsidR="000941B8" w:rsidRPr="000941B8">
        <w:rPr>
          <w:rFonts w:ascii="Times New Roman" w:hAnsi="Times New Roman" w:cs="Times New Roman"/>
        </w:rPr>
        <w:t xml:space="preserve">эцсийн </w:t>
      </w:r>
      <w:r>
        <w:rPr>
          <w:rFonts w:ascii="Times New Roman" w:hAnsi="Times New Roman" w:cs="Times New Roman"/>
        </w:rPr>
        <w:t>дүгнэлт нь түүнтэй ямар ч холбоогүй гэж гарчээ.</w:t>
      </w:r>
    </w:p>
    <w:p w:rsidR="00F2405C" w:rsidRPr="000A2C01" w:rsidRDefault="000A2C01" w:rsidP="00F2405C">
      <w:pPr>
        <w:pStyle w:val="ListParagraph"/>
        <w:ind w:left="0"/>
        <w:jc w:val="center"/>
        <w:rPr>
          <w:rFonts w:ascii="Times New Roman" w:hAnsi="Times New Roman" w:cs="Times New Roman"/>
          <w:b/>
          <w:lang w:val="en-US"/>
        </w:rPr>
      </w:pPr>
      <w:r>
        <w:rPr>
          <w:rFonts w:ascii="Times New Roman" w:hAnsi="Times New Roman" w:cs="Times New Roman"/>
          <w:b/>
        </w:rPr>
        <w:t>В.А. Юдашкины бүтээлийн жишээ</w:t>
      </w:r>
    </w:p>
    <w:tbl>
      <w:tblPr>
        <w:tblStyle w:val="TableGrid"/>
        <w:tblW w:w="0" w:type="auto"/>
        <w:tblLook w:val="04A0" w:firstRow="1" w:lastRow="0" w:firstColumn="1" w:lastColumn="0" w:noHBand="0" w:noVBand="1"/>
      </w:tblPr>
      <w:tblGrid>
        <w:gridCol w:w="3152"/>
        <w:gridCol w:w="3137"/>
        <w:gridCol w:w="3013"/>
      </w:tblGrid>
      <w:tr w:rsidR="000A2C01" w:rsidTr="00D869EA">
        <w:tc>
          <w:tcPr>
            <w:tcW w:w="3152" w:type="dxa"/>
          </w:tcPr>
          <w:p w:rsidR="000A2C01" w:rsidRDefault="000A2C01" w:rsidP="000A2C01">
            <w:pPr>
              <w:jc w:val="center"/>
              <w:rPr>
                <w:rFonts w:ascii="Times New Roman" w:hAnsi="Times New Roman" w:cs="Times New Roman"/>
              </w:rPr>
            </w:pPr>
            <w:r>
              <w:rPr>
                <w:rFonts w:ascii="Times New Roman" w:hAnsi="Times New Roman" w:cs="Times New Roman"/>
                <w:noProof/>
                <w:lang w:eastAsia="ko-KR"/>
              </w:rPr>
              <w:drawing>
                <wp:inline distT="0" distB="0" distL="0" distR="0" wp14:anchorId="55FEA11B" wp14:editId="24777B87">
                  <wp:extent cx="1709876" cy="2615979"/>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33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6024" cy="2625385"/>
                          </a:xfrm>
                          <a:prstGeom prst="rect">
                            <a:avLst/>
                          </a:prstGeom>
                        </pic:spPr>
                      </pic:pic>
                    </a:graphicData>
                  </a:graphic>
                </wp:inline>
              </w:drawing>
            </w:r>
          </w:p>
        </w:tc>
        <w:tc>
          <w:tcPr>
            <w:tcW w:w="3137" w:type="dxa"/>
          </w:tcPr>
          <w:p w:rsidR="000A2C01" w:rsidRDefault="000A2C01" w:rsidP="000A2C01">
            <w:pPr>
              <w:rPr>
                <w:rFonts w:ascii="Times New Roman" w:hAnsi="Times New Roman" w:cs="Times New Roman"/>
              </w:rPr>
            </w:pPr>
            <w:r>
              <w:rPr>
                <w:rFonts w:ascii="Times New Roman" w:hAnsi="Times New Roman" w:cs="Times New Roman"/>
                <w:noProof/>
                <w:lang w:eastAsia="ko-KR"/>
              </w:rPr>
              <w:drawing>
                <wp:inline distT="0" distB="0" distL="0" distR="0" wp14:anchorId="16CAA10B" wp14:editId="7690E2E8">
                  <wp:extent cx="1666070" cy="2615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40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3680" cy="2627927"/>
                          </a:xfrm>
                          <a:prstGeom prst="rect">
                            <a:avLst/>
                          </a:prstGeom>
                        </pic:spPr>
                      </pic:pic>
                    </a:graphicData>
                  </a:graphic>
                </wp:inline>
              </w:drawing>
            </w:r>
          </w:p>
        </w:tc>
        <w:tc>
          <w:tcPr>
            <w:tcW w:w="3013" w:type="dxa"/>
          </w:tcPr>
          <w:p w:rsidR="000A2C01" w:rsidRDefault="000A2C01" w:rsidP="000A2C01">
            <w:pPr>
              <w:jc w:val="center"/>
              <w:rPr>
                <w:rFonts w:ascii="Times New Roman" w:hAnsi="Times New Roman" w:cs="Times New Roman"/>
              </w:rPr>
            </w:pPr>
            <w:r>
              <w:rPr>
                <w:rFonts w:ascii="Times New Roman" w:hAnsi="Times New Roman" w:cs="Times New Roman"/>
                <w:noProof/>
                <w:lang w:eastAsia="ko-KR"/>
              </w:rPr>
              <w:drawing>
                <wp:inline distT="0" distB="0" distL="0" distR="0" wp14:anchorId="2F5DDC2A" wp14:editId="3ED3F0BA">
                  <wp:extent cx="1116254" cy="2615979"/>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44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8226" cy="2620600"/>
                          </a:xfrm>
                          <a:prstGeom prst="rect">
                            <a:avLst/>
                          </a:prstGeom>
                        </pic:spPr>
                      </pic:pic>
                    </a:graphicData>
                  </a:graphic>
                </wp:inline>
              </w:drawing>
            </w:r>
          </w:p>
        </w:tc>
      </w:tr>
      <w:tr w:rsidR="00D869EA" w:rsidTr="00414A47">
        <w:tc>
          <w:tcPr>
            <w:tcW w:w="9302" w:type="dxa"/>
            <w:gridSpan w:val="3"/>
          </w:tcPr>
          <w:p w:rsidR="00D869EA" w:rsidRDefault="00D869EA" w:rsidP="000A2C01">
            <w:pPr>
              <w:jc w:val="center"/>
              <w:rPr>
                <w:rFonts w:ascii="Times New Roman" w:hAnsi="Times New Roman" w:cs="Times New Roman"/>
                <w:noProof/>
                <w:lang w:eastAsia="mn-MN"/>
              </w:rPr>
            </w:pPr>
          </w:p>
        </w:tc>
      </w:tr>
      <w:tr w:rsidR="000A2C01" w:rsidTr="00D869EA">
        <w:trPr>
          <w:trHeight w:val="4231"/>
        </w:trPr>
        <w:tc>
          <w:tcPr>
            <w:tcW w:w="3152" w:type="dxa"/>
          </w:tcPr>
          <w:p w:rsidR="000A2C01" w:rsidRDefault="00505507" w:rsidP="00505507">
            <w:pPr>
              <w:jc w:val="center"/>
              <w:rPr>
                <w:rFonts w:ascii="Times New Roman" w:hAnsi="Times New Roman" w:cs="Times New Roman"/>
              </w:rPr>
            </w:pPr>
            <w:r>
              <w:rPr>
                <w:rFonts w:ascii="Times New Roman" w:hAnsi="Times New Roman" w:cs="Times New Roman"/>
                <w:noProof/>
                <w:lang w:eastAsia="ko-KR"/>
              </w:rPr>
              <w:lastRenderedPageBreak/>
              <w:drawing>
                <wp:inline distT="0" distB="0" distL="0" distR="0" wp14:anchorId="3768A0D5" wp14:editId="43EEE691">
                  <wp:extent cx="1350868" cy="2456953"/>
                  <wp:effectExtent l="0" t="0" r="190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74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4626" cy="2463788"/>
                          </a:xfrm>
                          <a:prstGeom prst="rect">
                            <a:avLst/>
                          </a:prstGeom>
                        </pic:spPr>
                      </pic:pic>
                    </a:graphicData>
                  </a:graphic>
                </wp:inline>
              </w:drawing>
            </w:r>
          </w:p>
        </w:tc>
        <w:tc>
          <w:tcPr>
            <w:tcW w:w="3137" w:type="dxa"/>
          </w:tcPr>
          <w:p w:rsidR="000A2C01" w:rsidRPr="000A2C01" w:rsidRDefault="000A2C01" w:rsidP="00505507">
            <w:pPr>
              <w:jc w:val="center"/>
              <w:rPr>
                <w:rFonts w:ascii="Times New Roman" w:hAnsi="Times New Roman" w:cs="Times New Roman"/>
              </w:rPr>
            </w:pPr>
          </w:p>
          <w:p w:rsidR="000A2C01" w:rsidRPr="000A2C01" w:rsidRDefault="00505507" w:rsidP="00D869EA">
            <w:pPr>
              <w:jc w:val="center"/>
              <w:rPr>
                <w:rFonts w:ascii="Times New Roman" w:hAnsi="Times New Roman" w:cs="Times New Roman"/>
              </w:rPr>
            </w:pPr>
            <w:r>
              <w:rPr>
                <w:rFonts w:ascii="Times New Roman" w:hAnsi="Times New Roman" w:cs="Times New Roman"/>
                <w:noProof/>
                <w:lang w:eastAsia="ko-KR"/>
              </w:rPr>
              <w:drawing>
                <wp:inline distT="0" distB="0" distL="0" distR="0" wp14:anchorId="3F1024B0" wp14:editId="695C4FDF">
                  <wp:extent cx="1730661" cy="2313829"/>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82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2553" cy="2316359"/>
                          </a:xfrm>
                          <a:prstGeom prst="rect">
                            <a:avLst/>
                          </a:prstGeom>
                        </pic:spPr>
                      </pic:pic>
                    </a:graphicData>
                  </a:graphic>
                </wp:inline>
              </w:drawing>
            </w:r>
          </w:p>
        </w:tc>
        <w:tc>
          <w:tcPr>
            <w:tcW w:w="3013" w:type="dxa"/>
          </w:tcPr>
          <w:p w:rsidR="000A2C01" w:rsidRPr="000A2C01" w:rsidRDefault="00505507" w:rsidP="000A2C01">
            <w:pPr>
              <w:jc w:val="center"/>
              <w:rPr>
                <w:rFonts w:ascii="Times New Roman" w:hAnsi="Times New Roman" w:cs="Times New Roman"/>
              </w:rPr>
            </w:pPr>
            <w:r>
              <w:rPr>
                <w:rFonts w:ascii="Times New Roman" w:hAnsi="Times New Roman" w:cs="Times New Roman"/>
                <w:noProof/>
                <w:lang w:eastAsia="ko-KR"/>
              </w:rPr>
              <w:drawing>
                <wp:inline distT="0" distB="0" distL="0" distR="0" wp14:anchorId="15711959" wp14:editId="2EE61E0F">
                  <wp:extent cx="1328738" cy="2440143"/>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83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1950" cy="2446041"/>
                          </a:xfrm>
                          <a:prstGeom prst="rect">
                            <a:avLst/>
                          </a:prstGeom>
                        </pic:spPr>
                      </pic:pic>
                    </a:graphicData>
                  </a:graphic>
                </wp:inline>
              </w:drawing>
            </w:r>
          </w:p>
        </w:tc>
      </w:tr>
    </w:tbl>
    <w:p w:rsidR="00F66483" w:rsidRPr="00C8531B" w:rsidRDefault="00F66483" w:rsidP="00C8531B">
      <w:pPr>
        <w:jc w:val="both"/>
        <w:rPr>
          <w:rFonts w:ascii="Times New Roman" w:hAnsi="Times New Roman" w:cs="Times New Roman"/>
        </w:rPr>
      </w:pPr>
    </w:p>
    <w:p w:rsidR="00597587" w:rsidRDefault="00597587" w:rsidP="00597587">
      <w:pPr>
        <w:pStyle w:val="ListParagraph"/>
        <w:ind w:left="0" w:firstLine="720"/>
        <w:jc w:val="both"/>
        <w:rPr>
          <w:rFonts w:ascii="Times New Roman" w:hAnsi="Times New Roman" w:cs="Times New Roman"/>
        </w:rPr>
      </w:pPr>
    </w:p>
    <w:p w:rsidR="00597587" w:rsidRDefault="00597587" w:rsidP="00597587">
      <w:pPr>
        <w:pStyle w:val="ListParagraph"/>
        <w:ind w:left="0" w:firstLine="720"/>
        <w:jc w:val="both"/>
        <w:rPr>
          <w:rFonts w:ascii="Times New Roman" w:hAnsi="Times New Roman" w:cs="Times New Roman"/>
        </w:rPr>
      </w:pPr>
    </w:p>
    <w:p w:rsidR="007316F2" w:rsidRPr="007316F2" w:rsidRDefault="007316F2" w:rsidP="007316F2">
      <w:pPr>
        <w:pStyle w:val="ListParagraph"/>
        <w:jc w:val="both"/>
        <w:rPr>
          <w:rFonts w:ascii="Times New Roman" w:hAnsi="Times New Roman" w:cs="Times New Roman"/>
        </w:rPr>
      </w:pPr>
    </w:p>
    <w:p w:rsidR="00586B93" w:rsidRPr="00586B93" w:rsidRDefault="00586B93" w:rsidP="00586B93">
      <w:pPr>
        <w:jc w:val="both"/>
        <w:rPr>
          <w:rFonts w:ascii="Times New Roman" w:hAnsi="Times New Roman" w:cs="Times New Roman"/>
          <w:b/>
          <w:lang w:val="en-US"/>
        </w:rPr>
      </w:pPr>
    </w:p>
    <w:p w:rsidR="00C249C0" w:rsidRDefault="00C249C0" w:rsidP="00C249C0">
      <w:pPr>
        <w:jc w:val="both"/>
        <w:rPr>
          <w:rFonts w:ascii="Times New Roman" w:hAnsi="Times New Roman" w:cs="Times New Roman"/>
          <w:b/>
        </w:rPr>
      </w:pPr>
    </w:p>
    <w:p w:rsidR="00C249C0" w:rsidRDefault="000A2C01" w:rsidP="00C249C0">
      <w:pPr>
        <w:jc w:val="both"/>
        <w:rPr>
          <w:rFonts w:ascii="Times New Roman" w:hAnsi="Times New Roman" w:cs="Times New Roman"/>
          <w:b/>
          <w:lang w:val="en-US"/>
        </w:rPr>
      </w:pPr>
      <w:r>
        <w:rPr>
          <w:rFonts w:ascii="Times New Roman" w:hAnsi="Times New Roman" w:cs="Times New Roman"/>
          <w:b/>
          <w:noProof/>
          <w:lang w:eastAsia="ko-KR"/>
        </w:rPr>
        <w:drawing>
          <wp:inline distT="0" distB="0" distL="0" distR="0">
            <wp:extent cx="1797399" cy="343496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61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9510" cy="3438997"/>
                    </a:xfrm>
                    <a:prstGeom prst="rect">
                      <a:avLst/>
                    </a:prstGeom>
                  </pic:spPr>
                </pic:pic>
              </a:graphicData>
            </a:graphic>
          </wp:inline>
        </w:drawing>
      </w:r>
      <w:r>
        <w:rPr>
          <w:rFonts w:ascii="Times New Roman" w:hAnsi="Times New Roman" w:cs="Times New Roman"/>
          <w:b/>
        </w:rPr>
        <w:t xml:space="preserve"> </w:t>
      </w:r>
      <w:r w:rsidR="006E3277">
        <w:rPr>
          <w:rFonts w:ascii="Times New Roman" w:hAnsi="Times New Roman" w:cs="Times New Roman"/>
          <w:b/>
        </w:rPr>
        <w:t xml:space="preserve">        </w:t>
      </w:r>
      <w:r>
        <w:rPr>
          <w:rFonts w:ascii="Times New Roman" w:hAnsi="Times New Roman" w:cs="Times New Roman"/>
          <w:b/>
          <w:noProof/>
          <w:lang w:eastAsia="ko-KR"/>
        </w:rPr>
        <w:drawing>
          <wp:inline distT="0" distB="0" distL="0" distR="0">
            <wp:extent cx="2695493" cy="343741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60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8063" cy="3440693"/>
                    </a:xfrm>
                    <a:prstGeom prst="rect">
                      <a:avLst/>
                    </a:prstGeom>
                  </pic:spPr>
                </pic:pic>
              </a:graphicData>
            </a:graphic>
          </wp:inline>
        </w:drawing>
      </w:r>
    </w:p>
    <w:p w:rsidR="006E3277" w:rsidRPr="006E3277" w:rsidRDefault="006E3277" w:rsidP="00C249C0">
      <w:pPr>
        <w:jc w:val="both"/>
        <w:rPr>
          <w:rFonts w:ascii="Times New Roman" w:hAnsi="Times New Roman" w:cs="Times New Roman"/>
          <w:b/>
          <w:lang w:val="en-US"/>
        </w:rPr>
      </w:pPr>
      <w:r>
        <w:rPr>
          <w:rFonts w:ascii="Times New Roman" w:hAnsi="Times New Roman" w:cs="Times New Roman"/>
          <w:b/>
          <w:noProof/>
          <w:lang w:eastAsia="ko-KR"/>
        </w:rPr>
        <w:lastRenderedPageBreak/>
        <w:drawing>
          <wp:inline distT="0" distB="0" distL="0" distR="0">
            <wp:extent cx="3848431" cy="28429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7_12272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52119" cy="2845633"/>
                    </a:xfrm>
                    <a:prstGeom prst="rect">
                      <a:avLst/>
                    </a:prstGeom>
                  </pic:spPr>
                </pic:pic>
              </a:graphicData>
            </a:graphic>
          </wp:inline>
        </w:drawing>
      </w:r>
    </w:p>
    <w:sectPr w:rsidR="006E3277" w:rsidRPr="006E3277" w:rsidSect="00D869EA">
      <w:pgSz w:w="11909" w:h="16834" w:code="9"/>
      <w:pgMar w:top="1411" w:right="1109" w:bottom="1411" w:left="864" w:header="720" w:footer="720" w:gutter="85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337CA"/>
    <w:multiLevelType w:val="hybridMultilevel"/>
    <w:tmpl w:val="C69A866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7E9F7F76"/>
    <w:multiLevelType w:val="hybridMultilevel"/>
    <w:tmpl w:val="313072B2"/>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7FCD3CEA"/>
    <w:multiLevelType w:val="hybridMultilevel"/>
    <w:tmpl w:val="EDE4D6C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A3F"/>
    <w:rsid w:val="00062494"/>
    <w:rsid w:val="000941B8"/>
    <w:rsid w:val="000A2C01"/>
    <w:rsid w:val="00116ADF"/>
    <w:rsid w:val="00203BB8"/>
    <w:rsid w:val="003708EB"/>
    <w:rsid w:val="00383126"/>
    <w:rsid w:val="003E7A59"/>
    <w:rsid w:val="00493A3F"/>
    <w:rsid w:val="00494255"/>
    <w:rsid w:val="004A4D37"/>
    <w:rsid w:val="0050050A"/>
    <w:rsid w:val="00505507"/>
    <w:rsid w:val="00586B93"/>
    <w:rsid w:val="00597587"/>
    <w:rsid w:val="006E3277"/>
    <w:rsid w:val="007160DE"/>
    <w:rsid w:val="007316F2"/>
    <w:rsid w:val="00786DDB"/>
    <w:rsid w:val="007952AE"/>
    <w:rsid w:val="007E6FDE"/>
    <w:rsid w:val="00800BBF"/>
    <w:rsid w:val="008222A6"/>
    <w:rsid w:val="009256C1"/>
    <w:rsid w:val="00987AA4"/>
    <w:rsid w:val="00A11E1E"/>
    <w:rsid w:val="00A54B1F"/>
    <w:rsid w:val="00B968EB"/>
    <w:rsid w:val="00C249C0"/>
    <w:rsid w:val="00C8531B"/>
    <w:rsid w:val="00CC5994"/>
    <w:rsid w:val="00CF3F36"/>
    <w:rsid w:val="00D869EA"/>
    <w:rsid w:val="00E32E59"/>
    <w:rsid w:val="00E5325F"/>
    <w:rsid w:val="00F2405C"/>
    <w:rsid w:val="00F604D6"/>
    <w:rsid w:val="00F66483"/>
    <w:rsid w:val="00F9137B"/>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E1E"/>
    <w:pPr>
      <w:ind w:left="720"/>
      <w:contextualSpacing/>
    </w:pPr>
  </w:style>
  <w:style w:type="paragraph" w:styleId="BalloonText">
    <w:name w:val="Balloon Text"/>
    <w:basedOn w:val="Normal"/>
    <w:link w:val="BalloonTextChar"/>
    <w:uiPriority w:val="99"/>
    <w:semiHidden/>
    <w:unhideWhenUsed/>
    <w:rsid w:val="003831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126"/>
    <w:rPr>
      <w:rFonts w:ascii="Tahoma" w:hAnsi="Tahoma" w:cs="Tahoma"/>
      <w:sz w:val="16"/>
      <w:szCs w:val="16"/>
    </w:rPr>
  </w:style>
  <w:style w:type="table" w:styleId="TableGrid">
    <w:name w:val="Table Grid"/>
    <w:basedOn w:val="TableNormal"/>
    <w:uiPriority w:val="59"/>
    <w:rsid w:val="003831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E1E"/>
    <w:pPr>
      <w:ind w:left="720"/>
      <w:contextualSpacing/>
    </w:pPr>
  </w:style>
  <w:style w:type="paragraph" w:styleId="BalloonText">
    <w:name w:val="Balloon Text"/>
    <w:basedOn w:val="Normal"/>
    <w:link w:val="BalloonTextChar"/>
    <w:uiPriority w:val="99"/>
    <w:semiHidden/>
    <w:unhideWhenUsed/>
    <w:rsid w:val="003831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126"/>
    <w:rPr>
      <w:rFonts w:ascii="Tahoma" w:hAnsi="Tahoma" w:cs="Tahoma"/>
      <w:sz w:val="16"/>
      <w:szCs w:val="16"/>
    </w:rPr>
  </w:style>
  <w:style w:type="table" w:styleId="TableGrid">
    <w:name w:val="Table Grid"/>
    <w:basedOn w:val="TableNormal"/>
    <w:uiPriority w:val="59"/>
    <w:rsid w:val="003831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Munkhtsetseg</dc:creator>
  <cp:lastModifiedBy>Munkhtsetseg</cp:lastModifiedBy>
  <cp:revision>10</cp:revision>
  <dcterms:created xsi:type="dcterms:W3CDTF">2019-10-17T16:51:00Z</dcterms:created>
  <dcterms:modified xsi:type="dcterms:W3CDTF">2019-11-19T16:15:00Z</dcterms:modified>
</cp:coreProperties>
</file>