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94F" w:rsidRPr="00E82E6F" w:rsidRDefault="00FD294F" w:rsidP="00E82E6F">
      <w:pPr>
        <w:jc w:val="center"/>
        <w:rPr>
          <w:rFonts w:ascii="Times New Roman" w:hAnsi="Times New Roman" w:cs="Times New Roman"/>
          <w:b/>
          <w:sz w:val="28"/>
          <w:szCs w:val="28"/>
          <w:lang w:val="uz-Cyrl-UZ"/>
        </w:rPr>
      </w:pPr>
      <w:r w:rsidRPr="00E82E6F">
        <w:rPr>
          <w:rFonts w:ascii="Times New Roman" w:hAnsi="Times New Roman" w:cs="Times New Roman"/>
          <w:b/>
          <w:sz w:val="28"/>
          <w:szCs w:val="28"/>
          <w:lang w:val="uz-Cyrl-UZ"/>
        </w:rPr>
        <w:t>12</w:t>
      </w:r>
      <w:r w:rsidRPr="00E82E6F">
        <w:rPr>
          <w:rFonts w:ascii="Times New Roman" w:hAnsi="Times New Roman" w:cs="Times New Roman"/>
          <w:b/>
          <w:sz w:val="28"/>
          <w:szCs w:val="28"/>
        </w:rPr>
        <w:t xml:space="preserve">-маъруза. </w:t>
      </w:r>
      <w:r w:rsidRPr="00E82E6F">
        <w:rPr>
          <w:rFonts w:ascii="Times New Roman" w:hAnsi="Times New Roman" w:cs="Times New Roman"/>
          <w:b/>
          <w:sz w:val="28"/>
          <w:szCs w:val="28"/>
          <w:lang w:val="uz-Cyrl-UZ"/>
        </w:rPr>
        <w:t>Миссионерлик ва прозелетизм</w:t>
      </w:r>
    </w:p>
    <w:p w:rsidR="00FD294F" w:rsidRPr="00E82E6F" w:rsidRDefault="00FD294F" w:rsidP="00E82E6F">
      <w:pPr>
        <w:jc w:val="center"/>
        <w:rPr>
          <w:rFonts w:ascii="Times New Roman" w:hAnsi="Times New Roman" w:cs="Times New Roman"/>
          <w:b/>
          <w:sz w:val="28"/>
          <w:szCs w:val="28"/>
        </w:rPr>
      </w:pPr>
      <w:r w:rsidRPr="00E82E6F">
        <w:rPr>
          <w:rFonts w:ascii="Times New Roman" w:hAnsi="Times New Roman" w:cs="Times New Roman"/>
          <w:b/>
          <w:sz w:val="28"/>
          <w:szCs w:val="28"/>
        </w:rPr>
        <w:t>Режа:</w:t>
      </w:r>
    </w:p>
    <w:p w:rsidR="00FD294F" w:rsidRPr="00E82E6F" w:rsidRDefault="00FD294F" w:rsidP="00E82E6F">
      <w:pPr>
        <w:rPr>
          <w:rFonts w:ascii="Times New Roman" w:hAnsi="Times New Roman" w:cs="Times New Roman"/>
          <w:sz w:val="28"/>
          <w:szCs w:val="28"/>
        </w:rPr>
      </w:pPr>
      <w:r w:rsidRPr="00E82E6F">
        <w:rPr>
          <w:rFonts w:ascii="Times New Roman" w:hAnsi="Times New Roman" w:cs="Times New Roman"/>
          <w:sz w:val="28"/>
          <w:szCs w:val="28"/>
        </w:rPr>
        <w:t>1.</w:t>
      </w:r>
      <w:r w:rsidRPr="00E82E6F">
        <w:rPr>
          <w:rFonts w:ascii="Times New Roman" w:hAnsi="Times New Roman" w:cs="Times New Roman"/>
          <w:sz w:val="28"/>
          <w:szCs w:val="28"/>
          <w:lang w:val="uz-Cyrl-UZ"/>
        </w:rPr>
        <w:t xml:space="preserve"> Миссионерликнинг келиб чиқиши, мақсади ва вазифалари</w:t>
      </w:r>
      <w:r w:rsidRPr="00E82E6F">
        <w:rPr>
          <w:rFonts w:ascii="Times New Roman" w:hAnsi="Times New Roman" w:cs="Times New Roman"/>
          <w:sz w:val="28"/>
          <w:szCs w:val="28"/>
        </w:rPr>
        <w:t>.</w:t>
      </w:r>
    </w:p>
    <w:p w:rsidR="00FD294F" w:rsidRPr="00E82E6F" w:rsidRDefault="00FD294F" w:rsidP="00E82E6F">
      <w:pPr>
        <w:rPr>
          <w:rFonts w:ascii="Times New Roman" w:hAnsi="Times New Roman" w:cs="Times New Roman"/>
          <w:sz w:val="28"/>
          <w:szCs w:val="28"/>
          <w:lang w:val="uz-Cyrl-UZ"/>
        </w:rPr>
      </w:pPr>
      <w:r w:rsidRPr="00E82E6F">
        <w:rPr>
          <w:rFonts w:ascii="Times New Roman" w:hAnsi="Times New Roman" w:cs="Times New Roman"/>
          <w:sz w:val="28"/>
          <w:szCs w:val="28"/>
        </w:rPr>
        <w:t>2.</w:t>
      </w:r>
      <w:r w:rsidRPr="00E82E6F">
        <w:rPr>
          <w:rFonts w:ascii="Times New Roman" w:hAnsi="Times New Roman" w:cs="Times New Roman"/>
          <w:sz w:val="28"/>
          <w:szCs w:val="28"/>
          <w:lang w:val="uz-Cyrl-UZ"/>
        </w:rPr>
        <w:t xml:space="preserve"> Прозелетизм келтириб чиқараётган салбий оқибатлар.</w:t>
      </w:r>
    </w:p>
    <w:p w:rsidR="00D62B9D" w:rsidRPr="00E82E6F" w:rsidRDefault="00D62B9D" w:rsidP="00E82E6F">
      <w:pPr>
        <w:ind w:firstLine="567"/>
        <w:jc w:val="both"/>
        <w:rPr>
          <w:rFonts w:ascii="Times New Roman" w:hAnsi="Times New Roman" w:cs="Times New Roman"/>
          <w:sz w:val="28"/>
          <w:szCs w:val="28"/>
          <w:lang w:val="uz-Cyrl-UZ"/>
        </w:rPr>
      </w:pPr>
      <w:r w:rsidRPr="00E82E6F">
        <w:rPr>
          <w:rFonts w:ascii="Times New Roman" w:hAnsi="Times New Roman" w:cs="Times New Roman"/>
          <w:sz w:val="28"/>
          <w:szCs w:val="28"/>
          <w:lang w:val="uz-Cyrl-UZ"/>
        </w:rPr>
        <w:t>Миссионерлик ҳақида гап кетар экан, аввало ушбу тушунчанинг луғавий ва истилоҳий маъноларини тушуниб олиш муҳим аҳамиятга эгалигини алоҳида қайд этиш лозим.</w:t>
      </w:r>
    </w:p>
    <w:p w:rsidR="00D62B9D" w:rsidRPr="00E82E6F" w:rsidRDefault="00D62B9D" w:rsidP="00E82E6F">
      <w:pPr>
        <w:ind w:firstLine="567"/>
        <w:jc w:val="both"/>
        <w:rPr>
          <w:rFonts w:ascii="Times New Roman" w:hAnsi="Times New Roman" w:cs="Times New Roman"/>
          <w:sz w:val="28"/>
          <w:szCs w:val="28"/>
          <w:lang w:val="uz-Cyrl-UZ"/>
        </w:rPr>
      </w:pPr>
      <w:r w:rsidRPr="00E82E6F">
        <w:rPr>
          <w:rFonts w:ascii="Times New Roman" w:hAnsi="Times New Roman" w:cs="Times New Roman"/>
          <w:sz w:val="28"/>
          <w:szCs w:val="28"/>
          <w:lang w:val="uz-Cyrl-UZ"/>
        </w:rPr>
        <w:t>Ушбу сўз лотин тилидаги «missio» феълидан олинган бўлиб, «юбориш», «вазифа топшириш», миесионер эса "вазифани бажарувчи" деган маъноларни англатади. Миссионерлик эса белгиланган вазифаларни ҳал қилишга қаратилган назарий ва амалий фаолият мажмуини билдиради.</w:t>
      </w:r>
    </w:p>
    <w:p w:rsidR="00D62B9D" w:rsidRPr="00E82E6F" w:rsidRDefault="00D62B9D" w:rsidP="00E82E6F">
      <w:pPr>
        <w:ind w:firstLine="567"/>
        <w:jc w:val="both"/>
        <w:rPr>
          <w:rFonts w:ascii="Times New Roman" w:hAnsi="Times New Roman" w:cs="Times New Roman"/>
          <w:sz w:val="28"/>
          <w:szCs w:val="28"/>
          <w:lang w:val="uz-Cyrl-UZ"/>
        </w:rPr>
      </w:pPr>
      <w:r w:rsidRPr="00E82E6F">
        <w:rPr>
          <w:rFonts w:ascii="Times New Roman" w:hAnsi="Times New Roman" w:cs="Times New Roman"/>
          <w:sz w:val="28"/>
          <w:szCs w:val="28"/>
          <w:lang w:val="uz-Cyrl-UZ"/>
        </w:rPr>
        <w:t>Турли луғатлар ва манбаларда миссионерликка кўплаб таърифлар берилган. Уларнинг деярли барчасида миссионерликка хос хусусиятлар атрофлича тавсифланган. Жумладан, ҳар йили қайта нашр этиладиган "Жаҳон китоби" энциклопедиясида "Миссионер бирор диний гуруҳ томонидан бошқаларни ўз динига тарғиб қилиш ва киритиш учун юборилган инсон", — деган фикр қайд этилган. 2005 йилда Москвада нашр этилган "Кирилл ва Мефодийнинг катта энциклопедияси"да эса «Миссионерлик бирор диний бирлашма вакилларининг ўз эътиқодини бошқа дин вакиллари орасида ёйиш ҳаракати», — деган таъриф келтирилган.</w:t>
      </w:r>
    </w:p>
    <w:p w:rsidR="00D62B9D" w:rsidRPr="00E82E6F" w:rsidRDefault="00D62B9D" w:rsidP="00E82E6F">
      <w:pPr>
        <w:ind w:firstLine="567"/>
        <w:jc w:val="both"/>
        <w:rPr>
          <w:rFonts w:ascii="Times New Roman" w:hAnsi="Times New Roman" w:cs="Times New Roman"/>
          <w:sz w:val="28"/>
          <w:szCs w:val="28"/>
          <w:lang w:val="uz-Cyrl-UZ"/>
        </w:rPr>
      </w:pPr>
      <w:r w:rsidRPr="00E82E6F">
        <w:rPr>
          <w:rFonts w:ascii="Times New Roman" w:hAnsi="Times New Roman" w:cs="Times New Roman"/>
          <w:sz w:val="28"/>
          <w:szCs w:val="28"/>
          <w:lang w:val="uz-Cyrl-UZ"/>
        </w:rPr>
        <w:t>Умуман олганда, турли луғатлар ва манбаларда баён этилган таърифлар бир-бирига жуда яқин ва ўхшаш бўлиб, уларга таянган ҳолда қуйидаги хулосани чиқариш мумкин: миссионерлик — бир динга эътиқод қилувчи халқлар орасида бошқа бир динни тарғиб қилишни англатади.</w:t>
      </w:r>
    </w:p>
    <w:p w:rsidR="00D62B9D" w:rsidRPr="00E82E6F" w:rsidRDefault="00D62B9D" w:rsidP="00E82E6F">
      <w:pPr>
        <w:ind w:firstLine="567"/>
        <w:jc w:val="both"/>
        <w:rPr>
          <w:rFonts w:ascii="Times New Roman" w:hAnsi="Times New Roman" w:cs="Times New Roman"/>
          <w:sz w:val="28"/>
          <w:szCs w:val="28"/>
          <w:lang w:val="uz-Cyrl-UZ"/>
        </w:rPr>
      </w:pPr>
      <w:r w:rsidRPr="00E82E6F">
        <w:rPr>
          <w:rFonts w:ascii="Times New Roman" w:hAnsi="Times New Roman" w:cs="Times New Roman"/>
          <w:sz w:val="28"/>
          <w:szCs w:val="28"/>
          <w:lang w:val="uz-Cyrl-UZ"/>
        </w:rPr>
        <w:t>Прозелитизм тўғридан-тўғри бирон бир динга ишонган фуқарони ўз динидан воз кечишга ва ўзга динни қабул қилишга қаратилган ҳаракатларни англатади. У ўз моҳиятига кўра миссионерликнинг таркибий қисми ҳисобланади.</w:t>
      </w:r>
    </w:p>
    <w:p w:rsidR="00D62B9D" w:rsidRPr="00E82E6F" w:rsidRDefault="00D62B9D" w:rsidP="00E82E6F">
      <w:pPr>
        <w:ind w:firstLine="567"/>
        <w:jc w:val="both"/>
        <w:rPr>
          <w:rFonts w:ascii="Times New Roman" w:hAnsi="Times New Roman" w:cs="Times New Roman"/>
          <w:sz w:val="28"/>
          <w:szCs w:val="28"/>
          <w:lang w:val="uz-Cyrl-UZ"/>
        </w:rPr>
      </w:pPr>
      <w:r w:rsidRPr="00E82E6F">
        <w:rPr>
          <w:rFonts w:ascii="Times New Roman" w:hAnsi="Times New Roman" w:cs="Times New Roman"/>
          <w:sz w:val="28"/>
          <w:szCs w:val="28"/>
          <w:lang w:val="uz-Cyrl-UZ"/>
        </w:rPr>
        <w:t xml:space="preserve">Прозелитизм келтириб чиқараётган салбий оқибатларни айрим ҳаётий мисолларда ҳам кўриш мумкин. Хусусан, бизга қўшни бўлган айрим давлатларда христиан динини қабул қилган кишилар вафот этганда жасадни қабристонга қўйиш билан боғлиқ муаммолар келиб чиқмоқда. Майитнинг мусулмон ота-оналари ўз фарзандларини христиан мозорига дафн этишни хоҳламаганлари, мусулмонлар эса христиан дини вакили жасадини ўз </w:t>
      </w:r>
      <w:r w:rsidRPr="00E82E6F">
        <w:rPr>
          <w:rFonts w:ascii="Times New Roman" w:hAnsi="Times New Roman" w:cs="Times New Roman"/>
          <w:sz w:val="28"/>
          <w:szCs w:val="28"/>
          <w:lang w:val="uz-Cyrl-UZ"/>
        </w:rPr>
        <w:lastRenderedPageBreak/>
        <w:t>мусулмон биродарлари ётган жойга қўйишни истамаганликлари натижасида келишмовчиликлар юзага келмоқда.</w:t>
      </w:r>
    </w:p>
    <w:p w:rsidR="00D62B9D" w:rsidRPr="00E82E6F" w:rsidRDefault="00D62B9D" w:rsidP="00E82E6F">
      <w:pPr>
        <w:ind w:firstLine="567"/>
        <w:jc w:val="both"/>
        <w:rPr>
          <w:rFonts w:ascii="Times New Roman" w:hAnsi="Times New Roman" w:cs="Times New Roman"/>
          <w:sz w:val="28"/>
          <w:szCs w:val="28"/>
          <w:lang w:val="uz-Cyrl-UZ"/>
        </w:rPr>
      </w:pPr>
      <w:r w:rsidRPr="00E82E6F">
        <w:rPr>
          <w:rFonts w:ascii="Times New Roman" w:hAnsi="Times New Roman" w:cs="Times New Roman"/>
          <w:sz w:val="28"/>
          <w:szCs w:val="28"/>
          <w:lang w:val="uz-Cyrl-UZ"/>
        </w:rPr>
        <w:t>Шунингдек, христиан динини қабул қилган киши ўз ўғлини хатна қилдиришни хоҳламагани, унинг отаси эса, ўз набирасини мусулмон урф-одатларига кўра хатна қилдиришни истагани туфайли ота-бола ўртасида жанжаллар келиб чиққани ҳам маълум.</w:t>
      </w:r>
    </w:p>
    <w:p w:rsidR="00D62B9D" w:rsidRPr="00E82E6F" w:rsidRDefault="00D62B9D" w:rsidP="00E82E6F">
      <w:pPr>
        <w:ind w:firstLine="567"/>
        <w:jc w:val="both"/>
        <w:rPr>
          <w:rFonts w:ascii="Times New Roman" w:hAnsi="Times New Roman" w:cs="Times New Roman"/>
          <w:sz w:val="28"/>
          <w:szCs w:val="28"/>
          <w:lang w:val="uz-Cyrl-UZ"/>
        </w:rPr>
      </w:pPr>
      <w:r w:rsidRPr="00E82E6F">
        <w:rPr>
          <w:rFonts w:ascii="Times New Roman" w:hAnsi="Times New Roman" w:cs="Times New Roman"/>
          <w:sz w:val="28"/>
          <w:szCs w:val="28"/>
          <w:lang w:val="uz-Cyrl-UZ"/>
        </w:rPr>
        <w:t>Христиан ёки бошқа динни қабул қилган қизнинг турмушга чиқиши ҳам муаммога айланмоқда. Оилада қизнинг ота-онаси мусулмон. Албатта, улар ўз қизларини мусулмон кишига турмушга чиқишини истайдилар. Аммо христианликни қабул қилган қизга мусулмон кишининг уйланиши амри маҳол.</w:t>
      </w:r>
    </w:p>
    <w:p w:rsidR="00D62B9D" w:rsidRPr="00E82E6F" w:rsidRDefault="00D62B9D" w:rsidP="00E82E6F">
      <w:pPr>
        <w:ind w:firstLine="567"/>
        <w:jc w:val="both"/>
        <w:rPr>
          <w:rFonts w:ascii="Times New Roman" w:hAnsi="Times New Roman" w:cs="Times New Roman"/>
          <w:sz w:val="28"/>
          <w:szCs w:val="28"/>
        </w:rPr>
      </w:pPr>
      <w:proofErr w:type="gramStart"/>
      <w:r w:rsidRPr="00E82E6F">
        <w:rPr>
          <w:rFonts w:ascii="Times New Roman" w:hAnsi="Times New Roman" w:cs="Times New Roman"/>
          <w:sz w:val="28"/>
          <w:szCs w:val="28"/>
        </w:rPr>
        <w:t>Ю</w:t>
      </w:r>
      <w:proofErr w:type="gramEnd"/>
      <w:r w:rsidRPr="00E82E6F">
        <w:rPr>
          <w:rFonts w:ascii="Times New Roman" w:hAnsi="Times New Roman" w:cs="Times New Roman"/>
          <w:sz w:val="28"/>
          <w:szCs w:val="28"/>
        </w:rPr>
        <w:t xml:space="preserve">қоридаги каби мисолларни яна давом эттириш мумкин. Аммо шуларнинг ўзи ҳам миссионерликнинг таркибий қисми бўлган прозелитизм ҳаракатлари </w:t>
      </w:r>
      <w:proofErr w:type="gramStart"/>
      <w:r w:rsidRPr="00E82E6F">
        <w:rPr>
          <w:rFonts w:ascii="Times New Roman" w:hAnsi="Times New Roman" w:cs="Times New Roman"/>
          <w:sz w:val="28"/>
          <w:szCs w:val="28"/>
        </w:rPr>
        <w:t>бош</w:t>
      </w:r>
      <w:proofErr w:type="gramEnd"/>
      <w:r w:rsidRPr="00E82E6F">
        <w:rPr>
          <w:rFonts w:ascii="Times New Roman" w:hAnsi="Times New Roman" w:cs="Times New Roman"/>
          <w:sz w:val="28"/>
          <w:szCs w:val="28"/>
        </w:rPr>
        <w:t>қа динни қабул қилган туб миллат вакиллари оилаларида низолар ва жанжалларнинг авж олишига ҳамда христианликнинг айрим йўналишлари вакилларига нисбатан душманлик ҳиссиётларининг пайдо бўлиши орқали динлараро низоларнинг келиб чиқишига замин яратиши мумкинлигини яққол тасаввур қилиш имконини беради.</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Христиан миссионерлиги қандай ғоявий-ақидавий асосларга таянади?</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Маълумки, христианликнинг айрим йўналишларида "Миссионерлик ҳар бир диндор учун шарт", - деб ҳисобланади. Исо Масиҳнинг ўзига 12 ҳаворийни танлаб олиши ва уларни Исроилнинг қишлоқлари бўйлаб даъват қилиш учун юборгани ҳақида Ма</w:t>
      </w:r>
      <w:r w:rsidR="00496C29">
        <w:rPr>
          <w:rFonts w:ascii="Times New Roman" w:hAnsi="Times New Roman" w:cs="Times New Roman"/>
          <w:sz w:val="28"/>
          <w:szCs w:val="28"/>
          <w:lang w:val="uz-Cyrl-UZ"/>
        </w:rPr>
        <w:t>тто</w:t>
      </w:r>
      <w:r w:rsidRPr="00E82E6F">
        <w:rPr>
          <w:rFonts w:ascii="Times New Roman" w:hAnsi="Times New Roman" w:cs="Times New Roman"/>
          <w:sz w:val="28"/>
          <w:szCs w:val="28"/>
        </w:rPr>
        <w:t>дан ривоят қилинган "Инжил</w:t>
      </w:r>
      <w:proofErr w:type="gramStart"/>
      <w:r w:rsidRPr="00E82E6F">
        <w:rPr>
          <w:rFonts w:ascii="Times New Roman" w:hAnsi="Times New Roman" w:cs="Times New Roman"/>
          <w:sz w:val="28"/>
          <w:szCs w:val="28"/>
        </w:rPr>
        <w:t>"д</w:t>
      </w:r>
      <w:proofErr w:type="gramEnd"/>
      <w:r w:rsidRPr="00E82E6F">
        <w:rPr>
          <w:rFonts w:ascii="Times New Roman" w:hAnsi="Times New Roman" w:cs="Times New Roman"/>
          <w:sz w:val="28"/>
          <w:szCs w:val="28"/>
        </w:rPr>
        <w:t>а келтирилган қуйидаги сўзлар бундай қарашлар учун асос қилиб олинади:</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 15. Исо шогардларига деди: «Бутун жаҳ</w:t>
      </w:r>
      <w:proofErr w:type="gramStart"/>
      <w:r w:rsidRPr="00E82E6F">
        <w:rPr>
          <w:rFonts w:ascii="Times New Roman" w:hAnsi="Times New Roman" w:cs="Times New Roman"/>
          <w:sz w:val="28"/>
          <w:szCs w:val="28"/>
        </w:rPr>
        <w:t>он б</w:t>
      </w:r>
      <w:proofErr w:type="gramEnd"/>
      <w:r w:rsidRPr="00E82E6F">
        <w:rPr>
          <w:rFonts w:ascii="Times New Roman" w:hAnsi="Times New Roman" w:cs="Times New Roman"/>
          <w:sz w:val="28"/>
          <w:szCs w:val="28"/>
        </w:rPr>
        <w:t>ўйлаб юринглар ва ҳамма тирик жонга Инжил Хушхабарини тарғиб қилинглар".</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Бундай даъват Маттодан ривоят қилинган «Инжил</w:t>
      </w:r>
      <w:proofErr w:type="gramStart"/>
      <w:r w:rsidRPr="00E82E6F">
        <w:rPr>
          <w:rFonts w:ascii="Times New Roman" w:hAnsi="Times New Roman" w:cs="Times New Roman"/>
          <w:sz w:val="28"/>
          <w:szCs w:val="28"/>
        </w:rPr>
        <w:t>»д</w:t>
      </w:r>
      <w:proofErr w:type="gramEnd"/>
      <w:r w:rsidRPr="00E82E6F">
        <w:rPr>
          <w:rFonts w:ascii="Times New Roman" w:hAnsi="Times New Roman" w:cs="Times New Roman"/>
          <w:sz w:val="28"/>
          <w:szCs w:val="28"/>
        </w:rPr>
        <w:t>а ҳам мавжуд. Унда Исо ҳаворийларга яқинлашиб, шундай дегани қайд қилинади:</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"19. ...барча халкдардан шогирд орттиринглар. Уларни Ота, Ўғил ва Муқаддас Руҳ номи билан чўқинтиринглар.</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20. Мен сизларга буюрган ҳамма нарсаларга амал қилишни уларга ўргатинглар...".</w:t>
      </w:r>
    </w:p>
    <w:p w:rsidR="00D62B9D" w:rsidRPr="00E82E6F" w:rsidRDefault="00D62B9D" w:rsidP="00E82E6F">
      <w:pPr>
        <w:ind w:firstLine="567"/>
        <w:jc w:val="both"/>
        <w:rPr>
          <w:rFonts w:ascii="Times New Roman" w:hAnsi="Times New Roman" w:cs="Times New Roman"/>
          <w:sz w:val="28"/>
          <w:szCs w:val="28"/>
        </w:rPr>
      </w:pPr>
      <w:proofErr w:type="gramStart"/>
      <w:r w:rsidRPr="00E82E6F">
        <w:rPr>
          <w:rFonts w:ascii="Times New Roman" w:hAnsi="Times New Roman" w:cs="Times New Roman"/>
          <w:sz w:val="28"/>
          <w:szCs w:val="28"/>
        </w:rPr>
        <w:lastRenderedPageBreak/>
        <w:t>Ю</w:t>
      </w:r>
      <w:proofErr w:type="gramEnd"/>
      <w:r w:rsidRPr="00E82E6F">
        <w:rPr>
          <w:rFonts w:ascii="Times New Roman" w:hAnsi="Times New Roman" w:cs="Times New Roman"/>
          <w:sz w:val="28"/>
          <w:szCs w:val="28"/>
        </w:rPr>
        <w:t>қоридаги каби чақириқларни «Инжил»дан яна кўплаб топиш мумкин. Аммо миссионерлар ўз фаолиятини ташкил этишда асосан қайд этилган далилларга таянадилар.</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 xml:space="preserve">Шу ўринда адолат юзасидан бир фикрни алоҳида қайд этиш лозим. Кўпчилик ҳолларда муайян дин доирасида шаклланган у ёки </w:t>
      </w:r>
      <w:proofErr w:type="gramStart"/>
      <w:r w:rsidRPr="00E82E6F">
        <w:rPr>
          <w:rFonts w:ascii="Times New Roman" w:hAnsi="Times New Roman" w:cs="Times New Roman"/>
          <w:sz w:val="28"/>
          <w:szCs w:val="28"/>
        </w:rPr>
        <w:t>бу к</w:t>
      </w:r>
      <w:proofErr w:type="gramEnd"/>
      <w:r w:rsidRPr="00E82E6F">
        <w:rPr>
          <w:rFonts w:ascii="Times New Roman" w:hAnsi="Times New Roman" w:cs="Times New Roman"/>
          <w:sz w:val="28"/>
          <w:szCs w:val="28"/>
        </w:rPr>
        <w:t>ўрсатмалар, ақидалар конкрет тарихий шарт-шароит билан боғлиқ бўлади ва ўз даври учун тўғри ҳисобланади, Вақт, шароит ўзгариши билан ўзининг бирламчи аҳамиятини йўқотган бундай кўрсатмалар ўша даврдаги тарихий вазиятни тушуниш ва баҳолашда қимматдорлик касб этади. Миссионерлар ўз фаолияти учун асос сифатида "Инжил</w:t>
      </w:r>
      <w:proofErr w:type="gramStart"/>
      <w:r w:rsidRPr="00E82E6F">
        <w:rPr>
          <w:rFonts w:ascii="Times New Roman" w:hAnsi="Times New Roman" w:cs="Times New Roman"/>
          <w:sz w:val="28"/>
          <w:szCs w:val="28"/>
        </w:rPr>
        <w:t>"д</w:t>
      </w:r>
      <w:proofErr w:type="gramEnd"/>
      <w:r w:rsidRPr="00E82E6F">
        <w:rPr>
          <w:rFonts w:ascii="Times New Roman" w:hAnsi="Times New Roman" w:cs="Times New Roman"/>
          <w:sz w:val="28"/>
          <w:szCs w:val="28"/>
        </w:rPr>
        <w:t>ан келтирадиган юқоридаги сўзлар ҳақида ҳам шундай дейиш мумкин. Зеро, Исо Масиҳ томонидан қилинган бундай даъватлар кў</w:t>
      </w:r>
      <w:proofErr w:type="gramStart"/>
      <w:r w:rsidRPr="00E82E6F">
        <w:rPr>
          <w:rFonts w:ascii="Times New Roman" w:hAnsi="Times New Roman" w:cs="Times New Roman"/>
          <w:sz w:val="28"/>
          <w:szCs w:val="28"/>
        </w:rPr>
        <w:t>п</w:t>
      </w:r>
      <w:proofErr w:type="gramEnd"/>
      <w:r w:rsidRPr="00E82E6F">
        <w:rPr>
          <w:rFonts w:ascii="Times New Roman" w:hAnsi="Times New Roman" w:cs="Times New Roman"/>
          <w:sz w:val="28"/>
          <w:szCs w:val="28"/>
        </w:rPr>
        <w:t xml:space="preserve"> худолилик ўрнига якка худоликни тарғиб қилиш билан боғлиқ эди. Бугунги кунда жаҳ</w:t>
      </w:r>
      <w:proofErr w:type="gramStart"/>
      <w:r w:rsidRPr="00E82E6F">
        <w:rPr>
          <w:rFonts w:ascii="Times New Roman" w:hAnsi="Times New Roman" w:cs="Times New Roman"/>
          <w:sz w:val="28"/>
          <w:szCs w:val="28"/>
        </w:rPr>
        <w:t>он</w:t>
      </w:r>
      <w:proofErr w:type="gramEnd"/>
      <w:r w:rsidRPr="00E82E6F">
        <w:rPr>
          <w:rFonts w:ascii="Times New Roman" w:hAnsi="Times New Roman" w:cs="Times New Roman"/>
          <w:sz w:val="28"/>
          <w:szCs w:val="28"/>
        </w:rPr>
        <w:t xml:space="preserve"> аҳолисининг мутлақ кўпчилиги яккахудоликка асосланган ўз динларига эътиқод қилади. Шундай экан, қайд этилган кўрсатмаларни миссионерлик билан шуғулланиш учун ғоявий асос қилиб олиш тарих ҳақиқатига зид эканини таъкидлаш зарур.</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 xml:space="preserve">Миссионерлар бундай фаолиятни Исонинг ўзи бошлаб берган эди, деб таъкидлашни хуш кўрадилар. Уларнинг бундай даъволари нечоғлик </w:t>
      </w:r>
      <w:proofErr w:type="gramStart"/>
      <w:r w:rsidRPr="00E82E6F">
        <w:rPr>
          <w:rFonts w:ascii="Times New Roman" w:hAnsi="Times New Roman" w:cs="Times New Roman"/>
          <w:sz w:val="28"/>
          <w:szCs w:val="28"/>
        </w:rPr>
        <w:t>тўғри</w:t>
      </w:r>
      <w:proofErr w:type="gramEnd"/>
      <w:r w:rsidRPr="00E82E6F">
        <w:rPr>
          <w:rFonts w:ascii="Times New Roman" w:hAnsi="Times New Roman" w:cs="Times New Roman"/>
          <w:sz w:val="28"/>
          <w:szCs w:val="28"/>
        </w:rPr>
        <w:t>?</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Бундай қарашлар қачонлардир содир бўлган тарихий воқеаларни ғараз мақсадларда бузиб талқин қилиш ҳосиласидир. Миссионерлар, одатда</w:t>
      </w:r>
      <w:r w:rsidR="00496C29">
        <w:rPr>
          <w:rFonts w:ascii="Times New Roman" w:hAnsi="Times New Roman" w:cs="Times New Roman"/>
          <w:sz w:val="28"/>
          <w:szCs w:val="28"/>
        </w:rPr>
        <w:t xml:space="preserve"> ўз қарашларини асослаш учун Лу</w:t>
      </w:r>
      <w:r w:rsidR="00496C29">
        <w:rPr>
          <w:rFonts w:ascii="Times New Roman" w:hAnsi="Times New Roman" w:cs="Times New Roman"/>
          <w:sz w:val="28"/>
          <w:szCs w:val="28"/>
          <w:lang w:val="uz-Cyrl-UZ"/>
        </w:rPr>
        <w:t>к</w:t>
      </w:r>
      <w:r w:rsidRPr="00E82E6F">
        <w:rPr>
          <w:rFonts w:ascii="Times New Roman" w:hAnsi="Times New Roman" w:cs="Times New Roman"/>
          <w:sz w:val="28"/>
          <w:szCs w:val="28"/>
        </w:rPr>
        <w:t>одан ривоят қилинган "Инжил</w:t>
      </w:r>
      <w:proofErr w:type="gramStart"/>
      <w:r w:rsidRPr="00E82E6F">
        <w:rPr>
          <w:rFonts w:ascii="Times New Roman" w:hAnsi="Times New Roman" w:cs="Times New Roman"/>
          <w:sz w:val="28"/>
          <w:szCs w:val="28"/>
        </w:rPr>
        <w:t>"д</w:t>
      </w:r>
      <w:proofErr w:type="gramEnd"/>
      <w:r w:rsidRPr="00E82E6F">
        <w:rPr>
          <w:rFonts w:ascii="Times New Roman" w:hAnsi="Times New Roman" w:cs="Times New Roman"/>
          <w:sz w:val="28"/>
          <w:szCs w:val="28"/>
        </w:rPr>
        <w:t>а Исо Масиҳнинг ўз шогирдларини турли қишлоқларга юборгани ҳақидаги қуйидаги сўзларни келтирадилар:</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"6. Шогирдлар жўнадилар. Кишлоқда</w:t>
      </w:r>
      <w:proofErr w:type="gramStart"/>
      <w:r w:rsidRPr="00E82E6F">
        <w:rPr>
          <w:rFonts w:ascii="Times New Roman" w:hAnsi="Times New Roman" w:cs="Times New Roman"/>
          <w:sz w:val="28"/>
          <w:szCs w:val="28"/>
        </w:rPr>
        <w:t>н-</w:t>
      </w:r>
      <w:proofErr w:type="gramEnd"/>
      <w:r w:rsidRPr="00E82E6F">
        <w:rPr>
          <w:rFonts w:ascii="Times New Roman" w:hAnsi="Times New Roman" w:cs="Times New Roman"/>
          <w:sz w:val="28"/>
          <w:szCs w:val="28"/>
        </w:rPr>
        <w:t>қишлоққа ўтиб бориб, ҳаммаёқда Хушхабарни тарғиб қилар... эдилар".</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Айнан ушбу сатрларни миссионерлар турли жойларга миссионерларни жўнатишни Исонинг ўзи бошлаб берган ва илк миссионерлар ҳаворийлар бўлишган эди, деб талқин қилишади. Аммо Исо Масиҳнинг бу даврдаги фаолияти фақат яҳудийларгагина қаратилган эди. Бу инкор этиб бўлмайдиган тарихий ҳақиқат эканини "Инжил</w:t>
      </w:r>
      <w:proofErr w:type="gramStart"/>
      <w:r w:rsidRPr="00E82E6F">
        <w:rPr>
          <w:rFonts w:ascii="Times New Roman" w:hAnsi="Times New Roman" w:cs="Times New Roman"/>
          <w:sz w:val="28"/>
          <w:szCs w:val="28"/>
        </w:rPr>
        <w:t>"д</w:t>
      </w:r>
      <w:proofErr w:type="gramEnd"/>
      <w:r w:rsidRPr="00E82E6F">
        <w:rPr>
          <w:rFonts w:ascii="Times New Roman" w:hAnsi="Times New Roman" w:cs="Times New Roman"/>
          <w:sz w:val="28"/>
          <w:szCs w:val="28"/>
        </w:rPr>
        <w:t>аги қуйидаги сўзларда ҳам кўришимиз мумкин:</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 xml:space="preserve">"...5. Исо </w:t>
      </w:r>
      <w:proofErr w:type="gramStart"/>
      <w:r w:rsidRPr="00E82E6F">
        <w:rPr>
          <w:rFonts w:ascii="Times New Roman" w:hAnsi="Times New Roman" w:cs="Times New Roman"/>
          <w:sz w:val="28"/>
          <w:szCs w:val="28"/>
        </w:rPr>
        <w:t>бу ўн</w:t>
      </w:r>
      <w:proofErr w:type="gramEnd"/>
      <w:r w:rsidRPr="00E82E6F">
        <w:rPr>
          <w:rFonts w:ascii="Times New Roman" w:hAnsi="Times New Roman" w:cs="Times New Roman"/>
          <w:sz w:val="28"/>
          <w:szCs w:val="28"/>
        </w:rPr>
        <w:t xml:space="preserve"> икковини жўнатиб, буйруқ берди: «Мажусийлар йўлига оёқ босманглар ва самарияликларнинг бирон </w:t>
      </w:r>
      <w:proofErr w:type="gramStart"/>
      <w:r w:rsidRPr="00E82E6F">
        <w:rPr>
          <w:rFonts w:ascii="Times New Roman" w:hAnsi="Times New Roman" w:cs="Times New Roman"/>
          <w:sz w:val="28"/>
          <w:szCs w:val="28"/>
        </w:rPr>
        <w:t>ша</w:t>
      </w:r>
      <w:proofErr w:type="gramEnd"/>
      <w:r w:rsidRPr="00E82E6F">
        <w:rPr>
          <w:rFonts w:ascii="Times New Roman" w:hAnsi="Times New Roman" w:cs="Times New Roman"/>
          <w:sz w:val="28"/>
          <w:szCs w:val="28"/>
        </w:rPr>
        <w:t>ҳрига кирманглар.</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6. Аксинча, адашган қўйларга ўхшаган Исроил халқи оддига боринглар".</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lastRenderedPageBreak/>
        <w:t xml:space="preserve">Шуни алоҳида таъкидлаш зарурки, Исо ва унинг шогирдлари томонидан амалга оширилган даъватлар Иерусалим (Қуддус) </w:t>
      </w:r>
      <w:proofErr w:type="gramStart"/>
      <w:r w:rsidRPr="00E82E6F">
        <w:rPr>
          <w:rFonts w:ascii="Times New Roman" w:hAnsi="Times New Roman" w:cs="Times New Roman"/>
          <w:sz w:val="28"/>
          <w:szCs w:val="28"/>
        </w:rPr>
        <w:t>ша</w:t>
      </w:r>
      <w:proofErr w:type="gramEnd"/>
      <w:r w:rsidRPr="00E82E6F">
        <w:rPr>
          <w:rFonts w:ascii="Times New Roman" w:hAnsi="Times New Roman" w:cs="Times New Roman"/>
          <w:sz w:val="28"/>
          <w:szCs w:val="28"/>
        </w:rPr>
        <w:t>ҳри чегарасидан чиқмаганини кўзга кўринган христиан тарихчилари ҳам эътироф этадилар. Аммо замонавий миссионерлар, уларнинг мақсадларига хизмат қилмагани учун, бундай фикрларни билиб билмасликка олишга, тарихий ҳақиқатдан кўз юмишга ҳаракат қиладилар.</w:t>
      </w:r>
    </w:p>
    <w:p w:rsidR="00496C29" w:rsidRDefault="00D62B9D" w:rsidP="00E82E6F">
      <w:pPr>
        <w:ind w:firstLine="567"/>
        <w:jc w:val="both"/>
        <w:rPr>
          <w:rFonts w:ascii="Times New Roman" w:hAnsi="Times New Roman" w:cs="Times New Roman"/>
          <w:sz w:val="28"/>
          <w:szCs w:val="28"/>
          <w:lang w:val="uz-Cyrl-UZ"/>
        </w:rPr>
      </w:pPr>
      <w:r w:rsidRPr="00E82E6F">
        <w:rPr>
          <w:rFonts w:ascii="Times New Roman" w:hAnsi="Times New Roman" w:cs="Times New Roman"/>
          <w:sz w:val="28"/>
          <w:szCs w:val="28"/>
        </w:rPr>
        <w:t xml:space="preserve">Миссионерлар христианликнинг Исроил ҳудудидан ташқарига ёйилишини ҳам илк миссионерлар фаолияти билан боғлашади. </w:t>
      </w:r>
    </w:p>
    <w:p w:rsidR="00D62B9D" w:rsidRPr="00E82E6F" w:rsidRDefault="00D62B9D" w:rsidP="00E82E6F">
      <w:pPr>
        <w:ind w:firstLine="567"/>
        <w:jc w:val="both"/>
        <w:rPr>
          <w:rFonts w:ascii="Times New Roman" w:hAnsi="Times New Roman" w:cs="Times New Roman"/>
          <w:sz w:val="28"/>
          <w:szCs w:val="28"/>
        </w:rPr>
      </w:pPr>
      <w:r w:rsidRPr="00496C29">
        <w:rPr>
          <w:rFonts w:ascii="Times New Roman" w:hAnsi="Times New Roman" w:cs="Times New Roman"/>
          <w:sz w:val="28"/>
          <w:szCs w:val="28"/>
          <w:lang w:val="uz-Cyrl-UZ"/>
        </w:rPr>
        <w:t xml:space="preserve">Тарихчилар христианликнинг Қуддус шаҳри чегарасидан ташқарига чиқишини 37-йилда христианларнинг қувғин қилиниши билан боғлайдилар. </w:t>
      </w:r>
      <w:r w:rsidRPr="00E82E6F">
        <w:rPr>
          <w:rFonts w:ascii="Times New Roman" w:hAnsi="Times New Roman" w:cs="Times New Roman"/>
          <w:sz w:val="28"/>
          <w:szCs w:val="28"/>
        </w:rPr>
        <w:t>Қувғинга учраган христианлар ҳозирги Исроил ҳудудининг жануби ва шимолида жойлашган қадимги Иудея ва Самария вилоятлари бўйлаб тарқаб, ҳамма жойда ўз динларини тарғиб қила бошлаганлар. Бу воқеа "Инжил" таркибига кирувчи «Ҳаворийлар» китобида қуйидагича акс этган:</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"4. Шу орада тарқалиб кетганлар Инжил Хушхабарини тарғиб қилиб юришди".</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Ҳатто Қуддус черковининг асосан хўжалик ишлари билан шуғулланадиган, энг қуйи — диакон (юнонча — Шакопоз-хизматчи) лавозимини эгаллаган ходимлари ҳам ўзларининг маъмурий ишларидан ажралиб, моҳир "хушхабарчи</w:t>
      </w:r>
      <w:proofErr w:type="gramStart"/>
      <w:r w:rsidRPr="00E82E6F">
        <w:rPr>
          <w:rFonts w:ascii="Times New Roman" w:hAnsi="Times New Roman" w:cs="Times New Roman"/>
          <w:sz w:val="28"/>
          <w:szCs w:val="28"/>
        </w:rPr>
        <w:t>"л</w:t>
      </w:r>
      <w:proofErr w:type="gramEnd"/>
      <w:r w:rsidRPr="00E82E6F">
        <w:rPr>
          <w:rFonts w:ascii="Times New Roman" w:hAnsi="Times New Roman" w:cs="Times New Roman"/>
          <w:sz w:val="28"/>
          <w:szCs w:val="28"/>
        </w:rPr>
        <w:t xml:space="preserve">арга айландилар. Улардан энг машҳури «Даъватчиларнинг отаси» номини олган диакон Филиппдир. Айнан у Самария ўлкасида фаолият юритган, унинг пойтахти Себаста </w:t>
      </w:r>
      <w:proofErr w:type="gramStart"/>
      <w:r w:rsidRPr="00E82E6F">
        <w:rPr>
          <w:rFonts w:ascii="Times New Roman" w:hAnsi="Times New Roman" w:cs="Times New Roman"/>
          <w:sz w:val="28"/>
          <w:szCs w:val="28"/>
        </w:rPr>
        <w:t>ша</w:t>
      </w:r>
      <w:proofErr w:type="gramEnd"/>
      <w:r w:rsidRPr="00E82E6F">
        <w:rPr>
          <w:rFonts w:ascii="Times New Roman" w:hAnsi="Times New Roman" w:cs="Times New Roman"/>
          <w:sz w:val="28"/>
          <w:szCs w:val="28"/>
        </w:rPr>
        <w:t>ҳрида жуда кўплаб кишиларни христианликка киритиб, оммавий чўқинтирган.</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Шундай бўлса-да, диакон Филипп ва унга ўхшаган кўпгина хушхабарчилар, Исо Масиҳ таълимоти яҳудийларгагина тааллуқли, деган ёндашувдан келиб чиқиб, асосан яҳудийлар орасида тарғибот ишларини олиб борганлар.</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Бироқ кейинроқ илк христиан "даъватчилари" аста-секин Ўрта денгиз бўйлаб Аппенин ярим оролига ҳам кириб боришади. Рим империясида уларга салбий муносабат билдирилса-да, улар империянинг марказий ҳудудлари ва пойтахтига кўчиб келишда давом этаверишган.</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IV асрга келиб "даъватчилар" хатт</w:t>
      </w:r>
      <w:proofErr w:type="gramStart"/>
      <w:r w:rsidRPr="00E82E6F">
        <w:rPr>
          <w:rFonts w:ascii="Times New Roman" w:hAnsi="Times New Roman" w:cs="Times New Roman"/>
          <w:sz w:val="28"/>
          <w:szCs w:val="28"/>
        </w:rPr>
        <w:t>и-</w:t>
      </w:r>
      <w:proofErr w:type="gramEnd"/>
      <w:r w:rsidRPr="00E82E6F">
        <w:rPr>
          <w:rFonts w:ascii="Times New Roman" w:hAnsi="Times New Roman" w:cs="Times New Roman"/>
          <w:sz w:val="28"/>
          <w:szCs w:val="28"/>
        </w:rPr>
        <w:t xml:space="preserve">ҳаракатлари натижасида христиан дини Рим империясида давлат динига айланди. Христиан "даъватчилари" аста-секин Европанинг шимолий ҳудудларига ҳам кириб бордилар ва </w:t>
      </w:r>
      <w:r w:rsidRPr="00E82E6F">
        <w:rPr>
          <w:rFonts w:ascii="Times New Roman" w:hAnsi="Times New Roman" w:cs="Times New Roman"/>
          <w:sz w:val="28"/>
          <w:szCs w:val="28"/>
        </w:rPr>
        <w:lastRenderedPageBreak/>
        <w:t>христианлик Рим империясининг улкан ҳудуди бўйлаб эски динлар устидан ғалаба қозонди.</w:t>
      </w:r>
    </w:p>
    <w:p w:rsidR="00B02D10"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Хулоса ўрнида шуни айтиш мумкинки, юқоридаги каби қарашлар турли тушунчалар мазмунини атайлаб чалкаштириб, тарихий воқеликни бузиб талқин қилиш натижасидир. Чунки христианлик энди пайдо бўлган бир шароитда фаолият олиб борган "даъватчилар" (гарчанд уларга нисбатан ҳам "миссионер" сўзини қўллаш кенг тарқалган бўлса-да) билан бугунги "миссионерлар" орасида кескин фарқ борлигини ва уларни асло бир қаторга қўйиб бўлмаслигини унутмаслик лозим. Зеро, ўз даврида христианликнинг фаол тарафдорлари томонидан "даъватчилик" ишларининг олиб борилиши, ўз таълимотларини тарқатишга ҳаракат қилишлари табиий бир ҳол эди. Бугун дунёнинг диний манзараси ўзининг аниқ шаклу шамойилига, турли халқлар асрлар давомида шаклланган диний-миллий қадриятларига эга бўлган бир даврда илк "даъватчилик</w:t>
      </w:r>
      <w:proofErr w:type="gramStart"/>
      <w:r w:rsidRPr="00E82E6F">
        <w:rPr>
          <w:rFonts w:ascii="Times New Roman" w:hAnsi="Times New Roman" w:cs="Times New Roman"/>
          <w:sz w:val="28"/>
          <w:szCs w:val="28"/>
        </w:rPr>
        <w:t>"д</w:t>
      </w:r>
      <w:proofErr w:type="gramEnd"/>
      <w:r w:rsidRPr="00E82E6F">
        <w:rPr>
          <w:rFonts w:ascii="Times New Roman" w:hAnsi="Times New Roman" w:cs="Times New Roman"/>
          <w:sz w:val="28"/>
          <w:szCs w:val="28"/>
        </w:rPr>
        <w:t xml:space="preserve">ан фарқли равишда миссионерлик миллат, жамиятни диний асосда бўлиб юборишга қаратилган бузғунчиликнинг бир кўринишига айланиб қолганини алоҳида таъкидлаш зарур. </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Рим қўшинлари билан бирга юриб, босиб олинган ҳудудлар халқлари орасида христианликни тарғиб қилган кишиларнинг фаолияти замонавий миссионерликнинг илк кўринишлари эди, дейиш мумкин. Европа қитъасида христианликнинг тарқалишига катта ҳисса қўшган энг машҳур миссионерлар қаторига 400-йилларда Ирландияда христианликни тарғиб қилиб, ушбу диннинг оролда тарқалишига улкан ҳисса қўшган, авлиё мақомида эътироф этиладиган Патрикни, шунингдек, Бонифаце, Сан Хосе ва Жан де-Бребеф каби руҳонийларни киритиш мумкин.</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 xml:space="preserve">Миссионерлар фаолияти натижасида христианлик 400-500-йилларда Африкада мустаҳкам ўрнашиб олди </w:t>
      </w:r>
      <w:proofErr w:type="gramStart"/>
      <w:r w:rsidRPr="00E82E6F">
        <w:rPr>
          <w:rFonts w:ascii="Times New Roman" w:hAnsi="Times New Roman" w:cs="Times New Roman"/>
          <w:sz w:val="28"/>
          <w:szCs w:val="28"/>
        </w:rPr>
        <w:t>ва ўз</w:t>
      </w:r>
      <w:proofErr w:type="gramEnd"/>
      <w:r w:rsidRPr="00E82E6F">
        <w:rPr>
          <w:rFonts w:ascii="Times New Roman" w:hAnsi="Times New Roman" w:cs="Times New Roman"/>
          <w:sz w:val="28"/>
          <w:szCs w:val="28"/>
        </w:rPr>
        <w:t xml:space="preserve"> даври учун анча қудратли бўлган масиҳий қиролликлар пайдо бўлди. Улардан энг машҳури Ҳабашистон империяси эди. Ушбу қироллик катта ҳудудларни, ҳатто Арабиетон ярим оролининг жанубини босиб олиб, арабларни масиҳийликка ўтказмоқчи бўлган эди.</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 xml:space="preserve">Папа Буюк Грегори VII асрда Августин бошчилигида Британияга миссионерларни жўнатади. Шу </w:t>
      </w:r>
      <w:proofErr w:type="gramStart"/>
      <w:r w:rsidRPr="00E82E6F">
        <w:rPr>
          <w:rFonts w:ascii="Times New Roman" w:hAnsi="Times New Roman" w:cs="Times New Roman"/>
          <w:sz w:val="28"/>
          <w:szCs w:val="28"/>
        </w:rPr>
        <w:t>тари</w:t>
      </w:r>
      <w:proofErr w:type="gramEnd"/>
      <w:r w:rsidRPr="00E82E6F">
        <w:rPr>
          <w:rFonts w:ascii="Times New Roman" w:hAnsi="Times New Roman" w:cs="Times New Roman"/>
          <w:sz w:val="28"/>
          <w:szCs w:val="28"/>
        </w:rPr>
        <w:t>қа миссионерлк кенг жуғрофий кўлам касб этиб борди.</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 xml:space="preserve">Дарҳақиқат, Х1-ХIV асрларда Рим Папаси бошчилигида "Муқаддас Ер", яъни Қуддус шаҳрини озод қилиш баҳонасида амалга оширилган, аслида </w:t>
      </w:r>
      <w:r w:rsidRPr="00E82E6F">
        <w:rPr>
          <w:rFonts w:ascii="Times New Roman" w:hAnsi="Times New Roman" w:cs="Times New Roman"/>
          <w:sz w:val="28"/>
          <w:szCs w:val="28"/>
        </w:rPr>
        <w:lastRenderedPageBreak/>
        <w:t>босқинчилик билан бойлик орттиришга қаратилган урушлар, яъни "Салб юришлари</w:t>
      </w:r>
      <w:proofErr w:type="gramStart"/>
      <w:r w:rsidRPr="00E82E6F">
        <w:rPr>
          <w:rFonts w:ascii="Times New Roman" w:hAnsi="Times New Roman" w:cs="Times New Roman"/>
          <w:sz w:val="28"/>
          <w:szCs w:val="28"/>
        </w:rPr>
        <w:t>"д</w:t>
      </w:r>
      <w:proofErr w:type="gramEnd"/>
      <w:r w:rsidRPr="00E82E6F">
        <w:rPr>
          <w:rFonts w:ascii="Times New Roman" w:hAnsi="Times New Roman" w:cs="Times New Roman"/>
          <w:sz w:val="28"/>
          <w:szCs w:val="28"/>
        </w:rPr>
        <w:t xml:space="preserve">ан ҳам асосан миссионерлик мақсадлари кўзланган эди. Тарихдан шу нарса маълумки, салбчилар Қуддусни эгаллаб олгач, </w:t>
      </w:r>
      <w:proofErr w:type="gramStart"/>
      <w:r w:rsidRPr="00E82E6F">
        <w:rPr>
          <w:rFonts w:ascii="Times New Roman" w:hAnsi="Times New Roman" w:cs="Times New Roman"/>
          <w:sz w:val="28"/>
          <w:szCs w:val="28"/>
        </w:rPr>
        <w:t>ша</w:t>
      </w:r>
      <w:proofErr w:type="gramEnd"/>
      <w:r w:rsidRPr="00E82E6F">
        <w:rPr>
          <w:rFonts w:ascii="Times New Roman" w:hAnsi="Times New Roman" w:cs="Times New Roman"/>
          <w:sz w:val="28"/>
          <w:szCs w:val="28"/>
        </w:rPr>
        <w:t xml:space="preserve">ҳардаги масжидларга ўт қўядилар, насронийликни қабул қилишни истамаган кўплаб кишилар қиличдан ўтказилади. "Муқаддас Ерни" озод қилиш шиори остида руҳонийлар бутун Европа христианларини </w:t>
      </w:r>
      <w:proofErr w:type="gramStart"/>
      <w:r w:rsidRPr="00E82E6F">
        <w:rPr>
          <w:rFonts w:ascii="Times New Roman" w:hAnsi="Times New Roman" w:cs="Times New Roman"/>
          <w:sz w:val="28"/>
          <w:szCs w:val="28"/>
        </w:rPr>
        <w:t>оё</w:t>
      </w:r>
      <w:proofErr w:type="gramEnd"/>
      <w:r w:rsidRPr="00E82E6F">
        <w:rPr>
          <w:rFonts w:ascii="Times New Roman" w:hAnsi="Times New Roman" w:cs="Times New Roman"/>
          <w:sz w:val="28"/>
          <w:szCs w:val="28"/>
        </w:rPr>
        <w:t>ққа турғиза олганлар ва ҳар бир христиан бу юришларда қатнашишни ўзига шараф, деб билган.</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Бундан ташқари Буюк географик кашфиётлар даврида Рим черкови янги халқларни инжиллаштириш учун бир қатор миссионер гурухларни янги қитъага йўллади ва христианлик Америка бўйлаб тарқала бошлади. Бунда асосан католик миссионерлари ҳиндулар ва эскимослар орасидаги фаолиятлари билан ажралиб турдилар.</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ХУ-ХУ1 асрларда Испания ва Португалия мустамлака империялари ташкил топгач, миссионерлик католик черкови доирасида ўз фаолиятини кучайтириб, янги ерларни забт этишнинг ғоявий асоси бўлиб хизмат қилди. Католикларнинг турли йўналишларига мансуб миссионерларнинг ошкора ёки махфий равишда Америка, Африка халқларини забт этишда қатнашганлари бунга далил бўла олади.</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 xml:space="preserve">XIII—XVI асрларда христиан миссионерлиги Ҳиндистон, Хитой ва Японияга ҳам кириб борди. Японияда миссионерлик шу даражада ривожланиб кетдики, XIX аср ўрталарида </w:t>
      </w:r>
      <w:proofErr w:type="gramStart"/>
      <w:r w:rsidRPr="00E82E6F">
        <w:rPr>
          <w:rFonts w:ascii="Times New Roman" w:hAnsi="Times New Roman" w:cs="Times New Roman"/>
          <w:sz w:val="28"/>
          <w:szCs w:val="28"/>
        </w:rPr>
        <w:t>япон</w:t>
      </w:r>
      <w:proofErr w:type="gramEnd"/>
      <w:r w:rsidRPr="00E82E6F">
        <w:rPr>
          <w:rFonts w:ascii="Times New Roman" w:hAnsi="Times New Roman" w:cs="Times New Roman"/>
          <w:sz w:val="28"/>
          <w:szCs w:val="28"/>
        </w:rPr>
        <w:t xml:space="preserve"> императори барча миссионерларни айғоқчи сифатида кунчиқар мамлакатдан ҳайдаб юборди. Мазкур мисол ва Африканинг бир қатор қабилалари тилида "миссионер" сўзининг "қотил" сўзининг синоними сифатида ишлатилиши ҳам миссионерликнинг раҳм-шафқатга </w:t>
      </w:r>
      <w:proofErr w:type="gramStart"/>
      <w:r w:rsidRPr="00E82E6F">
        <w:rPr>
          <w:rFonts w:ascii="Times New Roman" w:hAnsi="Times New Roman" w:cs="Times New Roman"/>
          <w:sz w:val="28"/>
          <w:szCs w:val="28"/>
        </w:rPr>
        <w:t>асосланиши</w:t>
      </w:r>
      <w:proofErr w:type="gramEnd"/>
      <w:r w:rsidRPr="00E82E6F">
        <w:rPr>
          <w:rFonts w:ascii="Times New Roman" w:hAnsi="Times New Roman" w:cs="Times New Roman"/>
          <w:sz w:val="28"/>
          <w:szCs w:val="28"/>
        </w:rPr>
        <w:t xml:space="preserve"> ҳақидаги фикрларнинг чўпчак эканини кўрсатади.</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Таниқли диншунос сифатида эътироф этиладиган Жозеф Лафито (1681—1746) — Шимолий Америкада, Шарль де Бросс (1709-1777) — Ғарбий Африкада инсон қадами етиши қийин бўлган жойларгача бориб, ибтидоий ҳаёт кечирадиган халқларнинг тили, дини, урф-одатлари тўғрисида ноёб маълумотлар йиғишгани ҳам рост. Маттео Рикки (1552— 1610) эса Хитойда айнан шундай фаолият билан шуғулланган эди. Улар ўз фаолиятларининг ҳосиласи сифатида иш олиб борган минтақаларидаги диний қ</w:t>
      </w:r>
      <w:proofErr w:type="gramStart"/>
      <w:r w:rsidRPr="00E82E6F">
        <w:rPr>
          <w:rFonts w:ascii="Times New Roman" w:hAnsi="Times New Roman" w:cs="Times New Roman"/>
          <w:sz w:val="28"/>
          <w:szCs w:val="28"/>
        </w:rPr>
        <w:t>арашлар</w:t>
      </w:r>
      <w:proofErr w:type="gramEnd"/>
      <w:r w:rsidRPr="00E82E6F">
        <w:rPr>
          <w:rFonts w:ascii="Times New Roman" w:hAnsi="Times New Roman" w:cs="Times New Roman"/>
          <w:sz w:val="28"/>
          <w:szCs w:val="28"/>
        </w:rPr>
        <w:t xml:space="preserve"> ҳақида асарлар ҳам ёзиб қолдиришган. Ж. Лафитонинг "Ёввойи америкаликлар урф-одатларининг ибтидоий давр урф-одатлари билан қиёси" (1723), Ш. де Бросснинг "Фетиш </w:t>
      </w:r>
      <w:proofErr w:type="gramStart"/>
      <w:r w:rsidRPr="00E82E6F">
        <w:rPr>
          <w:rFonts w:ascii="Times New Roman" w:hAnsi="Times New Roman" w:cs="Times New Roman"/>
          <w:sz w:val="28"/>
          <w:szCs w:val="28"/>
        </w:rPr>
        <w:t>худолар</w:t>
      </w:r>
      <w:proofErr w:type="gramEnd"/>
      <w:r w:rsidRPr="00E82E6F">
        <w:rPr>
          <w:rFonts w:ascii="Times New Roman" w:hAnsi="Times New Roman" w:cs="Times New Roman"/>
          <w:sz w:val="28"/>
          <w:szCs w:val="28"/>
        </w:rPr>
        <w:t xml:space="preserve"> ҳақидаги трактат" (1760) номли асарлари фикримизнинг исботи бўла олади.</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lastRenderedPageBreak/>
        <w:t>Миссионерлик ривожланиб боргани сари тегишли ташкилий асослар ҳам яратиб борилган. Хусусан, 1662 йилда Папа Григорий XV католик миссионерларига раҳбарлик қилиш учун Диний тарғибот конгрегациясини (1968 йилдан Халқларни "Инжил</w:t>
      </w:r>
      <w:proofErr w:type="gramStart"/>
      <w:r w:rsidRPr="00E82E6F">
        <w:rPr>
          <w:rFonts w:ascii="Times New Roman" w:hAnsi="Times New Roman" w:cs="Times New Roman"/>
          <w:sz w:val="28"/>
          <w:szCs w:val="28"/>
        </w:rPr>
        <w:t>"г</w:t>
      </w:r>
      <w:proofErr w:type="gramEnd"/>
      <w:r w:rsidRPr="00E82E6F">
        <w:rPr>
          <w:rFonts w:ascii="Times New Roman" w:hAnsi="Times New Roman" w:cs="Times New Roman"/>
          <w:sz w:val="28"/>
          <w:szCs w:val="28"/>
        </w:rPr>
        <w:t xml:space="preserve">а эътиқод қилдириш конгрегацияси) таъсис этгани фикримизнинг исботи бўла олади. </w:t>
      </w:r>
      <w:proofErr w:type="gramStart"/>
      <w:r w:rsidRPr="00E82E6F">
        <w:rPr>
          <w:rFonts w:ascii="Times New Roman" w:hAnsi="Times New Roman" w:cs="Times New Roman"/>
          <w:sz w:val="28"/>
          <w:szCs w:val="28"/>
        </w:rPr>
        <w:t>Рим Папаси Пий XII 1957 йилда миссионерликка даъват руҳи билан суғорилган "Фидейи Донум" (итальянча - "Эътиқод инъоми"), Иоанн XXIII 1959 йилда "Принцепс посторум" (итальянча - "Йўлбошчилар учун низом"), Павел VI 1967 йилда "Популорум профессио" (итальянча - "Халқларнинг ривожланиши") номли номаларни эълон қилгани ҳамда II Ватикан соборида (1962-65) миссионерлик масалаларига бағишлаб махсус декрет ишлаб чиқилгани ҳам бу</w:t>
      </w:r>
      <w:proofErr w:type="gramEnd"/>
      <w:r w:rsidRPr="00E82E6F">
        <w:rPr>
          <w:rFonts w:ascii="Times New Roman" w:hAnsi="Times New Roman" w:cs="Times New Roman"/>
          <w:sz w:val="28"/>
          <w:szCs w:val="28"/>
        </w:rPr>
        <w:t xml:space="preserve"> йўлдаги ишлар тадрижий ташкил этилганини кўрсатади.</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 xml:space="preserve">XX асрга келиб, ўз ҳолича миссионерлик билан шуғулланган ташкилотларни бирлаштириш йўлида ҳаракатлар бошлаб юборилди ва илк халқаро протестант миссионерлик тузилмалари шакллантирилди. Биринчи бутунжаҳон протестант миссионерлари конференцияси 1910 йилда Шотландиянинг Эдинбург </w:t>
      </w:r>
      <w:proofErr w:type="gramStart"/>
      <w:r w:rsidRPr="00E82E6F">
        <w:rPr>
          <w:rFonts w:ascii="Times New Roman" w:hAnsi="Times New Roman" w:cs="Times New Roman"/>
          <w:sz w:val="28"/>
          <w:szCs w:val="28"/>
        </w:rPr>
        <w:t>ша</w:t>
      </w:r>
      <w:proofErr w:type="gramEnd"/>
      <w:r w:rsidRPr="00E82E6F">
        <w:rPr>
          <w:rFonts w:ascii="Times New Roman" w:hAnsi="Times New Roman" w:cs="Times New Roman"/>
          <w:sz w:val="28"/>
          <w:szCs w:val="28"/>
        </w:rPr>
        <w:t>ҳрида бўлиб ўтди. Кейинроқ эса «Халқаро миссиялар кенгаши» тузилди. Бу кенгаш «Бутунжаҳон черковлари кенгаши</w:t>
      </w:r>
      <w:proofErr w:type="gramStart"/>
      <w:r w:rsidRPr="00E82E6F">
        <w:rPr>
          <w:rFonts w:ascii="Times New Roman" w:hAnsi="Times New Roman" w:cs="Times New Roman"/>
          <w:sz w:val="28"/>
          <w:szCs w:val="28"/>
        </w:rPr>
        <w:t>»г</w:t>
      </w:r>
      <w:proofErr w:type="gramEnd"/>
      <w:r w:rsidRPr="00E82E6F">
        <w:rPr>
          <w:rFonts w:ascii="Times New Roman" w:hAnsi="Times New Roman" w:cs="Times New Roman"/>
          <w:sz w:val="28"/>
          <w:szCs w:val="28"/>
        </w:rPr>
        <w:t>а аъзо бўлиб, протестант миссионерлигининг фаолиятини йўналтириб турувчи асосий ташкилот ҳисобланади.</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Миссионерлик муассасалари йирик капитал ва ерларни тасарруфларига олиб, ўз мамлакатлари сиёсатини ўтказишда фаол иштирок этдилар. Маърифат тарқатиш, тиббий ёрдам кўрсатиш ишларини монополлаштириб олиб, шу йўл билан христианлик тарғиботини кучайтирдилар.</w:t>
      </w:r>
    </w:p>
    <w:p w:rsidR="00D62B9D" w:rsidRPr="00E82E6F" w:rsidRDefault="00D62B9D" w:rsidP="00E82E6F">
      <w:pPr>
        <w:ind w:firstLine="567"/>
        <w:jc w:val="both"/>
        <w:rPr>
          <w:rFonts w:ascii="Times New Roman" w:hAnsi="Times New Roman" w:cs="Times New Roman"/>
          <w:sz w:val="28"/>
          <w:szCs w:val="28"/>
        </w:rPr>
      </w:pPr>
      <w:r w:rsidRPr="00E82E6F">
        <w:rPr>
          <w:rFonts w:ascii="Times New Roman" w:hAnsi="Times New Roman" w:cs="Times New Roman"/>
          <w:sz w:val="28"/>
          <w:szCs w:val="28"/>
        </w:rPr>
        <w:t>Ҳозирги кунда миссионерлар ўз ташкилий асосларини яратишда асосан нашриётлар, хайрия ва нодавлат нотижорат ташкилотлари мақомидан фойдаланишмоқда. Бундан ташқари баъзи ташкилотлар тиббий уюшмалар ниқоби остида фаолият олиб боришмоқда.</w:t>
      </w:r>
    </w:p>
    <w:p w:rsidR="00262C9F" w:rsidRPr="00E82E6F" w:rsidRDefault="00262C9F" w:rsidP="00E82E6F">
      <w:pPr>
        <w:pStyle w:val="a3"/>
        <w:shd w:val="clear" w:color="auto" w:fill="FFFFFF"/>
        <w:spacing w:before="0" w:after="0" w:line="276" w:lineRule="auto"/>
        <w:jc w:val="both"/>
        <w:rPr>
          <w:color w:val="555555"/>
          <w:sz w:val="28"/>
          <w:szCs w:val="28"/>
          <w:lang w:val="uz-Cyrl-UZ"/>
        </w:rPr>
      </w:pPr>
      <w:r w:rsidRPr="00E82E6F">
        <w:rPr>
          <w:color w:val="555555"/>
          <w:sz w:val="28"/>
          <w:szCs w:val="28"/>
          <w:bdr w:val="none" w:sz="0" w:space="0" w:color="auto" w:frame="1"/>
          <w:lang w:val="uz-Cyrl-UZ"/>
        </w:rPr>
        <w:t>Христиан миссионерлик ташкилотларнинг мақсадлари асосан уч нуқтага қаратилган:</w:t>
      </w:r>
    </w:p>
    <w:p w:rsidR="00262C9F" w:rsidRPr="00E82E6F" w:rsidRDefault="00262C9F" w:rsidP="00E82E6F">
      <w:pPr>
        <w:pStyle w:val="a3"/>
        <w:shd w:val="clear" w:color="auto" w:fill="FFFFFF"/>
        <w:spacing w:before="0" w:after="0" w:line="276" w:lineRule="auto"/>
        <w:jc w:val="both"/>
        <w:rPr>
          <w:color w:val="555555"/>
          <w:sz w:val="28"/>
          <w:szCs w:val="28"/>
          <w:lang w:val="uz-Cyrl-UZ"/>
        </w:rPr>
      </w:pPr>
      <w:r w:rsidRPr="00E82E6F">
        <w:rPr>
          <w:color w:val="555555"/>
          <w:sz w:val="28"/>
          <w:szCs w:val="28"/>
          <w:bdr w:val="none" w:sz="0" w:space="0" w:color="auto" w:frame="1"/>
          <w:lang w:val="uz-Cyrl-UZ"/>
        </w:rPr>
        <w:t>1.Халқларни христианлаштириш. Шу орқали уларни иқтисодий, сиёсий ва маънавий жиҳатдан ғарб давлатлари таъсир доирасига тушуриш.</w:t>
      </w:r>
    </w:p>
    <w:p w:rsidR="00262C9F" w:rsidRPr="00E82E6F" w:rsidRDefault="00262C9F" w:rsidP="00E82E6F">
      <w:pPr>
        <w:pStyle w:val="a3"/>
        <w:shd w:val="clear" w:color="auto" w:fill="FFFFFF"/>
        <w:spacing w:before="0" w:after="0" w:line="276" w:lineRule="auto"/>
        <w:jc w:val="both"/>
        <w:rPr>
          <w:color w:val="555555"/>
          <w:sz w:val="28"/>
          <w:szCs w:val="28"/>
          <w:lang w:val="uz-Cyrl-UZ"/>
        </w:rPr>
      </w:pPr>
      <w:r w:rsidRPr="00E82E6F">
        <w:rPr>
          <w:color w:val="555555"/>
          <w:sz w:val="28"/>
          <w:szCs w:val="28"/>
          <w:bdr w:val="none" w:sz="0" w:space="0" w:color="auto" w:frame="1"/>
          <w:lang w:val="uz-Cyrl-UZ"/>
        </w:rPr>
        <w:t>2.Халқлар ўртасида ўз эътиқодига шубҳа уйғотиш ишонч ва эътиқоддан юз ўгириш ва ундан чиққишига олиб келиш.</w:t>
      </w:r>
    </w:p>
    <w:p w:rsidR="00262C9F" w:rsidRPr="00E82E6F" w:rsidRDefault="00262C9F" w:rsidP="00E82E6F">
      <w:pPr>
        <w:pStyle w:val="a3"/>
        <w:shd w:val="clear" w:color="auto" w:fill="FFFFFF"/>
        <w:spacing w:before="0" w:after="0" w:line="276" w:lineRule="auto"/>
        <w:jc w:val="both"/>
        <w:rPr>
          <w:color w:val="555555"/>
          <w:sz w:val="28"/>
          <w:szCs w:val="28"/>
          <w:lang w:val="uz-Cyrl-UZ"/>
        </w:rPr>
      </w:pPr>
      <w:r w:rsidRPr="00E82E6F">
        <w:rPr>
          <w:color w:val="555555"/>
          <w:sz w:val="28"/>
          <w:szCs w:val="28"/>
          <w:bdr w:val="none" w:sz="0" w:space="0" w:color="auto" w:frame="1"/>
          <w:lang w:val="uz-Cyrl-UZ"/>
        </w:rPr>
        <w:lastRenderedPageBreak/>
        <w:t>3.Христианликни қабул қилганларни ўз эътиқодида қаттиқ туришини таъминлаш ва шу орқали уларнинг сафини «Янги христианлар» билан тўлдириш.</w:t>
      </w:r>
    </w:p>
    <w:p w:rsidR="00262C9F" w:rsidRPr="00E82E6F" w:rsidRDefault="00262C9F" w:rsidP="00E82E6F">
      <w:pPr>
        <w:pStyle w:val="a3"/>
        <w:shd w:val="clear" w:color="auto" w:fill="FFFFFF"/>
        <w:spacing w:before="0" w:after="0" w:line="276" w:lineRule="auto"/>
        <w:jc w:val="both"/>
        <w:rPr>
          <w:color w:val="555555"/>
          <w:sz w:val="28"/>
          <w:szCs w:val="28"/>
          <w:lang w:val="uz-Cyrl-UZ"/>
        </w:rPr>
      </w:pPr>
      <w:r w:rsidRPr="00E82E6F">
        <w:rPr>
          <w:color w:val="555555"/>
          <w:sz w:val="28"/>
          <w:szCs w:val="28"/>
          <w:bdr w:val="none" w:sz="0" w:space="0" w:color="auto" w:frame="1"/>
          <w:lang w:val="uz-Cyrl-UZ"/>
        </w:rPr>
        <w:t>Бу мақсадларга эришиш учун улар ҳеч нимани аямайдилар ва доимо ўз услуб ва методларини такомиллаштириб борадилар, жумладан мамлакатимиз ҳудудида фаолият юритаётган баъзи христиан диний ташкилотлари қуйидаги усулларидан ўзларининг миссионерлик харакатларида фойдаланадилар:</w:t>
      </w:r>
    </w:p>
    <w:p w:rsidR="00262C9F" w:rsidRPr="00E82E6F" w:rsidRDefault="00262C9F" w:rsidP="00E82E6F">
      <w:pPr>
        <w:pStyle w:val="a3"/>
        <w:shd w:val="clear" w:color="auto" w:fill="FFFFFF"/>
        <w:spacing w:before="0" w:after="0" w:line="276" w:lineRule="auto"/>
        <w:jc w:val="both"/>
        <w:rPr>
          <w:color w:val="555555"/>
          <w:sz w:val="28"/>
          <w:szCs w:val="28"/>
          <w:lang w:val="uz-Cyrl-UZ"/>
        </w:rPr>
      </w:pPr>
      <w:r w:rsidRPr="00E82E6F">
        <w:rPr>
          <w:color w:val="555555"/>
          <w:sz w:val="28"/>
          <w:szCs w:val="28"/>
          <w:bdr w:val="none" w:sz="0" w:space="0" w:color="auto" w:frame="1"/>
          <w:lang w:val="uz-Cyrl-UZ"/>
        </w:rPr>
        <w:t>  -хайрия ёрдамини кўрсатиш, бунга биринчи навбатда моддий ёрдам киради, тиббий ёрдам, дори-дармон топиб бериш ҳамда озиқ-овқат билан таъминлаш ҳам хайрия ёрдами ҳисобланади. Бундай ҳаракатлари билан улар ўзлари ҳақида ижобий хулоса ёки баҳога эга бўладилар. Ҳамкорликни йўлга қўйишга муваффақ бўладилар:</w:t>
      </w:r>
    </w:p>
    <w:p w:rsidR="00262C9F" w:rsidRPr="00E82E6F" w:rsidRDefault="00262C9F" w:rsidP="00E82E6F">
      <w:pPr>
        <w:pStyle w:val="a3"/>
        <w:shd w:val="clear" w:color="auto" w:fill="FFFFFF"/>
        <w:spacing w:before="0" w:after="0" w:line="276" w:lineRule="auto"/>
        <w:jc w:val="both"/>
        <w:rPr>
          <w:color w:val="555555"/>
          <w:sz w:val="28"/>
          <w:szCs w:val="28"/>
          <w:lang w:val="uz-Cyrl-UZ"/>
        </w:rPr>
      </w:pPr>
      <w:r w:rsidRPr="00E82E6F">
        <w:rPr>
          <w:color w:val="555555"/>
          <w:sz w:val="28"/>
          <w:szCs w:val="28"/>
          <w:bdr w:val="none" w:sz="0" w:space="0" w:color="auto" w:frame="1"/>
          <w:lang w:val="uz-Cyrl-UZ"/>
        </w:rPr>
        <w:t>-бепул христианликни тарғиб қилувчи маҳаллий тилда чоп этилган, жуда сифатли рангли ишланган китоб ва журналларни тарқатиш.</w:t>
      </w:r>
    </w:p>
    <w:p w:rsidR="00262C9F" w:rsidRPr="00E82E6F" w:rsidRDefault="00262C9F" w:rsidP="00E82E6F">
      <w:pPr>
        <w:pStyle w:val="a3"/>
        <w:shd w:val="clear" w:color="auto" w:fill="FFFFFF"/>
        <w:spacing w:before="0" w:after="0" w:line="276" w:lineRule="auto"/>
        <w:jc w:val="both"/>
        <w:rPr>
          <w:color w:val="555555"/>
          <w:sz w:val="28"/>
          <w:szCs w:val="28"/>
          <w:lang w:val="ru-RU"/>
        </w:rPr>
      </w:pPr>
      <w:r w:rsidRPr="00E82E6F">
        <w:rPr>
          <w:color w:val="555555"/>
          <w:sz w:val="28"/>
          <w:szCs w:val="28"/>
          <w:bdr w:val="none" w:sz="0" w:space="0" w:color="auto" w:frame="1"/>
          <w:lang w:val="uz-Cyrl-UZ"/>
        </w:rPr>
        <w:t>-христианликга чақирувчи видео-аудио кассеталарни тарқатиш;</w:t>
      </w:r>
    </w:p>
    <w:p w:rsidR="00262C9F" w:rsidRPr="00E82E6F" w:rsidRDefault="00262C9F" w:rsidP="00E82E6F">
      <w:pPr>
        <w:pStyle w:val="a3"/>
        <w:shd w:val="clear" w:color="auto" w:fill="FFFFFF"/>
        <w:spacing w:before="0" w:after="0" w:line="276" w:lineRule="auto"/>
        <w:jc w:val="both"/>
        <w:rPr>
          <w:color w:val="555555"/>
          <w:sz w:val="28"/>
          <w:szCs w:val="28"/>
          <w:lang w:val="ru-RU"/>
        </w:rPr>
      </w:pPr>
      <w:r w:rsidRPr="00E82E6F">
        <w:rPr>
          <w:color w:val="555555"/>
          <w:sz w:val="28"/>
          <w:szCs w:val="28"/>
          <w:bdr w:val="none" w:sz="0" w:space="0" w:color="auto" w:frame="1"/>
          <w:lang w:val="uz-Cyrl-UZ"/>
        </w:rPr>
        <w:t>-тиббий, таълим-тарбия соҳасига махсус кадрларни юбориш (тиббий хизматчи, ўқитувчи-мураббий);</w:t>
      </w:r>
    </w:p>
    <w:p w:rsidR="00262C9F" w:rsidRPr="00E82E6F" w:rsidRDefault="00262C9F" w:rsidP="00E82E6F">
      <w:pPr>
        <w:pStyle w:val="a3"/>
        <w:shd w:val="clear" w:color="auto" w:fill="FFFFFF"/>
        <w:spacing w:before="0" w:after="0" w:line="276" w:lineRule="auto"/>
        <w:jc w:val="both"/>
        <w:rPr>
          <w:color w:val="555555"/>
          <w:sz w:val="28"/>
          <w:szCs w:val="28"/>
          <w:lang w:val="ru-RU"/>
        </w:rPr>
      </w:pPr>
      <w:r w:rsidRPr="00E82E6F">
        <w:rPr>
          <w:color w:val="555555"/>
          <w:sz w:val="28"/>
          <w:szCs w:val="28"/>
          <w:bdr w:val="none" w:sz="0" w:space="0" w:color="auto" w:frame="1"/>
          <w:lang w:val="uz-Cyrl-UZ"/>
        </w:rPr>
        <w:t>-миссионерлик руҳидаги кутубхона, инглиз тили ва компьютер ўргатиш хоналарини ташкил этиш;</w:t>
      </w:r>
    </w:p>
    <w:p w:rsidR="00262C9F" w:rsidRPr="00E82E6F" w:rsidRDefault="00262C9F" w:rsidP="00E82E6F">
      <w:pPr>
        <w:pStyle w:val="a3"/>
        <w:shd w:val="clear" w:color="auto" w:fill="FFFFFF"/>
        <w:spacing w:before="0" w:after="0" w:line="276" w:lineRule="auto"/>
        <w:jc w:val="both"/>
        <w:rPr>
          <w:color w:val="555555"/>
          <w:sz w:val="28"/>
          <w:szCs w:val="28"/>
          <w:lang w:val="ru-RU"/>
        </w:rPr>
      </w:pPr>
      <w:r w:rsidRPr="00E82E6F">
        <w:rPr>
          <w:color w:val="555555"/>
          <w:sz w:val="28"/>
          <w:szCs w:val="28"/>
          <w:bdr w:val="none" w:sz="0" w:space="0" w:color="auto" w:frame="1"/>
          <w:lang w:val="uz-Cyrl-UZ"/>
        </w:rPr>
        <w:t>-ўз сафларига қўшилганларни моддий рағбатлантириш, уларни хорижий сафарларга юбориш ва иш билан таъминлаш.</w:t>
      </w:r>
    </w:p>
    <w:p w:rsidR="00262C9F" w:rsidRPr="00E82E6F" w:rsidRDefault="00262C9F" w:rsidP="00E82E6F">
      <w:pPr>
        <w:pStyle w:val="a3"/>
        <w:shd w:val="clear" w:color="auto" w:fill="FFFFFF"/>
        <w:spacing w:before="0" w:after="0" w:line="276" w:lineRule="auto"/>
        <w:jc w:val="both"/>
        <w:rPr>
          <w:color w:val="555555"/>
          <w:sz w:val="28"/>
          <w:szCs w:val="28"/>
          <w:lang w:val="uz-Cyrl-UZ"/>
        </w:rPr>
      </w:pPr>
      <w:r w:rsidRPr="00E82E6F">
        <w:rPr>
          <w:color w:val="555555"/>
          <w:sz w:val="28"/>
          <w:szCs w:val="28"/>
          <w:bdr w:val="none" w:sz="0" w:space="0" w:color="auto" w:frame="1"/>
          <w:lang w:val="uz-Cyrl-UZ"/>
        </w:rPr>
        <w:t>Миссионерлик билан фаол шуғулланувчи «Иегов шоҳидлари» сектасида таъсир этиш механизмлари аниқ ва лўнда қилиб ишланган. Бу йўналиш 19-асрнинг 70-йилларида АҚШда вужудга келган. Бугунги кунда жаҳоннинг турли мамлакатларида 100 га яқин бўлинмаларига эга. Бу ташкилот қатъий марказлашган бўлиб, унинг бошқарувчи раиси чекланмаган ҳокимиятга эга. Юқоридан пастга кўрсатмалар ва адабиётлар, пастдан юқорига ҳисоботлар юбориб турилади. «Иегов шоҳидлари» ўзининг матбуот органига эга. «Посбон минора», «Уйғон». Бу журналлар жаҳон халқларининг 160 дан зиёд тилида нашр қилиниб, дунёнинг турли бурчакларида тарқатилади.  </w:t>
      </w:r>
    </w:p>
    <w:p w:rsidR="00262C9F" w:rsidRPr="00E82E6F" w:rsidRDefault="00262C9F" w:rsidP="00E82E6F">
      <w:pPr>
        <w:pStyle w:val="a3"/>
        <w:shd w:val="clear" w:color="auto" w:fill="FFFFFF"/>
        <w:spacing w:before="0" w:after="0" w:line="276" w:lineRule="auto"/>
        <w:jc w:val="both"/>
        <w:rPr>
          <w:color w:val="555555"/>
          <w:sz w:val="28"/>
          <w:szCs w:val="28"/>
          <w:lang w:val="uz-Cyrl-UZ"/>
        </w:rPr>
      </w:pPr>
      <w:r w:rsidRPr="00E82E6F">
        <w:rPr>
          <w:color w:val="555555"/>
          <w:sz w:val="28"/>
          <w:szCs w:val="28"/>
          <w:bdr w:val="none" w:sz="0" w:space="0" w:color="auto" w:frame="1"/>
          <w:lang w:val="uz-Cyrl-UZ"/>
        </w:rPr>
        <w:t xml:space="preserve">Уларнинг тарқатаётган адабиётлари дидли, рангли ва чиройли манзаралар билан тасвирланган. «Жалб этувчилар»нинг овоз оҳанглари тинчлантирувчи </w:t>
      </w:r>
      <w:r w:rsidRPr="00E82E6F">
        <w:rPr>
          <w:color w:val="555555"/>
          <w:sz w:val="28"/>
          <w:szCs w:val="28"/>
          <w:bdr w:val="none" w:sz="0" w:space="0" w:color="auto" w:frame="1"/>
          <w:lang w:val="uz-Cyrl-UZ"/>
        </w:rPr>
        <w:lastRenderedPageBreak/>
        <w:t>ва меҳрли садо этади. Мутахассисларнинг айтишича, «Иегов шоҳидлари» сектаси аъзолари жалб этишнинг 86 хил усулидан фойдаланар эканлар.</w:t>
      </w:r>
    </w:p>
    <w:p w:rsidR="00262C9F" w:rsidRPr="00E82E6F" w:rsidRDefault="00262C9F" w:rsidP="00E82E6F">
      <w:pPr>
        <w:pStyle w:val="a3"/>
        <w:shd w:val="clear" w:color="auto" w:fill="FFFFFF"/>
        <w:spacing w:before="0" w:after="0" w:line="276" w:lineRule="auto"/>
        <w:jc w:val="both"/>
        <w:rPr>
          <w:color w:val="555555"/>
          <w:sz w:val="28"/>
          <w:szCs w:val="28"/>
          <w:lang w:val="uz-Cyrl-UZ"/>
        </w:rPr>
      </w:pPr>
      <w:r w:rsidRPr="00E82E6F">
        <w:rPr>
          <w:color w:val="555555"/>
          <w:sz w:val="28"/>
          <w:szCs w:val="28"/>
          <w:bdr w:val="none" w:sz="0" w:space="0" w:color="auto" w:frame="1"/>
          <w:lang w:val="uz-Cyrl-UZ"/>
        </w:rPr>
        <w:t>Улар кўпинча қуйидаги турдаги кишиларни ўз таъсир доираларига олишга уринадилар.</w:t>
      </w:r>
    </w:p>
    <w:p w:rsidR="00262C9F" w:rsidRPr="00E82E6F" w:rsidRDefault="00262C9F" w:rsidP="00E82E6F">
      <w:pPr>
        <w:pStyle w:val="a3"/>
        <w:shd w:val="clear" w:color="auto" w:fill="FFFFFF"/>
        <w:spacing w:before="0" w:after="0" w:line="276" w:lineRule="auto"/>
        <w:jc w:val="both"/>
        <w:rPr>
          <w:color w:val="555555"/>
          <w:sz w:val="28"/>
          <w:szCs w:val="28"/>
          <w:lang w:val="ru-RU"/>
        </w:rPr>
      </w:pPr>
      <w:r w:rsidRPr="00E82E6F">
        <w:rPr>
          <w:color w:val="555555"/>
          <w:sz w:val="28"/>
          <w:szCs w:val="28"/>
          <w:bdr w:val="none" w:sz="0" w:space="0" w:color="auto" w:frame="1"/>
          <w:lang w:val="uz-Cyrl-UZ"/>
        </w:rPr>
        <w:t>-биринчи ва тўртинчи курс талабалари;</w:t>
      </w:r>
    </w:p>
    <w:p w:rsidR="00262C9F" w:rsidRPr="00E82E6F" w:rsidRDefault="00262C9F" w:rsidP="00E82E6F">
      <w:pPr>
        <w:pStyle w:val="a3"/>
        <w:shd w:val="clear" w:color="auto" w:fill="FFFFFF"/>
        <w:spacing w:before="0" w:after="0" w:line="276" w:lineRule="auto"/>
        <w:jc w:val="both"/>
        <w:rPr>
          <w:color w:val="555555"/>
          <w:sz w:val="28"/>
          <w:szCs w:val="28"/>
          <w:lang w:val="ru-RU"/>
        </w:rPr>
      </w:pPr>
      <w:r w:rsidRPr="00E82E6F">
        <w:rPr>
          <w:color w:val="555555"/>
          <w:sz w:val="28"/>
          <w:szCs w:val="28"/>
          <w:bdr w:val="none" w:sz="0" w:space="0" w:color="auto" w:frame="1"/>
          <w:lang w:val="uz-Cyrl-UZ"/>
        </w:rPr>
        <w:t>-кексалар, айниқса, эндигина нафақага чиққанлар ва ёлғиз қариялар;</w:t>
      </w:r>
    </w:p>
    <w:p w:rsidR="00262C9F" w:rsidRPr="00E82E6F" w:rsidRDefault="00262C9F" w:rsidP="00E82E6F">
      <w:pPr>
        <w:pStyle w:val="a3"/>
        <w:shd w:val="clear" w:color="auto" w:fill="FFFFFF"/>
        <w:spacing w:before="0" w:after="0" w:line="276" w:lineRule="auto"/>
        <w:jc w:val="both"/>
        <w:rPr>
          <w:color w:val="555555"/>
          <w:sz w:val="28"/>
          <w:szCs w:val="28"/>
          <w:lang w:val="ru-RU"/>
        </w:rPr>
      </w:pPr>
      <w:r w:rsidRPr="00E82E6F">
        <w:rPr>
          <w:color w:val="555555"/>
          <w:sz w:val="28"/>
          <w:szCs w:val="28"/>
          <w:bdr w:val="none" w:sz="0" w:space="0" w:color="auto" w:frame="1"/>
          <w:lang w:val="uz-Cyrl-UZ"/>
        </w:rPr>
        <w:t>-ўз ўрнини топишга интилаётган ўсмирлар;</w:t>
      </w:r>
    </w:p>
    <w:p w:rsidR="00262C9F" w:rsidRPr="00E82E6F" w:rsidRDefault="00262C9F" w:rsidP="00E82E6F">
      <w:pPr>
        <w:pStyle w:val="a3"/>
        <w:shd w:val="clear" w:color="auto" w:fill="FFFFFF"/>
        <w:spacing w:before="0" w:after="0" w:line="276" w:lineRule="auto"/>
        <w:jc w:val="both"/>
        <w:rPr>
          <w:color w:val="555555"/>
          <w:sz w:val="28"/>
          <w:szCs w:val="28"/>
          <w:lang w:val="ru-RU"/>
        </w:rPr>
      </w:pPr>
      <w:r w:rsidRPr="00E82E6F">
        <w:rPr>
          <w:color w:val="555555"/>
          <w:sz w:val="28"/>
          <w:szCs w:val="28"/>
          <w:bdr w:val="none" w:sz="0" w:space="0" w:color="auto" w:frame="1"/>
          <w:lang w:val="uz-Cyrl-UZ"/>
        </w:rPr>
        <w:t>-кучли стрессни (касаллик, яқин одамининг вафоти, ажралиш ва х.к.) бошидан кечираётганлар;</w:t>
      </w:r>
    </w:p>
    <w:p w:rsidR="00262C9F" w:rsidRPr="00E82E6F" w:rsidRDefault="00262C9F" w:rsidP="00E82E6F">
      <w:pPr>
        <w:pStyle w:val="a3"/>
        <w:shd w:val="clear" w:color="auto" w:fill="FFFFFF"/>
        <w:spacing w:before="0" w:after="0" w:line="276" w:lineRule="auto"/>
        <w:jc w:val="both"/>
        <w:rPr>
          <w:color w:val="555555"/>
          <w:sz w:val="28"/>
          <w:szCs w:val="28"/>
          <w:lang w:val="ru-RU"/>
        </w:rPr>
      </w:pPr>
      <w:r w:rsidRPr="00E82E6F">
        <w:rPr>
          <w:color w:val="555555"/>
          <w:sz w:val="28"/>
          <w:szCs w:val="28"/>
          <w:bdr w:val="none" w:sz="0" w:space="0" w:color="auto" w:frame="1"/>
          <w:lang w:val="uz-Cyrl-UZ"/>
        </w:rPr>
        <w:t>-қочоқлар, беморлар ва ишсизлар.</w:t>
      </w:r>
    </w:p>
    <w:p w:rsidR="00262C9F" w:rsidRPr="00E82E6F" w:rsidRDefault="00262C9F" w:rsidP="00E82E6F">
      <w:pPr>
        <w:pStyle w:val="a3"/>
        <w:shd w:val="clear" w:color="auto" w:fill="FFFFFF"/>
        <w:spacing w:before="0" w:after="0" w:line="276" w:lineRule="auto"/>
        <w:jc w:val="both"/>
        <w:rPr>
          <w:color w:val="555555"/>
          <w:sz w:val="28"/>
          <w:szCs w:val="28"/>
          <w:lang w:val="uz-Cyrl-UZ"/>
        </w:rPr>
      </w:pPr>
      <w:r w:rsidRPr="00E82E6F">
        <w:rPr>
          <w:color w:val="555555"/>
          <w:sz w:val="28"/>
          <w:szCs w:val="28"/>
          <w:bdr w:val="none" w:sz="0" w:space="0" w:color="auto" w:frame="1"/>
          <w:lang w:val="uz-Cyrl-UZ"/>
        </w:rPr>
        <w:t>Яна бир миссионерлик ҳаракати билан шуғулланаётган диний ташкилот «Тўлиқ инжил христиан черкови»дир. Улар баъзи ибодат уйларида ўзбек тилида ибодатларни олиб бормоқдалар, модий ёрдам кўрсатиш орқали ўз динларига даъват қилишга ҳаракат қилмоқдалар.</w:t>
      </w:r>
    </w:p>
    <w:p w:rsidR="00262C9F" w:rsidRPr="00E82E6F" w:rsidRDefault="00262C9F" w:rsidP="00496C29">
      <w:pPr>
        <w:shd w:val="clear" w:color="auto" w:fill="FFFFFF"/>
        <w:spacing w:after="300"/>
        <w:ind w:firstLine="708"/>
        <w:jc w:val="both"/>
        <w:rPr>
          <w:rFonts w:ascii="Times New Roman" w:eastAsia="Times New Roman" w:hAnsi="Times New Roman" w:cs="Times New Roman"/>
          <w:color w:val="333333"/>
          <w:sz w:val="28"/>
          <w:szCs w:val="28"/>
          <w:lang w:val="uz-Cyrl-UZ"/>
        </w:rPr>
      </w:pPr>
      <w:r w:rsidRPr="00E82E6F">
        <w:rPr>
          <w:rFonts w:ascii="Times New Roman" w:eastAsia="Times New Roman" w:hAnsi="Times New Roman" w:cs="Times New Roman"/>
          <w:color w:val="333333"/>
          <w:sz w:val="28"/>
          <w:szCs w:val="28"/>
          <w:lang w:val="uz-Cyrl-UZ"/>
        </w:rPr>
        <w:t>Миссионерлар мамлакатимиздаги вазиятга мослашган ҳолда ўз ҳаракатларини ташкил қилишга уринаётганликларини ҳам ёддан чиқармаслик лозим. Жумладан, христиан диний ташкилотларида ибодатларни ўзбек ва бошқа маҳаллий тилларда олиб бориш, махсус диний адабиётларни мамлакатимиз ҳудудига олиб кириш ва тарқатиш йўлидаги ҳаракатлар батамом тўхтади, деб бўлмайди. Хусусан кўрилаётган чора-тадбирларга қарамай, биринчи галда «Иегов гувоҳлари» диний гашкилоти вакиллари ўз миссионерлик фаолиятларини шу тарзда олиб боришни давом эттиришга уринмокдалар. Масалан, 2006 йилнинг сентябрь ойидан эътиборан черковнинг энг асосий нашрларидан бири бўлган «Сторожевая башня» журнали «Қўриқчи минораси» номи остида илк марта ўзбек тилида босмадан чикди ва турли ноқонуний йўллар билан республккамизга олиб киришга харакат қилинмоқда. Айни пайтда, улар уйма-уй юриб, очикдан-очиқ ўз динларига даъват қилишга, гўёки фақат уларнинг динлари ҳақиқийлиги, бошқа динлар эса ботил экани ҳақидаги ғояни сингдиришга ҳаракат қилмоқдалар.</w:t>
      </w:r>
    </w:p>
    <w:p w:rsidR="00262C9F" w:rsidRPr="00E82E6F" w:rsidRDefault="00262C9F" w:rsidP="00496C29">
      <w:pPr>
        <w:shd w:val="clear" w:color="auto" w:fill="FFFFFF"/>
        <w:spacing w:after="300"/>
        <w:ind w:firstLine="708"/>
        <w:jc w:val="both"/>
        <w:rPr>
          <w:rFonts w:ascii="Times New Roman" w:eastAsia="Times New Roman" w:hAnsi="Times New Roman" w:cs="Times New Roman"/>
          <w:color w:val="333333"/>
          <w:sz w:val="28"/>
          <w:szCs w:val="28"/>
          <w:lang w:val="uz-Cyrl-UZ"/>
        </w:rPr>
      </w:pPr>
      <w:r w:rsidRPr="00E82E6F">
        <w:rPr>
          <w:rFonts w:ascii="Times New Roman" w:eastAsia="Times New Roman" w:hAnsi="Times New Roman" w:cs="Times New Roman"/>
          <w:color w:val="333333"/>
          <w:sz w:val="28"/>
          <w:szCs w:val="28"/>
          <w:lang w:val="uz-Cyrl-UZ"/>
        </w:rPr>
        <w:t xml:space="preserve">Миссионерлар асосий эътиборни аралаш миллат вакилларидан иборат оилаларнинг аъзолари, илгари ҳеч бир динга эътиқод қилмаган оғир </w:t>
      </w:r>
      <w:r w:rsidRPr="00E82E6F">
        <w:rPr>
          <w:rFonts w:ascii="Times New Roman" w:eastAsia="Times New Roman" w:hAnsi="Times New Roman" w:cs="Times New Roman"/>
          <w:color w:val="333333"/>
          <w:sz w:val="28"/>
          <w:szCs w:val="28"/>
          <w:lang w:val="uz-Cyrl-UZ"/>
        </w:rPr>
        <w:lastRenderedPageBreak/>
        <w:t>хасталикка, жудоликка, моддий қийинчиликка дуч келган, ахлоқ тузатиш муассасаларидан чиқиб келган, яъни моддий ва маънавий кўмакка муҳтож кишиларга қаратмоқдалар. Шунингдек, кар-соқовлар, ногиронлар орасида фаол иш олиб боришга ҳаракат қилиш ҳам тез-тез кузатилмоқца. Шу билан бирга, зиёлиларнинг турли қатламлари вакиллари — ўқитувчилар, врачлар, санъаткорлар орасида тарғиботни кучайтиришга интилиши ҳам мавжудлигини таъкидлаш зарур. Афсуски, бундай тарғиботга эргашаётган ва келиб чиқиши мусулмон бўлган фуқаролар ҳам кам бўлсада борлигини қайд этиш лозим.</w:t>
      </w:r>
    </w:p>
    <w:p w:rsidR="00262C9F" w:rsidRPr="00E82E6F" w:rsidRDefault="00262C9F" w:rsidP="00496C29">
      <w:pPr>
        <w:shd w:val="clear" w:color="auto" w:fill="FFFFFF"/>
        <w:spacing w:after="300"/>
        <w:ind w:firstLine="708"/>
        <w:jc w:val="both"/>
        <w:rPr>
          <w:rFonts w:ascii="Times New Roman" w:eastAsia="Times New Roman" w:hAnsi="Times New Roman" w:cs="Times New Roman"/>
          <w:color w:val="333333"/>
          <w:sz w:val="28"/>
          <w:szCs w:val="28"/>
          <w:lang w:val="uz-Cyrl-UZ"/>
        </w:rPr>
      </w:pPr>
      <w:r w:rsidRPr="00E82E6F">
        <w:rPr>
          <w:rFonts w:ascii="Times New Roman" w:eastAsia="Times New Roman" w:hAnsi="Times New Roman" w:cs="Times New Roman"/>
          <w:color w:val="333333"/>
          <w:sz w:val="28"/>
          <w:szCs w:val="28"/>
          <w:lang w:val="uz-Cyrl-UZ"/>
        </w:rPr>
        <w:t>Шундай экан, хушёр бўлишимиз, лоқайдликка берилмаслигимиз керак бўлади, чунки «Ватан», «Миллат», «Имон-эътиқод» муқаддас тушунчалардир. Уни хеч нарсага алмаштириб бўлмайди. Миссионерлик республикамиз аҳолиси тинчлиги ва осойишталиги учун тахдид эканини чуқур англаш, унинг олдини олиш ҳамда қарши кураш бўйича тизимли ва тадрижий ишларни олиб бориш ҳар бир фуқаронинг миллат ва Ватан олдидаги муқаддас бурчи ҳисобланади.</w:t>
      </w:r>
    </w:p>
    <w:p w:rsidR="000B272B" w:rsidRPr="00E82E6F" w:rsidRDefault="000B272B" w:rsidP="00E82E6F">
      <w:pPr>
        <w:jc w:val="center"/>
        <w:rPr>
          <w:rFonts w:ascii="Times New Roman" w:hAnsi="Times New Roman" w:cs="Times New Roman"/>
          <w:b/>
          <w:sz w:val="28"/>
          <w:szCs w:val="28"/>
          <w:lang w:val="uz-Cyrl-UZ"/>
        </w:rPr>
      </w:pPr>
      <w:r w:rsidRPr="00E82E6F">
        <w:rPr>
          <w:rFonts w:ascii="Times New Roman" w:hAnsi="Times New Roman" w:cs="Times New Roman"/>
          <w:b/>
          <w:sz w:val="28"/>
          <w:szCs w:val="28"/>
        </w:rPr>
        <w:t>Адабиётлар</w:t>
      </w:r>
    </w:p>
    <w:p w:rsidR="000B272B" w:rsidRPr="00E82E6F" w:rsidRDefault="000B272B" w:rsidP="00E82E6F">
      <w:pPr>
        <w:numPr>
          <w:ilvl w:val="0"/>
          <w:numId w:val="1"/>
        </w:numPr>
        <w:tabs>
          <w:tab w:val="clear" w:pos="936"/>
          <w:tab w:val="left" w:pos="540"/>
        </w:tabs>
        <w:spacing w:after="0"/>
        <w:ind w:left="540" w:hanging="216"/>
        <w:jc w:val="both"/>
        <w:rPr>
          <w:rFonts w:ascii="Times New Roman" w:hAnsi="Times New Roman" w:cs="Times New Roman"/>
          <w:sz w:val="28"/>
          <w:szCs w:val="28"/>
        </w:rPr>
      </w:pPr>
      <w:r w:rsidRPr="00E82E6F">
        <w:rPr>
          <w:rFonts w:ascii="Times New Roman" w:hAnsi="Times New Roman" w:cs="Times New Roman"/>
          <w:sz w:val="28"/>
          <w:szCs w:val="28"/>
          <w:lang w:val="uz-Cyrl-UZ"/>
        </w:rPr>
        <w:t>Диншунослик. Тошкент. “Меҳнат”, 2004.</w:t>
      </w:r>
    </w:p>
    <w:p w:rsidR="000B272B" w:rsidRPr="00CE5D8C" w:rsidRDefault="000B272B" w:rsidP="00E82E6F">
      <w:pPr>
        <w:numPr>
          <w:ilvl w:val="0"/>
          <w:numId w:val="1"/>
        </w:numPr>
        <w:tabs>
          <w:tab w:val="clear" w:pos="936"/>
          <w:tab w:val="left" w:pos="540"/>
        </w:tabs>
        <w:spacing w:after="0"/>
        <w:ind w:left="540" w:hanging="216"/>
        <w:jc w:val="both"/>
        <w:rPr>
          <w:rFonts w:ascii="Times New Roman" w:hAnsi="Times New Roman" w:cs="Times New Roman"/>
          <w:sz w:val="28"/>
          <w:szCs w:val="28"/>
        </w:rPr>
      </w:pPr>
      <w:r w:rsidRPr="00E82E6F">
        <w:rPr>
          <w:rFonts w:ascii="Times New Roman" w:hAnsi="Times New Roman" w:cs="Times New Roman"/>
          <w:sz w:val="28"/>
          <w:szCs w:val="28"/>
          <w:lang w:val="uz-Cyrl-UZ"/>
        </w:rPr>
        <w:t>Жахон динлари тарихи. Исо</w:t>
      </w:r>
      <w:r w:rsidR="00D41C59" w:rsidRPr="00D41C59">
        <w:rPr>
          <w:rFonts w:ascii="Times New Roman" w:hAnsi="Times New Roman" w:cs="Times New Roman"/>
          <w:sz w:val="28"/>
          <w:szCs w:val="28"/>
        </w:rPr>
        <w:t xml:space="preserve"> </w:t>
      </w:r>
      <w:r w:rsidR="00D41C59">
        <w:rPr>
          <w:rFonts w:ascii="Times New Roman" w:hAnsi="Times New Roman" w:cs="Times New Roman"/>
          <w:sz w:val="28"/>
          <w:szCs w:val="28"/>
          <w:lang w:val="uz-Cyrl-UZ"/>
        </w:rPr>
        <w:t>Ж</w:t>
      </w:r>
      <w:r w:rsidRPr="00E82E6F">
        <w:rPr>
          <w:rFonts w:ascii="Times New Roman" w:hAnsi="Times New Roman" w:cs="Times New Roman"/>
          <w:sz w:val="28"/>
          <w:szCs w:val="28"/>
          <w:lang w:val="uz-Cyrl-UZ"/>
        </w:rPr>
        <w:t>абборов, Санжар Жабборов. Тошкент “Ўзбекистон”, 2002.</w:t>
      </w:r>
    </w:p>
    <w:p w:rsidR="00262C9F" w:rsidRPr="00E82E6F" w:rsidRDefault="00CE5D8C" w:rsidP="00D3390B">
      <w:pPr>
        <w:numPr>
          <w:ilvl w:val="0"/>
          <w:numId w:val="1"/>
        </w:numPr>
        <w:tabs>
          <w:tab w:val="clear" w:pos="936"/>
          <w:tab w:val="left" w:pos="540"/>
        </w:tabs>
        <w:spacing w:after="0"/>
        <w:ind w:left="540" w:hanging="216"/>
        <w:jc w:val="both"/>
        <w:rPr>
          <w:rFonts w:ascii="Times New Roman" w:hAnsi="Times New Roman" w:cs="Times New Roman"/>
          <w:sz w:val="28"/>
          <w:szCs w:val="28"/>
        </w:rPr>
      </w:pPr>
      <w:r w:rsidRPr="00CE5D8C">
        <w:rPr>
          <w:rFonts w:ascii="Times New Roman" w:hAnsi="Times New Roman" w:cs="Times New Roman"/>
          <w:sz w:val="28"/>
          <w:szCs w:val="28"/>
          <w:lang w:val="uz-Cyrl-UZ"/>
        </w:rPr>
        <w:t xml:space="preserve">Миссионерлик: моҳияти, мақсадлар, оқибатлар ва олдини олиш йўллари. А.Очилдиев, Ж.Нажмиддинов. </w:t>
      </w:r>
      <w:r>
        <w:rPr>
          <w:rFonts w:ascii="Times New Roman" w:hAnsi="Times New Roman" w:cs="Times New Roman"/>
          <w:sz w:val="28"/>
          <w:szCs w:val="28"/>
          <w:lang w:val="uz-Cyrl-UZ"/>
        </w:rPr>
        <w:t>Тошкент-2013.</w:t>
      </w:r>
    </w:p>
    <w:p w:rsidR="00887D4A" w:rsidRPr="0050133D" w:rsidRDefault="00887D4A" w:rsidP="00887D4A">
      <w:pPr>
        <w:numPr>
          <w:ilvl w:val="0"/>
          <w:numId w:val="1"/>
        </w:numPr>
        <w:tabs>
          <w:tab w:val="clear" w:pos="936"/>
          <w:tab w:val="left" w:pos="540"/>
        </w:tabs>
        <w:spacing w:after="0" w:line="238" w:lineRule="auto"/>
        <w:ind w:left="540" w:hanging="216"/>
        <w:jc w:val="both"/>
        <w:rPr>
          <w:rFonts w:ascii="Times New Roman" w:hAnsi="Times New Roman" w:cs="Times New Roman"/>
          <w:sz w:val="28"/>
          <w:szCs w:val="28"/>
        </w:rPr>
      </w:pPr>
      <w:r w:rsidRPr="0050133D">
        <w:rPr>
          <w:rFonts w:ascii="Times New Roman" w:hAnsi="Times New Roman" w:cs="Times New Roman"/>
          <w:sz w:val="28"/>
          <w:szCs w:val="28"/>
        </w:rPr>
        <w:t>Инжил. Стокгольм, Библияни таржима қилиш институти, 1992.</w:t>
      </w:r>
    </w:p>
    <w:p w:rsidR="00887D4A" w:rsidRPr="001969BD" w:rsidRDefault="00887D4A" w:rsidP="00887D4A">
      <w:pPr>
        <w:numPr>
          <w:ilvl w:val="0"/>
          <w:numId w:val="1"/>
        </w:numPr>
        <w:tabs>
          <w:tab w:val="clear" w:pos="936"/>
          <w:tab w:val="left" w:pos="540"/>
        </w:tabs>
        <w:spacing w:after="0" w:line="238" w:lineRule="auto"/>
        <w:ind w:left="540" w:hanging="216"/>
        <w:jc w:val="both"/>
        <w:rPr>
          <w:rFonts w:ascii="Times New Roman" w:hAnsi="Times New Roman" w:cs="Times New Roman"/>
          <w:sz w:val="28"/>
          <w:szCs w:val="28"/>
        </w:rPr>
      </w:pPr>
      <w:r w:rsidRPr="001969BD">
        <w:rPr>
          <w:rFonts w:ascii="Times New Roman" w:hAnsi="Times New Roman" w:cs="Times New Roman"/>
          <w:sz w:val="28"/>
          <w:szCs w:val="28"/>
        </w:rPr>
        <w:t>Апокрифы древних христиан: исследование, тексты, комментарии. М., 1989.</w:t>
      </w:r>
    </w:p>
    <w:p w:rsidR="00887D4A" w:rsidRPr="001969BD" w:rsidRDefault="00887D4A" w:rsidP="00887D4A">
      <w:pPr>
        <w:numPr>
          <w:ilvl w:val="0"/>
          <w:numId w:val="1"/>
        </w:numPr>
        <w:tabs>
          <w:tab w:val="clear" w:pos="936"/>
          <w:tab w:val="left" w:pos="540"/>
        </w:tabs>
        <w:spacing w:after="0" w:line="238" w:lineRule="auto"/>
        <w:ind w:left="540" w:hanging="216"/>
        <w:jc w:val="both"/>
        <w:rPr>
          <w:rFonts w:ascii="Times New Roman" w:hAnsi="Times New Roman" w:cs="Times New Roman"/>
          <w:sz w:val="28"/>
          <w:szCs w:val="28"/>
        </w:rPr>
      </w:pPr>
      <w:r w:rsidRPr="001969BD">
        <w:rPr>
          <w:rFonts w:ascii="Times New Roman" w:hAnsi="Times New Roman" w:cs="Times New Roman"/>
          <w:sz w:val="28"/>
          <w:szCs w:val="28"/>
        </w:rPr>
        <w:t>Артемьев А.И. Свидетели Иеговы Казахстана и Средней Азии: историко-религиоведческий анализ. Алматы, 2002.</w:t>
      </w:r>
    </w:p>
    <w:p w:rsidR="00887D4A" w:rsidRPr="001969BD" w:rsidRDefault="00887D4A" w:rsidP="00887D4A">
      <w:pPr>
        <w:numPr>
          <w:ilvl w:val="0"/>
          <w:numId w:val="1"/>
        </w:numPr>
        <w:tabs>
          <w:tab w:val="clear" w:pos="936"/>
          <w:tab w:val="left" w:pos="540"/>
        </w:tabs>
        <w:spacing w:after="0" w:line="238" w:lineRule="auto"/>
        <w:ind w:left="540" w:hanging="216"/>
        <w:jc w:val="both"/>
        <w:rPr>
          <w:rFonts w:ascii="Times New Roman" w:hAnsi="Times New Roman" w:cs="Times New Roman"/>
          <w:sz w:val="28"/>
          <w:szCs w:val="28"/>
        </w:rPr>
      </w:pPr>
      <w:r w:rsidRPr="001969BD">
        <w:rPr>
          <w:rFonts w:ascii="Times New Roman" w:hAnsi="Times New Roman" w:cs="Times New Roman"/>
          <w:sz w:val="28"/>
          <w:szCs w:val="28"/>
        </w:rPr>
        <w:t>Библейская энциклопедия. М., 1991.</w:t>
      </w:r>
    </w:p>
    <w:p w:rsidR="00887D4A" w:rsidRPr="001969BD" w:rsidRDefault="00887D4A" w:rsidP="00887D4A">
      <w:pPr>
        <w:numPr>
          <w:ilvl w:val="0"/>
          <w:numId w:val="1"/>
        </w:numPr>
        <w:tabs>
          <w:tab w:val="clear" w:pos="936"/>
          <w:tab w:val="left" w:pos="540"/>
        </w:tabs>
        <w:spacing w:after="0" w:line="238" w:lineRule="auto"/>
        <w:ind w:left="540" w:hanging="216"/>
        <w:jc w:val="both"/>
        <w:rPr>
          <w:rFonts w:ascii="Times New Roman" w:hAnsi="Times New Roman" w:cs="Times New Roman"/>
          <w:sz w:val="28"/>
          <w:szCs w:val="28"/>
        </w:rPr>
      </w:pPr>
      <w:r w:rsidRPr="001969BD">
        <w:rPr>
          <w:rFonts w:ascii="Times New Roman" w:hAnsi="Times New Roman" w:cs="Times New Roman"/>
          <w:sz w:val="28"/>
          <w:szCs w:val="28"/>
        </w:rPr>
        <w:t>Булгаков С.Н. Православие. М., 1991.</w:t>
      </w:r>
    </w:p>
    <w:p w:rsidR="00887D4A" w:rsidRPr="001969BD" w:rsidRDefault="00887D4A" w:rsidP="00887D4A">
      <w:pPr>
        <w:numPr>
          <w:ilvl w:val="0"/>
          <w:numId w:val="1"/>
        </w:numPr>
        <w:tabs>
          <w:tab w:val="clear" w:pos="936"/>
          <w:tab w:val="left" w:pos="540"/>
        </w:tabs>
        <w:spacing w:after="0" w:line="238" w:lineRule="auto"/>
        <w:ind w:left="540" w:hanging="216"/>
        <w:jc w:val="both"/>
        <w:rPr>
          <w:rFonts w:ascii="Times New Roman" w:hAnsi="Times New Roman" w:cs="Times New Roman"/>
          <w:sz w:val="28"/>
          <w:szCs w:val="28"/>
        </w:rPr>
      </w:pPr>
      <w:r w:rsidRPr="001969BD">
        <w:rPr>
          <w:rFonts w:ascii="Times New Roman" w:hAnsi="Times New Roman" w:cs="Times New Roman"/>
          <w:sz w:val="28"/>
          <w:szCs w:val="28"/>
        </w:rPr>
        <w:t>Гергей Е. История папства. М., 1996.</w:t>
      </w:r>
    </w:p>
    <w:p w:rsidR="00887D4A" w:rsidRPr="001969BD" w:rsidRDefault="00887D4A" w:rsidP="00887D4A">
      <w:pPr>
        <w:numPr>
          <w:ilvl w:val="0"/>
          <w:numId w:val="1"/>
        </w:numPr>
        <w:tabs>
          <w:tab w:val="clear" w:pos="936"/>
          <w:tab w:val="left" w:pos="540"/>
        </w:tabs>
        <w:spacing w:after="0" w:line="238" w:lineRule="auto"/>
        <w:ind w:left="540" w:hanging="216"/>
        <w:jc w:val="both"/>
        <w:rPr>
          <w:rFonts w:ascii="Times New Roman" w:hAnsi="Times New Roman" w:cs="Times New Roman"/>
          <w:sz w:val="28"/>
          <w:szCs w:val="28"/>
        </w:rPr>
      </w:pPr>
      <w:r w:rsidRPr="001969BD">
        <w:rPr>
          <w:rFonts w:ascii="Times New Roman" w:hAnsi="Times New Roman" w:cs="Times New Roman"/>
          <w:sz w:val="28"/>
          <w:szCs w:val="28"/>
        </w:rPr>
        <w:t>Государственно-церковные отношения в России: Курс лекций. В 2-х частях. М., 1995.</w:t>
      </w:r>
    </w:p>
    <w:p w:rsidR="00887D4A" w:rsidRPr="001969BD" w:rsidRDefault="00887D4A" w:rsidP="00887D4A">
      <w:pPr>
        <w:numPr>
          <w:ilvl w:val="0"/>
          <w:numId w:val="1"/>
        </w:numPr>
        <w:tabs>
          <w:tab w:val="clear" w:pos="936"/>
          <w:tab w:val="left" w:pos="540"/>
        </w:tabs>
        <w:spacing w:after="0" w:line="238" w:lineRule="auto"/>
        <w:ind w:left="540" w:hanging="216"/>
        <w:jc w:val="both"/>
        <w:rPr>
          <w:rFonts w:ascii="Times New Roman" w:hAnsi="Times New Roman" w:cs="Times New Roman"/>
          <w:sz w:val="28"/>
          <w:szCs w:val="28"/>
        </w:rPr>
      </w:pPr>
      <w:r w:rsidRPr="001969BD">
        <w:rPr>
          <w:rFonts w:ascii="Times New Roman" w:hAnsi="Times New Roman" w:cs="Times New Roman"/>
          <w:sz w:val="28"/>
          <w:szCs w:val="28"/>
        </w:rPr>
        <w:t>Девятова С.В. Современное христианство и наука. М., 1994.</w:t>
      </w:r>
    </w:p>
    <w:p w:rsidR="00262C9F" w:rsidRPr="00E82E6F" w:rsidRDefault="00262C9F" w:rsidP="00E82E6F">
      <w:pPr>
        <w:ind w:firstLine="567"/>
        <w:jc w:val="both"/>
        <w:rPr>
          <w:rFonts w:ascii="Times New Roman" w:hAnsi="Times New Roman" w:cs="Times New Roman"/>
          <w:sz w:val="28"/>
          <w:szCs w:val="28"/>
        </w:rPr>
      </w:pPr>
    </w:p>
    <w:p w:rsidR="00D62B9D" w:rsidRPr="00E82E6F" w:rsidRDefault="00D62B9D" w:rsidP="00E82E6F">
      <w:pPr>
        <w:ind w:firstLine="567"/>
        <w:jc w:val="both"/>
        <w:rPr>
          <w:rFonts w:ascii="Times New Roman" w:hAnsi="Times New Roman" w:cs="Times New Roman"/>
          <w:sz w:val="28"/>
          <w:szCs w:val="28"/>
          <w:lang w:val="uz-Cyrl-UZ"/>
        </w:rPr>
      </w:pPr>
    </w:p>
    <w:p w:rsidR="00D62B9D" w:rsidRPr="00E82E6F" w:rsidRDefault="00D62B9D" w:rsidP="00E82E6F">
      <w:pPr>
        <w:jc w:val="both"/>
        <w:rPr>
          <w:rFonts w:ascii="Times New Roman" w:hAnsi="Times New Roman" w:cs="Times New Roman"/>
          <w:sz w:val="28"/>
          <w:szCs w:val="28"/>
          <w:lang w:val="uz-Cyrl-UZ"/>
        </w:rPr>
      </w:pPr>
    </w:p>
    <w:p w:rsidR="00671239" w:rsidRPr="00E82E6F" w:rsidRDefault="00BC649D" w:rsidP="00E82E6F">
      <w:pPr>
        <w:jc w:val="both"/>
        <w:rPr>
          <w:rFonts w:ascii="Times New Roman" w:hAnsi="Times New Roman" w:cs="Times New Roman"/>
          <w:sz w:val="28"/>
          <w:szCs w:val="28"/>
          <w:lang w:val="uz-Cyrl-UZ"/>
        </w:rPr>
      </w:pPr>
      <w:bookmarkStart w:id="0" w:name="_GoBack"/>
      <w:bookmarkEnd w:id="0"/>
      <w:r w:rsidRPr="00E82E6F">
        <w:rPr>
          <w:rFonts w:ascii="Times New Roman" w:hAnsi="Times New Roman" w:cs="Times New Roman"/>
          <w:sz w:val="28"/>
          <w:szCs w:val="28"/>
          <w:lang w:val="uz-Cyrl-UZ"/>
        </w:rPr>
        <w:t xml:space="preserve"> </w:t>
      </w:r>
    </w:p>
    <w:sectPr w:rsidR="00671239" w:rsidRPr="00E82E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UZ">
    <w:altName w:val="Times New Roman"/>
    <w:charset w:val="00"/>
    <w:family w:val="auto"/>
    <w:pitch w:val="variable"/>
    <w:sig w:usb0="00000003" w:usb1="00000000" w:usb2="00000000" w:usb3="00000000" w:csb0="00000001"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441EF6"/>
    <w:multiLevelType w:val="hybridMultilevel"/>
    <w:tmpl w:val="05840206"/>
    <w:lvl w:ilvl="0" w:tplc="FFFFFFFF">
      <w:start w:val="1"/>
      <w:numFmt w:val="decimal"/>
      <w:lvlText w:val="%1."/>
      <w:lvlJc w:val="center"/>
      <w:pPr>
        <w:tabs>
          <w:tab w:val="num" w:pos="936"/>
        </w:tabs>
        <w:ind w:left="648" w:hanging="72"/>
      </w:pPr>
      <w:rPr>
        <w:rFonts w:ascii="TimesUZ" w:hAnsi="TimesUZ" w:hint="default"/>
        <w:b w:val="0"/>
        <w:i w:val="0"/>
        <w:sz w:val="16"/>
      </w:rPr>
    </w:lvl>
    <w:lvl w:ilvl="1" w:tplc="FFFFFFFF" w:tentative="1">
      <w:start w:val="1"/>
      <w:numFmt w:val="lowerLetter"/>
      <w:lvlText w:val="%2."/>
      <w:lvlJc w:val="left"/>
      <w:pPr>
        <w:tabs>
          <w:tab w:val="num" w:pos="1728"/>
        </w:tabs>
        <w:ind w:left="1728" w:hanging="360"/>
      </w:pPr>
    </w:lvl>
    <w:lvl w:ilvl="2" w:tplc="FFFFFFFF" w:tentative="1">
      <w:start w:val="1"/>
      <w:numFmt w:val="lowerRoman"/>
      <w:lvlText w:val="%3."/>
      <w:lvlJc w:val="right"/>
      <w:pPr>
        <w:tabs>
          <w:tab w:val="num" w:pos="2448"/>
        </w:tabs>
        <w:ind w:left="2448" w:hanging="180"/>
      </w:pPr>
    </w:lvl>
    <w:lvl w:ilvl="3" w:tplc="FFFFFFFF" w:tentative="1">
      <w:start w:val="1"/>
      <w:numFmt w:val="decimal"/>
      <w:lvlText w:val="%4."/>
      <w:lvlJc w:val="left"/>
      <w:pPr>
        <w:tabs>
          <w:tab w:val="num" w:pos="3168"/>
        </w:tabs>
        <w:ind w:left="3168" w:hanging="360"/>
      </w:pPr>
    </w:lvl>
    <w:lvl w:ilvl="4" w:tplc="FFFFFFFF" w:tentative="1">
      <w:start w:val="1"/>
      <w:numFmt w:val="lowerLetter"/>
      <w:lvlText w:val="%5."/>
      <w:lvlJc w:val="left"/>
      <w:pPr>
        <w:tabs>
          <w:tab w:val="num" w:pos="3888"/>
        </w:tabs>
        <w:ind w:left="3888" w:hanging="360"/>
      </w:pPr>
    </w:lvl>
    <w:lvl w:ilvl="5" w:tplc="FFFFFFFF" w:tentative="1">
      <w:start w:val="1"/>
      <w:numFmt w:val="lowerRoman"/>
      <w:lvlText w:val="%6."/>
      <w:lvlJc w:val="right"/>
      <w:pPr>
        <w:tabs>
          <w:tab w:val="num" w:pos="4608"/>
        </w:tabs>
        <w:ind w:left="4608" w:hanging="180"/>
      </w:pPr>
    </w:lvl>
    <w:lvl w:ilvl="6" w:tplc="FFFFFFFF" w:tentative="1">
      <w:start w:val="1"/>
      <w:numFmt w:val="decimal"/>
      <w:lvlText w:val="%7."/>
      <w:lvlJc w:val="left"/>
      <w:pPr>
        <w:tabs>
          <w:tab w:val="num" w:pos="5328"/>
        </w:tabs>
        <w:ind w:left="5328" w:hanging="360"/>
      </w:pPr>
    </w:lvl>
    <w:lvl w:ilvl="7" w:tplc="FFFFFFFF" w:tentative="1">
      <w:start w:val="1"/>
      <w:numFmt w:val="lowerLetter"/>
      <w:lvlText w:val="%8."/>
      <w:lvlJc w:val="left"/>
      <w:pPr>
        <w:tabs>
          <w:tab w:val="num" w:pos="6048"/>
        </w:tabs>
        <w:ind w:left="6048" w:hanging="360"/>
      </w:pPr>
    </w:lvl>
    <w:lvl w:ilvl="8" w:tplc="FFFFFFFF" w:tentative="1">
      <w:start w:val="1"/>
      <w:numFmt w:val="lowerRoman"/>
      <w:lvlText w:val="%9."/>
      <w:lvlJc w:val="right"/>
      <w:pPr>
        <w:tabs>
          <w:tab w:val="num" w:pos="6768"/>
        </w:tabs>
        <w:ind w:left="676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94F"/>
    <w:rsid w:val="000B272B"/>
    <w:rsid w:val="00262C9F"/>
    <w:rsid w:val="00496C29"/>
    <w:rsid w:val="00671239"/>
    <w:rsid w:val="007022FB"/>
    <w:rsid w:val="00887D4A"/>
    <w:rsid w:val="00B02D10"/>
    <w:rsid w:val="00BC649D"/>
    <w:rsid w:val="00BD4FB6"/>
    <w:rsid w:val="00CE5D8C"/>
    <w:rsid w:val="00D41C59"/>
    <w:rsid w:val="00D62B9D"/>
    <w:rsid w:val="00E82E6F"/>
    <w:rsid w:val="00FD29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9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62C9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9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62C9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10</Pages>
  <Words>2998</Words>
  <Characters>17092</Characters>
  <Application>Microsoft Office Word</Application>
  <DocSecurity>0</DocSecurity>
  <Lines>142</Lines>
  <Paragraphs>40</Paragraphs>
  <ScaleCrop>false</ScaleCrop>
  <Company>Home</Company>
  <LinksUpToDate>false</LinksUpToDate>
  <CharactersWithSpaces>20050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31</cp:revision>
  <dcterms:created xsi:type="dcterms:W3CDTF">2017-12-21T09:54:00Z</dcterms:created>
  <dcterms:modified xsi:type="dcterms:W3CDTF">2017-12-25T06:20:00Z</dcterms:modified>
</cp:coreProperties>
</file>