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239" w:rsidRDefault="003726A8" w:rsidP="00235C16">
      <w:pPr>
        <w:jc w:val="center"/>
        <w:rPr>
          <w:rFonts w:ascii="Times New Roman" w:hAnsi="Times New Roman" w:cs="Times New Roman"/>
          <w:b/>
          <w:sz w:val="28"/>
          <w:szCs w:val="28"/>
          <w:lang w:val="uz-Cyrl-UZ"/>
        </w:rPr>
      </w:pPr>
      <w:r w:rsidRPr="00235C16">
        <w:rPr>
          <w:rFonts w:ascii="Times New Roman" w:hAnsi="Times New Roman" w:cs="Times New Roman"/>
          <w:b/>
          <w:sz w:val="28"/>
          <w:szCs w:val="28"/>
          <w:lang w:val="uz-Cyrl-UZ"/>
        </w:rPr>
        <w:t>7</w:t>
      </w:r>
      <w:r w:rsidRPr="00235C16">
        <w:rPr>
          <w:rFonts w:ascii="Times New Roman" w:hAnsi="Times New Roman" w:cs="Times New Roman"/>
          <w:b/>
          <w:sz w:val="28"/>
          <w:szCs w:val="28"/>
          <w:lang w:val="en-US"/>
        </w:rPr>
        <w:t>-</w:t>
      </w:r>
      <w:r w:rsidRPr="00235C16">
        <w:rPr>
          <w:rFonts w:ascii="Times New Roman" w:hAnsi="Times New Roman" w:cs="Times New Roman"/>
          <w:b/>
          <w:sz w:val="28"/>
          <w:szCs w:val="28"/>
        </w:rPr>
        <w:t>маъруза</w:t>
      </w:r>
      <w:r w:rsidRPr="00235C16">
        <w:rPr>
          <w:rFonts w:ascii="Times New Roman" w:hAnsi="Times New Roman" w:cs="Times New Roman"/>
          <w:b/>
          <w:sz w:val="28"/>
          <w:szCs w:val="28"/>
          <w:lang w:val="en-US"/>
        </w:rPr>
        <w:t>.</w:t>
      </w:r>
      <w:r w:rsidR="00235C16" w:rsidRPr="00235C16">
        <w:rPr>
          <w:rFonts w:ascii="Times New Roman" w:hAnsi="Times New Roman" w:cs="Times New Roman"/>
          <w:b/>
          <w:sz w:val="28"/>
          <w:szCs w:val="28"/>
          <w:lang w:val="uz-Cyrl-UZ"/>
        </w:rPr>
        <w:t xml:space="preserve"> Христианлик оқимлари</w:t>
      </w:r>
    </w:p>
    <w:p w:rsidR="00235C16" w:rsidRPr="003449CB" w:rsidRDefault="00235C16" w:rsidP="00235C16">
      <w:pPr>
        <w:spacing w:after="0"/>
        <w:jc w:val="center"/>
        <w:rPr>
          <w:rFonts w:ascii="Times New Roman" w:hAnsi="Times New Roman" w:cs="Times New Roman"/>
          <w:b/>
          <w:sz w:val="28"/>
          <w:szCs w:val="28"/>
          <w:lang w:val="en-US"/>
        </w:rPr>
      </w:pPr>
      <w:r w:rsidRPr="002B0F1A">
        <w:rPr>
          <w:rFonts w:ascii="Times New Roman" w:hAnsi="Times New Roman" w:cs="Times New Roman"/>
          <w:b/>
          <w:sz w:val="28"/>
          <w:szCs w:val="28"/>
        </w:rPr>
        <w:t>Режа</w:t>
      </w:r>
      <w:r w:rsidRPr="003449CB">
        <w:rPr>
          <w:rFonts w:ascii="Times New Roman" w:hAnsi="Times New Roman" w:cs="Times New Roman"/>
          <w:b/>
          <w:sz w:val="28"/>
          <w:szCs w:val="28"/>
          <w:lang w:val="en-US"/>
        </w:rPr>
        <w:t>:</w:t>
      </w:r>
    </w:p>
    <w:p w:rsidR="00235C16" w:rsidRPr="00235C16" w:rsidRDefault="00235C16" w:rsidP="00235C16">
      <w:pPr>
        <w:pStyle w:val="a5"/>
        <w:numPr>
          <w:ilvl w:val="0"/>
          <w:numId w:val="2"/>
        </w:numPr>
        <w:rPr>
          <w:rFonts w:ascii="Times New Roman" w:hAnsi="Times New Roman" w:cs="Times New Roman"/>
          <w:sz w:val="28"/>
          <w:szCs w:val="28"/>
          <w:lang w:val="uz-Cyrl-UZ"/>
        </w:rPr>
      </w:pPr>
      <w:r w:rsidRPr="00235C16">
        <w:rPr>
          <w:rFonts w:ascii="Times New Roman" w:hAnsi="Times New Roman" w:cs="Times New Roman"/>
          <w:sz w:val="28"/>
          <w:szCs w:val="28"/>
          <w:lang w:val="uz-Cyrl-UZ"/>
        </w:rPr>
        <w:t>Православ оқими.</w:t>
      </w:r>
    </w:p>
    <w:p w:rsidR="00235C16" w:rsidRPr="00235C16" w:rsidRDefault="00235C16" w:rsidP="00235C16">
      <w:pPr>
        <w:pStyle w:val="a5"/>
        <w:numPr>
          <w:ilvl w:val="0"/>
          <w:numId w:val="2"/>
        </w:numPr>
        <w:rPr>
          <w:rFonts w:ascii="Times New Roman" w:hAnsi="Times New Roman" w:cs="Times New Roman"/>
          <w:sz w:val="28"/>
          <w:szCs w:val="28"/>
          <w:lang w:val="uz-Cyrl-UZ"/>
        </w:rPr>
      </w:pPr>
      <w:r w:rsidRPr="00235C16">
        <w:rPr>
          <w:rFonts w:ascii="Times New Roman" w:hAnsi="Times New Roman" w:cs="Times New Roman"/>
          <w:sz w:val="28"/>
          <w:szCs w:val="28"/>
        </w:rPr>
        <w:t xml:space="preserve">Католик </w:t>
      </w:r>
      <w:proofErr w:type="gramStart"/>
      <w:r w:rsidRPr="00235C16">
        <w:rPr>
          <w:rFonts w:ascii="Times New Roman" w:hAnsi="Times New Roman" w:cs="Times New Roman"/>
          <w:sz w:val="28"/>
          <w:szCs w:val="28"/>
        </w:rPr>
        <w:t>о</w:t>
      </w:r>
      <w:proofErr w:type="gramEnd"/>
      <w:r w:rsidRPr="00235C16">
        <w:rPr>
          <w:rFonts w:ascii="Times New Roman" w:hAnsi="Times New Roman" w:cs="Times New Roman"/>
          <w:sz w:val="28"/>
          <w:szCs w:val="28"/>
        </w:rPr>
        <w:t>қими.</w:t>
      </w:r>
    </w:p>
    <w:p w:rsidR="00235C16" w:rsidRPr="00235C16" w:rsidRDefault="00235C16" w:rsidP="00235C16">
      <w:pPr>
        <w:pStyle w:val="a5"/>
        <w:numPr>
          <w:ilvl w:val="0"/>
          <w:numId w:val="2"/>
        </w:numPr>
        <w:rPr>
          <w:rFonts w:ascii="Times New Roman" w:hAnsi="Times New Roman" w:cs="Times New Roman"/>
          <w:sz w:val="28"/>
          <w:szCs w:val="28"/>
          <w:lang w:val="uz-Cyrl-UZ"/>
        </w:rPr>
      </w:pPr>
      <w:r w:rsidRPr="00235C16">
        <w:rPr>
          <w:rFonts w:ascii="Times New Roman" w:hAnsi="Times New Roman" w:cs="Times New Roman"/>
          <w:sz w:val="28"/>
          <w:szCs w:val="28"/>
          <w:lang w:eastAsia="be-BY"/>
        </w:rPr>
        <w:t>Протестантизм</w:t>
      </w:r>
      <w:r w:rsidR="001E3622">
        <w:rPr>
          <w:rFonts w:ascii="Times New Roman" w:hAnsi="Times New Roman" w:cs="Times New Roman"/>
          <w:sz w:val="28"/>
          <w:szCs w:val="28"/>
          <w:lang w:val="en-US" w:eastAsia="be-BY"/>
        </w:rPr>
        <w:t xml:space="preserve"> </w:t>
      </w:r>
      <w:proofErr w:type="gramStart"/>
      <w:r w:rsidR="001E3622">
        <w:rPr>
          <w:rFonts w:ascii="Times New Roman" w:hAnsi="Times New Roman" w:cs="Times New Roman"/>
          <w:sz w:val="28"/>
          <w:szCs w:val="28"/>
          <w:lang w:val="uz-Cyrl-UZ" w:eastAsia="be-BY"/>
        </w:rPr>
        <w:t>о</w:t>
      </w:r>
      <w:proofErr w:type="gramEnd"/>
      <w:r w:rsidR="001E3622">
        <w:rPr>
          <w:rFonts w:ascii="Times New Roman" w:hAnsi="Times New Roman" w:cs="Times New Roman"/>
          <w:sz w:val="28"/>
          <w:szCs w:val="28"/>
          <w:lang w:val="uz-Cyrl-UZ" w:eastAsia="be-BY"/>
        </w:rPr>
        <w:t>қими</w:t>
      </w:r>
      <w:r w:rsidRPr="00235C16">
        <w:rPr>
          <w:rFonts w:ascii="Times New Roman" w:hAnsi="Times New Roman" w:cs="Times New Roman"/>
          <w:sz w:val="28"/>
          <w:szCs w:val="28"/>
          <w:lang w:eastAsia="be-BY"/>
        </w:rPr>
        <w:t>.</w:t>
      </w:r>
    </w:p>
    <w:p w:rsidR="00235C16" w:rsidRPr="00235C16" w:rsidRDefault="00235C16" w:rsidP="00235C16">
      <w:pPr>
        <w:ind w:firstLine="324"/>
        <w:jc w:val="both"/>
        <w:rPr>
          <w:rFonts w:ascii="Times New Roman" w:hAnsi="Times New Roman" w:cs="Times New Roman"/>
          <w:sz w:val="28"/>
          <w:szCs w:val="28"/>
          <w:lang w:val="uz-Cyrl-UZ"/>
        </w:rPr>
      </w:pPr>
      <w:r w:rsidRPr="00235C16">
        <w:rPr>
          <w:rFonts w:ascii="Times New Roman" w:hAnsi="Times New Roman" w:cs="Times New Roman"/>
          <w:sz w:val="28"/>
          <w:szCs w:val="28"/>
          <w:lang w:val="uz-Cyrl-UZ"/>
        </w:rPr>
        <w:t>Христиан черковининг Католик ва Православ (ортодокс) черковларига ажралиб кетиши Рим папаси ва Истамбул патриархининг христиан оламида етакчилик учун олиб борган рақобати оқибатида вужудга келди. Ажралиш жараёни Рим империясининг ғарбий ва шарқий тафовутлари ўсиб чуқурлашиб бораётган асрлардаёқ бошланган эди. 867 йиллар орасида папа Николай ва Истамбул патриархи Фетий орасида узил-кесил ажралиш рўй берди ва бу ажралиш 1054 йили расман тан олинди.</w:t>
      </w:r>
    </w:p>
    <w:p w:rsidR="00235C16" w:rsidRPr="00235C16" w:rsidRDefault="00235C16" w:rsidP="00235C16">
      <w:pPr>
        <w:ind w:firstLine="340"/>
        <w:jc w:val="both"/>
        <w:rPr>
          <w:rFonts w:ascii="Times New Roman" w:hAnsi="Times New Roman" w:cs="Times New Roman"/>
          <w:sz w:val="28"/>
          <w:szCs w:val="28"/>
          <w:lang w:val="uz-Cyrl-UZ"/>
        </w:rPr>
      </w:pPr>
      <w:r w:rsidRPr="00235C16">
        <w:rPr>
          <w:rFonts w:ascii="Times New Roman" w:hAnsi="Times New Roman" w:cs="Times New Roman"/>
          <w:sz w:val="28"/>
          <w:szCs w:val="28"/>
          <w:lang w:val="uz-Cyrl-UZ"/>
        </w:rPr>
        <w:t>XVI аср бошларида католицизмдан бир неча Европа черковлари ажралиб чиқиши натижасида христианликда протестантлик ҳаракати вужудга келди. Бунинг даврасида лютеранлик, баптизм, англиканлик ва кальвинизм черковлари шаклланди. Булар бир черковнинг асосий маросимлари жиҳатидан ўзларига хос бўлган томонларга эга бўлиши билан бир қаторда бир неча йўналишлар, мазҳаблар ва оқимларга бўлинди.</w:t>
      </w:r>
    </w:p>
    <w:p w:rsidR="00235C16" w:rsidRPr="00235C16" w:rsidRDefault="00235C16" w:rsidP="00235C16">
      <w:pPr>
        <w:ind w:firstLine="324"/>
        <w:jc w:val="both"/>
        <w:rPr>
          <w:rFonts w:ascii="Times New Roman" w:hAnsi="Times New Roman" w:cs="Times New Roman"/>
          <w:sz w:val="28"/>
          <w:szCs w:val="28"/>
        </w:rPr>
      </w:pPr>
      <w:r w:rsidRPr="00235C16">
        <w:rPr>
          <w:rFonts w:ascii="Times New Roman" w:hAnsi="Times New Roman" w:cs="Times New Roman"/>
          <w:b/>
          <w:i/>
          <w:sz w:val="28"/>
          <w:szCs w:val="28"/>
          <w:lang w:val="uz-Cyrl-UZ"/>
        </w:rPr>
        <w:t>Православ (ортодокс) оқими.</w:t>
      </w:r>
      <w:r w:rsidRPr="00235C16">
        <w:rPr>
          <w:rFonts w:ascii="Times New Roman" w:hAnsi="Times New Roman" w:cs="Times New Roman"/>
          <w:sz w:val="28"/>
          <w:szCs w:val="28"/>
          <w:lang w:val="uz-Cyrl-UZ"/>
        </w:rPr>
        <w:t xml:space="preserve"> Православ оқими христианликнинг уч асосий йўналишидан бири ўлароқ, тарихан унинг шарқий шоҳобчаси сифатида шаклланди. Бу оқим, асосан, Шарқий Европа, Яқин Шарқ ва Болқон мамлакатларида тарқалган. Православ атамаси юнонча ортодоксия сўзидан олинган бўлиб, илк давр христиан ёзувчилари асарларида учрайди. </w:t>
      </w:r>
      <w:r w:rsidRPr="00235C16">
        <w:rPr>
          <w:rFonts w:ascii="Times New Roman" w:hAnsi="Times New Roman" w:cs="Times New Roman"/>
          <w:sz w:val="28"/>
          <w:szCs w:val="28"/>
        </w:rPr>
        <w:t xml:space="preserve">Православиянинг китобий асослари Византияда шаклланди, чунки </w:t>
      </w:r>
      <w:proofErr w:type="gramStart"/>
      <w:r w:rsidRPr="00235C16">
        <w:rPr>
          <w:rFonts w:ascii="Times New Roman" w:hAnsi="Times New Roman" w:cs="Times New Roman"/>
          <w:sz w:val="28"/>
          <w:szCs w:val="28"/>
        </w:rPr>
        <w:t>бу й</w:t>
      </w:r>
      <w:proofErr w:type="gramEnd"/>
      <w:r w:rsidRPr="00235C16">
        <w:rPr>
          <w:rFonts w:ascii="Times New Roman" w:hAnsi="Times New Roman" w:cs="Times New Roman"/>
          <w:sz w:val="28"/>
          <w:szCs w:val="28"/>
        </w:rPr>
        <w:t>ўналиш у ердаги ҳукмрон дин эди.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 xml:space="preserve">Муқаддас китоб бўлмиш Инжил ва муқаддас ўгитлар, IV – VIII асрлардаги етти бутхона соборларининг қарорлари, шунингдек, Афанасий Александрийский, Василий Великий, Григорий Богослов, Иоанн Дамаскин, Иоанн Златоуст каби йирик черков ходимларининг асарлари ушбу </w:t>
      </w:r>
      <w:proofErr w:type="gramStart"/>
      <w:r w:rsidRPr="00235C16">
        <w:rPr>
          <w:rFonts w:ascii="Times New Roman" w:hAnsi="Times New Roman" w:cs="Times New Roman"/>
          <w:sz w:val="28"/>
          <w:szCs w:val="28"/>
        </w:rPr>
        <w:t>о</w:t>
      </w:r>
      <w:proofErr w:type="gramEnd"/>
      <w:r w:rsidRPr="00235C16">
        <w:rPr>
          <w:rFonts w:ascii="Times New Roman" w:hAnsi="Times New Roman" w:cs="Times New Roman"/>
          <w:sz w:val="28"/>
          <w:szCs w:val="28"/>
        </w:rPr>
        <w:t>қим таълимотининг асоси деб тан олинган.</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Христианликнинг шарқий тармоғ</w:t>
      </w:r>
      <w:proofErr w:type="gramStart"/>
      <w:r w:rsidRPr="00235C16">
        <w:rPr>
          <w:rFonts w:ascii="Times New Roman" w:hAnsi="Times New Roman" w:cs="Times New Roman"/>
          <w:sz w:val="28"/>
          <w:szCs w:val="28"/>
        </w:rPr>
        <w:t>и б</w:t>
      </w:r>
      <w:proofErr w:type="gramEnd"/>
      <w:r w:rsidRPr="00235C16">
        <w:rPr>
          <w:rFonts w:ascii="Times New Roman" w:hAnsi="Times New Roman" w:cs="Times New Roman"/>
          <w:sz w:val="28"/>
          <w:szCs w:val="28"/>
        </w:rPr>
        <w:t xml:space="preserve">ўлмиш православиянинг ривожланиши жараёнида 16 мустақил (автокефал) черков: </w:t>
      </w:r>
      <w:proofErr w:type="gramStart"/>
      <w:r w:rsidRPr="00235C16">
        <w:rPr>
          <w:rFonts w:ascii="Times New Roman" w:hAnsi="Times New Roman" w:cs="Times New Roman"/>
          <w:sz w:val="28"/>
          <w:szCs w:val="28"/>
        </w:rPr>
        <w:t>Константинополь, Александрия, Антиохия, Қуддус, Грузин, Серб, Румин, Болгар, Кипр, Эллада, Албан, Поляк, Чехия, Словакия, Рус ва Америка черковлари вужудга келди.</w:t>
      </w:r>
      <w:proofErr w:type="gramEnd"/>
      <w:r w:rsidRPr="00235C16">
        <w:rPr>
          <w:rFonts w:ascii="Times New Roman" w:hAnsi="Times New Roman" w:cs="Times New Roman"/>
          <w:sz w:val="28"/>
          <w:szCs w:val="28"/>
        </w:rPr>
        <w:t xml:space="preserve"> Бу черковлардан энг каттаси Рус православ черкови (РПЧ, </w:t>
      </w:r>
      <w:proofErr w:type="gramStart"/>
      <w:r w:rsidRPr="00235C16">
        <w:rPr>
          <w:rFonts w:ascii="Times New Roman" w:hAnsi="Times New Roman" w:cs="Times New Roman"/>
          <w:sz w:val="28"/>
          <w:szCs w:val="28"/>
        </w:rPr>
        <w:t>бош</w:t>
      </w:r>
      <w:proofErr w:type="gramEnd"/>
      <w:r w:rsidRPr="00235C16">
        <w:rPr>
          <w:rFonts w:ascii="Times New Roman" w:hAnsi="Times New Roman" w:cs="Times New Roman"/>
          <w:sz w:val="28"/>
          <w:szCs w:val="28"/>
        </w:rPr>
        <w:t xml:space="preserve">қа расмий номи Москва патриархати) бўлиб, унга 19 минг черков ва 127 епархия </w:t>
      </w:r>
      <w:r w:rsidRPr="00235C16">
        <w:rPr>
          <w:rFonts w:ascii="Times New Roman" w:hAnsi="Times New Roman" w:cs="Times New Roman"/>
          <w:sz w:val="28"/>
          <w:szCs w:val="28"/>
        </w:rPr>
        <w:lastRenderedPageBreak/>
        <w:t>бирлашган. Булардан 150 дан ортиқ черков ва 5 епархия чет элда фаолият олиб боради.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Православ оқимида сирли расм-русумлар муҳим ўрин эгаллайди. Черков таълимотига кўра, бундай пайтларда Худо томонидан диндорларга алоҳида савоблар нозил бўлади.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b/>
          <w:sz w:val="28"/>
          <w:szCs w:val="28"/>
        </w:rPr>
        <w:t xml:space="preserve">Чўқинтириш сирли ҳодисаси </w:t>
      </w:r>
      <w:r w:rsidRPr="00235C16">
        <w:rPr>
          <w:rFonts w:ascii="Times New Roman" w:hAnsi="Times New Roman" w:cs="Times New Roman"/>
          <w:i/>
          <w:sz w:val="28"/>
          <w:szCs w:val="28"/>
        </w:rPr>
        <w:t>(таинство)</w:t>
      </w:r>
      <w:r w:rsidRPr="00235C16">
        <w:rPr>
          <w:rFonts w:ascii="Times New Roman" w:hAnsi="Times New Roman" w:cs="Times New Roman"/>
          <w:sz w:val="28"/>
          <w:szCs w:val="28"/>
        </w:rPr>
        <w:t>. Бунда диндор ўз танасини уч марта сувга ботириши, Худо-Отани, ўғилни ва Муқаддас Руҳни чақириши билан руҳий туғилишни касб этади.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b/>
          <w:sz w:val="28"/>
          <w:szCs w:val="28"/>
        </w:rPr>
        <w:t xml:space="preserve">Баданга миро суркаш </w:t>
      </w:r>
      <w:r w:rsidRPr="00235C16">
        <w:rPr>
          <w:rFonts w:ascii="Times New Roman" w:hAnsi="Times New Roman" w:cs="Times New Roman"/>
          <w:sz w:val="28"/>
          <w:szCs w:val="28"/>
        </w:rPr>
        <w:t>ҳам сирли бўлиб, бунда диндорга Муқаддас Руҳнинг руҳий ҳаётга қайтарувчи ва чиниқтирувчи эҳсонлари улашилади.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b/>
          <w:sz w:val="28"/>
          <w:szCs w:val="28"/>
        </w:rPr>
        <w:t>Покланишнинг сирлилиги</w:t>
      </w:r>
      <w:r w:rsidRPr="00235C16">
        <w:rPr>
          <w:rFonts w:ascii="Times New Roman" w:hAnsi="Times New Roman" w:cs="Times New Roman"/>
          <w:sz w:val="28"/>
          <w:szCs w:val="28"/>
        </w:rPr>
        <w:t>. Унда диндор нон ва вино кўринишида ўз баданида Исо қонини абадий ҳаётга тайёрлайди.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b/>
          <w:sz w:val="28"/>
          <w:szCs w:val="28"/>
        </w:rPr>
        <w:t xml:space="preserve">Надоматнинг сирлилиги </w:t>
      </w:r>
      <w:r w:rsidRPr="00235C16">
        <w:rPr>
          <w:rFonts w:ascii="Times New Roman" w:hAnsi="Times New Roman" w:cs="Times New Roman"/>
          <w:sz w:val="28"/>
          <w:szCs w:val="28"/>
        </w:rPr>
        <w:t>шундаки, диндор ўз гуноҳларини дин пешвоси олдида тан олади, дин пешвоси эса унинг гуноҳларини Исо номидан кечиради.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b/>
          <w:sz w:val="28"/>
          <w:szCs w:val="28"/>
        </w:rPr>
        <w:t xml:space="preserve">Руҳонийликнинг сирлилиги </w:t>
      </w:r>
      <w:r w:rsidRPr="00235C16">
        <w:rPr>
          <w:rFonts w:ascii="Times New Roman" w:hAnsi="Times New Roman" w:cs="Times New Roman"/>
          <w:sz w:val="28"/>
          <w:szCs w:val="28"/>
        </w:rPr>
        <w:t>у ёки бу шахсни руҳоний даражасига кўтариш учун епископ қўлини ў</w:t>
      </w:r>
      <w:proofErr w:type="gramStart"/>
      <w:r w:rsidRPr="00235C16">
        <w:rPr>
          <w:rFonts w:ascii="Times New Roman" w:hAnsi="Times New Roman" w:cs="Times New Roman"/>
          <w:sz w:val="28"/>
          <w:szCs w:val="28"/>
        </w:rPr>
        <w:t>ша</w:t>
      </w:r>
      <w:proofErr w:type="gramEnd"/>
      <w:r w:rsidRPr="00235C16">
        <w:rPr>
          <w:rFonts w:ascii="Times New Roman" w:hAnsi="Times New Roman" w:cs="Times New Roman"/>
          <w:sz w:val="28"/>
          <w:szCs w:val="28"/>
        </w:rPr>
        <w:t xml:space="preserve"> шахс баданига тегизиши (ёки қўйиши) орқали амалга оширилади.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b/>
          <w:sz w:val="28"/>
          <w:szCs w:val="28"/>
        </w:rPr>
        <w:t>Никоҳнинг сирлилиги</w:t>
      </w:r>
      <w:r w:rsidRPr="00235C16">
        <w:rPr>
          <w:rFonts w:ascii="Times New Roman" w:hAnsi="Times New Roman" w:cs="Times New Roman"/>
          <w:sz w:val="28"/>
          <w:szCs w:val="28"/>
        </w:rPr>
        <w:t xml:space="preserve">. Бунда келин-куёв турмуш қуриш, фарзанд кўриш ва уни тарбиялашга оқ </w:t>
      </w:r>
      <w:proofErr w:type="gramStart"/>
      <w:r w:rsidRPr="00235C16">
        <w:rPr>
          <w:rFonts w:ascii="Times New Roman" w:hAnsi="Times New Roman" w:cs="Times New Roman"/>
          <w:sz w:val="28"/>
          <w:szCs w:val="28"/>
        </w:rPr>
        <w:t>фоти</w:t>
      </w:r>
      <w:proofErr w:type="gramEnd"/>
      <w:r w:rsidRPr="00235C16">
        <w:rPr>
          <w:rFonts w:ascii="Times New Roman" w:hAnsi="Times New Roman" w:cs="Times New Roman"/>
          <w:sz w:val="28"/>
          <w:szCs w:val="28"/>
        </w:rPr>
        <w:t>ҳа оладилар.</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b/>
          <w:sz w:val="28"/>
          <w:szCs w:val="28"/>
        </w:rPr>
        <w:t xml:space="preserve">Баданни елей билан ишқалаш сирида </w:t>
      </w:r>
      <w:r w:rsidRPr="00235C16">
        <w:rPr>
          <w:rFonts w:ascii="Times New Roman" w:hAnsi="Times New Roman" w:cs="Times New Roman"/>
          <w:sz w:val="28"/>
          <w:szCs w:val="28"/>
        </w:rPr>
        <w:t>Худонинг руҳий ва жисмоний заифликларни тузатувчи лутфу марҳаматидан умид қилинади.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Православ черкови байрамлар ва диний маросимларга алоҳ</w:t>
      </w:r>
      <w:proofErr w:type="gramStart"/>
      <w:r w:rsidRPr="00235C16">
        <w:rPr>
          <w:rFonts w:ascii="Times New Roman" w:hAnsi="Times New Roman" w:cs="Times New Roman"/>
          <w:sz w:val="28"/>
          <w:szCs w:val="28"/>
        </w:rPr>
        <w:t>ида</w:t>
      </w:r>
      <w:proofErr w:type="gramEnd"/>
      <w:r w:rsidRPr="00235C16">
        <w:rPr>
          <w:rFonts w:ascii="Times New Roman" w:hAnsi="Times New Roman" w:cs="Times New Roman"/>
          <w:sz w:val="28"/>
          <w:szCs w:val="28"/>
        </w:rPr>
        <w:t xml:space="preserve"> аҳамият беради. Пасхадан сўнг православ динининг ўн икки кунлик ўн икки муҳим байрами бошланади. Улар:</w:t>
      </w:r>
    </w:p>
    <w:p w:rsidR="00235C16" w:rsidRPr="00235C16" w:rsidRDefault="00235C16" w:rsidP="00235C16">
      <w:pPr>
        <w:numPr>
          <w:ilvl w:val="0"/>
          <w:numId w:val="1"/>
        </w:numPr>
        <w:tabs>
          <w:tab w:val="left" w:pos="648"/>
        </w:tabs>
        <w:spacing w:after="0"/>
        <w:ind w:left="648" w:hanging="308"/>
        <w:jc w:val="both"/>
        <w:rPr>
          <w:rFonts w:ascii="Times New Roman" w:hAnsi="Times New Roman" w:cs="Times New Roman"/>
          <w:sz w:val="28"/>
          <w:szCs w:val="28"/>
        </w:rPr>
      </w:pPr>
      <w:r w:rsidRPr="00235C16">
        <w:rPr>
          <w:rFonts w:ascii="Times New Roman" w:hAnsi="Times New Roman" w:cs="Times New Roman"/>
          <w:sz w:val="28"/>
          <w:szCs w:val="28"/>
        </w:rPr>
        <w:t>Биби Марямнинг туғилиши (</w:t>
      </w:r>
      <w:r w:rsidRPr="00235C16">
        <w:rPr>
          <w:rFonts w:ascii="Times New Roman" w:hAnsi="Times New Roman" w:cs="Times New Roman"/>
          <w:i/>
          <w:sz w:val="28"/>
          <w:szCs w:val="28"/>
        </w:rPr>
        <w:t>Рождество Божьей матери</w:t>
      </w:r>
      <w:r w:rsidRPr="00235C16">
        <w:rPr>
          <w:rFonts w:ascii="Times New Roman" w:hAnsi="Times New Roman" w:cs="Times New Roman"/>
          <w:sz w:val="28"/>
          <w:szCs w:val="28"/>
        </w:rPr>
        <w:t>);</w:t>
      </w:r>
    </w:p>
    <w:p w:rsidR="00235C16" w:rsidRPr="00235C16" w:rsidRDefault="00235C16" w:rsidP="00235C16">
      <w:pPr>
        <w:numPr>
          <w:ilvl w:val="0"/>
          <w:numId w:val="1"/>
        </w:numPr>
        <w:tabs>
          <w:tab w:val="left" w:pos="648"/>
        </w:tabs>
        <w:spacing w:after="0"/>
        <w:ind w:left="648" w:hanging="308"/>
        <w:jc w:val="both"/>
        <w:rPr>
          <w:rFonts w:ascii="Times New Roman" w:hAnsi="Times New Roman" w:cs="Times New Roman"/>
          <w:sz w:val="28"/>
          <w:szCs w:val="28"/>
        </w:rPr>
      </w:pPr>
      <w:r w:rsidRPr="00235C16">
        <w:rPr>
          <w:rFonts w:ascii="Times New Roman" w:hAnsi="Times New Roman" w:cs="Times New Roman"/>
          <w:sz w:val="28"/>
          <w:szCs w:val="28"/>
        </w:rPr>
        <w:t>Исонинг хочини тиклаш (</w:t>
      </w:r>
      <w:r w:rsidRPr="00235C16">
        <w:rPr>
          <w:rFonts w:ascii="Times New Roman" w:hAnsi="Times New Roman" w:cs="Times New Roman"/>
          <w:i/>
          <w:sz w:val="28"/>
          <w:szCs w:val="28"/>
        </w:rPr>
        <w:t>Воздвижение креста Господня</w:t>
      </w:r>
      <w:r w:rsidRPr="00235C16">
        <w:rPr>
          <w:rFonts w:ascii="Times New Roman" w:hAnsi="Times New Roman" w:cs="Times New Roman"/>
          <w:sz w:val="28"/>
          <w:szCs w:val="28"/>
        </w:rPr>
        <w:t>);</w:t>
      </w:r>
    </w:p>
    <w:p w:rsidR="00235C16" w:rsidRPr="00235C16" w:rsidRDefault="00235C16" w:rsidP="00235C16">
      <w:pPr>
        <w:numPr>
          <w:ilvl w:val="0"/>
          <w:numId w:val="1"/>
        </w:numPr>
        <w:tabs>
          <w:tab w:val="left" w:pos="648"/>
        </w:tabs>
        <w:spacing w:after="0"/>
        <w:ind w:left="648" w:hanging="308"/>
        <w:jc w:val="both"/>
        <w:rPr>
          <w:rFonts w:ascii="Times New Roman" w:hAnsi="Times New Roman" w:cs="Times New Roman"/>
          <w:sz w:val="28"/>
          <w:szCs w:val="28"/>
        </w:rPr>
      </w:pPr>
      <w:r w:rsidRPr="00235C16">
        <w:rPr>
          <w:rFonts w:ascii="Times New Roman" w:hAnsi="Times New Roman" w:cs="Times New Roman"/>
          <w:sz w:val="28"/>
          <w:szCs w:val="28"/>
        </w:rPr>
        <w:t xml:space="preserve">Биби Марямнинг ибодатхонага кириши (Введение </w:t>
      </w:r>
      <w:proofErr w:type="gramStart"/>
      <w:r w:rsidRPr="00235C16">
        <w:rPr>
          <w:rFonts w:ascii="Times New Roman" w:hAnsi="Times New Roman" w:cs="Times New Roman"/>
          <w:sz w:val="28"/>
          <w:szCs w:val="28"/>
        </w:rPr>
        <w:t>во</w:t>
      </w:r>
      <w:proofErr w:type="gramEnd"/>
      <w:r w:rsidRPr="00235C16">
        <w:rPr>
          <w:rFonts w:ascii="Times New Roman" w:hAnsi="Times New Roman" w:cs="Times New Roman"/>
          <w:sz w:val="28"/>
          <w:szCs w:val="28"/>
        </w:rPr>
        <w:t xml:space="preserve"> храм Пресвятой </w:t>
      </w:r>
      <w:proofErr w:type="gramStart"/>
      <w:r w:rsidRPr="00235C16">
        <w:rPr>
          <w:rFonts w:ascii="Times New Roman" w:hAnsi="Times New Roman" w:cs="Times New Roman"/>
          <w:sz w:val="28"/>
          <w:szCs w:val="28"/>
        </w:rPr>
        <w:t>Богородицы);</w:t>
      </w:r>
      <w:proofErr w:type="gramEnd"/>
    </w:p>
    <w:p w:rsidR="00235C16" w:rsidRPr="00235C16" w:rsidRDefault="00235C16" w:rsidP="00235C16">
      <w:pPr>
        <w:numPr>
          <w:ilvl w:val="0"/>
          <w:numId w:val="1"/>
        </w:numPr>
        <w:tabs>
          <w:tab w:val="left" w:pos="648"/>
        </w:tabs>
        <w:spacing w:after="0"/>
        <w:ind w:left="648" w:hanging="308"/>
        <w:jc w:val="both"/>
        <w:rPr>
          <w:rFonts w:ascii="Times New Roman" w:hAnsi="Times New Roman" w:cs="Times New Roman"/>
          <w:sz w:val="28"/>
          <w:szCs w:val="28"/>
        </w:rPr>
      </w:pPr>
      <w:r w:rsidRPr="00235C16">
        <w:rPr>
          <w:rFonts w:ascii="Times New Roman" w:hAnsi="Times New Roman" w:cs="Times New Roman"/>
          <w:sz w:val="28"/>
          <w:szCs w:val="28"/>
        </w:rPr>
        <w:t>Исонинг туғилиши (Рождество Христово);</w:t>
      </w:r>
    </w:p>
    <w:p w:rsidR="00235C16" w:rsidRPr="00235C16" w:rsidRDefault="00235C16" w:rsidP="00235C16">
      <w:pPr>
        <w:numPr>
          <w:ilvl w:val="0"/>
          <w:numId w:val="1"/>
        </w:numPr>
        <w:tabs>
          <w:tab w:val="left" w:pos="648"/>
        </w:tabs>
        <w:spacing w:after="0"/>
        <w:ind w:left="648" w:hanging="308"/>
        <w:jc w:val="both"/>
        <w:rPr>
          <w:rFonts w:ascii="Times New Roman" w:hAnsi="Times New Roman" w:cs="Times New Roman"/>
          <w:sz w:val="28"/>
          <w:szCs w:val="28"/>
        </w:rPr>
      </w:pPr>
      <w:r w:rsidRPr="00235C16">
        <w:rPr>
          <w:rFonts w:ascii="Times New Roman" w:hAnsi="Times New Roman" w:cs="Times New Roman"/>
          <w:sz w:val="28"/>
          <w:szCs w:val="28"/>
        </w:rPr>
        <w:t xml:space="preserve">Исони чўқинтириш (Крещение </w:t>
      </w:r>
      <w:proofErr w:type="gramStart"/>
      <w:r w:rsidRPr="00235C16">
        <w:rPr>
          <w:rFonts w:ascii="Times New Roman" w:hAnsi="Times New Roman" w:cs="Times New Roman"/>
          <w:sz w:val="28"/>
          <w:szCs w:val="28"/>
        </w:rPr>
        <w:t>Господня</w:t>
      </w:r>
      <w:proofErr w:type="gramEnd"/>
      <w:r w:rsidRPr="00235C16">
        <w:rPr>
          <w:rFonts w:ascii="Times New Roman" w:hAnsi="Times New Roman" w:cs="Times New Roman"/>
          <w:sz w:val="28"/>
          <w:szCs w:val="28"/>
        </w:rPr>
        <w:t>);</w:t>
      </w:r>
    </w:p>
    <w:p w:rsidR="00235C16" w:rsidRPr="00235C16" w:rsidRDefault="00235C16" w:rsidP="00235C16">
      <w:pPr>
        <w:numPr>
          <w:ilvl w:val="0"/>
          <w:numId w:val="1"/>
        </w:numPr>
        <w:tabs>
          <w:tab w:val="left" w:pos="648"/>
        </w:tabs>
        <w:spacing w:after="0"/>
        <w:ind w:left="648" w:hanging="308"/>
        <w:jc w:val="both"/>
        <w:rPr>
          <w:rFonts w:ascii="Times New Roman" w:hAnsi="Times New Roman" w:cs="Times New Roman"/>
          <w:sz w:val="28"/>
          <w:szCs w:val="28"/>
        </w:rPr>
      </w:pPr>
      <w:r w:rsidRPr="00235C16">
        <w:rPr>
          <w:rFonts w:ascii="Times New Roman" w:hAnsi="Times New Roman" w:cs="Times New Roman"/>
          <w:sz w:val="28"/>
          <w:szCs w:val="28"/>
        </w:rPr>
        <w:t>Олқишлаш (Сретение);</w:t>
      </w:r>
    </w:p>
    <w:p w:rsidR="00235C16" w:rsidRPr="00235C16" w:rsidRDefault="00235C16" w:rsidP="00235C16">
      <w:pPr>
        <w:numPr>
          <w:ilvl w:val="0"/>
          <w:numId w:val="1"/>
        </w:numPr>
        <w:tabs>
          <w:tab w:val="left" w:pos="648"/>
        </w:tabs>
        <w:spacing w:after="0"/>
        <w:ind w:left="648" w:hanging="308"/>
        <w:jc w:val="both"/>
        <w:rPr>
          <w:rFonts w:ascii="Times New Roman" w:hAnsi="Times New Roman" w:cs="Times New Roman"/>
          <w:sz w:val="28"/>
          <w:szCs w:val="28"/>
        </w:rPr>
      </w:pPr>
      <w:r w:rsidRPr="00235C16">
        <w:rPr>
          <w:rFonts w:ascii="Times New Roman" w:hAnsi="Times New Roman" w:cs="Times New Roman"/>
          <w:sz w:val="28"/>
          <w:szCs w:val="28"/>
        </w:rPr>
        <w:t>Хушхабарнинг нозил бўлиши (Благовещание);</w:t>
      </w:r>
    </w:p>
    <w:p w:rsidR="00235C16" w:rsidRPr="00235C16" w:rsidRDefault="00235C16" w:rsidP="00235C16">
      <w:pPr>
        <w:numPr>
          <w:ilvl w:val="0"/>
          <w:numId w:val="1"/>
        </w:numPr>
        <w:tabs>
          <w:tab w:val="left" w:pos="648"/>
        </w:tabs>
        <w:spacing w:after="0"/>
        <w:ind w:left="648" w:hanging="308"/>
        <w:jc w:val="both"/>
        <w:rPr>
          <w:rFonts w:ascii="Times New Roman" w:hAnsi="Times New Roman" w:cs="Times New Roman"/>
          <w:sz w:val="28"/>
          <w:szCs w:val="28"/>
        </w:rPr>
      </w:pPr>
      <w:r w:rsidRPr="00235C16">
        <w:rPr>
          <w:rFonts w:ascii="Times New Roman" w:hAnsi="Times New Roman" w:cs="Times New Roman"/>
          <w:sz w:val="28"/>
          <w:szCs w:val="28"/>
        </w:rPr>
        <w:lastRenderedPageBreak/>
        <w:t>Исонинг Қуддусга кириши (Вход Господня в Иерусалим) – пасха постидан 6 ҳафта кейинги якшанба;</w:t>
      </w:r>
    </w:p>
    <w:p w:rsidR="00235C16" w:rsidRPr="00235C16" w:rsidRDefault="00235C16" w:rsidP="00235C16">
      <w:pPr>
        <w:numPr>
          <w:ilvl w:val="0"/>
          <w:numId w:val="1"/>
        </w:numPr>
        <w:tabs>
          <w:tab w:val="left" w:pos="648"/>
        </w:tabs>
        <w:spacing w:after="0"/>
        <w:ind w:left="648" w:hanging="308"/>
        <w:jc w:val="both"/>
        <w:rPr>
          <w:rFonts w:ascii="Times New Roman" w:hAnsi="Times New Roman" w:cs="Times New Roman"/>
          <w:sz w:val="28"/>
          <w:szCs w:val="28"/>
        </w:rPr>
      </w:pPr>
      <w:r w:rsidRPr="00235C16">
        <w:rPr>
          <w:rFonts w:ascii="Times New Roman" w:hAnsi="Times New Roman" w:cs="Times New Roman"/>
          <w:sz w:val="28"/>
          <w:szCs w:val="28"/>
        </w:rPr>
        <w:t xml:space="preserve">Исонинг қайта тирилиши (Воскресенье Христово) – Пасха, </w:t>
      </w:r>
      <w:proofErr w:type="gramStart"/>
      <w:r w:rsidRPr="00235C16">
        <w:rPr>
          <w:rFonts w:ascii="Times New Roman" w:hAnsi="Times New Roman" w:cs="Times New Roman"/>
          <w:sz w:val="28"/>
          <w:szCs w:val="28"/>
        </w:rPr>
        <w:t>ба</w:t>
      </w:r>
      <w:proofErr w:type="gramEnd"/>
      <w:r w:rsidRPr="00235C16">
        <w:rPr>
          <w:rFonts w:ascii="Times New Roman" w:hAnsi="Times New Roman" w:cs="Times New Roman"/>
          <w:sz w:val="28"/>
          <w:szCs w:val="28"/>
        </w:rPr>
        <w:t>ҳорги кеча ва кундуз тенглиги ва ой тўлишган биринчи якшанба;</w:t>
      </w:r>
    </w:p>
    <w:p w:rsidR="00235C16" w:rsidRPr="00235C16" w:rsidRDefault="00235C16" w:rsidP="00235C16">
      <w:pPr>
        <w:numPr>
          <w:ilvl w:val="0"/>
          <w:numId w:val="1"/>
        </w:numPr>
        <w:tabs>
          <w:tab w:val="left" w:pos="648"/>
        </w:tabs>
        <w:spacing w:after="0"/>
        <w:ind w:left="648" w:hanging="308"/>
        <w:jc w:val="both"/>
        <w:rPr>
          <w:rFonts w:ascii="Times New Roman" w:hAnsi="Times New Roman" w:cs="Times New Roman"/>
          <w:sz w:val="28"/>
          <w:szCs w:val="28"/>
        </w:rPr>
      </w:pPr>
      <w:r w:rsidRPr="00235C16">
        <w:rPr>
          <w:rFonts w:ascii="Times New Roman" w:hAnsi="Times New Roman" w:cs="Times New Roman"/>
          <w:sz w:val="28"/>
          <w:szCs w:val="28"/>
        </w:rPr>
        <w:t>Исонинг осмонга кўтарилиши (Вознесение Иисуса) – Пасхадан 39 кун кейин;</w:t>
      </w:r>
    </w:p>
    <w:p w:rsidR="00235C16" w:rsidRPr="00235C16" w:rsidRDefault="00235C16" w:rsidP="00235C16">
      <w:pPr>
        <w:numPr>
          <w:ilvl w:val="0"/>
          <w:numId w:val="1"/>
        </w:numPr>
        <w:tabs>
          <w:tab w:val="left" w:pos="648"/>
        </w:tabs>
        <w:spacing w:after="0"/>
        <w:ind w:left="648" w:hanging="308"/>
        <w:jc w:val="both"/>
        <w:rPr>
          <w:rFonts w:ascii="Times New Roman" w:hAnsi="Times New Roman" w:cs="Times New Roman"/>
          <w:sz w:val="28"/>
          <w:szCs w:val="28"/>
        </w:rPr>
      </w:pPr>
      <w:r w:rsidRPr="00235C16">
        <w:rPr>
          <w:rFonts w:ascii="Times New Roman" w:hAnsi="Times New Roman" w:cs="Times New Roman"/>
          <w:sz w:val="28"/>
          <w:szCs w:val="28"/>
        </w:rPr>
        <w:t>Муқаддас Руҳнинг тушиши (Сошествие Святого духа – Троицин День);</w:t>
      </w:r>
    </w:p>
    <w:p w:rsidR="00235C16" w:rsidRPr="00235C16" w:rsidRDefault="00235C16" w:rsidP="00235C16">
      <w:pPr>
        <w:numPr>
          <w:ilvl w:val="0"/>
          <w:numId w:val="1"/>
        </w:numPr>
        <w:tabs>
          <w:tab w:val="left" w:pos="648"/>
        </w:tabs>
        <w:spacing w:after="0"/>
        <w:ind w:left="648" w:hanging="324"/>
        <w:jc w:val="both"/>
        <w:rPr>
          <w:rFonts w:ascii="Times New Roman" w:hAnsi="Times New Roman" w:cs="Times New Roman"/>
          <w:sz w:val="28"/>
          <w:szCs w:val="28"/>
        </w:rPr>
      </w:pPr>
      <w:r w:rsidRPr="00235C16">
        <w:rPr>
          <w:rFonts w:ascii="Times New Roman" w:hAnsi="Times New Roman" w:cs="Times New Roman"/>
          <w:sz w:val="28"/>
          <w:szCs w:val="28"/>
        </w:rPr>
        <w:t>Исо қиёфасининг ўзгариши (Преображение) – 6 августда.</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 xml:space="preserve">Черков йили эски ҳисобга мувофиқ 1 сентябрдан бошланади. 8 сентябр куни «Рождество Божьей матери» байрами ўтказилади. 12 сентябр куни «Воздвижение креста Господня» байрами нишонланади. Бу байрам император Ираклий даврида Исо крестининг форслар тутқунидан қайтариб олиб келинишига бағишланади. 21 ноябр куни «Введение </w:t>
      </w:r>
      <w:proofErr w:type="gramStart"/>
      <w:r w:rsidRPr="00235C16">
        <w:rPr>
          <w:rFonts w:ascii="Times New Roman" w:hAnsi="Times New Roman" w:cs="Times New Roman"/>
          <w:sz w:val="28"/>
          <w:szCs w:val="28"/>
        </w:rPr>
        <w:t>во</w:t>
      </w:r>
      <w:proofErr w:type="gramEnd"/>
      <w:r w:rsidRPr="00235C16">
        <w:rPr>
          <w:rFonts w:ascii="Times New Roman" w:hAnsi="Times New Roman" w:cs="Times New Roman"/>
          <w:sz w:val="28"/>
          <w:szCs w:val="28"/>
        </w:rPr>
        <w:t xml:space="preserve"> храм Пресвятой Богородицы» байрами ўтказилади. Бу байрам уч ёшли Марямнинг биринчи руҳоний томонидан Қадимий</w:t>
      </w:r>
      <w:proofErr w:type="gramStart"/>
      <w:r w:rsidRPr="00235C16">
        <w:rPr>
          <w:rFonts w:ascii="Times New Roman" w:hAnsi="Times New Roman" w:cs="Times New Roman"/>
          <w:sz w:val="28"/>
          <w:szCs w:val="28"/>
        </w:rPr>
        <w:t xml:space="preserve"> А</w:t>
      </w:r>
      <w:proofErr w:type="gramEnd"/>
      <w:r w:rsidRPr="00235C16">
        <w:rPr>
          <w:rFonts w:ascii="Times New Roman" w:hAnsi="Times New Roman" w:cs="Times New Roman"/>
          <w:sz w:val="28"/>
          <w:szCs w:val="28"/>
        </w:rPr>
        <w:t xml:space="preserve">ҳд ибодатхонасига олиб кирилганлигига бағишланади. Ибодатхонага кириш байрамидан бир ҳафта олдин, яьни 15 ноябрда Рождество пости бошланади. </w:t>
      </w:r>
      <w:proofErr w:type="gramStart"/>
      <w:r w:rsidRPr="00235C16">
        <w:rPr>
          <w:rFonts w:ascii="Times New Roman" w:hAnsi="Times New Roman" w:cs="Times New Roman"/>
          <w:sz w:val="28"/>
          <w:szCs w:val="28"/>
        </w:rPr>
        <w:t>Ва ни</w:t>
      </w:r>
      <w:proofErr w:type="gramEnd"/>
      <w:r w:rsidRPr="00235C16">
        <w:rPr>
          <w:rFonts w:ascii="Times New Roman" w:hAnsi="Times New Roman" w:cs="Times New Roman"/>
          <w:sz w:val="28"/>
          <w:szCs w:val="28"/>
        </w:rPr>
        <w:t>ҳоят, 20 декабрда Рождество байрами киради ва 31 январгача давом этади.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 xml:space="preserve">Исонинг чўқинтирилиши (Крещение </w:t>
      </w:r>
      <w:proofErr w:type="gramStart"/>
      <w:r w:rsidRPr="00235C16">
        <w:rPr>
          <w:rFonts w:ascii="Times New Roman" w:hAnsi="Times New Roman" w:cs="Times New Roman"/>
          <w:sz w:val="28"/>
          <w:szCs w:val="28"/>
        </w:rPr>
        <w:t>Господня</w:t>
      </w:r>
      <w:proofErr w:type="gramEnd"/>
      <w:r w:rsidRPr="00235C16">
        <w:rPr>
          <w:rFonts w:ascii="Times New Roman" w:hAnsi="Times New Roman" w:cs="Times New Roman"/>
          <w:sz w:val="28"/>
          <w:szCs w:val="28"/>
        </w:rPr>
        <w:t xml:space="preserve">) байрами 6 январда нишонланади. Бу байрам Исонинг Яҳё томонидан чўқинтирилишига </w:t>
      </w:r>
      <w:proofErr w:type="gramStart"/>
      <w:r w:rsidRPr="00235C16">
        <w:rPr>
          <w:rFonts w:ascii="Times New Roman" w:hAnsi="Times New Roman" w:cs="Times New Roman"/>
          <w:sz w:val="28"/>
          <w:szCs w:val="28"/>
        </w:rPr>
        <w:t>ба</w:t>
      </w:r>
      <w:proofErr w:type="gramEnd"/>
      <w:r w:rsidRPr="00235C16">
        <w:rPr>
          <w:rFonts w:ascii="Times New Roman" w:hAnsi="Times New Roman" w:cs="Times New Roman"/>
          <w:sz w:val="28"/>
          <w:szCs w:val="28"/>
        </w:rPr>
        <w:t>ғишланади.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 xml:space="preserve">Навбатдаги яна бир йирик байрам Сретение (олқишлаш, кутиб олиш) байрамидир. Бу байрам Исо туғилгач, авлиё Симеон томонидан унинг кутиб олинишига </w:t>
      </w:r>
      <w:proofErr w:type="gramStart"/>
      <w:r w:rsidRPr="00235C16">
        <w:rPr>
          <w:rFonts w:ascii="Times New Roman" w:hAnsi="Times New Roman" w:cs="Times New Roman"/>
          <w:sz w:val="28"/>
          <w:szCs w:val="28"/>
        </w:rPr>
        <w:t>ба</w:t>
      </w:r>
      <w:proofErr w:type="gramEnd"/>
      <w:r w:rsidRPr="00235C16">
        <w:rPr>
          <w:rFonts w:ascii="Times New Roman" w:hAnsi="Times New Roman" w:cs="Times New Roman"/>
          <w:sz w:val="28"/>
          <w:szCs w:val="28"/>
        </w:rPr>
        <w:t>ғишланади.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 xml:space="preserve">Буюк байрамлар ичида Пасха биринчи ўринда туради. Пасха – Исонинг ўлганидан сўнг қайта тирилганини нишонлаб ўтказиладиган байрам. Пасханинг тарихи яҳудийликдаги пейсах байрами билан </w:t>
      </w:r>
      <w:proofErr w:type="gramStart"/>
      <w:r w:rsidRPr="00235C16">
        <w:rPr>
          <w:rFonts w:ascii="Times New Roman" w:hAnsi="Times New Roman" w:cs="Times New Roman"/>
          <w:sz w:val="28"/>
          <w:szCs w:val="28"/>
        </w:rPr>
        <w:t>боғли</w:t>
      </w:r>
      <w:proofErr w:type="gramEnd"/>
      <w:r w:rsidRPr="00235C16">
        <w:rPr>
          <w:rFonts w:ascii="Times New Roman" w:hAnsi="Times New Roman" w:cs="Times New Roman"/>
          <w:sz w:val="28"/>
          <w:szCs w:val="28"/>
        </w:rPr>
        <w:t xml:space="preserve">қ бўлиб, у яҳудийларнинг Мисрдан қочиб чиқиши ва озодликка эришишининг нишонланишидир. Христианлик яҳудийликдан </w:t>
      </w:r>
      <w:proofErr w:type="gramStart"/>
      <w:r w:rsidRPr="00235C16">
        <w:rPr>
          <w:rFonts w:ascii="Times New Roman" w:hAnsi="Times New Roman" w:cs="Times New Roman"/>
          <w:sz w:val="28"/>
          <w:szCs w:val="28"/>
        </w:rPr>
        <w:t>тўла</w:t>
      </w:r>
      <w:proofErr w:type="gramEnd"/>
      <w:r w:rsidRPr="00235C16">
        <w:rPr>
          <w:rFonts w:ascii="Times New Roman" w:hAnsi="Times New Roman" w:cs="Times New Roman"/>
          <w:sz w:val="28"/>
          <w:szCs w:val="28"/>
        </w:rPr>
        <w:t xml:space="preserve"> ажралиб чиққач, Пасха янгича тус олган.</w:t>
      </w:r>
    </w:p>
    <w:p w:rsidR="00235C16" w:rsidRPr="00235C16" w:rsidRDefault="00235C16" w:rsidP="00235C16">
      <w:pPr>
        <w:ind w:firstLine="340"/>
        <w:jc w:val="both"/>
        <w:rPr>
          <w:rFonts w:ascii="Times New Roman" w:hAnsi="Times New Roman" w:cs="Times New Roman"/>
          <w:sz w:val="28"/>
          <w:szCs w:val="28"/>
        </w:rPr>
      </w:pPr>
      <w:proofErr w:type="gramStart"/>
      <w:r w:rsidRPr="00235C16">
        <w:rPr>
          <w:rFonts w:ascii="Times New Roman" w:hAnsi="Times New Roman" w:cs="Times New Roman"/>
          <w:sz w:val="28"/>
          <w:szCs w:val="28"/>
        </w:rPr>
        <w:t>Ю</w:t>
      </w:r>
      <w:proofErr w:type="gramEnd"/>
      <w:r w:rsidRPr="00235C16">
        <w:rPr>
          <w:rFonts w:ascii="Times New Roman" w:hAnsi="Times New Roman" w:cs="Times New Roman"/>
          <w:sz w:val="28"/>
          <w:szCs w:val="28"/>
        </w:rPr>
        <w:t>қорида санаб ўтилган байрамлар олдидан уларга тайёргарлик сифатида турли муддатли постлар ўтказилади. Постнинг моҳияти инсон руҳини тозалаш ва янгилаш, диний ҳаётнинг муҳим воқеаларига тайёргарликдан иборат.</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Рус Православининг кў</w:t>
      </w:r>
      <w:proofErr w:type="gramStart"/>
      <w:r w:rsidRPr="00235C16">
        <w:rPr>
          <w:rFonts w:ascii="Times New Roman" w:hAnsi="Times New Roman" w:cs="Times New Roman"/>
          <w:sz w:val="28"/>
          <w:szCs w:val="28"/>
        </w:rPr>
        <w:t>п</w:t>
      </w:r>
      <w:proofErr w:type="gramEnd"/>
      <w:r w:rsidRPr="00235C16">
        <w:rPr>
          <w:rFonts w:ascii="Times New Roman" w:hAnsi="Times New Roman" w:cs="Times New Roman"/>
          <w:sz w:val="28"/>
          <w:szCs w:val="28"/>
        </w:rPr>
        <w:t xml:space="preserve"> кунлик постлари (рўзалари) бўлиб, улар тўртта: Пасха олдидан, Пётр ва Павел куни олдидан, Богородица уйқусидан олдин ва </w:t>
      </w:r>
      <w:r w:rsidRPr="00235C16">
        <w:rPr>
          <w:rFonts w:ascii="Times New Roman" w:hAnsi="Times New Roman" w:cs="Times New Roman"/>
          <w:sz w:val="28"/>
          <w:szCs w:val="28"/>
        </w:rPr>
        <w:lastRenderedPageBreak/>
        <w:t>Исо туғилган кундан олдин бўладиган постлар. Пасха олдидан бўладиган «Великий пост» 40 кунга чўзилади. Ушбу пост даврида – эски ҳисоб бўйича 25 мартда «Благовешение» байрами ўтказилади. Пост бошланишидан олти ҳафта ўтгач, якшанба куни христианликнинг ўн иккинчи байрами ёки 8-байрам «Худонинг Қуддусга кириши» нишонланади.</w:t>
      </w:r>
    </w:p>
    <w:p w:rsidR="00235C16" w:rsidRPr="00235C16" w:rsidRDefault="00235C16" w:rsidP="00235C16">
      <w:pPr>
        <w:ind w:firstLine="324"/>
        <w:jc w:val="both"/>
        <w:rPr>
          <w:rFonts w:ascii="Times New Roman" w:hAnsi="Times New Roman" w:cs="Times New Roman"/>
          <w:sz w:val="28"/>
          <w:szCs w:val="28"/>
        </w:rPr>
      </w:pPr>
      <w:r w:rsidRPr="00235C16">
        <w:rPr>
          <w:rFonts w:ascii="Times New Roman" w:hAnsi="Times New Roman" w:cs="Times New Roman"/>
          <w:b/>
          <w:i/>
          <w:sz w:val="28"/>
          <w:szCs w:val="28"/>
        </w:rPr>
        <w:t>Православ оқимидаги диний мансаблар.</w:t>
      </w:r>
      <w:r w:rsidRPr="00235C16">
        <w:rPr>
          <w:rFonts w:ascii="Times New Roman" w:hAnsi="Times New Roman" w:cs="Times New Roman"/>
          <w:sz w:val="28"/>
          <w:szCs w:val="28"/>
        </w:rPr>
        <w:t xml:space="preserve"> Православ оқимидаги диний мансаблар.</w:t>
      </w:r>
      <w:r w:rsidRPr="00235C16">
        <w:rPr>
          <w:rFonts w:ascii="Times New Roman" w:hAnsi="Times New Roman" w:cs="Times New Roman"/>
          <w:b/>
          <w:sz w:val="28"/>
          <w:szCs w:val="28"/>
        </w:rPr>
        <w:t xml:space="preserve"> </w:t>
      </w:r>
      <w:r w:rsidRPr="00235C16">
        <w:rPr>
          <w:rFonts w:ascii="Times New Roman" w:hAnsi="Times New Roman" w:cs="Times New Roman"/>
          <w:sz w:val="28"/>
          <w:szCs w:val="28"/>
        </w:rPr>
        <w:t>Православ черковида руҳонийлар уч табақага бўлинади: 1) диакон, 2) руҳоний (священник), 3) епископ.</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Диакон (грек</w:t>
      </w:r>
      <w:proofErr w:type="gramStart"/>
      <w:r w:rsidRPr="00235C16">
        <w:rPr>
          <w:rFonts w:ascii="Times New Roman" w:hAnsi="Times New Roman" w:cs="Times New Roman"/>
          <w:sz w:val="28"/>
          <w:szCs w:val="28"/>
        </w:rPr>
        <w:t>.</w:t>
      </w:r>
      <w:proofErr w:type="gramEnd"/>
      <w:r w:rsidRPr="00235C16">
        <w:rPr>
          <w:rFonts w:ascii="Times New Roman" w:hAnsi="Times New Roman" w:cs="Times New Roman"/>
          <w:sz w:val="28"/>
          <w:szCs w:val="28"/>
        </w:rPr>
        <w:t xml:space="preserve"> “</w:t>
      </w:r>
      <w:proofErr w:type="gramStart"/>
      <w:r w:rsidRPr="00235C16">
        <w:rPr>
          <w:rFonts w:ascii="Times New Roman" w:hAnsi="Times New Roman" w:cs="Times New Roman"/>
          <w:sz w:val="28"/>
          <w:szCs w:val="28"/>
        </w:rPr>
        <w:t>х</w:t>
      </w:r>
      <w:proofErr w:type="gramEnd"/>
      <w:r w:rsidRPr="00235C16">
        <w:rPr>
          <w:rFonts w:ascii="Times New Roman" w:hAnsi="Times New Roman" w:cs="Times New Roman"/>
          <w:sz w:val="28"/>
          <w:szCs w:val="28"/>
        </w:rPr>
        <w:t>изматчи”) руҳонийликнинг энг қуйи табақаси ҳисобланади. У мустақил ҳеч қандай ибодатни бошқара олмайди, балки фақатгина руҳоний ёки епископга ибодат маросимини ўтказишда ёрдам бера олади, холос. Уни руҳонийлик сирлилигига (таинство) епископ қабул қилади. Катта диаконлар протодиакон, роҳиб диаконлар иеродиакон, катта иеродиаконлар архидиакон деб аталади.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 xml:space="preserve">Руҳоний (священник) ёки иерей православ руҳонийлигининг иккинчи табақаси ҳисобланади. У бошқаларни руҳонийликка бағишлаш ва черков сувини муқаддаслаштиришдан </w:t>
      </w:r>
      <w:proofErr w:type="gramStart"/>
      <w:r w:rsidRPr="00235C16">
        <w:rPr>
          <w:rFonts w:ascii="Times New Roman" w:hAnsi="Times New Roman" w:cs="Times New Roman"/>
          <w:sz w:val="28"/>
          <w:szCs w:val="28"/>
        </w:rPr>
        <w:t>бош</w:t>
      </w:r>
      <w:proofErr w:type="gramEnd"/>
      <w:r w:rsidRPr="00235C16">
        <w:rPr>
          <w:rFonts w:ascii="Times New Roman" w:hAnsi="Times New Roman" w:cs="Times New Roman"/>
          <w:sz w:val="28"/>
          <w:szCs w:val="28"/>
        </w:rPr>
        <w:t>қа барча сирли маросимларни бажара олади. Кичик руҳонийлар иерей, катта руҳонийлар протоиерей ва энг катта руҳонийлар протопресвитер деб номланади.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 xml:space="preserve">Епископ ёки архииерей руҳонийликнинг энг олий унвони ҳисобланади. Епископлар барча ибодат ва сирли маросимларни бажара оладилар. Шунингдек, улар маълум бир </w:t>
      </w:r>
      <w:proofErr w:type="gramStart"/>
      <w:r w:rsidRPr="00235C16">
        <w:rPr>
          <w:rFonts w:ascii="Times New Roman" w:hAnsi="Times New Roman" w:cs="Times New Roman"/>
          <w:sz w:val="28"/>
          <w:szCs w:val="28"/>
        </w:rPr>
        <w:t>ша</w:t>
      </w:r>
      <w:proofErr w:type="gramEnd"/>
      <w:r w:rsidRPr="00235C16">
        <w:rPr>
          <w:rFonts w:ascii="Times New Roman" w:hAnsi="Times New Roman" w:cs="Times New Roman"/>
          <w:sz w:val="28"/>
          <w:szCs w:val="28"/>
        </w:rPr>
        <w:t xml:space="preserve">ҳар, вилоят черкови ёки епархияни бошқара оладилар. Нисбатан каттароқ епископлар архиепископ дейилади. Пойтахт </w:t>
      </w:r>
      <w:proofErr w:type="gramStart"/>
      <w:r w:rsidRPr="00235C16">
        <w:rPr>
          <w:rFonts w:ascii="Times New Roman" w:hAnsi="Times New Roman" w:cs="Times New Roman"/>
          <w:sz w:val="28"/>
          <w:szCs w:val="28"/>
        </w:rPr>
        <w:t>ша</w:t>
      </w:r>
      <w:proofErr w:type="gramEnd"/>
      <w:r w:rsidRPr="00235C16">
        <w:rPr>
          <w:rFonts w:ascii="Times New Roman" w:hAnsi="Times New Roman" w:cs="Times New Roman"/>
          <w:sz w:val="28"/>
          <w:szCs w:val="28"/>
        </w:rPr>
        <w:t>ҳарларнинг епископлари митрополит деб аталади. Православ черковининг энг олий мансаби патриархдир.</w:t>
      </w:r>
    </w:p>
    <w:p w:rsidR="00235C16" w:rsidRPr="00235C16" w:rsidRDefault="00235C16" w:rsidP="00235C16">
      <w:pPr>
        <w:ind w:firstLine="324"/>
        <w:jc w:val="both"/>
        <w:rPr>
          <w:rFonts w:ascii="Times New Roman" w:hAnsi="Times New Roman" w:cs="Times New Roman"/>
          <w:sz w:val="28"/>
          <w:szCs w:val="28"/>
        </w:rPr>
      </w:pPr>
      <w:r w:rsidRPr="00235C16">
        <w:rPr>
          <w:rFonts w:ascii="Times New Roman" w:hAnsi="Times New Roman" w:cs="Times New Roman"/>
          <w:b/>
          <w:i/>
          <w:sz w:val="28"/>
          <w:szCs w:val="28"/>
        </w:rPr>
        <w:t xml:space="preserve">Католик </w:t>
      </w:r>
      <w:proofErr w:type="gramStart"/>
      <w:r w:rsidRPr="00235C16">
        <w:rPr>
          <w:rFonts w:ascii="Times New Roman" w:hAnsi="Times New Roman" w:cs="Times New Roman"/>
          <w:b/>
          <w:i/>
          <w:sz w:val="28"/>
          <w:szCs w:val="28"/>
        </w:rPr>
        <w:t>о</w:t>
      </w:r>
      <w:proofErr w:type="gramEnd"/>
      <w:r w:rsidRPr="00235C16">
        <w:rPr>
          <w:rFonts w:ascii="Times New Roman" w:hAnsi="Times New Roman" w:cs="Times New Roman"/>
          <w:b/>
          <w:i/>
          <w:sz w:val="28"/>
          <w:szCs w:val="28"/>
        </w:rPr>
        <w:t>қими.</w:t>
      </w:r>
      <w:r w:rsidRPr="00235C16">
        <w:rPr>
          <w:rFonts w:ascii="Times New Roman" w:hAnsi="Times New Roman" w:cs="Times New Roman"/>
          <w:sz w:val="28"/>
          <w:szCs w:val="28"/>
        </w:rPr>
        <w:t xml:space="preserve"> Христианликнинг йирик йўналишларидан бири католик оқимидир. </w:t>
      </w:r>
      <w:proofErr w:type="gramStart"/>
      <w:r w:rsidRPr="00235C16">
        <w:rPr>
          <w:rFonts w:ascii="Times New Roman" w:hAnsi="Times New Roman" w:cs="Times New Roman"/>
          <w:sz w:val="28"/>
          <w:szCs w:val="28"/>
        </w:rPr>
        <w:t>У</w:t>
      </w:r>
      <w:proofErr w:type="gramEnd"/>
      <w:r w:rsidRPr="00235C16">
        <w:rPr>
          <w:rFonts w:ascii="Times New Roman" w:hAnsi="Times New Roman" w:cs="Times New Roman"/>
          <w:sz w:val="28"/>
          <w:szCs w:val="28"/>
        </w:rPr>
        <w:t xml:space="preserve"> </w:t>
      </w:r>
      <w:proofErr w:type="gramStart"/>
      <w:r w:rsidRPr="00235C16">
        <w:rPr>
          <w:rFonts w:ascii="Times New Roman" w:hAnsi="Times New Roman" w:cs="Times New Roman"/>
          <w:sz w:val="28"/>
          <w:szCs w:val="28"/>
        </w:rPr>
        <w:t>Европа</w:t>
      </w:r>
      <w:proofErr w:type="gramEnd"/>
      <w:r w:rsidRPr="00235C16">
        <w:rPr>
          <w:rFonts w:ascii="Times New Roman" w:hAnsi="Times New Roman" w:cs="Times New Roman"/>
          <w:sz w:val="28"/>
          <w:szCs w:val="28"/>
        </w:rPr>
        <w:t>, Осиё, Африка ва Лотин Америкаси мамлакатларида тарқалган бўлиб, мухлислари тахминан 800 млн. кишини ташкил этади.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 xml:space="preserve">Католицизм “умумий, дунёвий” деган маъноларни ифодалайди. Унинг манбаи унча катта бўлмаган Рим Христиан жамоаси бўлиб, ривоятларга кўра унинг биринчи епископи апостол </w:t>
      </w:r>
      <w:proofErr w:type="gramStart"/>
      <w:r w:rsidRPr="00235C16">
        <w:rPr>
          <w:rFonts w:ascii="Times New Roman" w:hAnsi="Times New Roman" w:cs="Times New Roman"/>
          <w:sz w:val="28"/>
          <w:szCs w:val="28"/>
        </w:rPr>
        <w:t>Петр б</w:t>
      </w:r>
      <w:proofErr w:type="gramEnd"/>
      <w:r w:rsidRPr="00235C16">
        <w:rPr>
          <w:rFonts w:ascii="Times New Roman" w:hAnsi="Times New Roman" w:cs="Times New Roman"/>
          <w:sz w:val="28"/>
          <w:szCs w:val="28"/>
        </w:rPr>
        <w:t xml:space="preserve">ўлган. Католик диний таълимотининг асосини Муқаддас китоб ва Муқаддас ёзувлар ташкил қилади. Бироқ православ черковидан фарқли ўлароқ католик черкови Муқаддас ёзувлар деб нафақат аввалги етти Бутун Олам Христиан Соборларининг қарорларини, балки ҳозиргача бўлиб ўтган барча соборлар </w:t>
      </w:r>
      <w:r w:rsidRPr="00235C16">
        <w:rPr>
          <w:rFonts w:ascii="Times New Roman" w:hAnsi="Times New Roman" w:cs="Times New Roman"/>
          <w:sz w:val="28"/>
          <w:szCs w:val="28"/>
        </w:rPr>
        <w:lastRenderedPageBreak/>
        <w:t>қарорларини, бундан ташқари Папанинг мактублари ва қарорларини ҳам ҳисоблайди.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Католицизмда Библияни шарҳлаш ҳуқ</w:t>
      </w:r>
      <w:proofErr w:type="gramStart"/>
      <w:r w:rsidRPr="00235C16">
        <w:rPr>
          <w:rFonts w:ascii="Times New Roman" w:hAnsi="Times New Roman" w:cs="Times New Roman"/>
          <w:sz w:val="28"/>
          <w:szCs w:val="28"/>
        </w:rPr>
        <w:t>у</w:t>
      </w:r>
      <w:proofErr w:type="gramEnd"/>
      <w:r w:rsidRPr="00235C16">
        <w:rPr>
          <w:rFonts w:ascii="Times New Roman" w:hAnsi="Times New Roman" w:cs="Times New Roman"/>
          <w:sz w:val="28"/>
          <w:szCs w:val="28"/>
        </w:rPr>
        <w:t xml:space="preserve">қи фақатгина руҳонийларга берилади, чунки улар уйланмаслик – </w:t>
      </w:r>
      <w:r w:rsidRPr="00235C16">
        <w:rPr>
          <w:rFonts w:ascii="Times New Roman" w:hAnsi="Times New Roman" w:cs="Times New Roman"/>
          <w:i/>
          <w:sz w:val="28"/>
          <w:szCs w:val="28"/>
        </w:rPr>
        <w:t>целибат</w:t>
      </w:r>
      <w:r w:rsidRPr="00235C16">
        <w:rPr>
          <w:rFonts w:ascii="Times New Roman" w:hAnsi="Times New Roman" w:cs="Times New Roman"/>
          <w:sz w:val="28"/>
          <w:szCs w:val="28"/>
        </w:rPr>
        <w:t xml:space="preserve"> ҳақидаги диний талабга амал қиладилар. Диний ибодатлар дабдабали ва сохталаштирилган кўринишга эга, диний ўқиш, дуо, илтижолар лотин тилида олиб борилади. Православиядаги каби католицизмда ҳам фаришта, икона, илоҳий куч, чиримайдиган марҳум жасадларига сиғиниш одатлари мавжуддир.</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 xml:space="preserve">Католицизм христианликнинг йўналишларидан бири сифатида унинг </w:t>
      </w:r>
      <w:proofErr w:type="gramStart"/>
      <w:r w:rsidRPr="00235C16">
        <w:rPr>
          <w:rFonts w:ascii="Times New Roman" w:hAnsi="Times New Roman" w:cs="Times New Roman"/>
          <w:sz w:val="28"/>
          <w:szCs w:val="28"/>
        </w:rPr>
        <w:t>асосий</w:t>
      </w:r>
      <w:proofErr w:type="gramEnd"/>
      <w:r w:rsidRPr="00235C16">
        <w:rPr>
          <w:rFonts w:ascii="Times New Roman" w:hAnsi="Times New Roman" w:cs="Times New Roman"/>
          <w:sz w:val="28"/>
          <w:szCs w:val="28"/>
        </w:rPr>
        <w:t xml:space="preserve"> ақида ва қоидаларини тан олади, бироқ диний таълимот, сиғиниш ва ташкилий масалаларда бир қатор хусусиятлари билан фарқланади.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Католик черкови ташкилоти қатъий марказлашув билан ажралиб туради. Рим папаси бу черковнинг бошлиғи бўлиб, у диний ахлоқ масалаларига оид қону</w:t>
      </w:r>
      <w:proofErr w:type="gramStart"/>
      <w:r w:rsidRPr="00235C16">
        <w:rPr>
          <w:rFonts w:ascii="Times New Roman" w:hAnsi="Times New Roman" w:cs="Times New Roman"/>
          <w:sz w:val="28"/>
          <w:szCs w:val="28"/>
        </w:rPr>
        <w:t>н-</w:t>
      </w:r>
      <w:proofErr w:type="gramEnd"/>
      <w:r w:rsidRPr="00235C16">
        <w:rPr>
          <w:rFonts w:ascii="Times New Roman" w:hAnsi="Times New Roman" w:cs="Times New Roman"/>
          <w:sz w:val="28"/>
          <w:szCs w:val="28"/>
        </w:rPr>
        <w:t>қоидаларни белгилайди. Унинг ҳокимияти дунёвий соборлар ҳокимиятидан юқори туради.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Католик черковининг марказлашуви, жумладан, диний таълимотни ноанъанавий таҳлил қилиш (шарҳлаш) ҳуқ</w:t>
      </w:r>
      <w:proofErr w:type="gramStart"/>
      <w:r w:rsidRPr="00235C16">
        <w:rPr>
          <w:rFonts w:ascii="Times New Roman" w:hAnsi="Times New Roman" w:cs="Times New Roman"/>
          <w:sz w:val="28"/>
          <w:szCs w:val="28"/>
        </w:rPr>
        <w:t>у</w:t>
      </w:r>
      <w:proofErr w:type="gramEnd"/>
      <w:r w:rsidRPr="00235C16">
        <w:rPr>
          <w:rFonts w:ascii="Times New Roman" w:hAnsi="Times New Roman" w:cs="Times New Roman"/>
          <w:sz w:val="28"/>
          <w:szCs w:val="28"/>
        </w:rPr>
        <w:t xml:space="preserve">қида акс этган догматик тараққиёт тамойилини келтириб чиқаради. Масалан, православ черкови томонидан тан олинган диний рамзда таъкидланишича, Муқаддас Руҳ Ота-Худодан келиб чиқади. </w:t>
      </w:r>
      <w:proofErr w:type="gramStart"/>
      <w:r w:rsidRPr="00235C16">
        <w:rPr>
          <w:rFonts w:ascii="Times New Roman" w:hAnsi="Times New Roman" w:cs="Times New Roman"/>
          <w:sz w:val="28"/>
          <w:szCs w:val="28"/>
        </w:rPr>
        <w:t>Католик</w:t>
      </w:r>
      <w:proofErr w:type="gramEnd"/>
      <w:r w:rsidRPr="00235C16">
        <w:rPr>
          <w:rFonts w:ascii="Times New Roman" w:hAnsi="Times New Roman" w:cs="Times New Roman"/>
          <w:sz w:val="28"/>
          <w:szCs w:val="28"/>
        </w:rPr>
        <w:t xml:space="preserve"> ақидасига кўра эса Муқаддас Руҳ Ота-Худодан ва ўғил-Худодан келиб чиқади. Черковнинг нажот борасидаги </w:t>
      </w:r>
      <w:proofErr w:type="gramStart"/>
      <w:r w:rsidRPr="00235C16">
        <w:rPr>
          <w:rFonts w:ascii="Times New Roman" w:hAnsi="Times New Roman" w:cs="Times New Roman"/>
          <w:sz w:val="28"/>
          <w:szCs w:val="28"/>
        </w:rPr>
        <w:t>роли</w:t>
      </w:r>
      <w:proofErr w:type="gramEnd"/>
      <w:r w:rsidRPr="00235C16">
        <w:rPr>
          <w:rFonts w:ascii="Times New Roman" w:hAnsi="Times New Roman" w:cs="Times New Roman"/>
          <w:sz w:val="28"/>
          <w:szCs w:val="28"/>
        </w:rPr>
        <w:t xml:space="preserve"> ҳақида ҳам ўзига хос алоҳида таълимот шаклланган. Нажотнинг асоси имон ва хайрли ишлар ҳисобланади. Черков, католик таълимотига кўра, хайрли зарурий ишлар хазинасига – Исо томонидан яратилган «Хайрли ишлар захирасига» эга.</w:t>
      </w:r>
    </w:p>
    <w:p w:rsidR="00235C16" w:rsidRPr="00235C16" w:rsidRDefault="00235C16" w:rsidP="00235C16">
      <w:pPr>
        <w:ind w:firstLine="340"/>
        <w:jc w:val="both"/>
        <w:rPr>
          <w:rFonts w:ascii="Times New Roman" w:hAnsi="Times New Roman" w:cs="Times New Roman"/>
          <w:i/>
          <w:sz w:val="28"/>
          <w:szCs w:val="28"/>
        </w:rPr>
      </w:pPr>
      <w:r w:rsidRPr="00235C16">
        <w:rPr>
          <w:rFonts w:ascii="Times New Roman" w:hAnsi="Times New Roman" w:cs="Times New Roman"/>
          <w:sz w:val="28"/>
          <w:szCs w:val="28"/>
        </w:rPr>
        <w:t>Черков Исо, Биби Марям, Муқаддас Руҳ номидан бу хазинани тасарруф қилиш, ундан муҳтожларга улашиш, яъни гуноҳларни афв этиш, надомат чекувчиларга кечирим туҳфа қилиш ҳуқ</w:t>
      </w:r>
      <w:proofErr w:type="gramStart"/>
      <w:r w:rsidRPr="00235C16">
        <w:rPr>
          <w:rFonts w:ascii="Times New Roman" w:hAnsi="Times New Roman" w:cs="Times New Roman"/>
          <w:sz w:val="28"/>
          <w:szCs w:val="28"/>
        </w:rPr>
        <w:t>у</w:t>
      </w:r>
      <w:proofErr w:type="gramEnd"/>
      <w:r w:rsidRPr="00235C16">
        <w:rPr>
          <w:rFonts w:ascii="Times New Roman" w:hAnsi="Times New Roman" w:cs="Times New Roman"/>
          <w:sz w:val="28"/>
          <w:szCs w:val="28"/>
        </w:rPr>
        <w:t>қига эга. Пул ёки туҳфа эвазига авф қилиш ҳуқ</w:t>
      </w:r>
      <w:proofErr w:type="gramStart"/>
      <w:r w:rsidRPr="00235C16">
        <w:rPr>
          <w:rFonts w:ascii="Times New Roman" w:hAnsi="Times New Roman" w:cs="Times New Roman"/>
          <w:sz w:val="28"/>
          <w:szCs w:val="28"/>
        </w:rPr>
        <w:t>у</w:t>
      </w:r>
      <w:proofErr w:type="gramEnd"/>
      <w:r w:rsidRPr="00235C16">
        <w:rPr>
          <w:rFonts w:ascii="Times New Roman" w:hAnsi="Times New Roman" w:cs="Times New Roman"/>
          <w:sz w:val="28"/>
          <w:szCs w:val="28"/>
        </w:rPr>
        <w:t xml:space="preserve">қига эга. Пул эвазига ёки черков олдидаги хизматлари учун гуноҳларни кечириш – </w:t>
      </w:r>
      <w:proofErr w:type="gramStart"/>
      <w:r w:rsidRPr="00235C16">
        <w:rPr>
          <w:rFonts w:ascii="Times New Roman" w:hAnsi="Times New Roman" w:cs="Times New Roman"/>
          <w:i/>
          <w:sz w:val="28"/>
          <w:szCs w:val="28"/>
        </w:rPr>
        <w:t>индульгенция</w:t>
      </w:r>
      <w:proofErr w:type="gramEnd"/>
      <w:r w:rsidRPr="00235C16">
        <w:rPr>
          <w:rFonts w:ascii="Times New Roman" w:hAnsi="Times New Roman" w:cs="Times New Roman"/>
          <w:sz w:val="28"/>
          <w:szCs w:val="28"/>
        </w:rPr>
        <w:t xml:space="preserve"> ҳақидаги таълимот мана шундан келиб чиққан.</w:t>
      </w:r>
    </w:p>
    <w:p w:rsidR="00235C16" w:rsidRPr="00235C16" w:rsidRDefault="00235C16" w:rsidP="00235C16">
      <w:pPr>
        <w:ind w:firstLine="340"/>
        <w:jc w:val="both"/>
        <w:rPr>
          <w:rFonts w:ascii="Times New Roman" w:hAnsi="Times New Roman" w:cs="Times New Roman"/>
          <w:sz w:val="28"/>
          <w:szCs w:val="28"/>
        </w:rPr>
      </w:pPr>
      <w:proofErr w:type="gramStart"/>
      <w:r w:rsidRPr="00235C16">
        <w:rPr>
          <w:rFonts w:ascii="Times New Roman" w:hAnsi="Times New Roman" w:cs="Times New Roman"/>
          <w:i/>
          <w:sz w:val="28"/>
          <w:szCs w:val="28"/>
        </w:rPr>
        <w:t>Аъроф</w:t>
      </w:r>
      <w:proofErr w:type="gramEnd"/>
      <w:r w:rsidRPr="00235C16">
        <w:rPr>
          <w:rFonts w:ascii="Times New Roman" w:hAnsi="Times New Roman" w:cs="Times New Roman"/>
          <w:sz w:val="28"/>
          <w:szCs w:val="28"/>
        </w:rPr>
        <w:t xml:space="preserve"> ҳақидаги (дўзах ва жаннат оралиғидаги мавзе) ақида фақат католик таълимотида мавжуд. Гуноҳи катта бўлмаган гуноҳкорларнинг руҳи у ерда ўтда куяди (эҳтимол, бу виждон ва надомат азобининг рамзий инъикосидир), кейин жаннатга йўл топади. Руҳнинг аърофда бўлиш муддати хайрли ишлар туфайли қисқартирилиши (ибодат ва черков фойдасига хайр-эҳсон қилиш </w:t>
      </w:r>
      <w:r w:rsidRPr="00235C16">
        <w:rPr>
          <w:rFonts w:ascii="Times New Roman" w:hAnsi="Times New Roman" w:cs="Times New Roman"/>
          <w:sz w:val="28"/>
          <w:szCs w:val="28"/>
        </w:rPr>
        <w:lastRenderedPageBreak/>
        <w:t>билан) мумкин. Бу ибодат ва хайр-эҳсонлар ўлганлар хотирасига яқинлари томонидан қилинади.</w:t>
      </w:r>
    </w:p>
    <w:p w:rsidR="00235C16" w:rsidRPr="00235C16" w:rsidRDefault="00235C16" w:rsidP="00235C16">
      <w:pPr>
        <w:ind w:firstLine="340"/>
        <w:jc w:val="both"/>
        <w:rPr>
          <w:rFonts w:ascii="Times New Roman" w:hAnsi="Times New Roman" w:cs="Times New Roman"/>
          <w:sz w:val="28"/>
          <w:szCs w:val="28"/>
        </w:rPr>
      </w:pPr>
      <w:proofErr w:type="gramStart"/>
      <w:r w:rsidRPr="00235C16">
        <w:rPr>
          <w:rFonts w:ascii="Times New Roman" w:hAnsi="Times New Roman" w:cs="Times New Roman"/>
          <w:sz w:val="28"/>
          <w:szCs w:val="28"/>
        </w:rPr>
        <w:t>Аъроф</w:t>
      </w:r>
      <w:proofErr w:type="gramEnd"/>
      <w:r w:rsidRPr="00235C16">
        <w:rPr>
          <w:rFonts w:ascii="Times New Roman" w:hAnsi="Times New Roman" w:cs="Times New Roman"/>
          <w:sz w:val="28"/>
          <w:szCs w:val="28"/>
        </w:rPr>
        <w:t xml:space="preserve"> ҳақидаги таълимот I асрдаёқ пайдо бўлган эди. Православ ва протестант черковлари </w:t>
      </w:r>
      <w:proofErr w:type="gramStart"/>
      <w:r w:rsidRPr="00235C16">
        <w:rPr>
          <w:rFonts w:ascii="Times New Roman" w:hAnsi="Times New Roman" w:cs="Times New Roman"/>
          <w:sz w:val="28"/>
          <w:szCs w:val="28"/>
        </w:rPr>
        <w:t>аъроф</w:t>
      </w:r>
      <w:proofErr w:type="gramEnd"/>
      <w:r w:rsidRPr="00235C16">
        <w:rPr>
          <w:rFonts w:ascii="Times New Roman" w:hAnsi="Times New Roman" w:cs="Times New Roman"/>
          <w:sz w:val="28"/>
          <w:szCs w:val="28"/>
        </w:rPr>
        <w:t xml:space="preserve"> ҳақидаги таълимотни рад этади.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Бундан ташқари православ дини таълимотидан фарқли ўлароқ, католик йўналишида папанинг бегуноҳ</w:t>
      </w:r>
      <w:proofErr w:type="gramStart"/>
      <w:r w:rsidRPr="00235C16">
        <w:rPr>
          <w:rFonts w:ascii="Times New Roman" w:hAnsi="Times New Roman" w:cs="Times New Roman"/>
          <w:sz w:val="28"/>
          <w:szCs w:val="28"/>
        </w:rPr>
        <w:t>лиги</w:t>
      </w:r>
      <w:proofErr w:type="gramEnd"/>
      <w:r w:rsidRPr="00235C16">
        <w:rPr>
          <w:rFonts w:ascii="Times New Roman" w:hAnsi="Times New Roman" w:cs="Times New Roman"/>
          <w:sz w:val="28"/>
          <w:szCs w:val="28"/>
        </w:rPr>
        <w:t xml:space="preserve"> ҳақидаги ақида ҳам бор. </w:t>
      </w:r>
      <w:proofErr w:type="gramStart"/>
      <w:r w:rsidRPr="00235C16">
        <w:rPr>
          <w:rFonts w:ascii="Times New Roman" w:hAnsi="Times New Roman" w:cs="Times New Roman"/>
          <w:sz w:val="28"/>
          <w:szCs w:val="28"/>
        </w:rPr>
        <w:t>Бу</w:t>
      </w:r>
      <w:proofErr w:type="gramEnd"/>
      <w:r w:rsidRPr="00235C16">
        <w:rPr>
          <w:rFonts w:ascii="Times New Roman" w:hAnsi="Times New Roman" w:cs="Times New Roman"/>
          <w:sz w:val="28"/>
          <w:szCs w:val="28"/>
        </w:rPr>
        <w:t xml:space="preserve"> ақида 1870 йилдаги биринчи Ватикан соборида қабул қилинган. Ғарб черковининг Богородицага нисбатан алоҳида эътибори 1950 йилда папа Пий XII томонидан киритилган Биби Марямнинг меърожи ҳақидаги ақидада ўз аксини топди. Католик таълимоти православ таълимоти каби етти асрорни тан олади, бироқ бу асрорларнинг талқин қилинишида қарашлар мос келмайди. Масалан, </w:t>
      </w:r>
      <w:r w:rsidRPr="00235C16">
        <w:rPr>
          <w:rFonts w:ascii="Times New Roman" w:hAnsi="Times New Roman" w:cs="Times New Roman"/>
          <w:i/>
          <w:sz w:val="28"/>
          <w:szCs w:val="28"/>
        </w:rPr>
        <w:t xml:space="preserve">причешение </w:t>
      </w:r>
      <w:r w:rsidRPr="00235C16">
        <w:rPr>
          <w:rFonts w:ascii="Times New Roman" w:hAnsi="Times New Roman" w:cs="Times New Roman"/>
          <w:sz w:val="28"/>
          <w:szCs w:val="28"/>
        </w:rPr>
        <w:t>(тамадди) қилиш қаттиқ нон билан (православияда бўктирилган нон билан) дунёви</w:t>
      </w:r>
      <w:proofErr w:type="gramStart"/>
      <w:r w:rsidRPr="00235C16">
        <w:rPr>
          <w:rFonts w:ascii="Times New Roman" w:hAnsi="Times New Roman" w:cs="Times New Roman"/>
          <w:sz w:val="28"/>
          <w:szCs w:val="28"/>
        </w:rPr>
        <w:t>й(</w:t>
      </w:r>
      <w:proofErr w:type="gramEnd"/>
      <w:r w:rsidRPr="00235C16">
        <w:rPr>
          <w:rFonts w:ascii="Times New Roman" w:hAnsi="Times New Roman" w:cs="Times New Roman"/>
          <w:i/>
          <w:sz w:val="28"/>
          <w:szCs w:val="28"/>
        </w:rPr>
        <w:t>миряне</w:t>
      </w:r>
      <w:r w:rsidRPr="00235C16">
        <w:rPr>
          <w:rFonts w:ascii="Times New Roman" w:hAnsi="Times New Roman" w:cs="Times New Roman"/>
          <w:sz w:val="28"/>
          <w:szCs w:val="28"/>
        </w:rPr>
        <w:t>)ларга нон ва вино билан, шунингдек, фақат нон билан амалга оширилади. Чўқинтириш сирини ўташ пайтида сув сепилади (чўқинтирилувчига), муз остидаги сувга чўктирилмайди.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i/>
          <w:sz w:val="28"/>
          <w:szCs w:val="28"/>
        </w:rPr>
        <w:t>Миропомазание</w:t>
      </w:r>
      <w:r w:rsidRPr="00235C16">
        <w:rPr>
          <w:rFonts w:ascii="Times New Roman" w:hAnsi="Times New Roman" w:cs="Times New Roman"/>
          <w:sz w:val="28"/>
          <w:szCs w:val="28"/>
        </w:rPr>
        <w:t xml:space="preserve"> (</w:t>
      </w:r>
      <w:proofErr w:type="gramStart"/>
      <w:r w:rsidRPr="00235C16">
        <w:rPr>
          <w:rFonts w:ascii="Times New Roman" w:hAnsi="Times New Roman" w:cs="Times New Roman"/>
          <w:sz w:val="28"/>
          <w:szCs w:val="28"/>
        </w:rPr>
        <w:t>ч</w:t>
      </w:r>
      <w:proofErr w:type="gramEnd"/>
      <w:r w:rsidRPr="00235C16">
        <w:rPr>
          <w:rFonts w:ascii="Times New Roman" w:hAnsi="Times New Roman" w:cs="Times New Roman"/>
          <w:sz w:val="28"/>
          <w:szCs w:val="28"/>
        </w:rPr>
        <w:t xml:space="preserve">ўқинувчининг пешонасига елей суркаш) етти-саккиз ёшларда амалга оширилади, гўдаклигида эмас. Бунда ўспирин (бола) яна битта исмга эга бўлади. Бунда </w:t>
      </w:r>
      <w:proofErr w:type="gramStart"/>
      <w:r w:rsidRPr="00235C16">
        <w:rPr>
          <w:rFonts w:ascii="Times New Roman" w:hAnsi="Times New Roman" w:cs="Times New Roman"/>
          <w:sz w:val="28"/>
          <w:szCs w:val="28"/>
        </w:rPr>
        <w:t>у</w:t>
      </w:r>
      <w:proofErr w:type="gramEnd"/>
      <w:r w:rsidRPr="00235C16">
        <w:rPr>
          <w:rFonts w:ascii="Times New Roman" w:hAnsi="Times New Roman" w:cs="Times New Roman"/>
          <w:sz w:val="28"/>
          <w:szCs w:val="28"/>
        </w:rPr>
        <w:t xml:space="preserve"> ўша авлиёнинг қилмишлари ва ғояларини мақсад қилиб қўяди. Шундай қилиб, бу русумнинг ижро этилиши имон мустаҳкамланишига хизмат қилиши зарур.</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Православларда никоҳсизлик русумини фақат қора руҳонийлик қабул қилади. Католикларда эса никоҳсизлик (</w:t>
      </w:r>
      <w:r w:rsidRPr="00235C16">
        <w:rPr>
          <w:rFonts w:ascii="Times New Roman" w:hAnsi="Times New Roman" w:cs="Times New Roman"/>
          <w:i/>
          <w:sz w:val="28"/>
          <w:szCs w:val="28"/>
        </w:rPr>
        <w:t>целибат</w:t>
      </w:r>
      <w:r w:rsidRPr="00235C16">
        <w:rPr>
          <w:rFonts w:ascii="Times New Roman" w:hAnsi="Times New Roman" w:cs="Times New Roman"/>
          <w:sz w:val="28"/>
          <w:szCs w:val="28"/>
        </w:rPr>
        <w:t>) папа Григорий VII томонидан жорий қилинган қоидага кўра барча руҳонийлар учун мажбурийдир.</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Дин маркази эҳромдир. Католицизмнинг муҳим элементлари черковга қатновчилар ҳаётининг маиший асосларини тартибга солувчи байрамлар, шунингдек, постлардир.</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 xml:space="preserve">Милодий пост католикларда </w:t>
      </w:r>
      <w:r w:rsidRPr="00235C16">
        <w:rPr>
          <w:rFonts w:ascii="Times New Roman" w:hAnsi="Times New Roman" w:cs="Times New Roman"/>
          <w:i/>
          <w:sz w:val="28"/>
          <w:szCs w:val="28"/>
        </w:rPr>
        <w:t>адвент</w:t>
      </w:r>
      <w:r w:rsidRPr="00235C16">
        <w:rPr>
          <w:rFonts w:ascii="Times New Roman" w:hAnsi="Times New Roman" w:cs="Times New Roman"/>
          <w:sz w:val="28"/>
          <w:szCs w:val="28"/>
        </w:rPr>
        <w:t xml:space="preserve"> деб аталади. У Авлиё Андрей кунидан кейинги биринчи якшанба – 30 ноябрда бошланади. Улар уч ибодат билан: ярим тундаги, эрталабки ва кундузги ибодат билан нишонланиб, Биби Марямнинг ҳомиладор бўлиши, Исонинг туғилиши ва диндорнинг қалбида бўлиши каби рамзий маънони англатади. Ў</w:t>
      </w:r>
      <w:proofErr w:type="gramStart"/>
      <w:r w:rsidRPr="00235C16">
        <w:rPr>
          <w:rFonts w:ascii="Times New Roman" w:hAnsi="Times New Roman" w:cs="Times New Roman"/>
          <w:sz w:val="28"/>
          <w:szCs w:val="28"/>
        </w:rPr>
        <w:t>ша</w:t>
      </w:r>
      <w:proofErr w:type="gramEnd"/>
      <w:r w:rsidRPr="00235C16">
        <w:rPr>
          <w:rFonts w:ascii="Times New Roman" w:hAnsi="Times New Roman" w:cs="Times New Roman"/>
          <w:sz w:val="28"/>
          <w:szCs w:val="28"/>
        </w:rPr>
        <w:t xml:space="preserve"> куни таъзим қилиш учун эҳромларда гўдак Исонинг тимсоли қўйилган беланчаклар ўрнатилади.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lastRenderedPageBreak/>
        <w:t xml:space="preserve">Католик иерархиясида уч даражадаги руҳонийлар бор: </w:t>
      </w:r>
      <w:r w:rsidRPr="00235C16">
        <w:rPr>
          <w:rFonts w:ascii="Times New Roman" w:hAnsi="Times New Roman" w:cs="Times New Roman"/>
          <w:i/>
          <w:sz w:val="28"/>
          <w:szCs w:val="28"/>
        </w:rPr>
        <w:t>диакон, руҳоний (кюре, патер, кендз), епископ</w:t>
      </w:r>
      <w:r w:rsidRPr="00235C16">
        <w:rPr>
          <w:rFonts w:ascii="Times New Roman" w:hAnsi="Times New Roman" w:cs="Times New Roman"/>
          <w:sz w:val="28"/>
          <w:szCs w:val="28"/>
        </w:rPr>
        <w:t>. Епископни папа тайинлайди. Папани кардинал коллегия сайлайди. Бунда умумий овознинг учдан икки қисми қўшув 1-овоз (яширин овоз бериш) йўли билан II Ватикан соборида (1962-1965 йиллар) черков ҳаётининг барча жабҳаларини янгилаш, замонавийлаштириш жараёни бошланди. Бу биринчи навбатда ибодат анъаналарига тегишли бўлди. Масалан, ибодатни лотин тилида олиб боришдан воз кечилди.</w:t>
      </w:r>
    </w:p>
    <w:p w:rsidR="00235C16" w:rsidRPr="00235C16" w:rsidRDefault="00235C16" w:rsidP="00235C16">
      <w:pPr>
        <w:pStyle w:val="a3"/>
        <w:spacing w:line="276" w:lineRule="auto"/>
        <w:ind w:firstLine="324"/>
        <w:jc w:val="both"/>
        <w:rPr>
          <w:rFonts w:ascii="Times New Roman" w:cs="Times New Roman"/>
          <w:sz w:val="28"/>
          <w:szCs w:val="28"/>
          <w:lang w:val="be-BY" w:eastAsia="be-BY"/>
        </w:rPr>
      </w:pPr>
      <w:r w:rsidRPr="00235C16">
        <w:rPr>
          <w:rFonts w:ascii="Times New Roman" w:cs="Times New Roman"/>
          <w:b/>
          <w:i/>
          <w:sz w:val="28"/>
          <w:szCs w:val="28"/>
          <w:lang w:val="ru-RU" w:eastAsia="be-BY"/>
        </w:rPr>
        <w:t>Протестантизм.</w:t>
      </w:r>
      <w:r w:rsidRPr="00235C16">
        <w:rPr>
          <w:rFonts w:ascii="Times New Roman" w:cs="Times New Roman"/>
          <w:sz w:val="28"/>
          <w:szCs w:val="28"/>
          <w:lang w:val="be-BY" w:eastAsia="be-BY"/>
        </w:rPr>
        <w:t xml:space="preserve"> Протестан</w:t>
      </w:r>
      <w:r w:rsidRPr="00235C16">
        <w:rPr>
          <w:rFonts w:ascii="Times New Roman" w:cs="Times New Roman"/>
          <w:sz w:val="28"/>
          <w:szCs w:val="28"/>
          <w:lang w:val="ru-RU" w:eastAsia="be-BY"/>
        </w:rPr>
        <w:t>т</w:t>
      </w:r>
      <w:r w:rsidRPr="00235C16">
        <w:rPr>
          <w:rFonts w:ascii="Times New Roman" w:cs="Times New Roman"/>
          <w:sz w:val="28"/>
          <w:szCs w:val="28"/>
          <w:lang w:val="be-BY" w:eastAsia="be-BY"/>
        </w:rPr>
        <w:t>изм тарихи Мартин Лютердан (1483</w:t>
      </w:r>
      <w:r w:rsidRPr="00235C16">
        <w:rPr>
          <w:rFonts w:ascii="Times New Roman" w:cs="Times New Roman"/>
          <w:sz w:val="28"/>
          <w:szCs w:val="28"/>
          <w:lang w:val="ru-RU" w:eastAsia="be-BY"/>
        </w:rPr>
        <w:t>-</w:t>
      </w:r>
      <w:r w:rsidRPr="00235C16">
        <w:rPr>
          <w:rFonts w:ascii="Times New Roman" w:cs="Times New Roman"/>
          <w:sz w:val="28"/>
          <w:szCs w:val="28"/>
          <w:lang w:val="be-BY" w:eastAsia="be-BY"/>
        </w:rPr>
        <w:t>1546) бошланади. У XVI асрда Европада католикларга қарши қаратилган Реформация ҳаракати билан бoғлиқ жуда кўп мустақил черковлар ва секталарни ўз ичига олади.</w:t>
      </w:r>
    </w:p>
    <w:p w:rsidR="00235C16" w:rsidRPr="00235C16" w:rsidRDefault="00235C16" w:rsidP="00235C16">
      <w:pPr>
        <w:pStyle w:val="a3"/>
        <w:spacing w:line="276" w:lineRule="auto"/>
        <w:ind w:firstLine="324"/>
        <w:jc w:val="both"/>
        <w:rPr>
          <w:rFonts w:ascii="Times New Roman" w:cs="Times New Roman"/>
          <w:sz w:val="28"/>
          <w:szCs w:val="28"/>
          <w:lang w:val="be-BY" w:eastAsia="be-BY"/>
        </w:rPr>
      </w:pPr>
      <w:r w:rsidRPr="00235C16">
        <w:rPr>
          <w:rFonts w:ascii="Times New Roman" w:cs="Times New Roman"/>
          <w:sz w:val="28"/>
          <w:szCs w:val="28"/>
          <w:lang w:val="be-BY" w:eastAsia="be-BY"/>
        </w:rPr>
        <w:t>Протестантизм атамаси «протест» (норозилик) сўзидан келиб чиққан. Бундай номни олишига сабаб 1526 йилда Шпейер рейхстаги немис лютерчи князлари талаби билан ҳар бир немис князи ўзи ва фуқароси учун хоҳлаган динни танлаш ҳуқуқига эга эканлиги тўғрисида қарор қабул қилди. Аммо 1529 йилда иккинчи Шпейер рейхстаги бу қарорни бекор қилди. Бунга қарши империянинг барча шаҳарлари ва беш князлик норозилик (протест) эълон қилди.</w:t>
      </w:r>
    </w:p>
    <w:p w:rsidR="00235C16" w:rsidRPr="00235C16" w:rsidRDefault="00235C16" w:rsidP="00235C16">
      <w:pPr>
        <w:pStyle w:val="a3"/>
        <w:spacing w:line="276" w:lineRule="auto"/>
        <w:ind w:firstLine="340"/>
        <w:jc w:val="both"/>
        <w:rPr>
          <w:rFonts w:ascii="Times New Roman" w:cs="Times New Roman"/>
          <w:sz w:val="28"/>
          <w:szCs w:val="28"/>
          <w:lang w:val="be-BY" w:eastAsia="be-BY"/>
        </w:rPr>
      </w:pPr>
      <w:r w:rsidRPr="00235C16">
        <w:rPr>
          <w:rFonts w:ascii="Times New Roman" w:cs="Times New Roman"/>
          <w:sz w:val="28"/>
          <w:szCs w:val="28"/>
          <w:lang w:val="be-BY" w:eastAsia="be-BY"/>
        </w:rPr>
        <w:t>Протестантизмнинг илк шакллари: лютерчилик, цвингличилик, кальвинизм, унитаризм ва социнчилик, анабаптизм, менночилик ва англиканчилик эди. Кейинроқ «сўнгги протестантизм» шакллари: баптистлар, методистлар, квакерлар, адвентистлар, Иегова шоҳидлари, мормонлар ёки «</w:t>
      </w:r>
      <w:r w:rsidRPr="00235C16">
        <w:rPr>
          <w:rFonts w:ascii="Times New Roman" w:cs="Times New Roman"/>
          <w:i/>
          <w:sz w:val="28"/>
          <w:szCs w:val="28"/>
          <w:lang w:val="be-BY" w:eastAsia="be-BY"/>
        </w:rPr>
        <w:t>Охират авлиёлари</w:t>
      </w:r>
      <w:r w:rsidRPr="00235C16">
        <w:rPr>
          <w:rFonts w:ascii="Times New Roman" w:cs="Times New Roman"/>
          <w:sz w:val="28"/>
          <w:szCs w:val="28"/>
          <w:lang w:val="be-BY" w:eastAsia="be-BY"/>
        </w:rPr>
        <w:t>», «</w:t>
      </w:r>
      <w:r w:rsidRPr="00235C16">
        <w:rPr>
          <w:rFonts w:ascii="Times New Roman" w:cs="Times New Roman"/>
          <w:i/>
          <w:sz w:val="28"/>
          <w:szCs w:val="28"/>
          <w:lang w:val="be-BY" w:eastAsia="be-BY"/>
        </w:rPr>
        <w:t>Нажот армияси</w:t>
      </w:r>
      <w:r w:rsidRPr="00235C16">
        <w:rPr>
          <w:rFonts w:ascii="Times New Roman" w:cs="Times New Roman"/>
          <w:sz w:val="28"/>
          <w:szCs w:val="28"/>
          <w:lang w:val="be-BY" w:eastAsia="be-BY"/>
        </w:rPr>
        <w:t>», «</w:t>
      </w:r>
      <w:r w:rsidRPr="00235C16">
        <w:rPr>
          <w:rFonts w:ascii="Times New Roman" w:cs="Times New Roman"/>
          <w:i/>
          <w:sz w:val="28"/>
          <w:szCs w:val="28"/>
          <w:lang w:val="be-BY" w:eastAsia="be-BY"/>
        </w:rPr>
        <w:t>Христиан фани</w:t>
      </w:r>
      <w:r w:rsidRPr="00235C16">
        <w:rPr>
          <w:rFonts w:ascii="Times New Roman" w:cs="Times New Roman"/>
          <w:sz w:val="28"/>
          <w:szCs w:val="28"/>
          <w:lang w:val="be-BY" w:eastAsia="be-BY"/>
        </w:rPr>
        <w:t>», пятидесятниклар ва бошқа диний оқимлар пайдо бўлди. Бу оқимларнинг кўпчилиги «диний уйғониш», илк христианлик ва Реформация идеалларига қайтиш шиори остида ташкил топди. Ҳозирги вақтда протестантизм дунёнинг барча қитъаларида кенг тарқалган. Протестантизмнинг жаҳон маркази АҚШда, бу ерда баптист, адвентист, Иегова шоҳидлари ва бошқаларнинг қароргоҳлари жойлашган. Ҳозирги протестантизм интеграция (бирлашиш)га интилмоқда, бу 1948 йилда Жаҳон черковлари кенгашининг тузилишида ўз ифодасини топди.</w:t>
      </w:r>
    </w:p>
    <w:p w:rsidR="00235C16" w:rsidRPr="00235C16" w:rsidRDefault="00235C16" w:rsidP="00235C16">
      <w:pPr>
        <w:pStyle w:val="a3"/>
        <w:spacing w:line="276" w:lineRule="auto"/>
        <w:ind w:firstLine="340"/>
        <w:jc w:val="both"/>
        <w:rPr>
          <w:rFonts w:ascii="Times New Roman" w:cs="Times New Roman"/>
          <w:sz w:val="28"/>
          <w:szCs w:val="28"/>
          <w:lang w:val="be-BY" w:eastAsia="be-BY"/>
        </w:rPr>
      </w:pPr>
      <w:r w:rsidRPr="00235C16">
        <w:rPr>
          <w:rFonts w:ascii="Times New Roman" w:cs="Times New Roman"/>
          <w:sz w:val="28"/>
          <w:szCs w:val="28"/>
          <w:lang w:val="be-BY" w:eastAsia="be-BY"/>
        </w:rPr>
        <w:t xml:space="preserve">Протестантизм илоҳиёти христиан мафкурасининг бир кўриниши сифатида ўз тараққиётида муайян босқичлардан ўтди. </w:t>
      </w:r>
      <w:r w:rsidRPr="00235C16">
        <w:rPr>
          <w:rFonts w:ascii="Times New Roman" w:cs="Times New Roman"/>
          <w:sz w:val="28"/>
          <w:szCs w:val="28"/>
          <w:lang w:eastAsia="be-BY"/>
        </w:rPr>
        <w:t>XVI</w:t>
      </w:r>
      <w:r w:rsidRPr="00235C16">
        <w:rPr>
          <w:rFonts w:ascii="Times New Roman" w:cs="Times New Roman"/>
          <w:sz w:val="28"/>
          <w:szCs w:val="28"/>
          <w:lang w:val="be-BY" w:eastAsia="be-BY"/>
        </w:rPr>
        <w:t xml:space="preserve"> </w:t>
      </w:r>
      <w:proofErr w:type="gramStart"/>
      <w:r w:rsidRPr="00235C16">
        <w:rPr>
          <w:rFonts w:ascii="Times New Roman" w:cs="Times New Roman"/>
          <w:sz w:val="28"/>
          <w:szCs w:val="28"/>
          <w:lang w:val="be-BY" w:eastAsia="be-BY"/>
        </w:rPr>
        <w:t>acp</w:t>
      </w:r>
      <w:proofErr w:type="gramEnd"/>
      <w:r w:rsidRPr="00235C16">
        <w:rPr>
          <w:rFonts w:ascii="Times New Roman" w:cs="Times New Roman"/>
          <w:sz w:val="28"/>
          <w:szCs w:val="28"/>
          <w:lang w:val="be-BY" w:eastAsia="be-BY"/>
        </w:rPr>
        <w:t xml:space="preserve"> ортодоксал илоҳиёти (М. Лютер, Ж. Кальвин), XVIII – XIX acpлардаги янги протестантизм ёки либерализм илоҳиёти (Ф. Шлейермахер, Э. Трёльч, А. Гарнак), Биринчи жаҳон урушидан кейин пайдо бўлган диалектик илоҳиёт (К. Барт, П. Тиллих, Р. Бультман), Иккинчи жаҳон урушидан сўнг тарқалган </w:t>
      </w:r>
      <w:r w:rsidRPr="00235C16">
        <w:rPr>
          <w:rFonts w:ascii="Times New Roman" w:cs="Times New Roman"/>
          <w:sz w:val="28"/>
          <w:szCs w:val="28"/>
          <w:lang w:val="be-BY" w:eastAsia="be-BY"/>
        </w:rPr>
        <w:lastRenderedPageBreak/>
        <w:t>радикал ёки «янги» илоҳиёт (Д. Бонхеффер ва бошқалар) шулар жумласидандир.</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lang w:val="be-BY"/>
        </w:rPr>
        <w:t>Протестантизм Худонинг борлиги, унинг уч қиёфада намоён бўлиши, жоннинг ўлмаслиги, жаннат ва дўзах (католицизмдаги аърофдан ташқари) ҳақидаги, ваҳй ва бошқалар тўғ</w:t>
      </w:r>
      <w:r w:rsidRPr="00235C16">
        <w:rPr>
          <w:rFonts w:ascii="Times New Roman" w:hAnsi="Times New Roman" w:cs="Times New Roman"/>
          <w:sz w:val="28"/>
          <w:szCs w:val="28"/>
        </w:rPr>
        <w:t>p</w:t>
      </w:r>
      <w:r w:rsidRPr="00235C16">
        <w:rPr>
          <w:rFonts w:ascii="Times New Roman" w:hAnsi="Times New Roman" w:cs="Times New Roman"/>
          <w:sz w:val="28"/>
          <w:szCs w:val="28"/>
          <w:lang w:val="be-BY"/>
        </w:rPr>
        <w:t>и</w:t>
      </w:r>
      <w:r w:rsidRPr="00235C16">
        <w:rPr>
          <w:rFonts w:ascii="Times New Roman" w:hAnsi="Times New Roman" w:cs="Times New Roman"/>
          <w:sz w:val="28"/>
          <w:szCs w:val="28"/>
        </w:rPr>
        <w:t>c</w:t>
      </w:r>
      <w:r w:rsidRPr="00235C16">
        <w:rPr>
          <w:rFonts w:ascii="Times New Roman" w:hAnsi="Times New Roman" w:cs="Times New Roman"/>
          <w:sz w:val="28"/>
          <w:szCs w:val="28"/>
          <w:lang w:val="be-BY"/>
        </w:rPr>
        <w:t>ид</w:t>
      </w:r>
      <w:r w:rsidRPr="00235C16">
        <w:rPr>
          <w:rFonts w:ascii="Times New Roman" w:hAnsi="Times New Roman" w:cs="Times New Roman"/>
          <w:sz w:val="28"/>
          <w:szCs w:val="28"/>
        </w:rPr>
        <w:t>a</w:t>
      </w:r>
      <w:r w:rsidRPr="00235C16">
        <w:rPr>
          <w:rFonts w:ascii="Times New Roman" w:hAnsi="Times New Roman" w:cs="Times New Roman"/>
          <w:sz w:val="28"/>
          <w:szCs w:val="28"/>
          <w:lang w:val="be-BY"/>
        </w:rPr>
        <w:t xml:space="preserve">ги умумхристиан тасаввурларини эътироф этади. Бироқ Лютер католик черкови билан алоқани узиб, протестант черковининг асосий қоидаларини ишлаб чиқди ва уни ҳимоя қилди. </w:t>
      </w:r>
      <w:r w:rsidRPr="00235C16">
        <w:rPr>
          <w:rFonts w:ascii="Times New Roman" w:hAnsi="Times New Roman" w:cs="Times New Roman"/>
          <w:sz w:val="28"/>
          <w:szCs w:val="28"/>
        </w:rPr>
        <w:t>Бу низомга кўра инсон Худо билан бевосита мулоқот қилиши мумкин. Папанинг диний ва дунёвий ҳокимият, католик диндорларининг имонни ва виждонни инсон билан Худо ўртасидаги воситачи сифатида назорат қ</w:t>
      </w:r>
      <w:proofErr w:type="gramStart"/>
      <w:r w:rsidRPr="00235C16">
        <w:rPr>
          <w:rFonts w:ascii="Times New Roman" w:hAnsi="Times New Roman" w:cs="Times New Roman"/>
          <w:sz w:val="28"/>
          <w:szCs w:val="28"/>
        </w:rPr>
        <w:t>илиш</w:t>
      </w:r>
      <w:proofErr w:type="gramEnd"/>
      <w:r w:rsidRPr="00235C16">
        <w:rPr>
          <w:rFonts w:ascii="Times New Roman" w:hAnsi="Times New Roman" w:cs="Times New Roman"/>
          <w:sz w:val="28"/>
          <w:szCs w:val="28"/>
        </w:rPr>
        <w:t xml:space="preserve"> ҳақидаги мулоҳазаларига Лютернинг қарши чиқиши жамоатчилик томонидан фавқулодда диққат билан тингланди.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 xml:space="preserve">Протестантизмнинг моҳиятига кўра илоҳий лутфу марҳамат инсонларга черковнинг иштирокисиз инъом этилади. Инсоннинг нажот топиши унинг шахсий эътиқоди ва Исонинг воситаси орқали </w:t>
      </w:r>
      <w:proofErr w:type="gramStart"/>
      <w:r w:rsidRPr="00235C16">
        <w:rPr>
          <w:rFonts w:ascii="Times New Roman" w:hAnsi="Times New Roman" w:cs="Times New Roman"/>
          <w:sz w:val="28"/>
          <w:szCs w:val="28"/>
        </w:rPr>
        <w:t>р</w:t>
      </w:r>
      <w:proofErr w:type="gramEnd"/>
      <w:r w:rsidRPr="00235C16">
        <w:rPr>
          <w:rFonts w:ascii="Times New Roman" w:hAnsi="Times New Roman" w:cs="Times New Roman"/>
          <w:sz w:val="28"/>
          <w:szCs w:val="28"/>
        </w:rPr>
        <w:t>ўй беради. Авом руҳонийлардан фарқланмайди, руҳонийлик ҳамма диндорларга бир хилда жорий этилади.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Протестантлик диний маросимларнинг кўпчилигини бекор қилди, фақатгина лютеранликда нон ва вино билан чўқинтириш сақланиб қолди.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 xml:space="preserve">Ўлганларга </w:t>
      </w:r>
      <w:proofErr w:type="gramStart"/>
      <w:r w:rsidRPr="00235C16">
        <w:rPr>
          <w:rFonts w:ascii="Times New Roman" w:hAnsi="Times New Roman" w:cs="Times New Roman"/>
          <w:sz w:val="28"/>
          <w:szCs w:val="28"/>
        </w:rPr>
        <w:t>ба</w:t>
      </w:r>
      <w:proofErr w:type="gramEnd"/>
      <w:r w:rsidRPr="00235C16">
        <w:rPr>
          <w:rFonts w:ascii="Times New Roman" w:hAnsi="Times New Roman" w:cs="Times New Roman"/>
          <w:sz w:val="28"/>
          <w:szCs w:val="28"/>
        </w:rPr>
        <w:t xml:space="preserve">ғишланган дуо ўқиш, азиз-авлиёларга сиғиниш, муқаддас мурдаларга, санамларга топиниш бекор қилинди. Ибодат уйлари ортиқча ҳашамлардан, меҳроблардан, санамлар, ҳайкаллардан тозаланди, руҳонийларнинг уйланмаслик шартлари бекор қилинди. Ибодатлар фақатгина лотин тилида олиб борилиши, Библиянинг фақатгина руҳонийлар томонидан шарҳланиши зарурлиги шартлари инкор этилди. Библия миллий тилларга таржима қилинди, уни шарҳлаш ҳар бир художўйнинг энг муҳим бурчи бўлиб қолди. </w:t>
      </w:r>
      <w:r w:rsidRPr="00235C16">
        <w:rPr>
          <w:rFonts w:ascii="Times New Roman" w:hAnsi="Times New Roman" w:cs="Times New Roman"/>
          <w:i/>
          <w:sz w:val="28"/>
          <w:szCs w:val="28"/>
        </w:rPr>
        <w:t>Асрор</w:t>
      </w:r>
      <w:r w:rsidRPr="00235C16">
        <w:rPr>
          <w:rFonts w:ascii="Times New Roman" w:hAnsi="Times New Roman" w:cs="Times New Roman"/>
          <w:sz w:val="28"/>
          <w:szCs w:val="28"/>
        </w:rPr>
        <w:t xml:space="preserve"> (таинства</w:t>
      </w:r>
      <w:proofErr w:type="gramStart"/>
      <w:r w:rsidRPr="00235C16">
        <w:rPr>
          <w:rFonts w:ascii="Times New Roman" w:hAnsi="Times New Roman" w:cs="Times New Roman"/>
          <w:sz w:val="28"/>
          <w:szCs w:val="28"/>
        </w:rPr>
        <w:t>)л</w:t>
      </w:r>
      <w:proofErr w:type="gramEnd"/>
      <w:r w:rsidRPr="00235C16">
        <w:rPr>
          <w:rFonts w:ascii="Times New Roman" w:hAnsi="Times New Roman" w:cs="Times New Roman"/>
          <w:sz w:val="28"/>
          <w:szCs w:val="28"/>
        </w:rPr>
        <w:t>ардан фақат чўқиниш ва мансублик (черковга) эътироф этилади. Ибодат ваъз-насиҳатлар, биргаликдаги ибодат ва сураларни куйлашдан иборат бўлди.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Лютер томонидан тузилган Реформация бош таомиллари 95 тезис шаклида ёзиб берилган. Улар Виттенберг насроний черковининг шимолий эшикларига ёзиб қўйилган. Тезисларнинг бир нусхасида Исо пайғамбар: «Тавба қилинг, чунки самовий шоҳлик яқинлашиб қолди», деб жар солганида шуни таъкидлайдики, имон келтирганлар ҳаёти бошдан-оёқ тўхтовсиз тавба-тазаррудан иборат бўлмоғи даркор.</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lastRenderedPageBreak/>
        <w:t>Тавба руҳоний (авлиё) олдидаги биргина тазаррудан иборат эмас. Биринчи тўрт тезисда Лютер таъкидлайдики, ҳақиқий тавба узоқ муддатли жараёндир, биргина хатт</w:t>
      </w:r>
      <w:proofErr w:type="gramStart"/>
      <w:r w:rsidRPr="00235C16">
        <w:rPr>
          <w:rFonts w:ascii="Times New Roman" w:hAnsi="Times New Roman" w:cs="Times New Roman"/>
          <w:sz w:val="28"/>
          <w:szCs w:val="28"/>
        </w:rPr>
        <w:t>и-</w:t>
      </w:r>
      <w:proofErr w:type="gramEnd"/>
      <w:r w:rsidRPr="00235C16">
        <w:rPr>
          <w:rFonts w:ascii="Times New Roman" w:hAnsi="Times New Roman" w:cs="Times New Roman"/>
          <w:sz w:val="28"/>
          <w:szCs w:val="28"/>
        </w:rPr>
        <w:t xml:space="preserve">ҳаракат билан рўёбга чиқмайди. Бу билан у католицизмдаги «аъроф» ва у билан </w:t>
      </w:r>
      <w:proofErr w:type="gramStart"/>
      <w:r w:rsidRPr="00235C16">
        <w:rPr>
          <w:rFonts w:ascii="Times New Roman" w:hAnsi="Times New Roman" w:cs="Times New Roman"/>
          <w:sz w:val="28"/>
          <w:szCs w:val="28"/>
        </w:rPr>
        <w:t>боғли</w:t>
      </w:r>
      <w:proofErr w:type="gramEnd"/>
      <w:r w:rsidRPr="00235C16">
        <w:rPr>
          <w:rFonts w:ascii="Times New Roman" w:hAnsi="Times New Roman" w:cs="Times New Roman"/>
          <w:sz w:val="28"/>
          <w:szCs w:val="28"/>
        </w:rPr>
        <w:t>қ индульгенция масаласини рад этади. Айтадики, папа фақат ўзи белгилаган жазони олиб ташлаши мумкин. Черков ҳеч қайси самовий жазодан инсонни озод қила олмайди. Тавба-тазарру қонунлари тириклар учун жорий қилинади (белгиланади). «Руҳлар учун индульгенция олган шахсларга тавба-тазарру қилиш талаб қилинмайди» деган таълимот Исо таълимоти эмас. Чиндан тавба қилган кишиларнинг гуноҳларини Худо кечади ва абадий азобдан озод қилади. Гуноҳкор папа ёрлиғисиз ҳам бундай мағфиратдан умид қилиши мумкин. Бу ерда ва кейинги бир қанча тезисларда папанинг аъроф устидан ҳукмронлиги рад этилади.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Лютер бир неча тезисларда таъкидлайдики, чиндан тавба қилган, надомат чеккан христиан «самовий жазога шошилмайди, яъни унга самовий жазо жорий этилмайди».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Лютернинг таъкидлашича, черковнинг ҳақиқий хазинаси муқаддас Инжил ва Худонинг марҳаматидир. «Хайрли амаллар хазинаси</w:t>
      </w:r>
      <w:proofErr w:type="gramStart"/>
      <w:r w:rsidRPr="00235C16">
        <w:rPr>
          <w:rFonts w:ascii="Times New Roman" w:hAnsi="Times New Roman" w:cs="Times New Roman"/>
          <w:sz w:val="28"/>
          <w:szCs w:val="28"/>
        </w:rPr>
        <w:t>»н</w:t>
      </w:r>
      <w:proofErr w:type="gramEnd"/>
      <w:r w:rsidRPr="00235C16">
        <w:rPr>
          <w:rFonts w:ascii="Times New Roman" w:hAnsi="Times New Roman" w:cs="Times New Roman"/>
          <w:sz w:val="28"/>
          <w:szCs w:val="28"/>
        </w:rPr>
        <w:t>инг мавжудлиги камбағаллар учун эмас, бойлар учун фойдалидир, бу хазиналарга папа марҳамати билан эмас, ўз амаллари билан эришуви мумкин. Бу хил воситалар билан Худонинг меҳрини қозонмоқни Лютер сароб деб атайди.</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Ҳақиқий христиан Исога эргашиш истаги билан ёнмоғи зарур. Нажот йўли рухсатнома ёрлиғида эмас, балки чин юракдан надомат чекмоқ ва тавба қилмоқдадир.</w:t>
      </w:r>
    </w:p>
    <w:p w:rsidR="00235C16" w:rsidRPr="00235C16" w:rsidRDefault="00235C16" w:rsidP="00235C16">
      <w:pPr>
        <w:ind w:firstLine="340"/>
        <w:jc w:val="both"/>
        <w:rPr>
          <w:rFonts w:ascii="Times New Roman" w:hAnsi="Times New Roman" w:cs="Times New Roman"/>
          <w:sz w:val="28"/>
          <w:szCs w:val="28"/>
        </w:rPr>
      </w:pPr>
      <w:r w:rsidRPr="00235C16">
        <w:rPr>
          <w:rFonts w:ascii="Times New Roman" w:hAnsi="Times New Roman" w:cs="Times New Roman"/>
          <w:sz w:val="28"/>
          <w:szCs w:val="28"/>
        </w:rPr>
        <w:t>1517 йил 31 октябрда жамоатчилик ҳукмига ҳавола қилинган тезислар шундан иборат. Кейинчалик бу кун протестантлар байрами бўлиб қолди.</w:t>
      </w:r>
    </w:p>
    <w:p w:rsidR="0050133D" w:rsidRPr="0050133D" w:rsidRDefault="001969BD" w:rsidP="0050133D">
      <w:pPr>
        <w:spacing w:line="238" w:lineRule="auto"/>
        <w:jc w:val="center"/>
        <w:rPr>
          <w:rFonts w:ascii="Times New Roman" w:hAnsi="Times New Roman" w:cs="Times New Roman"/>
          <w:b/>
          <w:sz w:val="28"/>
          <w:szCs w:val="28"/>
          <w:lang w:val="uz-Cyrl-UZ"/>
        </w:rPr>
      </w:pPr>
      <w:r w:rsidRPr="001969BD">
        <w:rPr>
          <w:rFonts w:ascii="Times New Roman" w:hAnsi="Times New Roman" w:cs="Times New Roman"/>
          <w:b/>
          <w:sz w:val="28"/>
          <w:szCs w:val="28"/>
        </w:rPr>
        <w:t>Адабиётлар</w:t>
      </w:r>
    </w:p>
    <w:p w:rsidR="001C0950" w:rsidRPr="00E82E6F" w:rsidRDefault="001C0950" w:rsidP="001C0950">
      <w:pPr>
        <w:numPr>
          <w:ilvl w:val="0"/>
          <w:numId w:val="3"/>
        </w:numPr>
        <w:tabs>
          <w:tab w:val="clear" w:pos="936"/>
          <w:tab w:val="left" w:pos="540"/>
        </w:tabs>
        <w:spacing w:after="0"/>
        <w:ind w:left="540" w:hanging="216"/>
        <w:jc w:val="both"/>
        <w:rPr>
          <w:rFonts w:ascii="Times New Roman" w:hAnsi="Times New Roman" w:cs="Times New Roman"/>
          <w:sz w:val="28"/>
          <w:szCs w:val="28"/>
        </w:rPr>
      </w:pPr>
      <w:r w:rsidRPr="00E82E6F">
        <w:rPr>
          <w:rFonts w:ascii="Times New Roman" w:hAnsi="Times New Roman" w:cs="Times New Roman"/>
          <w:sz w:val="28"/>
          <w:szCs w:val="28"/>
          <w:lang w:val="uz-Cyrl-UZ"/>
        </w:rPr>
        <w:t>Диншунослик. Тошкент. “Меҳнат”, 2004.</w:t>
      </w:r>
    </w:p>
    <w:p w:rsidR="001C0950" w:rsidRPr="00CE5D8C" w:rsidRDefault="001C0950" w:rsidP="001C0950">
      <w:pPr>
        <w:numPr>
          <w:ilvl w:val="0"/>
          <w:numId w:val="3"/>
        </w:numPr>
        <w:tabs>
          <w:tab w:val="clear" w:pos="936"/>
          <w:tab w:val="left" w:pos="540"/>
        </w:tabs>
        <w:spacing w:after="0"/>
        <w:ind w:left="540" w:hanging="216"/>
        <w:jc w:val="both"/>
        <w:rPr>
          <w:rFonts w:ascii="Times New Roman" w:hAnsi="Times New Roman" w:cs="Times New Roman"/>
          <w:sz w:val="28"/>
          <w:szCs w:val="28"/>
        </w:rPr>
      </w:pPr>
      <w:r w:rsidRPr="00E82E6F">
        <w:rPr>
          <w:rFonts w:ascii="Times New Roman" w:hAnsi="Times New Roman" w:cs="Times New Roman"/>
          <w:sz w:val="28"/>
          <w:szCs w:val="28"/>
          <w:lang w:val="uz-Cyrl-UZ"/>
        </w:rPr>
        <w:t>Жахон динлари тарихи. Исо</w:t>
      </w:r>
      <w:r w:rsidRPr="00D41C59">
        <w:rPr>
          <w:rFonts w:ascii="Times New Roman" w:hAnsi="Times New Roman" w:cs="Times New Roman"/>
          <w:sz w:val="28"/>
          <w:szCs w:val="28"/>
        </w:rPr>
        <w:t xml:space="preserve"> </w:t>
      </w:r>
      <w:r>
        <w:rPr>
          <w:rFonts w:ascii="Times New Roman" w:hAnsi="Times New Roman" w:cs="Times New Roman"/>
          <w:sz w:val="28"/>
          <w:szCs w:val="28"/>
          <w:lang w:val="uz-Cyrl-UZ"/>
        </w:rPr>
        <w:t>Ж</w:t>
      </w:r>
      <w:r w:rsidRPr="00E82E6F">
        <w:rPr>
          <w:rFonts w:ascii="Times New Roman" w:hAnsi="Times New Roman" w:cs="Times New Roman"/>
          <w:sz w:val="28"/>
          <w:szCs w:val="28"/>
          <w:lang w:val="uz-Cyrl-UZ"/>
        </w:rPr>
        <w:t>абборов, Санжар Жабборов. Тошкент “Ўзбекистон”, 2002.</w:t>
      </w:r>
    </w:p>
    <w:p w:rsidR="001969BD" w:rsidRPr="0050133D" w:rsidRDefault="001969BD" w:rsidP="0050133D">
      <w:pPr>
        <w:numPr>
          <w:ilvl w:val="0"/>
          <w:numId w:val="3"/>
        </w:numPr>
        <w:tabs>
          <w:tab w:val="clear" w:pos="936"/>
          <w:tab w:val="left" w:pos="540"/>
        </w:tabs>
        <w:spacing w:after="0" w:line="238" w:lineRule="auto"/>
        <w:ind w:left="540" w:hanging="216"/>
        <w:jc w:val="both"/>
        <w:rPr>
          <w:rFonts w:ascii="Times New Roman" w:hAnsi="Times New Roman" w:cs="Times New Roman"/>
          <w:sz w:val="28"/>
          <w:szCs w:val="28"/>
        </w:rPr>
      </w:pPr>
      <w:bookmarkStart w:id="0" w:name="_GoBack"/>
      <w:r w:rsidRPr="0050133D">
        <w:rPr>
          <w:rFonts w:ascii="Times New Roman" w:hAnsi="Times New Roman" w:cs="Times New Roman"/>
          <w:sz w:val="28"/>
          <w:szCs w:val="28"/>
        </w:rPr>
        <w:t>Инжил. Стокгольм, Библияни таржима қилиш институти, 1992.</w:t>
      </w:r>
    </w:p>
    <w:p w:rsidR="001969BD" w:rsidRPr="001969BD" w:rsidRDefault="001969BD" w:rsidP="001969BD">
      <w:pPr>
        <w:numPr>
          <w:ilvl w:val="0"/>
          <w:numId w:val="3"/>
        </w:numPr>
        <w:tabs>
          <w:tab w:val="clear" w:pos="936"/>
          <w:tab w:val="left" w:pos="540"/>
        </w:tabs>
        <w:spacing w:after="0" w:line="238" w:lineRule="auto"/>
        <w:ind w:left="540" w:hanging="216"/>
        <w:jc w:val="both"/>
        <w:rPr>
          <w:rFonts w:ascii="Times New Roman" w:hAnsi="Times New Roman" w:cs="Times New Roman"/>
          <w:sz w:val="28"/>
          <w:szCs w:val="28"/>
        </w:rPr>
      </w:pPr>
      <w:r w:rsidRPr="001969BD">
        <w:rPr>
          <w:rFonts w:ascii="Times New Roman" w:hAnsi="Times New Roman" w:cs="Times New Roman"/>
          <w:sz w:val="28"/>
          <w:szCs w:val="28"/>
        </w:rPr>
        <w:t>Апокрифы древних христиан: исследование, тексты, комментарии. М., 1989.</w:t>
      </w:r>
    </w:p>
    <w:p w:rsidR="001969BD" w:rsidRPr="001969BD" w:rsidRDefault="001969BD" w:rsidP="001969BD">
      <w:pPr>
        <w:numPr>
          <w:ilvl w:val="0"/>
          <w:numId w:val="3"/>
        </w:numPr>
        <w:tabs>
          <w:tab w:val="clear" w:pos="936"/>
          <w:tab w:val="left" w:pos="540"/>
        </w:tabs>
        <w:spacing w:after="0" w:line="238" w:lineRule="auto"/>
        <w:ind w:left="540" w:hanging="216"/>
        <w:jc w:val="both"/>
        <w:rPr>
          <w:rFonts w:ascii="Times New Roman" w:hAnsi="Times New Roman" w:cs="Times New Roman"/>
          <w:sz w:val="28"/>
          <w:szCs w:val="28"/>
        </w:rPr>
      </w:pPr>
      <w:r w:rsidRPr="001969BD">
        <w:rPr>
          <w:rFonts w:ascii="Times New Roman" w:hAnsi="Times New Roman" w:cs="Times New Roman"/>
          <w:sz w:val="28"/>
          <w:szCs w:val="28"/>
        </w:rPr>
        <w:t>Артемьев А.И. Свидетели Иеговы Казахстана и Средней Азии: историко-религиоведческий анализ. Алматы, 2002.</w:t>
      </w:r>
    </w:p>
    <w:p w:rsidR="001969BD" w:rsidRPr="001969BD" w:rsidRDefault="001969BD" w:rsidP="001969BD">
      <w:pPr>
        <w:numPr>
          <w:ilvl w:val="0"/>
          <w:numId w:val="3"/>
        </w:numPr>
        <w:tabs>
          <w:tab w:val="clear" w:pos="936"/>
          <w:tab w:val="left" w:pos="540"/>
        </w:tabs>
        <w:spacing w:after="0" w:line="238" w:lineRule="auto"/>
        <w:ind w:left="540" w:hanging="216"/>
        <w:jc w:val="both"/>
        <w:rPr>
          <w:rFonts w:ascii="Times New Roman" w:hAnsi="Times New Roman" w:cs="Times New Roman"/>
          <w:sz w:val="28"/>
          <w:szCs w:val="28"/>
        </w:rPr>
      </w:pPr>
      <w:r w:rsidRPr="001969BD">
        <w:rPr>
          <w:rFonts w:ascii="Times New Roman" w:hAnsi="Times New Roman" w:cs="Times New Roman"/>
          <w:sz w:val="28"/>
          <w:szCs w:val="28"/>
        </w:rPr>
        <w:t>Библейская энциклопедия. М., 1991.</w:t>
      </w:r>
    </w:p>
    <w:p w:rsidR="001969BD" w:rsidRPr="001969BD" w:rsidRDefault="001969BD" w:rsidP="001969BD">
      <w:pPr>
        <w:numPr>
          <w:ilvl w:val="0"/>
          <w:numId w:val="3"/>
        </w:numPr>
        <w:tabs>
          <w:tab w:val="clear" w:pos="936"/>
          <w:tab w:val="left" w:pos="540"/>
        </w:tabs>
        <w:spacing w:after="0" w:line="238" w:lineRule="auto"/>
        <w:ind w:left="540" w:hanging="216"/>
        <w:jc w:val="both"/>
        <w:rPr>
          <w:rFonts w:ascii="Times New Roman" w:hAnsi="Times New Roman" w:cs="Times New Roman"/>
          <w:sz w:val="28"/>
          <w:szCs w:val="28"/>
        </w:rPr>
      </w:pPr>
      <w:r w:rsidRPr="001969BD">
        <w:rPr>
          <w:rFonts w:ascii="Times New Roman" w:hAnsi="Times New Roman" w:cs="Times New Roman"/>
          <w:sz w:val="28"/>
          <w:szCs w:val="28"/>
        </w:rPr>
        <w:t>Булгаков С.Н. Православие. М., 1991.</w:t>
      </w:r>
    </w:p>
    <w:p w:rsidR="001969BD" w:rsidRPr="001969BD" w:rsidRDefault="001969BD" w:rsidP="001969BD">
      <w:pPr>
        <w:numPr>
          <w:ilvl w:val="0"/>
          <w:numId w:val="3"/>
        </w:numPr>
        <w:tabs>
          <w:tab w:val="clear" w:pos="936"/>
          <w:tab w:val="left" w:pos="540"/>
        </w:tabs>
        <w:spacing w:after="0" w:line="238" w:lineRule="auto"/>
        <w:ind w:left="540" w:hanging="216"/>
        <w:jc w:val="both"/>
        <w:rPr>
          <w:rFonts w:ascii="Times New Roman" w:hAnsi="Times New Roman" w:cs="Times New Roman"/>
          <w:sz w:val="28"/>
          <w:szCs w:val="28"/>
        </w:rPr>
      </w:pPr>
      <w:r w:rsidRPr="001969BD">
        <w:rPr>
          <w:rFonts w:ascii="Times New Roman" w:hAnsi="Times New Roman" w:cs="Times New Roman"/>
          <w:sz w:val="28"/>
          <w:szCs w:val="28"/>
        </w:rPr>
        <w:t>Гергей Е. История папства. М., 1996.</w:t>
      </w:r>
    </w:p>
    <w:p w:rsidR="001969BD" w:rsidRPr="001969BD" w:rsidRDefault="001969BD" w:rsidP="001969BD">
      <w:pPr>
        <w:numPr>
          <w:ilvl w:val="0"/>
          <w:numId w:val="3"/>
        </w:numPr>
        <w:tabs>
          <w:tab w:val="clear" w:pos="936"/>
          <w:tab w:val="left" w:pos="540"/>
        </w:tabs>
        <w:spacing w:after="0" w:line="238" w:lineRule="auto"/>
        <w:ind w:left="540" w:hanging="216"/>
        <w:jc w:val="both"/>
        <w:rPr>
          <w:rFonts w:ascii="Times New Roman" w:hAnsi="Times New Roman" w:cs="Times New Roman"/>
          <w:sz w:val="28"/>
          <w:szCs w:val="28"/>
        </w:rPr>
      </w:pPr>
      <w:r w:rsidRPr="001969BD">
        <w:rPr>
          <w:rFonts w:ascii="Times New Roman" w:hAnsi="Times New Roman" w:cs="Times New Roman"/>
          <w:sz w:val="28"/>
          <w:szCs w:val="28"/>
        </w:rPr>
        <w:lastRenderedPageBreak/>
        <w:t>Государственно-церковные отношения в России: Курс лекций. В 2-х частях. М., 1995.</w:t>
      </w:r>
    </w:p>
    <w:p w:rsidR="001969BD" w:rsidRPr="001969BD" w:rsidRDefault="001969BD" w:rsidP="001969BD">
      <w:pPr>
        <w:numPr>
          <w:ilvl w:val="0"/>
          <w:numId w:val="3"/>
        </w:numPr>
        <w:tabs>
          <w:tab w:val="clear" w:pos="936"/>
          <w:tab w:val="left" w:pos="540"/>
        </w:tabs>
        <w:spacing w:after="0" w:line="238" w:lineRule="auto"/>
        <w:ind w:left="540" w:hanging="216"/>
        <w:jc w:val="both"/>
        <w:rPr>
          <w:rFonts w:ascii="Times New Roman" w:hAnsi="Times New Roman" w:cs="Times New Roman"/>
          <w:sz w:val="28"/>
          <w:szCs w:val="28"/>
        </w:rPr>
      </w:pPr>
      <w:r w:rsidRPr="001969BD">
        <w:rPr>
          <w:rFonts w:ascii="Times New Roman" w:hAnsi="Times New Roman" w:cs="Times New Roman"/>
          <w:sz w:val="28"/>
          <w:szCs w:val="28"/>
        </w:rPr>
        <w:t>Девятова С.В. Современное христианство и наука. М., 1994.</w:t>
      </w:r>
    </w:p>
    <w:bookmarkEnd w:id="0"/>
    <w:p w:rsidR="00235C16" w:rsidRPr="001969BD" w:rsidRDefault="00235C16" w:rsidP="00235C16">
      <w:pPr>
        <w:rPr>
          <w:rFonts w:ascii="Times New Roman" w:hAnsi="Times New Roman" w:cs="Times New Roman"/>
          <w:sz w:val="28"/>
          <w:szCs w:val="28"/>
          <w:lang w:val="uz-Cyrl-UZ"/>
        </w:rPr>
      </w:pPr>
    </w:p>
    <w:sectPr w:rsidR="00235C16" w:rsidRPr="001969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TimesUZ">
    <w:altName w:val="Times New Roman"/>
    <w:charset w:val="00"/>
    <w:family w:val="auto"/>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A4501"/>
    <w:multiLevelType w:val="hybridMultilevel"/>
    <w:tmpl w:val="AB601A1A"/>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D26350"/>
    <w:multiLevelType w:val="singleLevel"/>
    <w:tmpl w:val="02944288"/>
    <w:lvl w:ilvl="0">
      <w:start w:val="1"/>
      <w:numFmt w:val="decimal"/>
      <w:lvlText w:val="%1."/>
      <w:lvlJc w:val="left"/>
      <w:pPr>
        <w:tabs>
          <w:tab w:val="num" w:pos="700"/>
        </w:tabs>
        <w:ind w:left="700" w:hanging="360"/>
      </w:pPr>
      <w:rPr>
        <w:rFonts w:hint="default"/>
      </w:rPr>
    </w:lvl>
  </w:abstractNum>
  <w:abstractNum w:abstractNumId="2">
    <w:nsid w:val="71441EF6"/>
    <w:multiLevelType w:val="hybridMultilevel"/>
    <w:tmpl w:val="05840206"/>
    <w:lvl w:ilvl="0" w:tplc="FFFFFFFF">
      <w:start w:val="1"/>
      <w:numFmt w:val="decimal"/>
      <w:lvlText w:val="%1."/>
      <w:lvlJc w:val="center"/>
      <w:pPr>
        <w:tabs>
          <w:tab w:val="num" w:pos="936"/>
        </w:tabs>
        <w:ind w:left="648" w:hanging="72"/>
      </w:pPr>
      <w:rPr>
        <w:rFonts w:ascii="TimesUZ" w:hAnsi="TimesUZ" w:hint="default"/>
        <w:b w:val="0"/>
        <w:i w:val="0"/>
        <w:sz w:val="16"/>
      </w:rPr>
    </w:lvl>
    <w:lvl w:ilvl="1" w:tplc="FFFFFFFF" w:tentative="1">
      <w:start w:val="1"/>
      <w:numFmt w:val="lowerLetter"/>
      <w:lvlText w:val="%2."/>
      <w:lvlJc w:val="left"/>
      <w:pPr>
        <w:tabs>
          <w:tab w:val="num" w:pos="1728"/>
        </w:tabs>
        <w:ind w:left="1728" w:hanging="360"/>
      </w:pPr>
    </w:lvl>
    <w:lvl w:ilvl="2" w:tplc="FFFFFFFF" w:tentative="1">
      <w:start w:val="1"/>
      <w:numFmt w:val="lowerRoman"/>
      <w:lvlText w:val="%3."/>
      <w:lvlJc w:val="right"/>
      <w:pPr>
        <w:tabs>
          <w:tab w:val="num" w:pos="2448"/>
        </w:tabs>
        <w:ind w:left="2448" w:hanging="180"/>
      </w:pPr>
    </w:lvl>
    <w:lvl w:ilvl="3" w:tplc="FFFFFFFF" w:tentative="1">
      <w:start w:val="1"/>
      <w:numFmt w:val="decimal"/>
      <w:lvlText w:val="%4."/>
      <w:lvlJc w:val="left"/>
      <w:pPr>
        <w:tabs>
          <w:tab w:val="num" w:pos="3168"/>
        </w:tabs>
        <w:ind w:left="3168" w:hanging="360"/>
      </w:pPr>
    </w:lvl>
    <w:lvl w:ilvl="4" w:tplc="FFFFFFFF" w:tentative="1">
      <w:start w:val="1"/>
      <w:numFmt w:val="lowerLetter"/>
      <w:lvlText w:val="%5."/>
      <w:lvlJc w:val="left"/>
      <w:pPr>
        <w:tabs>
          <w:tab w:val="num" w:pos="3888"/>
        </w:tabs>
        <w:ind w:left="3888" w:hanging="360"/>
      </w:pPr>
    </w:lvl>
    <w:lvl w:ilvl="5" w:tplc="FFFFFFFF" w:tentative="1">
      <w:start w:val="1"/>
      <w:numFmt w:val="lowerRoman"/>
      <w:lvlText w:val="%6."/>
      <w:lvlJc w:val="right"/>
      <w:pPr>
        <w:tabs>
          <w:tab w:val="num" w:pos="4608"/>
        </w:tabs>
        <w:ind w:left="4608" w:hanging="180"/>
      </w:pPr>
    </w:lvl>
    <w:lvl w:ilvl="6" w:tplc="FFFFFFFF" w:tentative="1">
      <w:start w:val="1"/>
      <w:numFmt w:val="decimal"/>
      <w:lvlText w:val="%7."/>
      <w:lvlJc w:val="left"/>
      <w:pPr>
        <w:tabs>
          <w:tab w:val="num" w:pos="5328"/>
        </w:tabs>
        <w:ind w:left="5328" w:hanging="360"/>
      </w:pPr>
    </w:lvl>
    <w:lvl w:ilvl="7" w:tplc="FFFFFFFF" w:tentative="1">
      <w:start w:val="1"/>
      <w:numFmt w:val="lowerLetter"/>
      <w:lvlText w:val="%8."/>
      <w:lvlJc w:val="left"/>
      <w:pPr>
        <w:tabs>
          <w:tab w:val="num" w:pos="6048"/>
        </w:tabs>
        <w:ind w:left="6048" w:hanging="360"/>
      </w:pPr>
    </w:lvl>
    <w:lvl w:ilvl="8" w:tplc="FFFFFFFF" w:tentative="1">
      <w:start w:val="1"/>
      <w:numFmt w:val="lowerRoman"/>
      <w:lvlText w:val="%9."/>
      <w:lvlJc w:val="right"/>
      <w:pPr>
        <w:tabs>
          <w:tab w:val="num" w:pos="6768"/>
        </w:tabs>
        <w:ind w:left="6768"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6A8"/>
    <w:rsid w:val="001969BD"/>
    <w:rsid w:val="001C0950"/>
    <w:rsid w:val="001E3622"/>
    <w:rsid w:val="00235C16"/>
    <w:rsid w:val="003726A8"/>
    <w:rsid w:val="0050133D"/>
    <w:rsid w:val="00671239"/>
    <w:rsid w:val="00673AB3"/>
    <w:rsid w:val="00BD4F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235C16"/>
    <w:pPr>
      <w:bidi/>
      <w:spacing w:after="0" w:line="240" w:lineRule="auto"/>
    </w:pPr>
    <w:rPr>
      <w:rFonts w:ascii="Courier New" w:eastAsia="Times New Roman" w:hAnsi="Times New Roman" w:cs="Courier New"/>
      <w:sz w:val="20"/>
      <w:szCs w:val="20"/>
      <w:lang w:val="en-US"/>
    </w:rPr>
  </w:style>
  <w:style w:type="character" w:customStyle="1" w:styleId="a4">
    <w:name w:val="Текст Знак"/>
    <w:basedOn w:val="a0"/>
    <w:link w:val="a3"/>
    <w:rsid w:val="00235C16"/>
    <w:rPr>
      <w:rFonts w:ascii="Courier New" w:eastAsia="Times New Roman" w:hAnsi="Times New Roman" w:cs="Courier New"/>
      <w:sz w:val="20"/>
      <w:szCs w:val="20"/>
      <w:lang w:val="en-US"/>
    </w:rPr>
  </w:style>
  <w:style w:type="paragraph" w:styleId="a5">
    <w:name w:val="List Paragraph"/>
    <w:basedOn w:val="a"/>
    <w:uiPriority w:val="34"/>
    <w:qFormat/>
    <w:rsid w:val="00235C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235C16"/>
    <w:pPr>
      <w:bidi/>
      <w:spacing w:after="0" w:line="240" w:lineRule="auto"/>
    </w:pPr>
    <w:rPr>
      <w:rFonts w:ascii="Courier New" w:eastAsia="Times New Roman" w:hAnsi="Times New Roman" w:cs="Courier New"/>
      <w:sz w:val="20"/>
      <w:szCs w:val="20"/>
      <w:lang w:val="en-US"/>
    </w:rPr>
  </w:style>
  <w:style w:type="character" w:customStyle="1" w:styleId="a4">
    <w:name w:val="Текст Знак"/>
    <w:basedOn w:val="a0"/>
    <w:link w:val="a3"/>
    <w:rsid w:val="00235C16"/>
    <w:rPr>
      <w:rFonts w:ascii="Courier New" w:eastAsia="Times New Roman" w:hAnsi="Times New Roman" w:cs="Courier New"/>
      <w:sz w:val="20"/>
      <w:szCs w:val="20"/>
      <w:lang w:val="en-US"/>
    </w:rPr>
  </w:style>
  <w:style w:type="paragraph" w:styleId="a5">
    <w:name w:val="List Paragraph"/>
    <w:basedOn w:val="a"/>
    <w:uiPriority w:val="34"/>
    <w:qFormat/>
    <w:rsid w:val="00235C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2816</Words>
  <Characters>16057</Characters>
  <Application>Microsoft Office Word</Application>
  <DocSecurity>0</DocSecurity>
  <Lines>133</Lines>
  <Paragraphs>37</Paragraphs>
  <ScaleCrop>false</ScaleCrop>
  <Company>Home</Company>
  <LinksUpToDate>false</LinksUpToDate>
  <CharactersWithSpaces>18836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2017-12-21T09:27:00Z</dcterms:created>
  <dcterms:modified xsi:type="dcterms:W3CDTF">2017-12-23T13:14:00Z</dcterms:modified>
</cp:coreProperties>
</file>