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B23" w:rsidRPr="00911648" w:rsidRDefault="00911648">
      <w:pPr>
        <w:rPr>
          <w:rFonts w:hint="eastAsia"/>
          <w:b/>
          <w:sz w:val="28"/>
          <w:szCs w:val="28"/>
        </w:rPr>
      </w:pPr>
      <w:r w:rsidRPr="00911648">
        <w:rPr>
          <w:rFonts w:hint="eastAsia"/>
          <w:b/>
          <w:sz w:val="28"/>
          <w:szCs w:val="28"/>
        </w:rPr>
        <w:t>Reference</w:t>
      </w:r>
    </w:p>
    <w:p w:rsidR="00911648" w:rsidRPr="00911648" w:rsidRDefault="00911648" w:rsidP="00911648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Arial" w:eastAsia="굴림" w:hAnsi="Arial" w:cs="Arial"/>
          <w:color w:val="222222"/>
          <w:kern w:val="0"/>
          <w:sz w:val="24"/>
          <w:szCs w:val="24"/>
        </w:rPr>
      </w:pPr>
      <w:r w:rsidRPr="00911648">
        <w:rPr>
          <w:rFonts w:ascii="Arial" w:eastAsia="굴림" w:hAnsi="Arial" w:cs="Arial"/>
          <w:color w:val="222222"/>
          <w:kern w:val="0"/>
          <w:sz w:val="24"/>
          <w:szCs w:val="24"/>
        </w:rPr>
        <w:t xml:space="preserve">- D. </w:t>
      </w:r>
      <w:proofErr w:type="spellStart"/>
      <w:r w:rsidRPr="00911648">
        <w:rPr>
          <w:rFonts w:ascii="Arial" w:eastAsia="굴림" w:hAnsi="Arial" w:cs="Arial"/>
          <w:color w:val="222222"/>
          <w:kern w:val="0"/>
          <w:sz w:val="24"/>
          <w:szCs w:val="24"/>
        </w:rPr>
        <w:t>Acemoglu</w:t>
      </w:r>
      <w:proofErr w:type="spellEnd"/>
      <w:r w:rsidRPr="00911648">
        <w:rPr>
          <w:rFonts w:ascii="Arial" w:eastAsia="굴림" w:hAnsi="Arial" w:cs="Arial"/>
          <w:color w:val="222222"/>
          <w:kern w:val="0"/>
          <w:sz w:val="24"/>
          <w:szCs w:val="24"/>
        </w:rPr>
        <w:t xml:space="preserve"> et al, </w:t>
      </w:r>
      <w:r w:rsidRPr="00911648">
        <w:rPr>
          <w:rFonts w:ascii="Arial" w:eastAsia="굴림" w:hAnsi="Arial" w:cs="Arial"/>
          <w:i/>
          <w:iCs/>
          <w:color w:val="222222"/>
          <w:kern w:val="0"/>
          <w:sz w:val="24"/>
          <w:szCs w:val="24"/>
        </w:rPr>
        <w:t>Economics</w:t>
      </w:r>
      <w:r w:rsidRPr="00911648">
        <w:rPr>
          <w:rFonts w:ascii="Arial" w:eastAsia="굴림" w:hAnsi="Arial" w:cs="Arial"/>
          <w:color w:val="222222"/>
          <w:kern w:val="0"/>
          <w:sz w:val="24"/>
          <w:szCs w:val="24"/>
        </w:rPr>
        <w:t>, Global edition (2018)</w:t>
      </w:r>
    </w:p>
    <w:p w:rsidR="00911648" w:rsidRPr="00911648" w:rsidRDefault="00911648" w:rsidP="00911648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Arial" w:eastAsia="굴림" w:hAnsi="Arial" w:cs="Arial"/>
          <w:color w:val="222222"/>
          <w:kern w:val="0"/>
          <w:sz w:val="24"/>
          <w:szCs w:val="24"/>
        </w:rPr>
      </w:pPr>
      <w:r w:rsidRPr="00911648">
        <w:rPr>
          <w:rFonts w:ascii="Arial" w:eastAsia="굴림" w:hAnsi="Arial" w:cs="Arial"/>
          <w:color w:val="222222"/>
          <w:kern w:val="0"/>
          <w:sz w:val="24"/>
          <w:szCs w:val="24"/>
        </w:rPr>
        <w:t>- L. Cabral, </w:t>
      </w:r>
      <w:r w:rsidRPr="00911648">
        <w:rPr>
          <w:rFonts w:ascii="Arial" w:eastAsia="굴림" w:hAnsi="Arial" w:cs="Arial"/>
          <w:i/>
          <w:iCs/>
          <w:color w:val="222222"/>
          <w:kern w:val="0"/>
          <w:sz w:val="24"/>
          <w:szCs w:val="24"/>
        </w:rPr>
        <w:t>Introduction to Industrial Organization</w:t>
      </w:r>
      <w:r w:rsidRPr="00911648">
        <w:rPr>
          <w:rFonts w:ascii="Arial" w:eastAsia="굴림" w:hAnsi="Arial" w:cs="Arial"/>
          <w:color w:val="222222"/>
          <w:kern w:val="0"/>
          <w:sz w:val="24"/>
          <w:szCs w:val="24"/>
        </w:rPr>
        <w:t>, 2nd edition (2017)</w:t>
      </w:r>
    </w:p>
    <w:p w:rsidR="00911648" w:rsidRPr="00911648" w:rsidRDefault="00911648" w:rsidP="00911648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Arial" w:eastAsia="굴림" w:hAnsi="Arial" w:cs="Arial"/>
          <w:color w:val="222222"/>
          <w:kern w:val="0"/>
          <w:sz w:val="24"/>
          <w:szCs w:val="24"/>
        </w:rPr>
      </w:pPr>
      <w:r w:rsidRPr="00911648">
        <w:rPr>
          <w:rFonts w:ascii="Arial" w:eastAsia="굴림" w:hAnsi="Arial" w:cs="Arial"/>
          <w:color w:val="222222"/>
          <w:kern w:val="0"/>
          <w:sz w:val="24"/>
          <w:szCs w:val="24"/>
        </w:rPr>
        <w:t>- The Open University of Hong Kong, </w:t>
      </w:r>
      <w:r w:rsidRPr="00911648">
        <w:rPr>
          <w:rFonts w:ascii="Arial" w:eastAsia="굴림" w:hAnsi="Arial" w:cs="Arial"/>
          <w:i/>
          <w:iCs/>
          <w:color w:val="222222"/>
          <w:kern w:val="0"/>
          <w:sz w:val="24"/>
          <w:szCs w:val="24"/>
        </w:rPr>
        <w:t>Principles of Managerial Economics</w:t>
      </w:r>
      <w:r w:rsidRPr="00911648">
        <w:rPr>
          <w:rFonts w:ascii="Arial" w:eastAsia="굴림" w:hAnsi="Arial" w:cs="Arial"/>
          <w:color w:val="222222"/>
          <w:kern w:val="0"/>
          <w:sz w:val="24"/>
          <w:szCs w:val="24"/>
        </w:rPr>
        <w:t> (Saylor Foundation)</w:t>
      </w:r>
    </w:p>
    <w:p w:rsidR="00911648" w:rsidRPr="00911648" w:rsidRDefault="00911648">
      <w:pPr>
        <w:rPr>
          <w:rFonts w:hint="eastAsia"/>
        </w:rPr>
      </w:pPr>
      <w:bookmarkStart w:id="0" w:name="_GoBack"/>
      <w:bookmarkEnd w:id="0"/>
    </w:p>
    <w:sectPr w:rsidR="00911648" w:rsidRPr="009116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648"/>
    <w:rsid w:val="00911648"/>
    <w:rsid w:val="00BC6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AC33A"/>
  <w15:chartTrackingRefBased/>
  <w15:docId w15:val="{9224FDA8-28B1-4860-A63A-7AD286644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070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3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2020-06-30T05:14:00Z</dcterms:created>
  <dcterms:modified xsi:type="dcterms:W3CDTF">2020-06-30T05:15:00Z</dcterms:modified>
</cp:coreProperties>
</file>