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01BE" w:rsidRPr="00495249" w:rsidRDefault="00534A3C" w:rsidP="001C01BE">
      <w:pPr>
        <w:ind w:left="2127" w:hanging="1701"/>
        <w:rPr>
          <w:rFonts w:ascii="Times New Roman" w:hAnsi="Times New Roman" w:cs="Times New Roman"/>
          <w:b/>
          <w:sz w:val="28"/>
          <w:szCs w:val="28"/>
          <w:lang w:val="en-US"/>
        </w:rPr>
      </w:pPr>
      <w:r>
        <w:rPr>
          <w:rFonts w:ascii="Times New Roman" w:hAnsi="Times New Roman" w:cs="Times New Roman"/>
          <w:b/>
          <w:sz w:val="28"/>
          <w:szCs w:val="28"/>
          <w:lang w:val="en-US"/>
        </w:rPr>
        <w:t>2</w:t>
      </w:r>
      <w:r w:rsidR="001C01BE" w:rsidRPr="009E102B">
        <w:rPr>
          <w:rFonts w:ascii="Times New Roman" w:hAnsi="Times New Roman" w:cs="Times New Roman"/>
          <w:b/>
          <w:sz w:val="28"/>
          <w:szCs w:val="28"/>
          <w:lang w:val="en-US"/>
        </w:rPr>
        <w:t>-</w:t>
      </w:r>
      <w:r w:rsidR="001C01BE">
        <w:rPr>
          <w:rFonts w:ascii="Times New Roman" w:hAnsi="Times New Roman" w:cs="Times New Roman"/>
          <w:b/>
          <w:sz w:val="28"/>
          <w:szCs w:val="28"/>
          <w:lang w:val="en-US"/>
        </w:rPr>
        <w:t>MA’RUZA.</w:t>
      </w:r>
      <w:r w:rsidR="001C01BE" w:rsidRPr="00495249">
        <w:rPr>
          <w:rFonts w:ascii="Times New Roman" w:hAnsi="Times New Roman" w:cs="Times New Roman"/>
          <w:b/>
          <w:sz w:val="28"/>
          <w:szCs w:val="28"/>
          <w:lang w:val="en-US"/>
        </w:rPr>
        <w:t xml:space="preserve"> </w:t>
      </w:r>
      <w:r>
        <w:rPr>
          <w:rFonts w:ascii="Times New Roman" w:hAnsi="Times New Roman" w:cs="Times New Roman"/>
          <w:b/>
          <w:sz w:val="28"/>
          <w:szCs w:val="28"/>
          <w:lang w:val="en-US"/>
        </w:rPr>
        <w:t>ISHLAB CHIQARISHNING TEXNOLOGIK DARAJASINI TADQIQ VA TAHLIL QILISH</w:t>
      </w:r>
      <w:r w:rsidR="001C01BE">
        <w:rPr>
          <w:rFonts w:ascii="Times New Roman" w:hAnsi="Times New Roman" w:cs="Times New Roman"/>
          <w:b/>
          <w:sz w:val="28"/>
          <w:szCs w:val="28"/>
          <w:lang w:val="en-US"/>
        </w:rPr>
        <w:t>.</w:t>
      </w:r>
    </w:p>
    <w:p w:rsidR="001C01BE" w:rsidRDefault="001C01BE" w:rsidP="00B4244D">
      <w:pPr>
        <w:ind w:firstLine="0"/>
        <w:jc w:val="center"/>
        <w:rPr>
          <w:rFonts w:ascii="Times New Roman" w:eastAsia="Times New Roman" w:hAnsi="Times New Roman" w:cs="Times New Roman"/>
          <w:color w:val="000000"/>
          <w:sz w:val="28"/>
          <w:szCs w:val="28"/>
          <w:lang w:val="en-US" w:eastAsia="ru-RU"/>
        </w:rPr>
      </w:pPr>
    </w:p>
    <w:p w:rsidR="00B4244D" w:rsidRPr="00B4244D" w:rsidRDefault="00B4244D" w:rsidP="00B4244D">
      <w:pPr>
        <w:ind w:firstLine="0"/>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R</w:t>
      </w:r>
      <w:r w:rsidR="00534A3C">
        <w:rPr>
          <w:rFonts w:ascii="Times New Roman" w:eastAsia="Times New Roman" w:hAnsi="Times New Roman" w:cs="Times New Roman"/>
          <w:color w:val="000000"/>
          <w:sz w:val="28"/>
          <w:szCs w:val="28"/>
          <w:lang w:val="en-US" w:eastAsia="ru-RU"/>
        </w:rPr>
        <w:t>eja</w:t>
      </w:r>
    </w:p>
    <w:p w:rsidR="00B4244D" w:rsidRPr="00B4244D" w:rsidRDefault="00B4244D" w:rsidP="00B4244D">
      <w:pPr>
        <w:pStyle w:val="a6"/>
        <w:numPr>
          <w:ilvl w:val="0"/>
          <w:numId w:val="5"/>
        </w:numPr>
        <w:rPr>
          <w:rFonts w:ascii="Times New Roman" w:eastAsia="Times New Roman" w:hAnsi="Times New Roman" w:cs="Times New Roman"/>
          <w:color w:val="000000"/>
          <w:sz w:val="28"/>
          <w:szCs w:val="28"/>
          <w:lang w:val="en-US" w:eastAsia="ru-RU"/>
        </w:rPr>
      </w:pPr>
      <w:r w:rsidRPr="00B4244D">
        <w:rPr>
          <w:rFonts w:ascii="Times New Roman" w:eastAsia="Times New Roman" w:hAnsi="Times New Roman" w:cs="Times New Roman"/>
          <w:color w:val="000000"/>
          <w:sz w:val="28"/>
          <w:szCs w:val="28"/>
          <w:lang w:val="en-US" w:eastAsia="ru-RU"/>
        </w:rPr>
        <w:t>Zamonaviy texnologiyalar iqtisodiy o’rganish obyekti sifatida</w:t>
      </w:r>
      <w:r w:rsidRPr="00B4244D">
        <w:rPr>
          <w:rFonts w:ascii="Times New Roman" w:eastAsia="Times New Roman" w:hAnsi="Times New Roman" w:cs="Times New Roman"/>
          <w:color w:val="000000"/>
          <w:sz w:val="28"/>
          <w:szCs w:val="28"/>
          <w:lang w:val="uk-UA" w:eastAsia="ru-RU"/>
        </w:rPr>
        <w:t xml:space="preserve">. </w:t>
      </w:r>
    </w:p>
    <w:p w:rsidR="00B4244D" w:rsidRPr="00B4244D" w:rsidRDefault="00B4244D" w:rsidP="00B4244D">
      <w:pPr>
        <w:pStyle w:val="a6"/>
        <w:numPr>
          <w:ilvl w:val="0"/>
          <w:numId w:val="5"/>
        </w:numPr>
        <w:rPr>
          <w:rFonts w:ascii="Times New Roman" w:eastAsia="Times New Roman" w:hAnsi="Times New Roman" w:cs="Times New Roman"/>
          <w:color w:val="000000"/>
          <w:sz w:val="28"/>
          <w:szCs w:val="28"/>
          <w:lang w:val="en-US" w:eastAsia="ru-RU"/>
        </w:rPr>
      </w:pPr>
      <w:r w:rsidRPr="00B4244D">
        <w:rPr>
          <w:rFonts w:ascii="Times New Roman" w:eastAsia="Times New Roman" w:hAnsi="Times New Roman" w:cs="Times New Roman"/>
          <w:color w:val="000000"/>
          <w:sz w:val="28"/>
          <w:szCs w:val="28"/>
          <w:lang w:val="en-US" w:eastAsia="ru-RU"/>
        </w:rPr>
        <w:t>Is</w:t>
      </w:r>
      <w:r w:rsidRPr="00B4244D">
        <w:rPr>
          <w:rFonts w:ascii="Times New Roman" w:eastAsia="Times New Roman" w:hAnsi="Times New Roman" w:cs="Times New Roman"/>
          <w:color w:val="000000"/>
          <w:sz w:val="28"/>
          <w:szCs w:val="28"/>
          <w:lang w:val="uz-Latn-UZ" w:eastAsia="ru-RU"/>
        </w:rPr>
        <w:t xml:space="preserve">lab chiqarishning texnik va texnologik darajasining funktsional va xarajatlarni tahlili </w:t>
      </w:r>
      <w:r w:rsidRPr="00B4244D">
        <w:rPr>
          <w:rFonts w:ascii="Times New Roman" w:eastAsia="Times New Roman" w:hAnsi="Times New Roman" w:cs="Times New Roman"/>
          <w:color w:val="000000"/>
          <w:sz w:val="28"/>
          <w:szCs w:val="28"/>
          <w:lang w:val="en-US" w:eastAsia="ru-RU"/>
        </w:rPr>
        <w:t>(FXT)</w:t>
      </w:r>
      <w:r w:rsidRPr="00B4244D">
        <w:rPr>
          <w:rFonts w:ascii="Times New Roman" w:eastAsia="Times New Roman" w:hAnsi="Times New Roman" w:cs="Times New Roman"/>
          <w:b/>
          <w:bCs/>
          <w:color w:val="000000"/>
          <w:sz w:val="28"/>
          <w:szCs w:val="28"/>
          <w:lang w:val="uk-UA" w:eastAsia="ru-RU"/>
        </w:rPr>
        <w:t>.</w:t>
      </w:r>
      <w:r w:rsidRPr="00B4244D">
        <w:rPr>
          <w:rFonts w:ascii="Times New Roman" w:eastAsia="Times New Roman" w:hAnsi="Times New Roman" w:cs="Times New Roman"/>
          <w:color w:val="000000"/>
          <w:sz w:val="28"/>
          <w:szCs w:val="28"/>
          <w:lang w:val="uk-UA" w:eastAsia="ru-RU"/>
        </w:rPr>
        <w:t xml:space="preserve"> </w:t>
      </w:r>
    </w:p>
    <w:p w:rsidR="00B4244D" w:rsidRPr="00B4244D" w:rsidRDefault="00B4244D" w:rsidP="00B4244D">
      <w:pPr>
        <w:pStyle w:val="a6"/>
        <w:numPr>
          <w:ilvl w:val="0"/>
          <w:numId w:val="5"/>
        </w:numPr>
        <w:rPr>
          <w:rFonts w:ascii="Times New Roman" w:eastAsia="Times New Roman" w:hAnsi="Times New Roman" w:cs="Times New Roman"/>
          <w:color w:val="000000"/>
          <w:sz w:val="28"/>
          <w:szCs w:val="28"/>
          <w:lang w:val="en-US" w:eastAsia="ru-RU"/>
        </w:rPr>
      </w:pPr>
      <w:r w:rsidRPr="00B4244D">
        <w:rPr>
          <w:rFonts w:ascii="Times New Roman" w:eastAsia="Times New Roman" w:hAnsi="Times New Roman" w:cs="Times New Roman"/>
          <w:color w:val="000000"/>
          <w:sz w:val="28"/>
          <w:szCs w:val="28"/>
          <w:lang w:val="uz-Latn-UZ" w:eastAsia="ru-RU"/>
        </w:rPr>
        <w:t>Mahsulot</w:t>
      </w:r>
      <w:r w:rsidRPr="00B4244D">
        <w:rPr>
          <w:rFonts w:ascii="Times New Roman" w:eastAsia="Times New Roman" w:hAnsi="Times New Roman" w:cs="Times New Roman"/>
          <w:color w:val="000000"/>
          <w:sz w:val="28"/>
          <w:szCs w:val="28"/>
          <w:lang w:val="en-US" w:eastAsia="ru-RU"/>
        </w:rPr>
        <w:t xml:space="preserve"> va jarayonlar</w:t>
      </w:r>
      <w:r w:rsidRPr="00B4244D">
        <w:rPr>
          <w:rFonts w:ascii="Times New Roman" w:eastAsia="Times New Roman" w:hAnsi="Times New Roman" w:cs="Times New Roman"/>
          <w:color w:val="000000"/>
          <w:sz w:val="28"/>
          <w:szCs w:val="28"/>
          <w:lang w:val="uz-Latn-UZ" w:eastAsia="ru-RU"/>
        </w:rPr>
        <w:t>ning texn</w:t>
      </w:r>
      <w:r w:rsidRPr="00B4244D">
        <w:rPr>
          <w:rFonts w:ascii="Times New Roman" w:eastAsia="Times New Roman" w:hAnsi="Times New Roman" w:cs="Times New Roman"/>
          <w:color w:val="000000"/>
          <w:sz w:val="28"/>
          <w:szCs w:val="28"/>
          <w:lang w:val="en-US" w:eastAsia="ru-RU"/>
        </w:rPr>
        <w:t xml:space="preserve">ologik </w:t>
      </w:r>
      <w:r w:rsidRPr="00B4244D">
        <w:rPr>
          <w:rFonts w:ascii="Times New Roman" w:eastAsia="Times New Roman" w:hAnsi="Times New Roman" w:cs="Times New Roman"/>
          <w:color w:val="000000"/>
          <w:sz w:val="28"/>
          <w:szCs w:val="28"/>
          <w:lang w:val="uz-Latn-UZ" w:eastAsia="ru-RU"/>
        </w:rPr>
        <w:t xml:space="preserve"> darajasini umumiy aniqlash uslubiyati</w:t>
      </w:r>
      <w:r w:rsidRPr="00B4244D">
        <w:rPr>
          <w:rFonts w:ascii="Times New Roman" w:eastAsia="Times New Roman" w:hAnsi="Times New Roman" w:cs="Times New Roman"/>
          <w:color w:val="000000"/>
          <w:sz w:val="28"/>
          <w:szCs w:val="28"/>
          <w:lang w:val="en-US" w:eastAsia="ru-RU"/>
        </w:rPr>
        <w:t>.</w:t>
      </w:r>
    </w:p>
    <w:p w:rsidR="00B4244D" w:rsidRPr="00B4244D" w:rsidRDefault="00B4244D" w:rsidP="00B4244D">
      <w:pPr>
        <w:pStyle w:val="a6"/>
        <w:numPr>
          <w:ilvl w:val="0"/>
          <w:numId w:val="5"/>
        </w:numPr>
        <w:rPr>
          <w:rFonts w:ascii="Times New Roman" w:eastAsia="Times New Roman" w:hAnsi="Times New Roman" w:cs="Times New Roman"/>
          <w:color w:val="000000"/>
          <w:sz w:val="28"/>
          <w:szCs w:val="28"/>
          <w:lang w:val="en-US" w:eastAsia="ru-RU"/>
        </w:rPr>
      </w:pPr>
      <w:r w:rsidRPr="00B4244D">
        <w:rPr>
          <w:rFonts w:ascii="Times New Roman" w:eastAsia="Times New Roman" w:hAnsi="Times New Roman" w:cs="Times New Roman"/>
          <w:color w:val="000000"/>
          <w:sz w:val="28"/>
          <w:szCs w:val="28"/>
          <w:lang w:val="en-US" w:eastAsia="ru-RU"/>
        </w:rPr>
        <w:t xml:space="preserve">Ishlab chikarishning technik darajaini baholash ko’rsatkichlari. </w:t>
      </w:r>
    </w:p>
    <w:p w:rsidR="00B4244D" w:rsidRPr="00B4244D" w:rsidRDefault="00B4244D" w:rsidP="00B4244D">
      <w:pPr>
        <w:ind w:firstLine="0"/>
        <w:rPr>
          <w:rFonts w:ascii="Times New Roman" w:eastAsia="Times New Roman" w:hAnsi="Times New Roman" w:cs="Times New Roman"/>
          <w:color w:val="000000"/>
          <w:sz w:val="28"/>
          <w:szCs w:val="28"/>
          <w:lang w:val="en-US" w:eastAsia="ru-RU"/>
        </w:rPr>
      </w:pPr>
    </w:p>
    <w:p w:rsidR="00B4244D" w:rsidRPr="00B4244D" w:rsidRDefault="00B4244D" w:rsidP="00B4244D">
      <w:pPr>
        <w:ind w:firstLine="0"/>
        <w:rPr>
          <w:rFonts w:ascii="Times New Roman" w:eastAsia="Times New Roman" w:hAnsi="Times New Roman" w:cs="Times New Roman"/>
          <w:color w:val="000000"/>
          <w:sz w:val="28"/>
          <w:szCs w:val="28"/>
          <w:lang w:val="en-US" w:eastAsia="ru-RU"/>
        </w:rPr>
      </w:pPr>
    </w:p>
    <w:p w:rsidR="00B4244D" w:rsidRPr="00B4244D" w:rsidRDefault="00B4244D" w:rsidP="00B4244D">
      <w:pPr>
        <w:pStyle w:val="a6"/>
        <w:numPr>
          <w:ilvl w:val="0"/>
          <w:numId w:val="6"/>
        </w:numPr>
        <w:rPr>
          <w:rFonts w:ascii="Times New Roman" w:eastAsia="Times New Roman" w:hAnsi="Times New Roman" w:cs="Times New Roman"/>
          <w:b/>
          <w:sz w:val="28"/>
          <w:szCs w:val="28"/>
          <w:lang w:val="en-US" w:eastAsia="ru-RU"/>
        </w:rPr>
      </w:pPr>
      <w:r w:rsidRPr="00B4244D">
        <w:rPr>
          <w:rFonts w:ascii="Times New Roman" w:eastAsia="Times New Roman" w:hAnsi="Times New Roman" w:cs="Times New Roman"/>
          <w:b/>
          <w:sz w:val="28"/>
          <w:szCs w:val="28"/>
          <w:lang w:val="en-US" w:eastAsia="ru-RU"/>
        </w:rPr>
        <w:t>ZAMONAVIY TEXNOLOGIYALAR IQTISODIY O’RGANISH OBYEKTI SIFATIDA</w:t>
      </w:r>
    </w:p>
    <w:p w:rsidR="00B4244D" w:rsidRPr="008A01A9" w:rsidRDefault="00B4244D" w:rsidP="00D6059E">
      <w:pPr>
        <w:spacing w:before="240" w:after="120"/>
        <w:ind w:left="851" w:hanging="425"/>
        <w:rPr>
          <w:rFonts w:ascii="Times New Roman" w:eastAsia="Times New Roman" w:hAnsi="Times New Roman" w:cs="Times New Roman"/>
          <w:b/>
          <w:sz w:val="28"/>
          <w:szCs w:val="28"/>
          <w:lang w:val="en-US" w:eastAsia="ru-RU"/>
        </w:rPr>
      </w:pPr>
      <w:r w:rsidRPr="008A01A9">
        <w:rPr>
          <w:rFonts w:ascii="Times New Roman" w:eastAsia="Times New Roman" w:hAnsi="Times New Roman" w:cs="Times New Roman"/>
          <w:b/>
          <w:sz w:val="28"/>
          <w:szCs w:val="28"/>
          <w:lang w:val="en-US" w:eastAsia="ru-RU"/>
        </w:rPr>
        <w:t>1.1. Yangi texnika va texnologiyaning texnik darajasi va samaradorligi ko'rsatkichlari</w:t>
      </w:r>
    </w:p>
    <w:p w:rsidR="00B4244D" w:rsidRPr="008A01A9" w:rsidRDefault="00B4244D" w:rsidP="00556C3A">
      <w:pPr>
        <w:spacing w:before="240" w:after="120"/>
        <w:ind w:left="1134" w:hanging="425"/>
        <w:rPr>
          <w:rFonts w:ascii="Times New Roman" w:eastAsia="Times New Roman" w:hAnsi="Times New Roman" w:cs="Times New Roman"/>
          <w:b/>
          <w:color w:val="000000"/>
          <w:sz w:val="28"/>
          <w:szCs w:val="28"/>
          <w:lang w:val="en-US" w:eastAsia="ru-RU"/>
        </w:rPr>
      </w:pPr>
      <w:r w:rsidRPr="008A01A9">
        <w:rPr>
          <w:rFonts w:ascii="Times New Roman" w:eastAsia="Times New Roman" w:hAnsi="Times New Roman" w:cs="Times New Roman"/>
          <w:b/>
          <w:color w:val="000000"/>
          <w:sz w:val="28"/>
          <w:szCs w:val="28"/>
          <w:lang w:val="en-US" w:eastAsia="ru-RU"/>
        </w:rPr>
        <w:t>1.1.1. Innovatsiyalarning texnik darajasining ko'rsatkichlari</w:t>
      </w:r>
    </w:p>
    <w:p w:rsidR="00B4244D" w:rsidRPr="008A01A9" w:rsidRDefault="00B4244D" w:rsidP="00D6059E">
      <w:pPr>
        <w:spacing w:before="240" w:after="120"/>
        <w:ind w:firstLine="426"/>
        <w:rPr>
          <w:rFonts w:ascii="Times New Roman" w:eastAsia="Times New Roman" w:hAnsi="Times New Roman" w:cs="Times New Roman"/>
          <w:color w:val="000000"/>
          <w:sz w:val="28"/>
          <w:szCs w:val="28"/>
          <w:lang w:val="en-US" w:eastAsia="ru-RU"/>
        </w:rPr>
      </w:pPr>
      <w:r w:rsidRPr="008A01A9">
        <w:rPr>
          <w:rFonts w:ascii="Times New Roman" w:eastAsia="Times New Roman" w:hAnsi="Times New Roman" w:cs="Times New Roman"/>
          <w:color w:val="000000"/>
          <w:sz w:val="28"/>
          <w:szCs w:val="28"/>
          <w:lang w:val="en-US" w:eastAsia="ru-RU"/>
        </w:rPr>
        <w:t>Bozor iqtisodiyoti sharoitida korxona yangi texnika va texnologiyalarning texnik darajasi va samaradorligini tahlil qilishi kerak. Bunday tadbirlar ishlab chiqarish faoliyatini takomillashtirish uchun o'tkaziladi, chunki bu korxonani muvaffaqiyatli rivojlantirishning asosiy shartlaridan biri bu innovatsiya. Buning uchun yangi texnika va texnologiyalarning texnik darajasi va samaradorligini umumlashtiruvchi ko'rsatkichlaridan foydalaniladi.</w:t>
      </w:r>
    </w:p>
    <w:p w:rsidR="00D6059E" w:rsidRPr="008A01A9" w:rsidRDefault="00D6059E" w:rsidP="00D6059E">
      <w:pPr>
        <w:pStyle w:val="a6"/>
        <w:numPr>
          <w:ilvl w:val="0"/>
          <w:numId w:val="7"/>
        </w:numPr>
        <w:ind w:left="426" w:hanging="426"/>
        <w:rPr>
          <w:rFonts w:ascii="Times New Roman" w:eastAsia="Times New Roman" w:hAnsi="Times New Roman" w:cs="Times New Roman"/>
          <w:color w:val="000000"/>
          <w:sz w:val="28"/>
          <w:szCs w:val="28"/>
          <w:lang w:val="en-US" w:eastAsia="ru-RU"/>
        </w:rPr>
      </w:pPr>
      <w:r w:rsidRPr="008A01A9">
        <w:rPr>
          <w:rFonts w:ascii="Times New Roman" w:eastAsia="Times New Roman" w:hAnsi="Times New Roman" w:cs="Times New Roman"/>
          <w:color w:val="000000"/>
          <w:sz w:val="28"/>
          <w:szCs w:val="28"/>
          <w:lang w:val="en-US" w:eastAsia="ru-RU"/>
        </w:rPr>
        <w:t xml:space="preserve">Ilmiy-tadqiqot ishlari bosqichida: javoblilik, patent tozaligi, standartlashtirish va unifikatsiya darajasi, ilmiy-tadqiqot ishlari xarajatlari, iqtisodiy samaradorlik, ilmiy intensivlik, dizaynning uzluksizligi, mahsulotning murakkabligi, o'zgaruvchanligi, ergonomik ko'rsatkichlari, estetik ko'rsatkichlari, xavfsizligi, atrof-muhit ko'rsatkichlari. </w:t>
      </w:r>
    </w:p>
    <w:p w:rsidR="00D6059E" w:rsidRPr="008A01A9" w:rsidRDefault="00D6059E" w:rsidP="00D6059E">
      <w:pPr>
        <w:pStyle w:val="a6"/>
        <w:numPr>
          <w:ilvl w:val="0"/>
          <w:numId w:val="7"/>
        </w:numPr>
        <w:ind w:left="426" w:hanging="426"/>
        <w:rPr>
          <w:rFonts w:ascii="Times New Roman" w:eastAsia="Times New Roman" w:hAnsi="Times New Roman" w:cs="Times New Roman"/>
          <w:color w:val="000000"/>
          <w:sz w:val="28"/>
          <w:szCs w:val="28"/>
          <w:lang w:val="en-US" w:eastAsia="ru-RU"/>
        </w:rPr>
      </w:pPr>
      <w:r w:rsidRPr="008A01A9">
        <w:rPr>
          <w:rFonts w:ascii="Times New Roman" w:eastAsia="Times New Roman" w:hAnsi="Times New Roman" w:cs="Times New Roman"/>
          <w:color w:val="000000"/>
          <w:sz w:val="28"/>
          <w:szCs w:val="28"/>
          <w:lang w:val="en-US" w:eastAsia="ru-RU"/>
        </w:rPr>
        <w:t>Ishlab chiqarish bosqichida: unumdorligi, tezligi, parametrlari va o'lchamlari, boshqarilishi, optimal tuzilishi, optimal ishlashi, ishonchliligi va xavfsizligi; iqtisodiy ko'rsatkichlar: mehnat zichligi, moddiy iste'mol, kapital intensivligi, asosiy xarajatlar, mehnat unumdorligi, o'ziga xos kapital qo'yilmalar, mexanizatsiyalash darajasi, avtomatlashtirish.</w:t>
      </w:r>
    </w:p>
    <w:p w:rsidR="00D6059E" w:rsidRPr="008A01A9" w:rsidRDefault="00D6059E" w:rsidP="00D6059E">
      <w:pPr>
        <w:pStyle w:val="a6"/>
        <w:numPr>
          <w:ilvl w:val="0"/>
          <w:numId w:val="7"/>
        </w:numPr>
        <w:ind w:left="426" w:hanging="426"/>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Foydalanish</w:t>
      </w:r>
      <w:r w:rsidRPr="008A01A9">
        <w:rPr>
          <w:rFonts w:ascii="Times New Roman" w:eastAsia="Times New Roman" w:hAnsi="Times New Roman" w:cs="Times New Roman"/>
          <w:color w:val="000000"/>
          <w:sz w:val="28"/>
          <w:szCs w:val="28"/>
          <w:lang w:val="en-US" w:eastAsia="ru-RU"/>
        </w:rPr>
        <w:t xml:space="preserve">  bosqichida: ishonchlilik, xavfsizlik, barqarorlik, ishlash ko'rsatkichlari, quvvat, ishlab chiqarish qobiliyati, ishlash davrining davomiyligi, </w:t>
      </w:r>
      <w:r w:rsidRPr="00D6059E">
        <w:rPr>
          <w:rFonts w:ascii="Times New Roman" w:eastAsia="Times New Roman" w:hAnsi="Times New Roman" w:cs="Times New Roman"/>
          <w:color w:val="000000"/>
          <w:sz w:val="28"/>
          <w:szCs w:val="28"/>
          <w:lang w:val="en-US" w:eastAsia="ru-RU"/>
        </w:rPr>
        <w:t>samaradorligi</w:t>
      </w:r>
      <w:r w:rsidRPr="008A01A9">
        <w:rPr>
          <w:rFonts w:ascii="Times New Roman" w:eastAsia="Times New Roman" w:hAnsi="Times New Roman" w:cs="Times New Roman"/>
          <w:color w:val="000000"/>
          <w:sz w:val="28"/>
          <w:szCs w:val="28"/>
          <w:lang w:val="en-US" w:eastAsia="ru-RU"/>
        </w:rPr>
        <w:t xml:space="preserve">, </w:t>
      </w:r>
      <w:r w:rsidRPr="00D6059E">
        <w:rPr>
          <w:rFonts w:ascii="Times New Roman" w:eastAsia="Times New Roman" w:hAnsi="Times New Roman" w:cs="Times New Roman"/>
          <w:color w:val="000000"/>
          <w:sz w:val="28"/>
          <w:szCs w:val="28"/>
          <w:lang w:val="en-US" w:eastAsia="ru-RU"/>
        </w:rPr>
        <w:t>dizayni</w:t>
      </w:r>
      <w:r w:rsidRPr="008A01A9">
        <w:rPr>
          <w:rFonts w:ascii="Times New Roman" w:eastAsia="Times New Roman" w:hAnsi="Times New Roman" w:cs="Times New Roman"/>
          <w:color w:val="000000"/>
          <w:sz w:val="28"/>
          <w:szCs w:val="28"/>
          <w:lang w:val="en-US" w:eastAsia="ru-RU"/>
        </w:rPr>
        <w:t xml:space="preserve">, </w:t>
      </w:r>
      <w:r w:rsidRPr="00D6059E">
        <w:rPr>
          <w:rFonts w:ascii="Times New Roman" w:eastAsia="Times New Roman" w:hAnsi="Times New Roman" w:cs="Times New Roman"/>
          <w:color w:val="000000"/>
          <w:sz w:val="28"/>
          <w:szCs w:val="28"/>
          <w:lang w:val="en-US" w:eastAsia="ru-RU"/>
        </w:rPr>
        <w:t>ekspluatatsiya</w:t>
      </w:r>
      <w:r w:rsidRPr="008A01A9">
        <w:rPr>
          <w:rFonts w:ascii="Times New Roman" w:eastAsia="Times New Roman" w:hAnsi="Times New Roman" w:cs="Times New Roman"/>
          <w:color w:val="000000"/>
          <w:sz w:val="28"/>
          <w:szCs w:val="28"/>
          <w:lang w:val="en-US" w:eastAsia="ru-RU"/>
        </w:rPr>
        <w:t xml:space="preserve"> </w:t>
      </w:r>
      <w:r w:rsidRPr="00D6059E">
        <w:rPr>
          <w:rFonts w:ascii="Times New Roman" w:eastAsia="Times New Roman" w:hAnsi="Times New Roman" w:cs="Times New Roman"/>
          <w:color w:val="000000"/>
          <w:sz w:val="28"/>
          <w:szCs w:val="28"/>
          <w:lang w:val="en-US" w:eastAsia="ru-RU"/>
        </w:rPr>
        <w:t>xarajatlari</w:t>
      </w:r>
      <w:r w:rsidRPr="008A01A9">
        <w:rPr>
          <w:rFonts w:ascii="Times New Roman" w:eastAsia="Times New Roman" w:hAnsi="Times New Roman" w:cs="Times New Roman"/>
          <w:color w:val="000000"/>
          <w:sz w:val="28"/>
          <w:szCs w:val="28"/>
          <w:lang w:val="en-US" w:eastAsia="ru-RU"/>
        </w:rPr>
        <w:t xml:space="preserve">, </w:t>
      </w:r>
      <w:r w:rsidRPr="00D6059E">
        <w:rPr>
          <w:rFonts w:ascii="Times New Roman" w:eastAsia="Times New Roman" w:hAnsi="Times New Roman" w:cs="Times New Roman"/>
          <w:color w:val="000000"/>
          <w:sz w:val="28"/>
          <w:szCs w:val="28"/>
          <w:lang w:val="en-US" w:eastAsia="ru-RU"/>
        </w:rPr>
        <w:t>butlovchi</w:t>
      </w:r>
      <w:r w:rsidRPr="008A01A9">
        <w:rPr>
          <w:rFonts w:ascii="Times New Roman" w:eastAsia="Times New Roman" w:hAnsi="Times New Roman" w:cs="Times New Roman"/>
          <w:color w:val="000000"/>
          <w:sz w:val="28"/>
          <w:szCs w:val="28"/>
          <w:lang w:val="en-US" w:eastAsia="ru-RU"/>
        </w:rPr>
        <w:t xml:space="preserve"> </w:t>
      </w:r>
      <w:r w:rsidRPr="00D6059E">
        <w:rPr>
          <w:rFonts w:ascii="Times New Roman" w:eastAsia="Times New Roman" w:hAnsi="Times New Roman" w:cs="Times New Roman"/>
          <w:color w:val="000000"/>
          <w:sz w:val="28"/>
          <w:szCs w:val="28"/>
          <w:lang w:val="en-US" w:eastAsia="ru-RU"/>
        </w:rPr>
        <w:t>qismlar</w:t>
      </w:r>
      <w:r w:rsidRPr="008A01A9">
        <w:rPr>
          <w:rFonts w:ascii="Times New Roman" w:eastAsia="Times New Roman" w:hAnsi="Times New Roman" w:cs="Times New Roman"/>
          <w:color w:val="000000"/>
          <w:sz w:val="28"/>
          <w:szCs w:val="28"/>
          <w:lang w:val="en-US" w:eastAsia="ru-RU"/>
        </w:rPr>
        <w:t xml:space="preserve"> </w:t>
      </w:r>
      <w:r w:rsidRPr="00D6059E">
        <w:rPr>
          <w:rFonts w:ascii="Times New Roman" w:eastAsia="Times New Roman" w:hAnsi="Times New Roman" w:cs="Times New Roman"/>
          <w:color w:val="000000"/>
          <w:sz w:val="28"/>
          <w:szCs w:val="28"/>
          <w:lang w:val="en-US" w:eastAsia="ru-RU"/>
        </w:rPr>
        <w:t>va</w:t>
      </w:r>
      <w:r w:rsidRPr="008A01A9">
        <w:rPr>
          <w:rFonts w:ascii="Times New Roman" w:eastAsia="Times New Roman" w:hAnsi="Times New Roman" w:cs="Times New Roman"/>
          <w:color w:val="000000"/>
          <w:sz w:val="28"/>
          <w:szCs w:val="28"/>
          <w:lang w:val="en-US" w:eastAsia="ru-RU"/>
        </w:rPr>
        <w:t xml:space="preserve"> </w:t>
      </w:r>
      <w:r w:rsidRPr="00D6059E">
        <w:rPr>
          <w:rFonts w:ascii="Times New Roman" w:eastAsia="Times New Roman" w:hAnsi="Times New Roman" w:cs="Times New Roman"/>
          <w:color w:val="000000"/>
          <w:sz w:val="28"/>
          <w:szCs w:val="28"/>
          <w:lang w:val="en-US" w:eastAsia="ru-RU"/>
        </w:rPr>
        <w:t>ehtiyot</w:t>
      </w:r>
      <w:r w:rsidRPr="008A01A9">
        <w:rPr>
          <w:rFonts w:ascii="Times New Roman" w:eastAsia="Times New Roman" w:hAnsi="Times New Roman" w:cs="Times New Roman"/>
          <w:color w:val="000000"/>
          <w:sz w:val="28"/>
          <w:szCs w:val="28"/>
          <w:lang w:val="en-US" w:eastAsia="ru-RU"/>
        </w:rPr>
        <w:t xml:space="preserve"> </w:t>
      </w:r>
      <w:r w:rsidRPr="00D6059E">
        <w:rPr>
          <w:rFonts w:ascii="Times New Roman" w:eastAsia="Times New Roman" w:hAnsi="Times New Roman" w:cs="Times New Roman"/>
          <w:color w:val="000000"/>
          <w:sz w:val="28"/>
          <w:szCs w:val="28"/>
          <w:lang w:val="en-US" w:eastAsia="ru-RU"/>
        </w:rPr>
        <w:t>qismlarning</w:t>
      </w:r>
      <w:r w:rsidRPr="008A01A9">
        <w:rPr>
          <w:rFonts w:ascii="Times New Roman" w:eastAsia="Times New Roman" w:hAnsi="Times New Roman" w:cs="Times New Roman"/>
          <w:color w:val="000000"/>
          <w:sz w:val="28"/>
          <w:szCs w:val="28"/>
          <w:lang w:val="en-US" w:eastAsia="ru-RU"/>
        </w:rPr>
        <w:t xml:space="preserve"> </w:t>
      </w:r>
      <w:r w:rsidRPr="00D6059E">
        <w:rPr>
          <w:rFonts w:ascii="Times New Roman" w:eastAsia="Times New Roman" w:hAnsi="Times New Roman" w:cs="Times New Roman"/>
          <w:color w:val="000000"/>
          <w:sz w:val="28"/>
          <w:szCs w:val="28"/>
          <w:lang w:val="en-US" w:eastAsia="ru-RU"/>
        </w:rPr>
        <w:t>mavjudligi</w:t>
      </w:r>
      <w:r w:rsidRPr="008A01A9">
        <w:rPr>
          <w:rFonts w:ascii="Times New Roman" w:eastAsia="Times New Roman" w:hAnsi="Times New Roman" w:cs="Times New Roman"/>
          <w:color w:val="000000"/>
          <w:sz w:val="28"/>
          <w:szCs w:val="28"/>
          <w:lang w:val="en-US" w:eastAsia="ru-RU"/>
        </w:rPr>
        <w:t xml:space="preserve">, </w:t>
      </w:r>
      <w:r w:rsidRPr="00D6059E">
        <w:rPr>
          <w:rFonts w:ascii="Times New Roman" w:eastAsia="Times New Roman" w:hAnsi="Times New Roman" w:cs="Times New Roman"/>
          <w:color w:val="000000"/>
          <w:sz w:val="28"/>
          <w:szCs w:val="28"/>
          <w:lang w:val="en-US" w:eastAsia="ru-RU"/>
        </w:rPr>
        <w:t>xizmatga</w:t>
      </w:r>
      <w:r w:rsidRPr="008A01A9">
        <w:rPr>
          <w:rFonts w:ascii="Times New Roman" w:eastAsia="Times New Roman" w:hAnsi="Times New Roman" w:cs="Times New Roman"/>
          <w:color w:val="000000"/>
          <w:sz w:val="28"/>
          <w:szCs w:val="28"/>
          <w:lang w:val="en-US" w:eastAsia="ru-RU"/>
        </w:rPr>
        <w:t xml:space="preserve"> </w:t>
      </w:r>
      <w:r w:rsidRPr="00D6059E">
        <w:rPr>
          <w:rFonts w:ascii="Times New Roman" w:eastAsia="Times New Roman" w:hAnsi="Times New Roman" w:cs="Times New Roman"/>
          <w:color w:val="000000"/>
          <w:sz w:val="28"/>
          <w:szCs w:val="28"/>
          <w:lang w:val="en-US" w:eastAsia="ru-RU"/>
        </w:rPr>
        <w:t>yaroqliligi</w:t>
      </w:r>
      <w:r w:rsidRPr="008A01A9">
        <w:rPr>
          <w:rFonts w:ascii="Times New Roman" w:eastAsia="Times New Roman" w:hAnsi="Times New Roman" w:cs="Times New Roman"/>
          <w:color w:val="000000"/>
          <w:sz w:val="28"/>
          <w:szCs w:val="28"/>
          <w:lang w:val="en-US" w:eastAsia="ru-RU"/>
        </w:rPr>
        <w:t xml:space="preserve">, </w:t>
      </w:r>
      <w:r w:rsidRPr="00D6059E">
        <w:rPr>
          <w:rFonts w:ascii="Times New Roman" w:eastAsia="Times New Roman" w:hAnsi="Times New Roman" w:cs="Times New Roman"/>
          <w:color w:val="000000"/>
          <w:sz w:val="28"/>
          <w:szCs w:val="28"/>
          <w:lang w:val="en-US" w:eastAsia="ru-RU"/>
        </w:rPr>
        <w:t>kafolati</w:t>
      </w:r>
      <w:r w:rsidRPr="008A01A9">
        <w:rPr>
          <w:rFonts w:ascii="Times New Roman" w:eastAsia="Times New Roman" w:hAnsi="Times New Roman" w:cs="Times New Roman"/>
          <w:color w:val="000000"/>
          <w:sz w:val="28"/>
          <w:szCs w:val="28"/>
          <w:lang w:val="en-US" w:eastAsia="ru-RU"/>
        </w:rPr>
        <w:t>.</w:t>
      </w:r>
    </w:p>
    <w:p w:rsidR="00D6059E" w:rsidRPr="008A01A9" w:rsidRDefault="00D6059E" w:rsidP="00D6059E">
      <w:pPr>
        <w:spacing w:before="240" w:after="120"/>
        <w:ind w:left="426" w:firstLine="0"/>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lastRenderedPageBreak/>
        <w:t>Yani</w:t>
      </w:r>
      <w:r w:rsidRPr="008A01A9">
        <w:rPr>
          <w:rFonts w:ascii="Times New Roman" w:eastAsia="Times New Roman" w:hAnsi="Times New Roman" w:cs="Times New Roman"/>
          <w:color w:val="000000"/>
          <w:sz w:val="28"/>
          <w:szCs w:val="28"/>
          <w:lang w:val="en-US" w:eastAsia="ru-RU"/>
        </w:rPr>
        <w:t xml:space="preserve">, </w:t>
      </w:r>
      <w:r>
        <w:rPr>
          <w:rFonts w:ascii="Times New Roman" w:eastAsia="Times New Roman" w:hAnsi="Times New Roman" w:cs="Times New Roman"/>
          <w:color w:val="000000"/>
          <w:sz w:val="28"/>
          <w:szCs w:val="28"/>
          <w:lang w:val="en-US" w:eastAsia="ru-RU"/>
        </w:rPr>
        <w:t>ishlab</w:t>
      </w:r>
      <w:r w:rsidRPr="008A01A9">
        <w:rPr>
          <w:rFonts w:ascii="Times New Roman" w:eastAsia="Times New Roman" w:hAnsi="Times New Roman" w:cs="Times New Roman"/>
          <w:color w:val="000000"/>
          <w:sz w:val="28"/>
          <w:szCs w:val="28"/>
          <w:lang w:val="en-US" w:eastAsia="ru-RU"/>
        </w:rPr>
        <w:t xml:space="preserve"> </w:t>
      </w:r>
      <w:r>
        <w:rPr>
          <w:rFonts w:ascii="Times New Roman" w:eastAsia="Times New Roman" w:hAnsi="Times New Roman" w:cs="Times New Roman"/>
          <w:color w:val="000000"/>
          <w:sz w:val="28"/>
          <w:szCs w:val="28"/>
          <w:lang w:val="en-US" w:eastAsia="ru-RU"/>
        </w:rPr>
        <w:t>chiqarishning</w:t>
      </w:r>
      <w:r w:rsidRPr="008A01A9">
        <w:rPr>
          <w:rFonts w:ascii="Times New Roman" w:eastAsia="Times New Roman" w:hAnsi="Times New Roman" w:cs="Times New Roman"/>
          <w:color w:val="000000"/>
          <w:sz w:val="28"/>
          <w:szCs w:val="28"/>
          <w:lang w:val="en-US" w:eastAsia="ru-RU"/>
        </w:rPr>
        <w:t xml:space="preserve"> innovatsi</w:t>
      </w:r>
      <w:r>
        <w:rPr>
          <w:rFonts w:ascii="Times New Roman" w:eastAsia="Times New Roman" w:hAnsi="Times New Roman" w:cs="Times New Roman"/>
          <w:color w:val="000000"/>
          <w:sz w:val="28"/>
          <w:szCs w:val="28"/>
          <w:lang w:val="en-US" w:eastAsia="ru-RU"/>
        </w:rPr>
        <w:t>on</w:t>
      </w:r>
      <w:r w:rsidRPr="008A01A9">
        <w:rPr>
          <w:rFonts w:ascii="Times New Roman" w:eastAsia="Times New Roman" w:hAnsi="Times New Roman" w:cs="Times New Roman"/>
          <w:color w:val="000000"/>
          <w:sz w:val="28"/>
          <w:szCs w:val="28"/>
          <w:lang w:val="en-US" w:eastAsia="ru-RU"/>
        </w:rPr>
        <w:t xml:space="preserve"> texnik darajasi ko'rsatkichlari uning texnik va tashkiliy rivojlanishi bo'yicha chora-tadbirlarning iqtisodiy samaradorligini tavsiflaydi.</w:t>
      </w:r>
    </w:p>
    <w:p w:rsidR="00D16B39" w:rsidRPr="008A01A9" w:rsidRDefault="00D16B39" w:rsidP="00556C3A">
      <w:pPr>
        <w:spacing w:before="240" w:after="120"/>
        <w:ind w:left="1134" w:hanging="425"/>
        <w:rPr>
          <w:rFonts w:ascii="Times New Roman" w:eastAsia="Times New Roman" w:hAnsi="Times New Roman" w:cs="Times New Roman"/>
          <w:b/>
          <w:color w:val="000000"/>
          <w:sz w:val="28"/>
          <w:szCs w:val="28"/>
          <w:lang w:val="en-US" w:eastAsia="ru-RU"/>
        </w:rPr>
      </w:pPr>
      <w:r w:rsidRPr="008A01A9">
        <w:rPr>
          <w:rFonts w:ascii="Times New Roman" w:eastAsia="Times New Roman" w:hAnsi="Times New Roman" w:cs="Times New Roman"/>
          <w:b/>
          <w:color w:val="000000"/>
          <w:sz w:val="28"/>
          <w:szCs w:val="28"/>
          <w:lang w:val="en-US" w:eastAsia="ru-RU"/>
        </w:rPr>
        <w:t>1.1.2. Ishlab chiqarishning texnologik darajasi</w:t>
      </w:r>
    </w:p>
    <w:p w:rsidR="007C3F46" w:rsidRDefault="00D6059E" w:rsidP="00D6059E">
      <w:pPr>
        <w:pStyle w:val="a3"/>
        <w:spacing w:before="0" w:beforeAutospacing="0" w:after="0" w:afterAutospacing="0" w:line="276" w:lineRule="auto"/>
        <w:ind w:firstLine="397"/>
        <w:rPr>
          <w:color w:val="000000"/>
          <w:sz w:val="28"/>
          <w:szCs w:val="28"/>
          <w:lang w:val="en-US"/>
        </w:rPr>
      </w:pPr>
      <w:r w:rsidRPr="008A01A9">
        <w:rPr>
          <w:color w:val="000000"/>
          <w:sz w:val="28"/>
          <w:szCs w:val="28"/>
          <w:lang w:val="en-US"/>
        </w:rPr>
        <w:t xml:space="preserve">Ishlab chiqarish texnologiyasining holati ishlab chiqarilayotgan mahsulotlar sifatini oldindan belgilab beruvchi eng muhim omil hisoblanadi. </w:t>
      </w:r>
      <w:r w:rsidR="007C3F46">
        <w:rPr>
          <w:color w:val="000000"/>
          <w:sz w:val="28"/>
          <w:szCs w:val="28"/>
          <w:lang w:val="en-US"/>
        </w:rPr>
        <w:t>Shuning</w:t>
      </w:r>
      <w:r w:rsidR="007C3F46" w:rsidRPr="008A01A9">
        <w:rPr>
          <w:color w:val="000000"/>
          <w:sz w:val="28"/>
          <w:szCs w:val="28"/>
          <w:lang w:val="en-US"/>
        </w:rPr>
        <w:t xml:space="preserve"> </w:t>
      </w:r>
      <w:r w:rsidR="007C3F46">
        <w:rPr>
          <w:color w:val="000000"/>
          <w:sz w:val="28"/>
          <w:szCs w:val="28"/>
          <w:lang w:val="en-US"/>
        </w:rPr>
        <w:t>uchun</w:t>
      </w:r>
      <w:r w:rsidR="007C3F46" w:rsidRPr="008A01A9">
        <w:rPr>
          <w:color w:val="000000"/>
          <w:sz w:val="28"/>
          <w:szCs w:val="28"/>
          <w:lang w:val="en-US"/>
        </w:rPr>
        <w:t xml:space="preserve"> </w:t>
      </w:r>
      <w:r w:rsidR="007C3F46">
        <w:rPr>
          <w:color w:val="000000"/>
          <w:sz w:val="28"/>
          <w:szCs w:val="28"/>
          <w:lang w:val="en-US"/>
        </w:rPr>
        <w:t>har</w:t>
      </w:r>
      <w:r w:rsidR="007C3F46" w:rsidRPr="008A01A9">
        <w:rPr>
          <w:color w:val="000000"/>
          <w:sz w:val="28"/>
          <w:szCs w:val="28"/>
          <w:lang w:val="en-US"/>
        </w:rPr>
        <w:t xml:space="preserve"> </w:t>
      </w:r>
      <w:r w:rsidR="007C3F46">
        <w:rPr>
          <w:color w:val="000000"/>
          <w:sz w:val="28"/>
          <w:szCs w:val="28"/>
          <w:lang w:val="en-US"/>
        </w:rPr>
        <w:t>bir</w:t>
      </w:r>
      <w:r w:rsidR="007C3F46" w:rsidRPr="008A01A9">
        <w:rPr>
          <w:color w:val="000000"/>
          <w:sz w:val="28"/>
          <w:szCs w:val="28"/>
          <w:lang w:val="en-US"/>
        </w:rPr>
        <w:t xml:space="preserve"> </w:t>
      </w:r>
      <w:r w:rsidR="007C3F46">
        <w:rPr>
          <w:color w:val="000000"/>
          <w:sz w:val="28"/>
          <w:szCs w:val="28"/>
          <w:lang w:val="en-US"/>
        </w:rPr>
        <w:t>mahsulot</w:t>
      </w:r>
      <w:r w:rsidR="007C3F46" w:rsidRPr="008A01A9">
        <w:rPr>
          <w:color w:val="000000"/>
          <w:sz w:val="28"/>
          <w:szCs w:val="28"/>
          <w:lang w:val="en-US"/>
        </w:rPr>
        <w:t xml:space="preserve"> </w:t>
      </w:r>
      <w:r w:rsidRPr="008A01A9">
        <w:rPr>
          <w:color w:val="000000"/>
          <w:sz w:val="28"/>
          <w:szCs w:val="28"/>
          <w:lang w:val="en-US"/>
        </w:rPr>
        <w:t xml:space="preserve">Ishlab chiqarish texnologiyasi </w:t>
      </w:r>
      <w:r w:rsidR="007C3F46">
        <w:rPr>
          <w:color w:val="000000"/>
          <w:sz w:val="28"/>
          <w:szCs w:val="28"/>
          <w:lang w:val="en-US"/>
        </w:rPr>
        <w:t>rivojlanganligini</w:t>
      </w:r>
      <w:r w:rsidR="007C3F46" w:rsidRPr="008A01A9">
        <w:rPr>
          <w:color w:val="000000"/>
          <w:sz w:val="28"/>
          <w:szCs w:val="28"/>
          <w:lang w:val="en-US"/>
        </w:rPr>
        <w:t xml:space="preserve"> </w:t>
      </w:r>
      <w:r w:rsidR="007C3F46">
        <w:rPr>
          <w:color w:val="000000"/>
          <w:sz w:val="28"/>
          <w:szCs w:val="28"/>
          <w:lang w:val="en-US"/>
        </w:rPr>
        <w:t>eng</w:t>
      </w:r>
      <w:r w:rsidR="007C3F46" w:rsidRPr="008A01A9">
        <w:rPr>
          <w:color w:val="000000"/>
          <w:sz w:val="28"/>
          <w:szCs w:val="28"/>
          <w:lang w:val="en-US"/>
        </w:rPr>
        <w:t xml:space="preserve"> </w:t>
      </w:r>
      <w:r w:rsidR="007C3F46">
        <w:rPr>
          <w:color w:val="000000"/>
          <w:sz w:val="28"/>
          <w:szCs w:val="28"/>
          <w:lang w:val="en-US"/>
        </w:rPr>
        <w:t>to</w:t>
      </w:r>
      <w:r w:rsidR="007C3F46" w:rsidRPr="008A01A9">
        <w:rPr>
          <w:color w:val="000000"/>
          <w:sz w:val="28"/>
          <w:szCs w:val="28"/>
          <w:lang w:val="en-US"/>
        </w:rPr>
        <w:t>’</w:t>
      </w:r>
      <w:r w:rsidR="007C3F46">
        <w:rPr>
          <w:color w:val="000000"/>
          <w:sz w:val="28"/>
          <w:szCs w:val="28"/>
          <w:lang w:val="en-US"/>
        </w:rPr>
        <w:t>la</w:t>
      </w:r>
      <w:r w:rsidR="007C3F46" w:rsidRPr="008A01A9">
        <w:rPr>
          <w:color w:val="000000"/>
          <w:sz w:val="28"/>
          <w:szCs w:val="28"/>
          <w:lang w:val="en-US"/>
        </w:rPr>
        <w:t xml:space="preserve"> </w:t>
      </w:r>
      <w:r w:rsidR="007C3F46">
        <w:rPr>
          <w:color w:val="000000"/>
          <w:sz w:val="28"/>
          <w:szCs w:val="28"/>
          <w:lang w:val="en-US"/>
        </w:rPr>
        <w:t>va</w:t>
      </w:r>
      <w:r w:rsidR="007C3F46" w:rsidRPr="008A01A9">
        <w:rPr>
          <w:color w:val="000000"/>
          <w:sz w:val="28"/>
          <w:szCs w:val="28"/>
          <w:lang w:val="en-US"/>
        </w:rPr>
        <w:t xml:space="preserve"> </w:t>
      </w:r>
      <w:r w:rsidR="007C3F46">
        <w:rPr>
          <w:color w:val="000000"/>
          <w:sz w:val="28"/>
          <w:szCs w:val="28"/>
          <w:lang w:val="en-US"/>
        </w:rPr>
        <w:t>aniq</w:t>
      </w:r>
      <w:r w:rsidR="007C3F46" w:rsidRPr="008A01A9">
        <w:rPr>
          <w:color w:val="000000"/>
          <w:sz w:val="28"/>
          <w:szCs w:val="28"/>
          <w:lang w:val="en-US"/>
        </w:rPr>
        <w:t xml:space="preserve"> </w:t>
      </w:r>
      <w:r w:rsidR="007C3F46">
        <w:rPr>
          <w:color w:val="000000"/>
          <w:sz w:val="28"/>
          <w:szCs w:val="28"/>
          <w:lang w:val="en-US"/>
        </w:rPr>
        <w:t>ko</w:t>
      </w:r>
      <w:r w:rsidR="007C3F46" w:rsidRPr="008A01A9">
        <w:rPr>
          <w:color w:val="000000"/>
          <w:sz w:val="28"/>
          <w:szCs w:val="28"/>
          <w:lang w:val="en-US"/>
        </w:rPr>
        <w:t>’</w:t>
      </w:r>
      <w:r w:rsidR="007C3F46">
        <w:rPr>
          <w:color w:val="000000"/>
          <w:sz w:val="28"/>
          <w:szCs w:val="28"/>
          <w:lang w:val="en-US"/>
        </w:rPr>
        <w:t>rsatkichdur</w:t>
      </w:r>
      <w:r w:rsidR="007C3F46" w:rsidRPr="008A01A9">
        <w:rPr>
          <w:color w:val="000000"/>
          <w:sz w:val="28"/>
          <w:szCs w:val="28"/>
          <w:lang w:val="en-US"/>
        </w:rPr>
        <w:t xml:space="preserve">. </w:t>
      </w:r>
    </w:p>
    <w:p w:rsidR="007C3F46" w:rsidRDefault="007C3F46" w:rsidP="00D6059E">
      <w:pPr>
        <w:pStyle w:val="a3"/>
        <w:spacing w:before="0" w:beforeAutospacing="0" w:after="0" w:afterAutospacing="0" w:line="276" w:lineRule="auto"/>
        <w:ind w:firstLine="397"/>
        <w:rPr>
          <w:color w:val="000000"/>
          <w:sz w:val="28"/>
          <w:szCs w:val="28"/>
          <w:lang w:val="en-US"/>
        </w:rPr>
      </w:pPr>
      <w:r>
        <w:rPr>
          <w:color w:val="000000"/>
          <w:sz w:val="28"/>
          <w:szCs w:val="28"/>
          <w:lang w:val="en-US"/>
        </w:rPr>
        <w:t>Shu bilan birga texnologik</w:t>
      </w:r>
      <w:r w:rsidRPr="007C3F46">
        <w:rPr>
          <w:color w:val="000000"/>
          <w:sz w:val="28"/>
          <w:szCs w:val="28"/>
          <w:lang w:val="en-US"/>
        </w:rPr>
        <w:t xml:space="preserve"> </w:t>
      </w:r>
      <w:r>
        <w:rPr>
          <w:color w:val="000000"/>
          <w:sz w:val="28"/>
          <w:szCs w:val="28"/>
          <w:lang w:val="en-US"/>
        </w:rPr>
        <w:t>rivojlanush</w:t>
      </w:r>
      <w:r w:rsidRPr="007C3F46">
        <w:rPr>
          <w:color w:val="000000"/>
          <w:sz w:val="28"/>
          <w:szCs w:val="28"/>
          <w:lang w:val="en-US"/>
        </w:rPr>
        <w:t xml:space="preserve"> </w:t>
      </w:r>
      <w:r w:rsidR="00D6059E" w:rsidRPr="007C3F46">
        <w:rPr>
          <w:color w:val="000000"/>
          <w:sz w:val="28"/>
          <w:szCs w:val="28"/>
          <w:lang w:val="en-US"/>
        </w:rPr>
        <w:t>- bu faol ta'sir ko'rsatadigan ishlab chiqarishning</w:t>
      </w:r>
      <w:r>
        <w:rPr>
          <w:color w:val="000000"/>
          <w:sz w:val="28"/>
          <w:szCs w:val="28"/>
          <w:lang w:val="en-US"/>
        </w:rPr>
        <w:t xml:space="preserve"> qator </w:t>
      </w:r>
      <w:r w:rsidR="00D6059E" w:rsidRPr="007C3F46">
        <w:rPr>
          <w:color w:val="000000"/>
          <w:sz w:val="28"/>
          <w:szCs w:val="28"/>
          <w:lang w:val="en-US"/>
        </w:rPr>
        <w:t xml:space="preserve"> elementlari</w:t>
      </w:r>
      <w:r>
        <w:rPr>
          <w:color w:val="000000"/>
          <w:sz w:val="28"/>
          <w:szCs w:val="28"/>
          <w:lang w:val="en-US"/>
        </w:rPr>
        <w:t>ga boglikdir</w:t>
      </w:r>
      <w:r w:rsidR="00D6059E" w:rsidRPr="007C3F46">
        <w:rPr>
          <w:color w:val="000000"/>
          <w:sz w:val="28"/>
          <w:szCs w:val="28"/>
          <w:lang w:val="en-US"/>
        </w:rPr>
        <w:t xml:space="preserve">: </w:t>
      </w:r>
    </w:p>
    <w:p w:rsidR="007C3F46" w:rsidRDefault="00D6059E" w:rsidP="007C3F46">
      <w:pPr>
        <w:pStyle w:val="a3"/>
        <w:numPr>
          <w:ilvl w:val="0"/>
          <w:numId w:val="8"/>
        </w:numPr>
        <w:spacing w:before="0" w:beforeAutospacing="0" w:after="0" w:afterAutospacing="0" w:line="276" w:lineRule="auto"/>
        <w:rPr>
          <w:color w:val="000000"/>
          <w:sz w:val="28"/>
          <w:szCs w:val="28"/>
          <w:lang w:val="en-US"/>
        </w:rPr>
      </w:pPr>
      <w:r w:rsidRPr="007C3F46">
        <w:rPr>
          <w:color w:val="000000"/>
          <w:sz w:val="28"/>
          <w:szCs w:val="28"/>
          <w:lang w:val="en-US"/>
        </w:rPr>
        <w:t xml:space="preserve">uskunalar parkini shakllantirish, </w:t>
      </w:r>
    </w:p>
    <w:p w:rsidR="007C3F46" w:rsidRDefault="00D6059E" w:rsidP="007C3F46">
      <w:pPr>
        <w:pStyle w:val="a3"/>
        <w:numPr>
          <w:ilvl w:val="0"/>
          <w:numId w:val="8"/>
        </w:numPr>
        <w:spacing w:before="0" w:beforeAutospacing="0" w:after="0" w:afterAutospacing="0" w:line="276" w:lineRule="auto"/>
        <w:rPr>
          <w:color w:val="000000"/>
          <w:sz w:val="28"/>
          <w:szCs w:val="28"/>
          <w:lang w:val="en-US"/>
        </w:rPr>
      </w:pPr>
      <w:r w:rsidRPr="007C3F46">
        <w:rPr>
          <w:color w:val="000000"/>
          <w:sz w:val="28"/>
          <w:szCs w:val="28"/>
          <w:lang w:val="en-US"/>
        </w:rPr>
        <w:t xml:space="preserve">kadrlar bilan ta'minlash, </w:t>
      </w:r>
    </w:p>
    <w:p w:rsidR="00D6059E" w:rsidRPr="007C3F46" w:rsidRDefault="00D6059E" w:rsidP="007C3F46">
      <w:pPr>
        <w:pStyle w:val="a3"/>
        <w:numPr>
          <w:ilvl w:val="0"/>
          <w:numId w:val="8"/>
        </w:numPr>
        <w:spacing w:before="0" w:beforeAutospacing="0" w:after="0" w:afterAutospacing="0" w:line="276" w:lineRule="auto"/>
        <w:rPr>
          <w:color w:val="000000"/>
          <w:sz w:val="28"/>
          <w:szCs w:val="28"/>
          <w:lang w:val="en-US"/>
        </w:rPr>
      </w:pPr>
      <w:r w:rsidRPr="007C3F46">
        <w:rPr>
          <w:color w:val="000000"/>
          <w:sz w:val="28"/>
          <w:szCs w:val="28"/>
          <w:lang w:val="en-US"/>
        </w:rPr>
        <w:t>yangi materiallar, yoqilg'i va xom ashyolardan foydalanish.</w:t>
      </w:r>
    </w:p>
    <w:p w:rsidR="007C3F46" w:rsidRDefault="007C3F46" w:rsidP="00D6059E">
      <w:pPr>
        <w:pStyle w:val="a3"/>
        <w:spacing w:before="0" w:beforeAutospacing="0" w:after="0" w:afterAutospacing="0" w:line="276" w:lineRule="auto"/>
        <w:ind w:firstLine="397"/>
        <w:rPr>
          <w:color w:val="000000"/>
          <w:sz w:val="28"/>
          <w:szCs w:val="28"/>
          <w:lang w:val="en-US"/>
        </w:rPr>
      </w:pPr>
    </w:p>
    <w:p w:rsidR="00D6059E" w:rsidRPr="007C3F46" w:rsidRDefault="00D6059E" w:rsidP="00D6059E">
      <w:pPr>
        <w:pStyle w:val="a3"/>
        <w:spacing w:before="0" w:beforeAutospacing="0" w:after="0" w:afterAutospacing="0" w:line="276" w:lineRule="auto"/>
        <w:ind w:firstLine="397"/>
        <w:rPr>
          <w:color w:val="000000"/>
          <w:sz w:val="28"/>
          <w:szCs w:val="28"/>
          <w:lang w:val="en-US"/>
        </w:rPr>
      </w:pPr>
      <w:r w:rsidRPr="007C3F46">
        <w:rPr>
          <w:color w:val="000000"/>
          <w:sz w:val="28"/>
          <w:szCs w:val="28"/>
          <w:lang w:val="en-US"/>
        </w:rPr>
        <w:t>Texnologik daraja - bu ishlab chiqarishning texnologik tsikli bo'lib, u erda ishlab chiqarish vositasini boshqaradigan kishi, qandaydir mehnat mahsulotini yaratish uchun zarur bo'lgan professional operatsiyalarni bajaradi</w:t>
      </w:r>
      <w:r w:rsidR="007C3F46">
        <w:rPr>
          <w:color w:val="000000"/>
          <w:sz w:val="28"/>
          <w:szCs w:val="28"/>
          <w:lang w:val="en-US"/>
        </w:rPr>
        <w:t xml:space="preserve">, </w:t>
      </w:r>
      <w:r w:rsidRPr="007C3F46">
        <w:rPr>
          <w:color w:val="000000"/>
          <w:sz w:val="28"/>
          <w:szCs w:val="28"/>
          <w:lang w:val="en-US"/>
        </w:rPr>
        <w:t xml:space="preserve"> texnologiya umuman </w:t>
      </w:r>
      <w:r w:rsidR="007C3F46" w:rsidRPr="007C3F46">
        <w:rPr>
          <w:color w:val="000000"/>
          <w:sz w:val="28"/>
          <w:szCs w:val="28"/>
          <w:lang w:val="en-US"/>
        </w:rPr>
        <w:t xml:space="preserve">alohida mahsulotlar va mahsulot guruhlari, alohida birliklar, yig'ilishlar va ehtiyot qismlar uchun </w:t>
      </w:r>
      <w:r w:rsidRPr="007C3F46">
        <w:rPr>
          <w:color w:val="000000"/>
          <w:sz w:val="28"/>
          <w:szCs w:val="28"/>
          <w:lang w:val="en-US"/>
        </w:rPr>
        <w:t>korxonada ishlab chiqarish texnologiyasi bo'lishi mumkin.</w:t>
      </w:r>
    </w:p>
    <w:p w:rsidR="007C3F46" w:rsidRPr="007C3F46" w:rsidRDefault="007C3F46" w:rsidP="007C3F46">
      <w:pPr>
        <w:pStyle w:val="a3"/>
        <w:spacing w:before="0" w:beforeAutospacing="0" w:after="0" w:afterAutospacing="0" w:line="276" w:lineRule="auto"/>
        <w:ind w:firstLine="397"/>
        <w:rPr>
          <w:color w:val="000000"/>
          <w:sz w:val="28"/>
          <w:szCs w:val="28"/>
          <w:lang w:val="en-US"/>
        </w:rPr>
      </w:pPr>
      <w:r w:rsidRPr="007C3F46">
        <w:rPr>
          <w:color w:val="000000"/>
          <w:sz w:val="28"/>
          <w:szCs w:val="28"/>
          <w:lang w:val="en-US"/>
        </w:rPr>
        <w:t xml:space="preserve">Texnologiya darajasi </w:t>
      </w:r>
      <w:r>
        <w:rPr>
          <w:color w:val="000000"/>
          <w:sz w:val="28"/>
          <w:szCs w:val="28"/>
          <w:lang w:val="en-US"/>
        </w:rPr>
        <w:t xml:space="preserve">tashqi </w:t>
      </w:r>
      <w:r w:rsidRPr="007C3F46">
        <w:rPr>
          <w:color w:val="000000"/>
          <w:sz w:val="28"/>
          <w:szCs w:val="28"/>
          <w:lang w:val="en-US"/>
        </w:rPr>
        <w:t>ko'rsatkichlari quyidagilarni o'z ichiga oladi:</w:t>
      </w:r>
    </w:p>
    <w:p w:rsidR="007C3F46" w:rsidRPr="007C3F46" w:rsidRDefault="007C3F46" w:rsidP="007C3F46">
      <w:pPr>
        <w:pStyle w:val="a3"/>
        <w:spacing w:before="0" w:beforeAutospacing="0" w:after="0" w:afterAutospacing="0" w:line="276" w:lineRule="auto"/>
        <w:ind w:firstLine="397"/>
        <w:rPr>
          <w:color w:val="000000"/>
          <w:sz w:val="28"/>
          <w:szCs w:val="28"/>
          <w:lang w:val="en-US"/>
        </w:rPr>
      </w:pPr>
      <w:r w:rsidRPr="007C3F46">
        <w:rPr>
          <w:color w:val="000000"/>
          <w:sz w:val="28"/>
          <w:szCs w:val="28"/>
          <w:lang w:val="en-US"/>
        </w:rPr>
        <w:t>1. Ishni mexanizatsiyalash koeffitsienti (Km.r), mehnatni mexanizatsiyalash (Km.t) va mehnat intensivligi bo'yicha mexanizatsiyalash (Km.tr):</w:t>
      </w:r>
    </w:p>
    <w:p w:rsidR="00B4244D" w:rsidRPr="00D6059E" w:rsidRDefault="00B4244D" w:rsidP="007C3F46">
      <w:pPr>
        <w:pStyle w:val="a3"/>
        <w:spacing w:before="0" w:beforeAutospacing="0" w:after="0" w:afterAutospacing="0" w:line="276" w:lineRule="auto"/>
        <w:ind w:firstLine="397"/>
        <w:jc w:val="center"/>
        <w:rPr>
          <w:color w:val="000000"/>
          <w:sz w:val="28"/>
          <w:szCs w:val="28"/>
          <w:lang w:val="en-US"/>
        </w:rPr>
      </w:pPr>
      <w:r w:rsidRPr="00C6046E">
        <w:rPr>
          <w:noProof/>
          <w:color w:val="000000"/>
          <w:sz w:val="28"/>
          <w:szCs w:val="28"/>
        </w:rPr>
        <w:drawing>
          <wp:inline distT="0" distB="0" distL="0" distR="0">
            <wp:extent cx="1368745" cy="716508"/>
            <wp:effectExtent l="19050" t="0" r="2855" b="0"/>
            <wp:docPr id="41" name="Рисунок 41" descr="https://studfile.net/html/2706/1154/html_0NYaHRuqbk.Tlyl/img-MKGUy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studfile.net/html/2706/1154/html_0NYaHRuqbk.Tlyl/img-MKGUy2.png"/>
                    <pic:cNvPicPr>
                      <a:picLocks noChangeAspect="1" noChangeArrowheads="1"/>
                    </pic:cNvPicPr>
                  </pic:nvPicPr>
                  <pic:blipFill>
                    <a:blip r:embed="rId7"/>
                    <a:srcRect/>
                    <a:stretch>
                      <a:fillRect/>
                    </a:stretch>
                  </pic:blipFill>
                  <pic:spPr bwMode="auto">
                    <a:xfrm>
                      <a:off x="0" y="0"/>
                      <a:ext cx="1369218" cy="716755"/>
                    </a:xfrm>
                    <a:prstGeom prst="rect">
                      <a:avLst/>
                    </a:prstGeom>
                    <a:noFill/>
                    <a:ln w="9525">
                      <a:noFill/>
                      <a:miter lim="800000"/>
                      <a:headEnd/>
                      <a:tailEnd/>
                    </a:ln>
                  </pic:spPr>
                </pic:pic>
              </a:graphicData>
            </a:graphic>
          </wp:inline>
        </w:drawing>
      </w:r>
    </w:p>
    <w:p w:rsidR="00B4244D" w:rsidRPr="00D6059E" w:rsidRDefault="00B4244D" w:rsidP="00D6059E">
      <w:pPr>
        <w:pStyle w:val="a3"/>
        <w:spacing w:before="0" w:beforeAutospacing="0" w:after="0" w:afterAutospacing="0" w:line="276" w:lineRule="auto"/>
        <w:ind w:firstLine="397"/>
        <w:jc w:val="center"/>
        <w:rPr>
          <w:color w:val="000000"/>
          <w:sz w:val="28"/>
          <w:szCs w:val="28"/>
          <w:lang w:val="en-US"/>
        </w:rPr>
      </w:pPr>
      <w:r w:rsidRPr="00C6046E">
        <w:rPr>
          <w:noProof/>
          <w:color w:val="000000"/>
          <w:sz w:val="28"/>
          <w:szCs w:val="28"/>
        </w:rPr>
        <w:drawing>
          <wp:inline distT="0" distB="0" distL="0" distR="0">
            <wp:extent cx="1238388" cy="648269"/>
            <wp:effectExtent l="19050" t="0" r="0" b="0"/>
            <wp:docPr id="42" name="Рисунок 42" descr="https://studfile.net/html/2706/1154/html_0NYaHRuqbk.Tlyl/img-lR8Gg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studfile.net/html/2706/1154/html_0NYaHRuqbk.Tlyl/img-lR8Ggh.png"/>
                    <pic:cNvPicPr>
                      <a:picLocks noChangeAspect="1" noChangeArrowheads="1"/>
                    </pic:cNvPicPr>
                  </pic:nvPicPr>
                  <pic:blipFill>
                    <a:blip r:embed="rId8"/>
                    <a:srcRect/>
                    <a:stretch>
                      <a:fillRect/>
                    </a:stretch>
                  </pic:blipFill>
                  <pic:spPr bwMode="auto">
                    <a:xfrm>
                      <a:off x="0" y="0"/>
                      <a:ext cx="1238816" cy="648493"/>
                    </a:xfrm>
                    <a:prstGeom prst="rect">
                      <a:avLst/>
                    </a:prstGeom>
                    <a:noFill/>
                    <a:ln w="9525">
                      <a:noFill/>
                      <a:miter lim="800000"/>
                      <a:headEnd/>
                      <a:tailEnd/>
                    </a:ln>
                  </pic:spPr>
                </pic:pic>
              </a:graphicData>
            </a:graphic>
          </wp:inline>
        </w:drawing>
      </w:r>
    </w:p>
    <w:p w:rsidR="00B4244D" w:rsidRPr="008A01A9" w:rsidRDefault="00B4244D" w:rsidP="00D6059E">
      <w:pPr>
        <w:pStyle w:val="a3"/>
        <w:spacing w:before="0" w:beforeAutospacing="0" w:after="0" w:afterAutospacing="0" w:line="276" w:lineRule="auto"/>
        <w:ind w:firstLine="397"/>
        <w:jc w:val="center"/>
        <w:rPr>
          <w:color w:val="000000"/>
          <w:sz w:val="28"/>
          <w:szCs w:val="28"/>
          <w:lang w:val="en-US"/>
        </w:rPr>
      </w:pPr>
      <w:r w:rsidRPr="00C6046E">
        <w:rPr>
          <w:noProof/>
          <w:color w:val="000000"/>
          <w:sz w:val="28"/>
          <w:szCs w:val="28"/>
        </w:rPr>
        <w:drawing>
          <wp:inline distT="0" distB="0" distL="0" distR="0">
            <wp:extent cx="1319958" cy="627797"/>
            <wp:effectExtent l="19050" t="0" r="0" b="0"/>
            <wp:docPr id="43" name="Рисунок 43" descr="https://studfile.net/html/2706/1154/html_0NYaHRuqbk.Tlyl/img-vU49R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studfile.net/html/2706/1154/html_0NYaHRuqbk.Tlyl/img-vU49R9.png"/>
                    <pic:cNvPicPr>
                      <a:picLocks noChangeAspect="1" noChangeArrowheads="1"/>
                    </pic:cNvPicPr>
                  </pic:nvPicPr>
                  <pic:blipFill>
                    <a:blip r:embed="rId9"/>
                    <a:srcRect/>
                    <a:stretch>
                      <a:fillRect/>
                    </a:stretch>
                  </pic:blipFill>
                  <pic:spPr bwMode="auto">
                    <a:xfrm>
                      <a:off x="0" y="0"/>
                      <a:ext cx="1319896" cy="627767"/>
                    </a:xfrm>
                    <a:prstGeom prst="rect">
                      <a:avLst/>
                    </a:prstGeom>
                    <a:noFill/>
                    <a:ln w="9525">
                      <a:noFill/>
                      <a:miter lim="800000"/>
                      <a:headEnd/>
                      <a:tailEnd/>
                    </a:ln>
                  </pic:spPr>
                </pic:pic>
              </a:graphicData>
            </a:graphic>
          </wp:inline>
        </w:drawing>
      </w:r>
      <w:r w:rsidR="00D6059E" w:rsidRPr="008A01A9">
        <w:rPr>
          <w:color w:val="000000"/>
          <w:sz w:val="28"/>
          <w:szCs w:val="28"/>
          <w:lang w:val="en-US"/>
        </w:rPr>
        <w:t> </w:t>
      </w:r>
    </w:p>
    <w:p w:rsidR="007C3F46" w:rsidRPr="008A01A9" w:rsidRDefault="007C3F46" w:rsidP="007C3F46">
      <w:pPr>
        <w:pStyle w:val="a3"/>
        <w:spacing w:before="0" w:beforeAutospacing="0" w:after="0" w:afterAutospacing="0" w:line="276" w:lineRule="auto"/>
        <w:ind w:firstLine="397"/>
        <w:rPr>
          <w:color w:val="000000"/>
          <w:sz w:val="28"/>
          <w:szCs w:val="28"/>
          <w:lang w:val="en-US"/>
        </w:rPr>
      </w:pPr>
      <w:r w:rsidRPr="007C3F46">
        <w:rPr>
          <w:color w:val="000000"/>
          <w:sz w:val="28"/>
          <w:szCs w:val="28"/>
          <w:lang w:val="en-US"/>
        </w:rPr>
        <w:t>bu</w:t>
      </w:r>
      <w:r w:rsidRPr="008A01A9">
        <w:rPr>
          <w:color w:val="000000"/>
          <w:sz w:val="28"/>
          <w:szCs w:val="28"/>
          <w:lang w:val="en-US"/>
        </w:rPr>
        <w:t xml:space="preserve"> </w:t>
      </w:r>
      <w:r w:rsidRPr="007C3F46">
        <w:rPr>
          <w:color w:val="000000"/>
          <w:sz w:val="28"/>
          <w:szCs w:val="28"/>
          <w:lang w:val="en-US"/>
        </w:rPr>
        <w:t>erda</w:t>
      </w:r>
      <w:r w:rsidRPr="008A01A9">
        <w:rPr>
          <w:color w:val="000000"/>
          <w:sz w:val="28"/>
          <w:szCs w:val="28"/>
          <w:lang w:val="en-US"/>
        </w:rPr>
        <w:t>:</w:t>
      </w:r>
    </w:p>
    <w:p w:rsidR="007C3F46" w:rsidRDefault="007C3F46" w:rsidP="007C3F46">
      <w:pPr>
        <w:pStyle w:val="a3"/>
        <w:spacing w:before="0" w:beforeAutospacing="0" w:after="0" w:afterAutospacing="0" w:line="276" w:lineRule="auto"/>
        <w:rPr>
          <w:color w:val="000000"/>
          <w:sz w:val="28"/>
          <w:szCs w:val="28"/>
          <w:lang w:val="en-US"/>
        </w:rPr>
      </w:pPr>
      <w:r w:rsidRPr="007C3F46">
        <w:rPr>
          <w:color w:val="000000"/>
          <w:sz w:val="28"/>
          <w:szCs w:val="28"/>
          <w:lang w:val="en-US"/>
        </w:rPr>
        <w:t>O</w:t>
      </w:r>
      <w:r w:rsidRPr="007C3F46">
        <w:rPr>
          <w:color w:val="000000"/>
          <w:sz w:val="28"/>
          <w:szCs w:val="28"/>
          <w:vertAlign w:val="subscript"/>
          <w:lang w:val="en-US"/>
        </w:rPr>
        <w:t>m</w:t>
      </w:r>
      <w:r w:rsidRPr="008A01A9">
        <w:rPr>
          <w:color w:val="000000"/>
          <w:sz w:val="28"/>
          <w:szCs w:val="28"/>
          <w:lang w:val="en-US"/>
        </w:rPr>
        <w:t>.</w:t>
      </w:r>
      <w:r w:rsidRPr="007C3F46">
        <w:rPr>
          <w:color w:val="000000"/>
          <w:sz w:val="28"/>
          <w:szCs w:val="28"/>
          <w:vertAlign w:val="subscript"/>
          <w:lang w:val="en-US"/>
        </w:rPr>
        <w:t>p</w:t>
      </w:r>
      <w:r w:rsidRPr="008A01A9">
        <w:rPr>
          <w:color w:val="000000"/>
          <w:sz w:val="28"/>
          <w:szCs w:val="28"/>
          <w:lang w:val="en-US"/>
        </w:rPr>
        <w:t xml:space="preserve">.  - </w:t>
      </w:r>
      <w:r w:rsidRPr="007C3F46">
        <w:rPr>
          <w:color w:val="000000"/>
          <w:sz w:val="28"/>
          <w:szCs w:val="28"/>
          <w:lang w:val="en-US"/>
        </w:rPr>
        <w:t>mexanizatsiyalashgan</w:t>
      </w:r>
      <w:r w:rsidRPr="008A01A9">
        <w:rPr>
          <w:color w:val="000000"/>
          <w:sz w:val="28"/>
          <w:szCs w:val="28"/>
          <w:lang w:val="en-US"/>
        </w:rPr>
        <w:t xml:space="preserve"> </w:t>
      </w:r>
      <w:r w:rsidRPr="007C3F46">
        <w:rPr>
          <w:color w:val="000000"/>
          <w:sz w:val="28"/>
          <w:szCs w:val="28"/>
          <w:lang w:val="en-US"/>
        </w:rPr>
        <w:t>usulda</w:t>
      </w:r>
      <w:r w:rsidRPr="008A01A9">
        <w:rPr>
          <w:color w:val="000000"/>
          <w:sz w:val="28"/>
          <w:szCs w:val="28"/>
          <w:lang w:val="en-US"/>
        </w:rPr>
        <w:t xml:space="preserve"> </w:t>
      </w:r>
      <w:r w:rsidRPr="007C3F46">
        <w:rPr>
          <w:color w:val="000000"/>
          <w:sz w:val="28"/>
          <w:szCs w:val="28"/>
          <w:lang w:val="en-US"/>
        </w:rPr>
        <w:t>ishlab</w:t>
      </w:r>
      <w:r w:rsidRPr="008A01A9">
        <w:rPr>
          <w:color w:val="000000"/>
          <w:sz w:val="28"/>
          <w:szCs w:val="28"/>
          <w:lang w:val="en-US"/>
        </w:rPr>
        <w:t xml:space="preserve"> </w:t>
      </w:r>
      <w:r w:rsidRPr="007C3F46">
        <w:rPr>
          <w:color w:val="000000"/>
          <w:sz w:val="28"/>
          <w:szCs w:val="28"/>
          <w:lang w:val="en-US"/>
        </w:rPr>
        <w:t>chiqarilgan</w:t>
      </w:r>
      <w:r w:rsidRPr="008A01A9">
        <w:rPr>
          <w:color w:val="000000"/>
          <w:sz w:val="28"/>
          <w:szCs w:val="28"/>
          <w:lang w:val="en-US"/>
        </w:rPr>
        <w:t xml:space="preserve"> </w:t>
      </w:r>
      <w:r w:rsidRPr="007C3F46">
        <w:rPr>
          <w:color w:val="000000"/>
          <w:sz w:val="28"/>
          <w:szCs w:val="28"/>
          <w:lang w:val="en-US"/>
        </w:rPr>
        <w:t>mahsulot</w:t>
      </w:r>
      <w:r w:rsidRPr="008A01A9">
        <w:rPr>
          <w:color w:val="000000"/>
          <w:sz w:val="28"/>
          <w:szCs w:val="28"/>
          <w:lang w:val="en-US"/>
        </w:rPr>
        <w:t xml:space="preserve"> (</w:t>
      </w:r>
      <w:r w:rsidRPr="007C3F46">
        <w:rPr>
          <w:color w:val="000000"/>
          <w:sz w:val="28"/>
          <w:szCs w:val="28"/>
          <w:lang w:val="en-US"/>
        </w:rPr>
        <w:t>ish</w:t>
      </w:r>
      <w:r w:rsidRPr="008A01A9">
        <w:rPr>
          <w:color w:val="000000"/>
          <w:sz w:val="28"/>
          <w:szCs w:val="28"/>
          <w:lang w:val="en-US"/>
        </w:rPr>
        <w:t xml:space="preserve">) </w:t>
      </w:r>
      <w:r w:rsidRPr="007C3F46">
        <w:rPr>
          <w:color w:val="000000"/>
          <w:sz w:val="28"/>
          <w:szCs w:val="28"/>
          <w:lang w:val="en-US"/>
        </w:rPr>
        <w:t>hajmi</w:t>
      </w:r>
      <w:r w:rsidRPr="008A01A9">
        <w:rPr>
          <w:color w:val="000000"/>
          <w:sz w:val="28"/>
          <w:szCs w:val="28"/>
          <w:lang w:val="en-US"/>
        </w:rPr>
        <w:t xml:space="preserve">; </w:t>
      </w:r>
    </w:p>
    <w:p w:rsidR="007C3F46" w:rsidRDefault="007C3F46" w:rsidP="007C3F46">
      <w:pPr>
        <w:pStyle w:val="a3"/>
        <w:spacing w:before="0" w:beforeAutospacing="0" w:after="0" w:afterAutospacing="0" w:line="276" w:lineRule="auto"/>
        <w:rPr>
          <w:color w:val="000000"/>
          <w:sz w:val="28"/>
          <w:szCs w:val="28"/>
          <w:lang w:val="en-US"/>
        </w:rPr>
      </w:pPr>
      <w:r w:rsidRPr="007C3F46">
        <w:rPr>
          <w:color w:val="000000"/>
          <w:sz w:val="28"/>
          <w:szCs w:val="28"/>
          <w:lang w:val="en-US"/>
        </w:rPr>
        <w:t xml:space="preserve">O - ishning umumiy hajmi; </w:t>
      </w:r>
    </w:p>
    <w:p w:rsidR="007C3F46" w:rsidRDefault="007C3F46" w:rsidP="007C3F46">
      <w:pPr>
        <w:pStyle w:val="a3"/>
        <w:spacing w:before="0" w:beforeAutospacing="0" w:after="0" w:afterAutospacing="0" w:line="276" w:lineRule="auto"/>
        <w:rPr>
          <w:color w:val="000000"/>
          <w:sz w:val="28"/>
          <w:szCs w:val="28"/>
          <w:lang w:val="en-US"/>
        </w:rPr>
      </w:pPr>
      <w:r w:rsidRPr="007C3F46">
        <w:rPr>
          <w:color w:val="000000"/>
          <w:sz w:val="28"/>
          <w:szCs w:val="28"/>
          <w:lang w:val="en-US"/>
        </w:rPr>
        <w:t>T</w:t>
      </w:r>
      <w:r w:rsidRPr="007C3F46">
        <w:rPr>
          <w:color w:val="000000"/>
          <w:sz w:val="28"/>
          <w:szCs w:val="28"/>
          <w:vertAlign w:val="subscript"/>
          <w:lang w:val="en-US"/>
        </w:rPr>
        <w:t>M</w:t>
      </w:r>
      <w:r w:rsidRPr="007C3F46">
        <w:rPr>
          <w:color w:val="000000"/>
          <w:sz w:val="28"/>
          <w:szCs w:val="28"/>
          <w:lang w:val="en-US"/>
        </w:rPr>
        <w:t xml:space="preserve"> - mexanizatsiyalashgan ishlarga sarf qilingan ish vaqti; </w:t>
      </w:r>
    </w:p>
    <w:p w:rsidR="007C3F46" w:rsidRDefault="007C3F46" w:rsidP="007C3F46">
      <w:pPr>
        <w:pStyle w:val="a3"/>
        <w:spacing w:before="0" w:beforeAutospacing="0" w:after="0" w:afterAutospacing="0" w:line="276" w:lineRule="auto"/>
        <w:rPr>
          <w:color w:val="000000"/>
          <w:sz w:val="28"/>
          <w:szCs w:val="28"/>
          <w:lang w:val="en-US"/>
        </w:rPr>
      </w:pPr>
      <w:r w:rsidRPr="007C3F46">
        <w:rPr>
          <w:color w:val="000000"/>
          <w:sz w:val="28"/>
          <w:szCs w:val="28"/>
          <w:lang w:val="en-US"/>
        </w:rPr>
        <w:t>T - ishlab chiqarish yoki ishning ma'lum hajmi uchun ishlagan umumiy vaqt.</w:t>
      </w:r>
    </w:p>
    <w:p w:rsidR="007C3F46" w:rsidRPr="007C3F46" w:rsidRDefault="007C3F46" w:rsidP="007C3F46">
      <w:pPr>
        <w:pStyle w:val="a3"/>
        <w:spacing w:before="0" w:beforeAutospacing="0" w:after="0" w:afterAutospacing="0" w:line="276" w:lineRule="auto"/>
        <w:rPr>
          <w:color w:val="000000"/>
          <w:sz w:val="28"/>
          <w:szCs w:val="28"/>
          <w:lang w:val="en-US"/>
        </w:rPr>
      </w:pPr>
    </w:p>
    <w:p w:rsidR="007C3F46" w:rsidRPr="007C3F46" w:rsidRDefault="007C3F46" w:rsidP="007C3F46">
      <w:pPr>
        <w:pStyle w:val="a3"/>
        <w:numPr>
          <w:ilvl w:val="0"/>
          <w:numId w:val="4"/>
        </w:numPr>
        <w:spacing w:before="0" w:beforeAutospacing="0" w:after="0" w:afterAutospacing="0" w:line="276" w:lineRule="auto"/>
        <w:ind w:left="0" w:firstLine="397"/>
        <w:rPr>
          <w:color w:val="000000"/>
          <w:sz w:val="28"/>
          <w:szCs w:val="28"/>
        </w:rPr>
      </w:pPr>
      <w:r w:rsidRPr="007C3F46">
        <w:rPr>
          <w:color w:val="000000"/>
          <w:sz w:val="28"/>
          <w:szCs w:val="28"/>
        </w:rPr>
        <w:lastRenderedPageBreak/>
        <w:t>Avtomatlashtirish koeffitsienti;</w:t>
      </w:r>
    </w:p>
    <w:p w:rsidR="007C3F46" w:rsidRPr="007C3F46" w:rsidRDefault="007C3F46" w:rsidP="007C3F46">
      <w:pPr>
        <w:pStyle w:val="a3"/>
        <w:numPr>
          <w:ilvl w:val="0"/>
          <w:numId w:val="4"/>
        </w:numPr>
        <w:spacing w:before="0" w:beforeAutospacing="0" w:after="0" w:afterAutospacing="0" w:line="276" w:lineRule="auto"/>
        <w:ind w:left="0" w:firstLine="397"/>
        <w:rPr>
          <w:color w:val="000000"/>
          <w:sz w:val="28"/>
          <w:szCs w:val="28"/>
        </w:rPr>
      </w:pPr>
      <w:r w:rsidRPr="007C3F46">
        <w:rPr>
          <w:color w:val="000000"/>
          <w:sz w:val="28"/>
          <w:szCs w:val="28"/>
        </w:rPr>
        <w:t>Ilg'or texnologik jarayonlarning ulushi;</w:t>
      </w:r>
    </w:p>
    <w:p w:rsidR="007C3F46" w:rsidRPr="007C3F46" w:rsidRDefault="007C3F46" w:rsidP="007C3F46">
      <w:pPr>
        <w:pStyle w:val="a3"/>
        <w:numPr>
          <w:ilvl w:val="0"/>
          <w:numId w:val="4"/>
        </w:numPr>
        <w:spacing w:before="0" w:beforeAutospacing="0" w:after="0" w:afterAutospacing="0" w:line="276" w:lineRule="auto"/>
        <w:ind w:left="0" w:firstLine="397"/>
        <w:rPr>
          <w:color w:val="000000"/>
          <w:sz w:val="28"/>
          <w:szCs w:val="28"/>
        </w:rPr>
      </w:pPr>
      <w:r>
        <w:rPr>
          <w:color w:val="000000"/>
          <w:sz w:val="28"/>
          <w:szCs w:val="28"/>
          <w:lang w:val="en-US"/>
        </w:rPr>
        <w:t xml:space="preserve">Puhtalik </w:t>
      </w:r>
      <w:r w:rsidRPr="007C3F46">
        <w:rPr>
          <w:color w:val="000000"/>
          <w:sz w:val="28"/>
          <w:szCs w:val="28"/>
        </w:rPr>
        <w:t>omili;</w:t>
      </w:r>
    </w:p>
    <w:p w:rsidR="007C3F46" w:rsidRPr="007C3F46" w:rsidRDefault="007C3F46" w:rsidP="007C3F46">
      <w:pPr>
        <w:pStyle w:val="a3"/>
        <w:numPr>
          <w:ilvl w:val="0"/>
          <w:numId w:val="4"/>
        </w:numPr>
        <w:spacing w:before="0" w:beforeAutospacing="0" w:after="0" w:afterAutospacing="0" w:line="276" w:lineRule="auto"/>
        <w:ind w:left="0" w:firstLine="397"/>
        <w:rPr>
          <w:color w:val="000000"/>
          <w:sz w:val="28"/>
          <w:szCs w:val="28"/>
        </w:rPr>
      </w:pPr>
      <w:r w:rsidRPr="007C3F46">
        <w:rPr>
          <w:color w:val="000000"/>
          <w:sz w:val="28"/>
          <w:szCs w:val="28"/>
        </w:rPr>
        <w:t>Ishlab chiqarish uskunalarining nisbati;</w:t>
      </w:r>
    </w:p>
    <w:p w:rsidR="007C3F46" w:rsidRPr="007C3F46" w:rsidRDefault="007C3F46" w:rsidP="007C3F46">
      <w:pPr>
        <w:pStyle w:val="a3"/>
        <w:numPr>
          <w:ilvl w:val="0"/>
          <w:numId w:val="4"/>
        </w:numPr>
        <w:spacing w:before="0" w:beforeAutospacing="0" w:after="0" w:afterAutospacing="0" w:line="276" w:lineRule="auto"/>
        <w:ind w:left="0" w:firstLine="397"/>
        <w:rPr>
          <w:color w:val="000000"/>
          <w:sz w:val="28"/>
          <w:szCs w:val="28"/>
          <w:lang w:val="en-US"/>
        </w:rPr>
      </w:pPr>
      <w:r w:rsidRPr="007C3F46">
        <w:rPr>
          <w:color w:val="000000"/>
          <w:sz w:val="28"/>
          <w:szCs w:val="28"/>
          <w:lang w:val="en-US"/>
        </w:rPr>
        <w:t>Progresiv texnologik usullar bilan ishlab chiqarilgan mahsulotlarning ulushi va progressiv texnologiyalar yordamida bajarilgan ishlarning nisbati;</w:t>
      </w:r>
    </w:p>
    <w:p w:rsidR="007C3F46" w:rsidRPr="007C3F46" w:rsidRDefault="007C3F46" w:rsidP="007C3F46">
      <w:pPr>
        <w:pStyle w:val="a3"/>
        <w:numPr>
          <w:ilvl w:val="0"/>
          <w:numId w:val="4"/>
        </w:numPr>
        <w:spacing w:before="0" w:beforeAutospacing="0" w:after="0" w:afterAutospacing="0" w:line="276" w:lineRule="auto"/>
        <w:ind w:left="0" w:firstLine="397"/>
        <w:rPr>
          <w:color w:val="000000"/>
          <w:sz w:val="28"/>
          <w:szCs w:val="28"/>
          <w:lang w:val="en-US"/>
        </w:rPr>
      </w:pPr>
      <w:r w:rsidRPr="007C3F46">
        <w:rPr>
          <w:color w:val="000000"/>
          <w:sz w:val="28"/>
          <w:szCs w:val="28"/>
          <w:lang w:val="en-US"/>
        </w:rPr>
        <w:t>Texnologik mehnat intensivligida mashina vaqtining o'ziga xos og'irligi;</w:t>
      </w:r>
    </w:p>
    <w:p w:rsidR="007C3F46" w:rsidRPr="007C3F46" w:rsidRDefault="007C3F46" w:rsidP="007C3F46">
      <w:pPr>
        <w:pStyle w:val="a3"/>
        <w:numPr>
          <w:ilvl w:val="0"/>
          <w:numId w:val="4"/>
        </w:numPr>
        <w:spacing w:before="0" w:beforeAutospacing="0" w:after="0" w:afterAutospacing="0" w:line="276" w:lineRule="auto"/>
        <w:ind w:left="0" w:firstLine="397"/>
        <w:rPr>
          <w:color w:val="000000"/>
          <w:sz w:val="28"/>
          <w:szCs w:val="28"/>
        </w:rPr>
      </w:pPr>
      <w:r w:rsidRPr="007C3F46">
        <w:rPr>
          <w:color w:val="000000"/>
          <w:sz w:val="28"/>
          <w:szCs w:val="28"/>
        </w:rPr>
        <w:t>Texnologik intizom ko'rsatkichlari;</w:t>
      </w:r>
    </w:p>
    <w:p w:rsidR="007C3F46" w:rsidRPr="007C3F46" w:rsidRDefault="007C3F46" w:rsidP="007C3F46">
      <w:pPr>
        <w:pStyle w:val="a3"/>
        <w:numPr>
          <w:ilvl w:val="0"/>
          <w:numId w:val="4"/>
        </w:numPr>
        <w:spacing w:before="0" w:beforeAutospacing="0" w:after="0" w:afterAutospacing="0" w:line="276" w:lineRule="auto"/>
        <w:ind w:left="0" w:firstLine="397"/>
        <w:rPr>
          <w:color w:val="000000"/>
          <w:sz w:val="28"/>
          <w:szCs w:val="28"/>
        </w:rPr>
      </w:pPr>
      <w:r w:rsidRPr="007C3F46">
        <w:rPr>
          <w:color w:val="000000"/>
          <w:sz w:val="28"/>
          <w:szCs w:val="28"/>
        </w:rPr>
        <w:t>Birlashtirish va standartlashtirish koeffitsienti.</w:t>
      </w:r>
    </w:p>
    <w:p w:rsidR="00CD7D22" w:rsidRDefault="00CD7D22" w:rsidP="00D6059E">
      <w:pPr>
        <w:pStyle w:val="a3"/>
        <w:spacing w:before="0" w:beforeAutospacing="0" w:after="0" w:afterAutospacing="0" w:line="276" w:lineRule="auto"/>
        <w:ind w:firstLine="397"/>
        <w:rPr>
          <w:color w:val="000000"/>
          <w:sz w:val="28"/>
          <w:szCs w:val="28"/>
          <w:lang w:val="en-US"/>
        </w:rPr>
      </w:pPr>
    </w:p>
    <w:p w:rsidR="00CD7D22" w:rsidRDefault="00CD7D22" w:rsidP="00CD7D22">
      <w:pPr>
        <w:pStyle w:val="a3"/>
        <w:spacing w:before="0" w:beforeAutospacing="0" w:after="0" w:afterAutospacing="0" w:line="276" w:lineRule="auto"/>
        <w:ind w:firstLine="397"/>
        <w:rPr>
          <w:color w:val="000000"/>
          <w:sz w:val="28"/>
          <w:szCs w:val="28"/>
          <w:lang w:val="en-US"/>
        </w:rPr>
      </w:pPr>
      <w:r w:rsidRPr="00CD7D22">
        <w:rPr>
          <w:color w:val="000000"/>
          <w:sz w:val="28"/>
          <w:szCs w:val="28"/>
          <w:lang w:val="en-US"/>
        </w:rPr>
        <w:t>Texnologiya darajasi, shuningdek,</w:t>
      </w:r>
      <w:r>
        <w:rPr>
          <w:color w:val="000000"/>
          <w:sz w:val="28"/>
          <w:szCs w:val="28"/>
          <w:lang w:val="en-US"/>
        </w:rPr>
        <w:t xml:space="preserve"> quidagilarga ham </w:t>
      </w:r>
      <w:r w:rsidRPr="00CD7D22">
        <w:rPr>
          <w:color w:val="000000"/>
          <w:sz w:val="28"/>
          <w:szCs w:val="28"/>
          <w:lang w:val="en-US"/>
        </w:rPr>
        <w:t>bog'liq</w:t>
      </w:r>
      <w:r>
        <w:rPr>
          <w:color w:val="000000"/>
          <w:sz w:val="28"/>
          <w:szCs w:val="28"/>
          <w:lang w:val="en-US"/>
        </w:rPr>
        <w:t>:</w:t>
      </w:r>
    </w:p>
    <w:p w:rsidR="00CD7D22" w:rsidRDefault="00CD7D22" w:rsidP="00CD7D22">
      <w:pPr>
        <w:pStyle w:val="a3"/>
        <w:numPr>
          <w:ilvl w:val="0"/>
          <w:numId w:val="9"/>
        </w:numPr>
        <w:spacing w:before="0" w:beforeAutospacing="0" w:after="0" w:afterAutospacing="0" w:line="276" w:lineRule="auto"/>
        <w:rPr>
          <w:color w:val="000000"/>
          <w:sz w:val="28"/>
          <w:szCs w:val="28"/>
          <w:lang w:val="en-US"/>
        </w:rPr>
      </w:pPr>
      <w:r w:rsidRPr="00CD7D22">
        <w:rPr>
          <w:color w:val="000000"/>
          <w:sz w:val="28"/>
          <w:szCs w:val="28"/>
          <w:lang w:val="en-US"/>
        </w:rPr>
        <w:t xml:space="preserve">texnologik boshqaruvni mexanizatsiyalash va avtomatlashtirish darajasiga, </w:t>
      </w:r>
    </w:p>
    <w:p w:rsidR="00CD7D22" w:rsidRDefault="00CD7D22" w:rsidP="00CD7D22">
      <w:pPr>
        <w:pStyle w:val="a3"/>
        <w:numPr>
          <w:ilvl w:val="0"/>
          <w:numId w:val="9"/>
        </w:numPr>
        <w:spacing w:before="0" w:beforeAutospacing="0" w:after="0" w:afterAutospacing="0" w:line="276" w:lineRule="auto"/>
        <w:rPr>
          <w:color w:val="000000"/>
          <w:sz w:val="28"/>
          <w:szCs w:val="28"/>
          <w:lang w:val="en-US"/>
        </w:rPr>
      </w:pPr>
      <w:r w:rsidRPr="00CD7D22">
        <w:rPr>
          <w:color w:val="000000"/>
          <w:sz w:val="28"/>
          <w:szCs w:val="28"/>
          <w:lang w:val="en-US"/>
        </w:rPr>
        <w:t>texnologik ta'sir darajasiga turli xil usullarning (fizikaviy, kimyoviy, mexanik va boshqalar)</w:t>
      </w:r>
      <w:r>
        <w:rPr>
          <w:color w:val="000000"/>
          <w:sz w:val="28"/>
          <w:szCs w:val="28"/>
          <w:lang w:val="en-US"/>
        </w:rPr>
        <w:t>,</w:t>
      </w:r>
      <w:r w:rsidRPr="00CD7D22">
        <w:rPr>
          <w:color w:val="000000"/>
          <w:sz w:val="28"/>
          <w:szCs w:val="28"/>
          <w:lang w:val="en-US"/>
        </w:rPr>
        <w:t xml:space="preserve"> </w:t>
      </w:r>
    </w:p>
    <w:p w:rsidR="00CD7D22" w:rsidRDefault="00CD7D22" w:rsidP="00CD7D22">
      <w:pPr>
        <w:pStyle w:val="a3"/>
        <w:numPr>
          <w:ilvl w:val="0"/>
          <w:numId w:val="9"/>
        </w:numPr>
        <w:spacing w:before="0" w:beforeAutospacing="0" w:after="0" w:afterAutospacing="0" w:line="276" w:lineRule="auto"/>
        <w:rPr>
          <w:color w:val="000000"/>
          <w:sz w:val="28"/>
          <w:szCs w:val="28"/>
          <w:lang w:val="en-US"/>
        </w:rPr>
      </w:pPr>
      <w:r w:rsidRPr="00CD7D22">
        <w:rPr>
          <w:color w:val="000000"/>
          <w:sz w:val="28"/>
          <w:szCs w:val="28"/>
          <w:lang w:val="en-US"/>
        </w:rPr>
        <w:t>mehnat mavzusiga, jarayonning texnologik intensivligi darajasi</w:t>
      </w:r>
      <w:r>
        <w:rPr>
          <w:color w:val="000000"/>
          <w:sz w:val="28"/>
          <w:szCs w:val="28"/>
          <w:lang w:val="en-US"/>
        </w:rPr>
        <w:t>,</w:t>
      </w:r>
    </w:p>
    <w:p w:rsidR="00CD7D22" w:rsidRDefault="00CD7D22" w:rsidP="00CD7D22">
      <w:pPr>
        <w:pStyle w:val="a3"/>
        <w:numPr>
          <w:ilvl w:val="0"/>
          <w:numId w:val="9"/>
        </w:numPr>
        <w:spacing w:before="0" w:beforeAutospacing="0" w:after="0" w:afterAutospacing="0" w:line="276" w:lineRule="auto"/>
        <w:rPr>
          <w:color w:val="000000"/>
          <w:sz w:val="28"/>
          <w:szCs w:val="28"/>
          <w:lang w:val="en-US"/>
        </w:rPr>
      </w:pPr>
      <w:r w:rsidRPr="00CD7D22">
        <w:rPr>
          <w:color w:val="000000"/>
          <w:sz w:val="28"/>
          <w:szCs w:val="28"/>
          <w:lang w:val="en-US"/>
        </w:rPr>
        <w:t xml:space="preserve">texnologik jarayonning moddiy, energiya va vaqt parametrlaridan foydalanish darajasi; </w:t>
      </w:r>
    </w:p>
    <w:p w:rsidR="00CD7D22" w:rsidRDefault="00CD7D22" w:rsidP="00CD7D22">
      <w:pPr>
        <w:pStyle w:val="a3"/>
        <w:numPr>
          <w:ilvl w:val="0"/>
          <w:numId w:val="9"/>
        </w:numPr>
        <w:spacing w:before="0" w:beforeAutospacing="0" w:after="0" w:afterAutospacing="0" w:line="276" w:lineRule="auto"/>
        <w:rPr>
          <w:color w:val="000000"/>
          <w:sz w:val="28"/>
          <w:szCs w:val="28"/>
          <w:lang w:val="en-US"/>
        </w:rPr>
      </w:pPr>
      <w:r w:rsidRPr="00CD7D22">
        <w:rPr>
          <w:color w:val="000000"/>
          <w:sz w:val="28"/>
          <w:szCs w:val="28"/>
          <w:lang w:val="en-US"/>
        </w:rPr>
        <w:t>texnologik boshqaruv darajasidan - tashqi omillar o'zgarganda texnologik jarayonlarni o'zgartirish imkoniyati, eng yuqori foyda olish uchun eng yuqori mahsuldorlikka va maksimal ishlab chiqarish samaradorligiga erishish</w:t>
      </w:r>
      <w:r>
        <w:rPr>
          <w:color w:val="000000"/>
          <w:sz w:val="28"/>
          <w:szCs w:val="28"/>
          <w:lang w:val="en-US"/>
        </w:rPr>
        <w:t>,</w:t>
      </w:r>
    </w:p>
    <w:p w:rsidR="00CD7D22" w:rsidRDefault="00CD7D22" w:rsidP="00CD7D22">
      <w:pPr>
        <w:pStyle w:val="a3"/>
        <w:numPr>
          <w:ilvl w:val="0"/>
          <w:numId w:val="9"/>
        </w:numPr>
        <w:spacing w:before="0" w:beforeAutospacing="0" w:after="0" w:afterAutospacing="0" w:line="276" w:lineRule="auto"/>
        <w:rPr>
          <w:color w:val="000000"/>
          <w:sz w:val="28"/>
          <w:szCs w:val="28"/>
          <w:lang w:val="en-US"/>
        </w:rPr>
      </w:pPr>
      <w:r w:rsidRPr="00CD7D22">
        <w:rPr>
          <w:color w:val="000000"/>
          <w:sz w:val="28"/>
          <w:szCs w:val="28"/>
          <w:lang w:val="en-US"/>
        </w:rPr>
        <w:t>jarayonni texnologik tashkil etish darajasi</w:t>
      </w:r>
      <w:r>
        <w:rPr>
          <w:color w:val="000000"/>
          <w:sz w:val="28"/>
          <w:szCs w:val="28"/>
          <w:lang w:val="en-US"/>
        </w:rPr>
        <w:t>ga</w:t>
      </w:r>
      <w:r w:rsidRPr="00CD7D22">
        <w:rPr>
          <w:color w:val="000000"/>
          <w:sz w:val="28"/>
          <w:szCs w:val="28"/>
          <w:lang w:val="en-US"/>
        </w:rPr>
        <w:t xml:space="preserve"> </w:t>
      </w:r>
      <w:r>
        <w:rPr>
          <w:color w:val="000000"/>
          <w:sz w:val="28"/>
          <w:szCs w:val="28"/>
          <w:lang w:val="en-US"/>
        </w:rPr>
        <w:t>(</w:t>
      </w:r>
      <w:r w:rsidRPr="00CD7D22">
        <w:rPr>
          <w:color w:val="000000"/>
          <w:sz w:val="28"/>
          <w:szCs w:val="28"/>
          <w:lang w:val="en-US"/>
        </w:rPr>
        <w:t xml:space="preserve">jarayonning uzluksizligi, </w:t>
      </w:r>
      <w:r>
        <w:rPr>
          <w:color w:val="000000"/>
          <w:sz w:val="28"/>
          <w:szCs w:val="28"/>
          <w:lang w:val="en-US"/>
        </w:rPr>
        <w:t xml:space="preserve">soni, </w:t>
      </w:r>
      <w:r w:rsidRPr="00CD7D22">
        <w:rPr>
          <w:color w:val="000000"/>
          <w:sz w:val="28"/>
          <w:szCs w:val="28"/>
          <w:lang w:val="en-US"/>
        </w:rPr>
        <w:t>optimal tarkibi</w:t>
      </w:r>
      <w:r>
        <w:rPr>
          <w:color w:val="000000"/>
          <w:sz w:val="28"/>
          <w:szCs w:val="28"/>
          <w:lang w:val="en-US"/>
        </w:rPr>
        <w:t>ga),</w:t>
      </w:r>
      <w:r w:rsidRPr="00CD7D22">
        <w:rPr>
          <w:color w:val="000000"/>
          <w:sz w:val="28"/>
          <w:szCs w:val="28"/>
          <w:lang w:val="en-US"/>
        </w:rPr>
        <w:t xml:space="preserve"> </w:t>
      </w:r>
    </w:p>
    <w:p w:rsidR="00CD7D22" w:rsidRPr="00CD7D22" w:rsidRDefault="00CD7D22" w:rsidP="00CD7D22">
      <w:pPr>
        <w:pStyle w:val="a3"/>
        <w:numPr>
          <w:ilvl w:val="0"/>
          <w:numId w:val="9"/>
        </w:numPr>
        <w:spacing w:before="0" w:beforeAutospacing="0" w:after="0" w:afterAutospacing="0" w:line="276" w:lineRule="auto"/>
        <w:rPr>
          <w:color w:val="000000"/>
          <w:sz w:val="28"/>
          <w:szCs w:val="28"/>
          <w:lang w:val="en-US"/>
        </w:rPr>
      </w:pPr>
      <w:r w:rsidRPr="00CD7D22">
        <w:rPr>
          <w:color w:val="000000"/>
          <w:sz w:val="28"/>
          <w:szCs w:val="28"/>
          <w:lang w:val="en-US"/>
        </w:rPr>
        <w:t>texnologik jarayonni moslashtirish darajasida - mavjud ishlab chiqarish va atrof-muhit bilan birgalikda ushbu rejimga muvofiq texnologiyaning ishlashining imkoniyati.</w:t>
      </w:r>
    </w:p>
    <w:p w:rsidR="00CD7D22" w:rsidRPr="00CD7D22" w:rsidRDefault="00CD7D22" w:rsidP="00CD7D22">
      <w:pPr>
        <w:pStyle w:val="a3"/>
        <w:spacing w:before="0" w:beforeAutospacing="0" w:after="0" w:afterAutospacing="0" w:line="276" w:lineRule="auto"/>
        <w:ind w:left="757"/>
        <w:rPr>
          <w:color w:val="000000"/>
          <w:sz w:val="28"/>
          <w:szCs w:val="28"/>
          <w:lang w:val="en-US"/>
        </w:rPr>
      </w:pPr>
    </w:p>
    <w:p w:rsidR="00780148" w:rsidRDefault="00780148" w:rsidP="00D6059E">
      <w:pPr>
        <w:rPr>
          <w:lang w:val="en-US"/>
        </w:rPr>
      </w:pPr>
    </w:p>
    <w:p w:rsidR="00D16B39" w:rsidRPr="00D16B39" w:rsidRDefault="00D16B39" w:rsidP="00D16B39">
      <w:pPr>
        <w:spacing w:before="240" w:after="120"/>
        <w:ind w:left="851" w:hanging="425"/>
        <w:rPr>
          <w:rFonts w:ascii="Times New Roman" w:eastAsia="Times New Roman" w:hAnsi="Times New Roman" w:cs="Times New Roman"/>
          <w:b/>
          <w:sz w:val="28"/>
          <w:szCs w:val="28"/>
          <w:lang w:val="en-US" w:eastAsia="ru-RU"/>
        </w:rPr>
      </w:pPr>
      <w:r w:rsidRPr="00D16B39">
        <w:rPr>
          <w:rFonts w:ascii="Times New Roman" w:eastAsia="Times New Roman" w:hAnsi="Times New Roman" w:cs="Times New Roman"/>
          <w:b/>
          <w:sz w:val="28"/>
          <w:szCs w:val="28"/>
          <w:lang w:val="en-US" w:eastAsia="ru-RU"/>
        </w:rPr>
        <w:t>1.</w:t>
      </w:r>
      <w:r>
        <w:rPr>
          <w:rFonts w:ascii="Times New Roman" w:eastAsia="Times New Roman" w:hAnsi="Times New Roman" w:cs="Times New Roman"/>
          <w:b/>
          <w:sz w:val="28"/>
          <w:szCs w:val="28"/>
          <w:lang w:val="en-US" w:eastAsia="ru-RU"/>
        </w:rPr>
        <w:t>2</w:t>
      </w:r>
      <w:r w:rsidRPr="00D16B39">
        <w:rPr>
          <w:rFonts w:ascii="Times New Roman" w:eastAsia="Times New Roman" w:hAnsi="Times New Roman" w:cs="Times New Roman"/>
          <w:b/>
          <w:sz w:val="28"/>
          <w:szCs w:val="28"/>
          <w:lang w:val="en-US" w:eastAsia="ru-RU"/>
        </w:rPr>
        <w:t xml:space="preserve">. Yangi </w:t>
      </w:r>
      <w:r w:rsidRPr="008A01A9">
        <w:rPr>
          <w:rFonts w:ascii="Times New Roman" w:eastAsia="Times New Roman" w:hAnsi="Times New Roman" w:cs="Times New Roman"/>
          <w:b/>
          <w:sz w:val="28"/>
          <w:szCs w:val="28"/>
          <w:lang w:val="en-US" w:eastAsia="ru-RU"/>
        </w:rPr>
        <w:t>texnika</w:t>
      </w:r>
      <w:r w:rsidRPr="00D16B39">
        <w:rPr>
          <w:rFonts w:ascii="Times New Roman" w:eastAsia="Times New Roman" w:hAnsi="Times New Roman" w:cs="Times New Roman"/>
          <w:b/>
          <w:sz w:val="28"/>
          <w:szCs w:val="28"/>
          <w:lang w:val="en-US" w:eastAsia="ru-RU"/>
        </w:rPr>
        <w:t xml:space="preserve"> va texnologiyaning texnik darajasi va samaradorligi ko'rsatkichlari</w:t>
      </w:r>
    </w:p>
    <w:p w:rsidR="00D16B39" w:rsidRDefault="00470302" w:rsidP="00D6059E">
      <w:pP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Innovatsion texnologiyalar ishlab chiqarishning texnologik ilg’orligini taminlayda va ko’p jihatdan </w:t>
      </w:r>
      <w:r w:rsidRPr="00470302">
        <w:rPr>
          <w:rFonts w:ascii="Times New Roman" w:eastAsia="Times New Roman" w:hAnsi="Times New Roman" w:cs="Times New Roman"/>
          <w:sz w:val="28"/>
          <w:szCs w:val="28"/>
          <w:lang w:val="en-US" w:eastAsia="ru-RU"/>
        </w:rPr>
        <w:t xml:space="preserve">texnologiyaning texnik darajasi va samaradorligi </w:t>
      </w:r>
      <w:r>
        <w:rPr>
          <w:rFonts w:ascii="Times New Roman" w:eastAsia="Times New Roman" w:hAnsi="Times New Roman" w:cs="Times New Roman"/>
          <w:sz w:val="28"/>
          <w:szCs w:val="28"/>
          <w:lang w:val="en-US" w:eastAsia="ru-RU"/>
        </w:rPr>
        <w:t xml:space="preserve">belgilaydi. </w:t>
      </w:r>
    </w:p>
    <w:p w:rsidR="00556C3A" w:rsidRPr="00470302" w:rsidRDefault="00556C3A" w:rsidP="00D6059E">
      <w:pPr>
        <w:rPr>
          <w:lang w:val="en-US"/>
        </w:rPr>
      </w:pPr>
    </w:p>
    <w:p w:rsidR="00D16B39" w:rsidRPr="00D16B39" w:rsidRDefault="00D16B39" w:rsidP="00D16B39">
      <w:pPr>
        <w:pStyle w:val="a3"/>
        <w:numPr>
          <w:ilvl w:val="2"/>
          <w:numId w:val="6"/>
        </w:numPr>
        <w:spacing w:before="0" w:beforeAutospacing="0" w:after="0" w:afterAutospacing="0" w:line="276" w:lineRule="auto"/>
        <w:rPr>
          <w:b/>
          <w:color w:val="000000"/>
          <w:sz w:val="28"/>
          <w:szCs w:val="28"/>
          <w:lang w:val="en-US"/>
        </w:rPr>
      </w:pPr>
      <w:r w:rsidRPr="00D16B39">
        <w:rPr>
          <w:b/>
          <w:color w:val="000000"/>
          <w:sz w:val="28"/>
          <w:szCs w:val="28"/>
          <w:lang w:val="en-US"/>
        </w:rPr>
        <w:t>Texnologik ta'sir darajasi:</w:t>
      </w:r>
    </w:p>
    <w:p w:rsidR="000045E2" w:rsidRPr="00D16B39" w:rsidRDefault="00CC621E" w:rsidP="00D16B39">
      <w:pPr>
        <w:pStyle w:val="a3"/>
        <w:numPr>
          <w:ilvl w:val="0"/>
          <w:numId w:val="12"/>
        </w:numPr>
        <w:spacing w:before="0" w:beforeAutospacing="0" w:after="0" w:afterAutospacing="0" w:line="276" w:lineRule="auto"/>
        <w:rPr>
          <w:color w:val="000000"/>
          <w:sz w:val="28"/>
          <w:szCs w:val="28"/>
          <w:lang w:val="en-US"/>
        </w:rPr>
      </w:pPr>
      <w:r w:rsidRPr="00D16B39">
        <w:rPr>
          <w:color w:val="000000"/>
          <w:sz w:val="28"/>
          <w:szCs w:val="28"/>
          <w:lang w:val="en-US"/>
        </w:rPr>
        <w:t xml:space="preserve"> mexanizatsiyalash, avtomatlashtirish, elektronashtirish; </w:t>
      </w:r>
    </w:p>
    <w:p w:rsidR="000045E2" w:rsidRPr="00D16B39" w:rsidRDefault="00CC621E" w:rsidP="00D16B39">
      <w:pPr>
        <w:pStyle w:val="a3"/>
        <w:numPr>
          <w:ilvl w:val="0"/>
          <w:numId w:val="12"/>
        </w:numPr>
        <w:spacing w:before="0" w:beforeAutospacing="0" w:after="0" w:afterAutospacing="0" w:line="276" w:lineRule="auto"/>
        <w:rPr>
          <w:color w:val="000000"/>
          <w:sz w:val="28"/>
          <w:szCs w:val="28"/>
          <w:lang w:val="en-US"/>
        </w:rPr>
      </w:pPr>
      <w:r w:rsidRPr="00D16B39">
        <w:rPr>
          <w:color w:val="000000"/>
          <w:sz w:val="28"/>
          <w:szCs w:val="28"/>
          <w:lang w:val="en-US"/>
        </w:rPr>
        <w:t xml:space="preserve"> fizik, kimyoviy, mexanik, elektron, ion, boshqa ta'sir turlari. </w:t>
      </w:r>
    </w:p>
    <w:p w:rsidR="000045E2" w:rsidRPr="00D16B39" w:rsidRDefault="00CC621E" w:rsidP="00D16B39">
      <w:pPr>
        <w:pStyle w:val="a3"/>
        <w:numPr>
          <w:ilvl w:val="0"/>
          <w:numId w:val="12"/>
        </w:numPr>
        <w:spacing w:before="0" w:beforeAutospacing="0" w:after="0" w:afterAutospacing="0" w:line="276" w:lineRule="auto"/>
        <w:rPr>
          <w:color w:val="000000"/>
          <w:sz w:val="28"/>
          <w:szCs w:val="28"/>
          <w:lang w:val="en-US"/>
        </w:rPr>
      </w:pPr>
      <w:r w:rsidRPr="00D16B39">
        <w:rPr>
          <w:color w:val="000000"/>
          <w:sz w:val="28"/>
          <w:szCs w:val="28"/>
          <w:lang w:val="en-US"/>
        </w:rPr>
        <w:t xml:space="preserve"> </w:t>
      </w:r>
      <w:r w:rsidR="00D16B39">
        <w:rPr>
          <w:color w:val="000000"/>
          <w:sz w:val="28"/>
          <w:szCs w:val="28"/>
          <w:lang w:val="en-US"/>
        </w:rPr>
        <w:t>k</w:t>
      </w:r>
      <w:r w:rsidRPr="00D16B39">
        <w:rPr>
          <w:color w:val="000000"/>
          <w:sz w:val="28"/>
          <w:szCs w:val="28"/>
          <w:lang w:val="en-US"/>
        </w:rPr>
        <w:t xml:space="preserve">ompyuterdan va ABT lardan foydalanish darajasi. </w:t>
      </w:r>
    </w:p>
    <w:p w:rsidR="00D16B39" w:rsidRDefault="00D16B39" w:rsidP="00D16B39">
      <w:pPr>
        <w:pStyle w:val="a3"/>
        <w:spacing w:before="0" w:beforeAutospacing="0" w:after="0" w:afterAutospacing="0" w:line="276" w:lineRule="auto"/>
        <w:ind w:left="757"/>
        <w:rPr>
          <w:color w:val="000000"/>
          <w:sz w:val="28"/>
          <w:szCs w:val="28"/>
          <w:lang w:val="en-US"/>
        </w:rPr>
      </w:pPr>
    </w:p>
    <w:p w:rsidR="00D16B39" w:rsidRPr="00470302" w:rsidRDefault="00470302" w:rsidP="00470302">
      <w:pPr>
        <w:pStyle w:val="a3"/>
        <w:numPr>
          <w:ilvl w:val="2"/>
          <w:numId w:val="6"/>
        </w:numPr>
        <w:spacing w:before="0" w:beforeAutospacing="0" w:after="0" w:afterAutospacing="0" w:line="276" w:lineRule="auto"/>
        <w:rPr>
          <w:b/>
          <w:color w:val="000000"/>
          <w:sz w:val="28"/>
          <w:szCs w:val="28"/>
          <w:lang w:val="en-US"/>
        </w:rPr>
      </w:pPr>
      <w:r>
        <w:rPr>
          <w:b/>
          <w:color w:val="000000"/>
          <w:sz w:val="28"/>
          <w:szCs w:val="28"/>
          <w:lang w:val="en-US"/>
        </w:rPr>
        <w:t>T</w:t>
      </w:r>
      <w:r w:rsidR="00D16B39" w:rsidRPr="00470302">
        <w:rPr>
          <w:b/>
          <w:color w:val="000000"/>
          <w:sz w:val="28"/>
          <w:szCs w:val="28"/>
          <w:lang w:val="en-US"/>
        </w:rPr>
        <w:t>exnologik intensivlik darajasi:</w:t>
      </w:r>
    </w:p>
    <w:p w:rsidR="000045E2" w:rsidRPr="00D16B39" w:rsidRDefault="00CC621E" w:rsidP="00D16B39">
      <w:pPr>
        <w:pStyle w:val="a3"/>
        <w:numPr>
          <w:ilvl w:val="0"/>
          <w:numId w:val="12"/>
        </w:numPr>
        <w:spacing w:before="0" w:beforeAutospacing="0" w:after="0" w:afterAutospacing="0" w:line="276" w:lineRule="auto"/>
        <w:rPr>
          <w:color w:val="000000"/>
          <w:sz w:val="28"/>
          <w:szCs w:val="28"/>
          <w:lang w:val="en-US"/>
        </w:rPr>
      </w:pPr>
      <w:r w:rsidRPr="00D16B39">
        <w:rPr>
          <w:color w:val="000000"/>
          <w:sz w:val="28"/>
          <w:szCs w:val="28"/>
          <w:lang w:val="en-US"/>
        </w:rPr>
        <w:t xml:space="preserve"> metal kesish tezligi, </w:t>
      </w:r>
    </w:p>
    <w:p w:rsidR="000045E2" w:rsidRPr="00D16B39" w:rsidRDefault="00CC621E" w:rsidP="00D16B39">
      <w:pPr>
        <w:pStyle w:val="a3"/>
        <w:numPr>
          <w:ilvl w:val="0"/>
          <w:numId w:val="12"/>
        </w:numPr>
        <w:spacing w:before="0" w:beforeAutospacing="0" w:after="0" w:afterAutospacing="0" w:line="276" w:lineRule="auto"/>
        <w:rPr>
          <w:color w:val="000000"/>
          <w:sz w:val="28"/>
          <w:szCs w:val="28"/>
          <w:lang w:val="en-US"/>
        </w:rPr>
      </w:pPr>
      <w:r w:rsidRPr="00D16B39">
        <w:rPr>
          <w:color w:val="000000"/>
          <w:sz w:val="28"/>
          <w:szCs w:val="28"/>
          <w:lang w:val="en-US"/>
        </w:rPr>
        <w:t xml:space="preserve"> xom ashyo, materiallar, energiya sarfi; </w:t>
      </w:r>
    </w:p>
    <w:p w:rsidR="000045E2" w:rsidRPr="00D16B39" w:rsidRDefault="00CC621E" w:rsidP="00D16B39">
      <w:pPr>
        <w:pStyle w:val="a3"/>
        <w:numPr>
          <w:ilvl w:val="0"/>
          <w:numId w:val="12"/>
        </w:numPr>
        <w:spacing w:before="0" w:beforeAutospacing="0" w:after="0" w:afterAutospacing="0" w:line="276" w:lineRule="auto"/>
        <w:rPr>
          <w:color w:val="000000"/>
          <w:sz w:val="28"/>
          <w:szCs w:val="28"/>
          <w:lang w:val="en-US"/>
        </w:rPr>
      </w:pPr>
      <w:r w:rsidRPr="00D16B39">
        <w:rPr>
          <w:color w:val="000000"/>
          <w:sz w:val="28"/>
          <w:szCs w:val="28"/>
          <w:lang w:val="en-US"/>
        </w:rPr>
        <w:t xml:space="preserve"> texnologik tsiklning davomiyligi; </w:t>
      </w:r>
    </w:p>
    <w:p w:rsidR="000045E2" w:rsidRPr="00D16B39" w:rsidRDefault="00CC621E" w:rsidP="00D16B39">
      <w:pPr>
        <w:pStyle w:val="a3"/>
        <w:numPr>
          <w:ilvl w:val="0"/>
          <w:numId w:val="12"/>
        </w:numPr>
        <w:spacing w:before="0" w:beforeAutospacing="0" w:after="0" w:afterAutospacing="0" w:line="276" w:lineRule="auto"/>
        <w:rPr>
          <w:color w:val="000000"/>
          <w:sz w:val="28"/>
          <w:szCs w:val="28"/>
          <w:lang w:val="en-US"/>
        </w:rPr>
      </w:pPr>
      <w:r w:rsidRPr="00D16B39">
        <w:rPr>
          <w:color w:val="000000"/>
          <w:sz w:val="28"/>
          <w:szCs w:val="28"/>
          <w:lang w:val="en-US"/>
        </w:rPr>
        <w:t xml:space="preserve">ishlab chiqarish maydon va jihozlardan foydalanish darajasi,   </w:t>
      </w:r>
    </w:p>
    <w:p w:rsidR="00D16B39" w:rsidRDefault="00D16B39" w:rsidP="00D16B39">
      <w:pPr>
        <w:pStyle w:val="a3"/>
        <w:spacing w:before="0" w:beforeAutospacing="0" w:after="0" w:afterAutospacing="0" w:line="276" w:lineRule="auto"/>
        <w:ind w:left="757"/>
        <w:rPr>
          <w:color w:val="000000"/>
          <w:sz w:val="28"/>
          <w:szCs w:val="28"/>
          <w:lang w:val="en-US"/>
        </w:rPr>
      </w:pPr>
      <w:r>
        <w:rPr>
          <w:color w:val="000000"/>
          <w:sz w:val="28"/>
          <w:szCs w:val="28"/>
          <w:lang w:val="en-US"/>
        </w:rPr>
        <w:t xml:space="preserve"> </w:t>
      </w:r>
      <w:r w:rsidRPr="00D16B39">
        <w:rPr>
          <w:color w:val="000000"/>
          <w:sz w:val="28"/>
          <w:szCs w:val="28"/>
          <w:lang w:val="en-US"/>
        </w:rPr>
        <w:t xml:space="preserve">va boshqalar. </w:t>
      </w:r>
    </w:p>
    <w:p w:rsidR="00470302" w:rsidRDefault="00470302" w:rsidP="00D16B39">
      <w:pPr>
        <w:pStyle w:val="a3"/>
        <w:spacing w:before="0" w:beforeAutospacing="0" w:after="0" w:afterAutospacing="0" w:line="276" w:lineRule="auto"/>
        <w:ind w:left="757"/>
        <w:rPr>
          <w:color w:val="000000"/>
          <w:sz w:val="28"/>
          <w:szCs w:val="28"/>
          <w:lang w:val="en-US"/>
        </w:rPr>
      </w:pPr>
    </w:p>
    <w:p w:rsidR="00470302" w:rsidRPr="00470302" w:rsidRDefault="00470302" w:rsidP="00470302">
      <w:pPr>
        <w:pStyle w:val="a3"/>
        <w:numPr>
          <w:ilvl w:val="2"/>
          <w:numId w:val="6"/>
        </w:numPr>
        <w:spacing w:before="0" w:beforeAutospacing="0" w:after="0" w:afterAutospacing="0" w:line="276" w:lineRule="auto"/>
        <w:rPr>
          <w:b/>
          <w:color w:val="000000"/>
          <w:sz w:val="28"/>
          <w:szCs w:val="28"/>
          <w:lang w:val="en-US"/>
        </w:rPr>
      </w:pPr>
      <w:r w:rsidRPr="00470302">
        <w:rPr>
          <w:b/>
          <w:color w:val="000000"/>
          <w:sz w:val="28"/>
          <w:szCs w:val="28"/>
          <w:lang w:val="en-US"/>
        </w:rPr>
        <w:t>Texnologik tashkilot darajasi:</w:t>
      </w:r>
    </w:p>
    <w:p w:rsidR="000045E2" w:rsidRPr="00470302" w:rsidRDefault="00CC621E" w:rsidP="00470302">
      <w:pPr>
        <w:pStyle w:val="a3"/>
        <w:numPr>
          <w:ilvl w:val="0"/>
          <w:numId w:val="12"/>
        </w:numPr>
        <w:spacing w:before="0" w:beforeAutospacing="0" w:after="0" w:afterAutospacing="0" w:line="276" w:lineRule="auto"/>
        <w:rPr>
          <w:color w:val="000000"/>
          <w:sz w:val="28"/>
          <w:szCs w:val="28"/>
          <w:lang w:val="en-US"/>
        </w:rPr>
      </w:pPr>
      <w:r w:rsidRPr="00470302">
        <w:rPr>
          <w:color w:val="000000"/>
          <w:sz w:val="28"/>
          <w:szCs w:val="28"/>
          <w:lang w:val="en-US"/>
        </w:rPr>
        <w:t xml:space="preserve"> texnologik usullarning kombinatsiyasi; </w:t>
      </w:r>
    </w:p>
    <w:p w:rsidR="000045E2" w:rsidRPr="00470302" w:rsidRDefault="00CC621E" w:rsidP="00470302">
      <w:pPr>
        <w:pStyle w:val="a3"/>
        <w:numPr>
          <w:ilvl w:val="0"/>
          <w:numId w:val="12"/>
        </w:numPr>
        <w:spacing w:before="0" w:beforeAutospacing="0" w:after="0" w:afterAutospacing="0" w:line="276" w:lineRule="auto"/>
        <w:rPr>
          <w:color w:val="000000"/>
          <w:sz w:val="28"/>
          <w:szCs w:val="28"/>
          <w:lang w:val="en-US"/>
        </w:rPr>
      </w:pPr>
      <w:r w:rsidRPr="00470302">
        <w:rPr>
          <w:color w:val="000000"/>
          <w:sz w:val="28"/>
          <w:szCs w:val="28"/>
          <w:lang w:val="en-US"/>
        </w:rPr>
        <w:t xml:space="preserve"> jarayonlarning uzluksizligi; </w:t>
      </w:r>
    </w:p>
    <w:p w:rsidR="000045E2" w:rsidRPr="00470302" w:rsidRDefault="00CC621E" w:rsidP="00470302">
      <w:pPr>
        <w:pStyle w:val="a3"/>
        <w:numPr>
          <w:ilvl w:val="0"/>
          <w:numId w:val="12"/>
        </w:numPr>
        <w:spacing w:before="0" w:beforeAutospacing="0" w:after="0" w:afterAutospacing="0" w:line="276" w:lineRule="auto"/>
        <w:rPr>
          <w:color w:val="000000"/>
          <w:sz w:val="28"/>
          <w:szCs w:val="28"/>
          <w:lang w:val="en-US"/>
        </w:rPr>
      </w:pPr>
      <w:r w:rsidRPr="00470302">
        <w:rPr>
          <w:color w:val="000000"/>
          <w:sz w:val="28"/>
          <w:szCs w:val="28"/>
          <w:lang w:val="en-US"/>
        </w:rPr>
        <w:t xml:space="preserve"> ishlov berishning texnologik bosqichlari soni; </w:t>
      </w:r>
    </w:p>
    <w:p w:rsidR="000045E2" w:rsidRPr="00470302" w:rsidRDefault="00CC621E" w:rsidP="00470302">
      <w:pPr>
        <w:pStyle w:val="a3"/>
        <w:numPr>
          <w:ilvl w:val="0"/>
          <w:numId w:val="12"/>
        </w:numPr>
        <w:spacing w:before="0" w:beforeAutospacing="0" w:after="0" w:afterAutospacing="0" w:line="276" w:lineRule="auto"/>
        <w:rPr>
          <w:color w:val="000000"/>
          <w:sz w:val="28"/>
          <w:szCs w:val="28"/>
          <w:lang w:val="en-US"/>
        </w:rPr>
      </w:pPr>
      <w:r w:rsidRPr="00470302">
        <w:rPr>
          <w:color w:val="000000"/>
          <w:sz w:val="28"/>
          <w:szCs w:val="28"/>
          <w:lang w:val="en-US"/>
        </w:rPr>
        <w:t xml:space="preserve"> moddiy oqimlarning soni va harakat yonalishlari; </w:t>
      </w:r>
    </w:p>
    <w:p w:rsidR="00470302" w:rsidRPr="00470302" w:rsidRDefault="00470302" w:rsidP="00470302">
      <w:pPr>
        <w:pStyle w:val="a3"/>
        <w:numPr>
          <w:ilvl w:val="2"/>
          <w:numId w:val="6"/>
        </w:numPr>
        <w:spacing w:before="240" w:beforeAutospacing="0" w:after="120" w:afterAutospacing="0" w:line="276" w:lineRule="auto"/>
        <w:ind w:left="1474"/>
        <w:rPr>
          <w:b/>
          <w:color w:val="000000"/>
          <w:sz w:val="28"/>
          <w:szCs w:val="28"/>
          <w:lang w:val="en-US"/>
        </w:rPr>
      </w:pPr>
      <w:r w:rsidRPr="00470302">
        <w:rPr>
          <w:b/>
          <w:color w:val="000000"/>
          <w:sz w:val="28"/>
          <w:szCs w:val="28"/>
          <w:lang w:val="en-US"/>
        </w:rPr>
        <w:t>Texnologik jarayonning moslashish darajasi:</w:t>
      </w:r>
    </w:p>
    <w:p w:rsidR="000045E2" w:rsidRPr="00470302" w:rsidRDefault="00CC621E" w:rsidP="00470302">
      <w:pPr>
        <w:pStyle w:val="a3"/>
        <w:numPr>
          <w:ilvl w:val="0"/>
          <w:numId w:val="12"/>
        </w:numPr>
        <w:spacing w:before="0" w:beforeAutospacing="0" w:after="0" w:afterAutospacing="0" w:line="276" w:lineRule="auto"/>
        <w:rPr>
          <w:color w:val="000000"/>
          <w:sz w:val="28"/>
          <w:szCs w:val="28"/>
          <w:lang w:val="uz-Latn-UZ"/>
        </w:rPr>
      </w:pPr>
      <w:r w:rsidRPr="00470302">
        <w:rPr>
          <w:color w:val="000000"/>
          <w:sz w:val="28"/>
          <w:szCs w:val="28"/>
          <w:lang w:val="en-US"/>
        </w:rPr>
        <w:t xml:space="preserve"> </w:t>
      </w:r>
      <w:r w:rsidRPr="00470302">
        <w:rPr>
          <w:color w:val="000000"/>
          <w:sz w:val="28"/>
          <w:szCs w:val="28"/>
          <w:lang w:val="uz-Latn-UZ"/>
        </w:rPr>
        <w:t xml:space="preserve">ishonchlilik, muammosiz va xavfsizlik; </w:t>
      </w:r>
    </w:p>
    <w:p w:rsidR="000045E2" w:rsidRPr="00470302" w:rsidRDefault="00CC621E" w:rsidP="00470302">
      <w:pPr>
        <w:pStyle w:val="a3"/>
        <w:numPr>
          <w:ilvl w:val="0"/>
          <w:numId w:val="12"/>
        </w:numPr>
        <w:spacing w:before="0" w:beforeAutospacing="0" w:after="0" w:afterAutospacing="0" w:line="276" w:lineRule="auto"/>
        <w:rPr>
          <w:color w:val="000000"/>
          <w:sz w:val="28"/>
          <w:szCs w:val="28"/>
          <w:lang w:val="uz-Latn-UZ"/>
        </w:rPr>
      </w:pPr>
      <w:r w:rsidRPr="00470302">
        <w:rPr>
          <w:color w:val="000000"/>
          <w:sz w:val="28"/>
          <w:szCs w:val="28"/>
          <w:lang w:val="uz-Latn-UZ"/>
        </w:rPr>
        <w:t xml:space="preserve">  asbob va texnologiyalarning asrash, </w:t>
      </w:r>
    </w:p>
    <w:p w:rsidR="00470302" w:rsidRPr="00470302" w:rsidRDefault="00470302" w:rsidP="00470302">
      <w:pPr>
        <w:pStyle w:val="a3"/>
        <w:numPr>
          <w:ilvl w:val="0"/>
          <w:numId w:val="12"/>
        </w:numPr>
        <w:spacing w:before="0" w:beforeAutospacing="0" w:after="0" w:afterAutospacing="0" w:line="276" w:lineRule="auto"/>
        <w:rPr>
          <w:color w:val="000000"/>
          <w:sz w:val="28"/>
          <w:szCs w:val="28"/>
          <w:lang w:val="en-US"/>
        </w:rPr>
      </w:pPr>
      <w:r w:rsidRPr="00470302">
        <w:rPr>
          <w:color w:val="000000"/>
          <w:sz w:val="28"/>
          <w:szCs w:val="28"/>
          <w:lang w:val="uz-Latn-UZ"/>
        </w:rPr>
        <w:t xml:space="preserve"> texnik estetika</w:t>
      </w:r>
      <w:r w:rsidRPr="00470302">
        <w:rPr>
          <w:color w:val="000000"/>
          <w:sz w:val="28"/>
          <w:szCs w:val="28"/>
          <w:lang w:val="en-US"/>
        </w:rPr>
        <w:t xml:space="preserve"> va </w:t>
      </w:r>
      <w:r w:rsidRPr="00470302">
        <w:rPr>
          <w:color w:val="000000"/>
          <w:sz w:val="28"/>
          <w:szCs w:val="28"/>
          <w:lang w:val="uz-Latn-UZ"/>
        </w:rPr>
        <w:t>ergonomika talablariga muvofiqlig</w:t>
      </w:r>
    </w:p>
    <w:p w:rsidR="00470302" w:rsidRDefault="00470302" w:rsidP="00470302">
      <w:pPr>
        <w:pStyle w:val="a3"/>
        <w:spacing w:before="0" w:beforeAutospacing="0" w:after="0" w:afterAutospacing="0" w:line="276" w:lineRule="auto"/>
        <w:ind w:left="757"/>
        <w:rPr>
          <w:color w:val="000000"/>
          <w:sz w:val="28"/>
          <w:szCs w:val="28"/>
          <w:lang w:val="uz-Latn-UZ"/>
        </w:rPr>
      </w:pPr>
    </w:p>
    <w:p w:rsidR="00470302" w:rsidRDefault="00470302" w:rsidP="00470302">
      <w:pPr>
        <w:pStyle w:val="a3"/>
        <w:spacing w:before="0" w:beforeAutospacing="0" w:after="0" w:afterAutospacing="0" w:line="276" w:lineRule="auto"/>
        <w:ind w:left="757"/>
        <w:rPr>
          <w:color w:val="000000"/>
          <w:sz w:val="28"/>
          <w:szCs w:val="28"/>
          <w:lang w:val="uz-Latn-UZ"/>
        </w:rPr>
      </w:pPr>
    </w:p>
    <w:p w:rsidR="00470302" w:rsidRPr="00556C3A" w:rsidRDefault="00470302" w:rsidP="00556C3A">
      <w:pPr>
        <w:pStyle w:val="a6"/>
        <w:numPr>
          <w:ilvl w:val="1"/>
          <w:numId w:val="15"/>
        </w:numPr>
        <w:spacing w:before="240" w:after="120"/>
        <w:rPr>
          <w:rFonts w:ascii="Times New Roman" w:eastAsia="Times New Roman" w:hAnsi="Times New Roman" w:cs="Times New Roman"/>
          <w:color w:val="000000"/>
          <w:sz w:val="28"/>
          <w:szCs w:val="28"/>
          <w:lang w:eastAsia="ru-RU"/>
        </w:rPr>
      </w:pPr>
      <w:r w:rsidRPr="00556C3A">
        <w:rPr>
          <w:rFonts w:ascii="Times New Roman" w:eastAsia="Times New Roman" w:hAnsi="Times New Roman" w:cs="Times New Roman"/>
          <w:b/>
          <w:bCs/>
          <w:color w:val="000000"/>
          <w:sz w:val="28"/>
          <w:szCs w:val="28"/>
          <w:lang w:val="en-US" w:eastAsia="ru-RU"/>
        </w:rPr>
        <w:t xml:space="preserve">Texnologiya </w:t>
      </w:r>
      <w:r w:rsidRPr="00556C3A">
        <w:rPr>
          <w:rFonts w:ascii="Times New Roman" w:eastAsia="Times New Roman" w:hAnsi="Times New Roman" w:cs="Times New Roman"/>
          <w:b/>
          <w:sz w:val="28"/>
          <w:szCs w:val="28"/>
          <w:lang w:eastAsia="ru-RU"/>
        </w:rPr>
        <w:t>alomatlari</w:t>
      </w:r>
      <w:r w:rsidRPr="00556C3A">
        <w:rPr>
          <w:rFonts w:ascii="Times New Roman" w:eastAsia="Times New Roman" w:hAnsi="Times New Roman" w:cs="Times New Roman"/>
          <w:b/>
          <w:bCs/>
          <w:color w:val="000000"/>
          <w:sz w:val="28"/>
          <w:szCs w:val="28"/>
          <w:lang w:val="en-US" w:eastAsia="ru-RU"/>
        </w:rPr>
        <w:t>:</w:t>
      </w:r>
    </w:p>
    <w:p w:rsidR="00470302" w:rsidRPr="00470302" w:rsidRDefault="00CC621E" w:rsidP="00470302">
      <w:pPr>
        <w:pStyle w:val="a3"/>
        <w:numPr>
          <w:ilvl w:val="2"/>
          <w:numId w:val="15"/>
        </w:numPr>
        <w:spacing w:before="120" w:beforeAutospacing="0" w:after="0" w:afterAutospacing="0" w:line="276" w:lineRule="auto"/>
        <w:ind w:left="993" w:hanging="284"/>
        <w:rPr>
          <w:color w:val="000000"/>
          <w:sz w:val="28"/>
          <w:szCs w:val="28"/>
        </w:rPr>
      </w:pPr>
      <w:r w:rsidRPr="00470302">
        <w:rPr>
          <w:b/>
          <w:color w:val="000000"/>
          <w:sz w:val="28"/>
          <w:szCs w:val="28"/>
          <w:lang w:val="uz-Latn-UZ"/>
        </w:rPr>
        <w:t xml:space="preserve">Dinamizm </w:t>
      </w:r>
      <w:r w:rsidRPr="00470302">
        <w:rPr>
          <w:color w:val="000000"/>
          <w:sz w:val="28"/>
          <w:szCs w:val="28"/>
          <w:lang w:val="uz-Latn-UZ"/>
        </w:rPr>
        <w:t>- har qanday harakatlar</w:t>
      </w:r>
      <w:r w:rsidRPr="00470302">
        <w:rPr>
          <w:color w:val="000000"/>
          <w:sz w:val="28"/>
          <w:szCs w:val="28"/>
        </w:rPr>
        <w:t xml:space="preserve"> </w:t>
      </w:r>
      <w:r w:rsidRPr="00470302">
        <w:rPr>
          <w:color w:val="000000"/>
          <w:sz w:val="28"/>
          <w:szCs w:val="28"/>
          <w:lang w:val="en-US"/>
        </w:rPr>
        <w:t>va</w:t>
      </w:r>
      <w:r w:rsidRPr="00470302">
        <w:rPr>
          <w:color w:val="000000"/>
          <w:sz w:val="28"/>
          <w:szCs w:val="28"/>
          <w:lang w:val="uz-Latn-UZ"/>
        </w:rPr>
        <w:t xml:space="preserve"> jarayonlar amalga oshirilishini (masalan, ishlab chiqarish jarayonlari - kimyoviy tola olish, temirni eritish), ularning bosqichlarini </w:t>
      </w:r>
      <w:r w:rsidRPr="00470302">
        <w:rPr>
          <w:color w:val="000000"/>
          <w:sz w:val="28"/>
          <w:szCs w:val="28"/>
          <w:lang w:val="en-US"/>
        </w:rPr>
        <w:t>texnik</w:t>
      </w:r>
      <w:r w:rsidRPr="00470302">
        <w:rPr>
          <w:color w:val="000000"/>
          <w:sz w:val="28"/>
          <w:szCs w:val="28"/>
        </w:rPr>
        <w:t xml:space="preserve"> </w:t>
      </w:r>
      <w:r w:rsidRPr="00470302">
        <w:rPr>
          <w:color w:val="000000"/>
          <w:sz w:val="28"/>
          <w:szCs w:val="28"/>
          <w:lang w:val="en-US"/>
        </w:rPr>
        <w:t>hujjatlarida</w:t>
      </w:r>
      <w:r w:rsidRPr="00470302">
        <w:rPr>
          <w:color w:val="000000"/>
          <w:sz w:val="28"/>
          <w:szCs w:val="28"/>
        </w:rPr>
        <w:t xml:space="preserve"> </w:t>
      </w:r>
      <w:r w:rsidRPr="00470302">
        <w:rPr>
          <w:color w:val="000000"/>
          <w:sz w:val="28"/>
          <w:szCs w:val="28"/>
          <w:lang w:val="uz-Latn-UZ"/>
        </w:rPr>
        <w:t xml:space="preserve">chizmalar, diagrammalar, </w:t>
      </w:r>
      <w:r w:rsidRPr="00470302">
        <w:rPr>
          <w:color w:val="000000"/>
          <w:sz w:val="28"/>
          <w:szCs w:val="28"/>
          <w:lang w:val="en-US"/>
        </w:rPr>
        <w:t>rasmlar</w:t>
      </w:r>
      <w:r w:rsidRPr="00470302">
        <w:rPr>
          <w:color w:val="000000"/>
          <w:sz w:val="28"/>
          <w:szCs w:val="28"/>
        </w:rPr>
        <w:t xml:space="preserve"> </w:t>
      </w:r>
      <w:r w:rsidRPr="00470302">
        <w:rPr>
          <w:color w:val="000000"/>
          <w:sz w:val="28"/>
          <w:szCs w:val="28"/>
          <w:lang w:val="en-US"/>
        </w:rPr>
        <w:t>va</w:t>
      </w:r>
      <w:r w:rsidRPr="00470302">
        <w:rPr>
          <w:color w:val="000000"/>
          <w:sz w:val="28"/>
          <w:szCs w:val="28"/>
          <w:lang w:val="uz-Latn-UZ"/>
        </w:rPr>
        <w:t xml:space="preserve"> texnik vositalar bilan tasvirlash yoki og'zaki tavsif</w:t>
      </w:r>
      <w:r w:rsidRPr="00470302">
        <w:rPr>
          <w:color w:val="000000"/>
          <w:sz w:val="28"/>
          <w:szCs w:val="28"/>
          <w:lang w:val="en-US"/>
        </w:rPr>
        <w:t>lash</w:t>
      </w:r>
      <w:r w:rsidRPr="00470302">
        <w:rPr>
          <w:color w:val="000000"/>
          <w:sz w:val="28"/>
          <w:szCs w:val="28"/>
        </w:rPr>
        <w:t xml:space="preserve"> </w:t>
      </w:r>
      <w:r w:rsidRPr="00470302">
        <w:rPr>
          <w:color w:val="000000"/>
          <w:sz w:val="28"/>
          <w:szCs w:val="28"/>
          <w:lang w:val="en-US"/>
        </w:rPr>
        <w:t>mumkin</w:t>
      </w:r>
      <w:r w:rsidRPr="00470302">
        <w:rPr>
          <w:color w:val="000000"/>
          <w:sz w:val="28"/>
          <w:szCs w:val="28"/>
          <w:lang w:val="uz-Latn-UZ"/>
        </w:rPr>
        <w:t>.</w:t>
      </w:r>
      <w:r w:rsidRPr="00470302">
        <w:rPr>
          <w:color w:val="000000"/>
          <w:sz w:val="28"/>
          <w:szCs w:val="28"/>
        </w:rPr>
        <w:t xml:space="preserve"> </w:t>
      </w:r>
    </w:p>
    <w:p w:rsidR="00470302" w:rsidRPr="00470302" w:rsidRDefault="00CC621E" w:rsidP="00470302">
      <w:pPr>
        <w:pStyle w:val="a3"/>
        <w:numPr>
          <w:ilvl w:val="2"/>
          <w:numId w:val="15"/>
        </w:numPr>
        <w:spacing w:before="120" w:beforeAutospacing="0" w:after="0" w:afterAutospacing="0" w:line="276" w:lineRule="auto"/>
        <w:ind w:left="993" w:hanging="284"/>
        <w:rPr>
          <w:color w:val="000000"/>
          <w:sz w:val="28"/>
          <w:szCs w:val="28"/>
        </w:rPr>
      </w:pPr>
      <w:r w:rsidRPr="00470302">
        <w:rPr>
          <w:b/>
          <w:color w:val="000000"/>
          <w:sz w:val="28"/>
          <w:szCs w:val="28"/>
          <w:lang w:val="uz-Latn-UZ"/>
        </w:rPr>
        <w:t>Xususiyat</w:t>
      </w:r>
      <w:r w:rsidRPr="00470302">
        <w:rPr>
          <w:color w:val="000000"/>
          <w:sz w:val="28"/>
          <w:szCs w:val="28"/>
          <w:lang w:val="uz-Latn-UZ"/>
        </w:rPr>
        <w:t xml:space="preserve"> - ma'lum bir natijaga erishishda texnologik jarayonlarning maqsadga muvofiqligini ko'rsatadi</w:t>
      </w:r>
      <w:r w:rsidR="00470302">
        <w:rPr>
          <w:color w:val="000000"/>
          <w:sz w:val="28"/>
          <w:szCs w:val="28"/>
          <w:lang w:val="uz-Latn-UZ"/>
        </w:rPr>
        <w:t>.</w:t>
      </w:r>
    </w:p>
    <w:p w:rsidR="00470302" w:rsidRPr="00470302" w:rsidRDefault="00470302" w:rsidP="00470302">
      <w:pPr>
        <w:pStyle w:val="a3"/>
        <w:numPr>
          <w:ilvl w:val="2"/>
          <w:numId w:val="15"/>
        </w:numPr>
        <w:spacing w:line="276" w:lineRule="auto"/>
        <w:ind w:left="993" w:hanging="284"/>
        <w:rPr>
          <w:color w:val="000000"/>
          <w:sz w:val="28"/>
          <w:szCs w:val="28"/>
          <w:lang w:val="uz-Latn-UZ"/>
        </w:rPr>
      </w:pPr>
      <w:r>
        <w:rPr>
          <w:b/>
          <w:color w:val="000000"/>
          <w:sz w:val="28"/>
          <w:szCs w:val="28"/>
          <w:lang w:val="en-US"/>
        </w:rPr>
        <w:t>I</w:t>
      </w:r>
      <w:r w:rsidRPr="00470302">
        <w:rPr>
          <w:b/>
          <w:color w:val="000000"/>
          <w:sz w:val="28"/>
          <w:szCs w:val="28"/>
          <w:lang w:val="uz-Latn-UZ"/>
        </w:rPr>
        <w:t>chki ta'minoti</w:t>
      </w:r>
      <w:r w:rsidRPr="00470302">
        <w:rPr>
          <w:color w:val="000000"/>
          <w:sz w:val="28"/>
          <w:szCs w:val="28"/>
          <w:lang w:val="uz-Latn-UZ"/>
        </w:rPr>
        <w:t xml:space="preserve"> (zarur vositalar, moddiy resurslar, tegishli tayyorgarlik va malakaga ega ijrochilar, texnologik rejimlarga qat'iy rioya qilish (quvvat, energiya, issiqlik va boshqalar) </w:t>
      </w:r>
    </w:p>
    <w:p w:rsidR="00470302" w:rsidRPr="00470302" w:rsidRDefault="00470302" w:rsidP="00470302">
      <w:pPr>
        <w:pStyle w:val="a3"/>
        <w:numPr>
          <w:ilvl w:val="2"/>
          <w:numId w:val="15"/>
        </w:numPr>
        <w:spacing w:line="276" w:lineRule="auto"/>
        <w:ind w:left="993" w:hanging="284"/>
        <w:rPr>
          <w:color w:val="000000"/>
          <w:sz w:val="28"/>
          <w:szCs w:val="28"/>
          <w:lang w:val="uz-Latn-UZ"/>
        </w:rPr>
      </w:pPr>
      <w:r w:rsidRPr="00470302">
        <w:rPr>
          <w:b/>
          <w:color w:val="000000"/>
          <w:sz w:val="28"/>
          <w:szCs w:val="28"/>
          <w:lang w:val="uz-Latn-UZ"/>
        </w:rPr>
        <w:t xml:space="preserve">Ishlab chiqarish vositalari va </w:t>
      </w:r>
      <w:r>
        <w:rPr>
          <w:b/>
          <w:color w:val="000000"/>
          <w:sz w:val="28"/>
          <w:szCs w:val="28"/>
          <w:lang w:val="uz-Latn-UZ"/>
        </w:rPr>
        <w:t xml:space="preserve">tashqi muhut bilan </w:t>
      </w:r>
      <w:r w:rsidRPr="00470302">
        <w:rPr>
          <w:b/>
          <w:color w:val="000000"/>
          <w:sz w:val="28"/>
          <w:szCs w:val="28"/>
          <w:lang w:val="uz-Latn-UZ"/>
        </w:rPr>
        <w:t>o'zaro ta'siri</w:t>
      </w:r>
      <w:r w:rsidRPr="00470302">
        <w:rPr>
          <w:color w:val="000000"/>
          <w:sz w:val="28"/>
          <w:szCs w:val="28"/>
          <w:lang w:val="uz-Latn-UZ"/>
        </w:rPr>
        <w:t xml:space="preserve">  (korxona faoliyatini xalq xo'jaligi miqyosida rejalashtirish) va atrof-muhit bilan ishlab chiqarishning ekologik muvozanati) </w:t>
      </w:r>
    </w:p>
    <w:p w:rsidR="000045E2" w:rsidRPr="00470302" w:rsidRDefault="00470302" w:rsidP="00470302">
      <w:pPr>
        <w:pStyle w:val="a3"/>
        <w:numPr>
          <w:ilvl w:val="2"/>
          <w:numId w:val="15"/>
        </w:numPr>
        <w:spacing w:line="276" w:lineRule="auto"/>
        <w:ind w:left="993" w:hanging="284"/>
        <w:rPr>
          <w:color w:val="000000"/>
          <w:sz w:val="28"/>
          <w:szCs w:val="28"/>
          <w:lang w:val="en-US"/>
        </w:rPr>
      </w:pPr>
      <w:r w:rsidRPr="00470302">
        <w:rPr>
          <w:b/>
          <w:color w:val="000000"/>
          <w:sz w:val="28"/>
          <w:szCs w:val="28"/>
          <w:lang w:val="uz-Latn-UZ"/>
        </w:rPr>
        <w:t>M</w:t>
      </w:r>
      <w:r w:rsidRPr="00470302">
        <w:rPr>
          <w:b/>
          <w:color w:val="000000"/>
          <w:sz w:val="28"/>
          <w:szCs w:val="28"/>
          <w:lang w:val="en-US"/>
        </w:rPr>
        <w:t>antiq</w:t>
      </w:r>
      <w:r w:rsidRPr="00470302">
        <w:rPr>
          <w:b/>
          <w:color w:val="000000"/>
          <w:sz w:val="28"/>
          <w:szCs w:val="28"/>
          <w:lang w:val="uz-Latn-UZ"/>
        </w:rPr>
        <w:t>lik</w:t>
      </w:r>
      <w:r w:rsidRPr="00470302">
        <w:rPr>
          <w:color w:val="000000"/>
          <w:sz w:val="28"/>
          <w:szCs w:val="28"/>
          <w:lang w:val="uz-Latn-UZ"/>
        </w:rPr>
        <w:t xml:space="preserve"> - harakatlar, operatsiyalar va boshqalarning qat'iy ketma-ketligi.</w:t>
      </w:r>
      <w:r w:rsidRPr="00470302">
        <w:rPr>
          <w:b/>
          <w:bCs/>
          <w:color w:val="000000"/>
          <w:sz w:val="28"/>
          <w:szCs w:val="28"/>
          <w:lang w:val="en-US"/>
        </w:rPr>
        <w:t xml:space="preserve"> </w:t>
      </w:r>
      <w:r w:rsidR="00CC621E" w:rsidRPr="00470302">
        <w:rPr>
          <w:color w:val="000000"/>
          <w:sz w:val="28"/>
          <w:szCs w:val="28"/>
          <w:lang w:val="en-US"/>
        </w:rPr>
        <w:t xml:space="preserve"> </w:t>
      </w:r>
      <w:r w:rsidR="00CC621E" w:rsidRPr="00470302">
        <w:rPr>
          <w:b/>
          <w:bCs/>
          <w:color w:val="000000"/>
          <w:sz w:val="28"/>
          <w:szCs w:val="28"/>
          <w:lang w:val="en-US"/>
        </w:rPr>
        <w:t xml:space="preserve"> </w:t>
      </w:r>
    </w:p>
    <w:p w:rsidR="00470302" w:rsidRPr="00470302" w:rsidRDefault="00470302" w:rsidP="00470302">
      <w:pPr>
        <w:pStyle w:val="a3"/>
        <w:spacing w:line="276" w:lineRule="auto"/>
        <w:ind w:left="993"/>
        <w:rPr>
          <w:color w:val="000000"/>
          <w:sz w:val="28"/>
          <w:szCs w:val="28"/>
          <w:lang w:val="en-US"/>
        </w:rPr>
      </w:pPr>
    </w:p>
    <w:p w:rsidR="00470302" w:rsidRDefault="00470302" w:rsidP="00556C3A">
      <w:pPr>
        <w:pStyle w:val="a6"/>
        <w:numPr>
          <w:ilvl w:val="1"/>
          <w:numId w:val="15"/>
        </w:numPr>
        <w:spacing w:before="240" w:after="120"/>
        <w:rPr>
          <w:b/>
          <w:bCs/>
          <w:color w:val="000000"/>
          <w:sz w:val="28"/>
          <w:szCs w:val="28"/>
          <w:lang w:val="en-US"/>
        </w:rPr>
      </w:pPr>
      <w:r w:rsidRPr="004F7F97">
        <w:rPr>
          <w:rFonts w:ascii="Times New Roman" w:eastAsia="Times New Roman" w:hAnsi="Times New Roman" w:cs="Times New Roman"/>
          <w:b/>
          <w:bCs/>
          <w:color w:val="000000"/>
          <w:sz w:val="28"/>
          <w:szCs w:val="28"/>
          <w:lang w:val="en-US" w:eastAsia="ru-RU"/>
        </w:rPr>
        <w:t xml:space="preserve">Zamonaviy texnologik jarayonlar iqtisodiy ob'ektlar sifatida </w:t>
      </w:r>
    </w:p>
    <w:p w:rsidR="00D4426C" w:rsidRPr="00D4426C" w:rsidRDefault="00D4426C" w:rsidP="00D4426C">
      <w:pPr>
        <w:pStyle w:val="a3"/>
        <w:spacing w:before="120" w:beforeAutospacing="0" w:after="0" w:afterAutospacing="0" w:line="276" w:lineRule="auto"/>
        <w:ind w:firstLine="360"/>
        <w:rPr>
          <w:bCs/>
          <w:color w:val="000000"/>
          <w:sz w:val="28"/>
          <w:szCs w:val="28"/>
          <w:lang w:val="en-US"/>
        </w:rPr>
      </w:pPr>
      <w:r w:rsidRPr="00D4426C">
        <w:rPr>
          <w:bCs/>
          <w:color w:val="000000"/>
          <w:sz w:val="28"/>
          <w:szCs w:val="28"/>
          <w:lang w:val="en-US"/>
        </w:rPr>
        <w:t xml:space="preserve">Zamonaviy texnologiya rivojlanish darajasi </w:t>
      </w:r>
      <w:r>
        <w:rPr>
          <w:bCs/>
          <w:color w:val="000000"/>
          <w:sz w:val="28"/>
          <w:szCs w:val="28"/>
          <w:lang w:val="en-US"/>
        </w:rPr>
        <w:t xml:space="preserve">korhonaning rakobatbardoshligini ko’p jihatdan belgilayda va shuninh uchun iqisodiy ta’siriga ega. Ush bu ta’sir ishlab chiqarishning korhonaning har bir katlamida uzgacha ta’sir etadi. </w:t>
      </w:r>
    </w:p>
    <w:p w:rsidR="00D4426C" w:rsidRDefault="00470302" w:rsidP="00D4426C">
      <w:pPr>
        <w:pStyle w:val="a3"/>
        <w:numPr>
          <w:ilvl w:val="0"/>
          <w:numId w:val="17"/>
        </w:numPr>
        <w:spacing w:before="120" w:beforeAutospacing="0" w:after="0" w:afterAutospacing="0" w:line="276" w:lineRule="auto"/>
        <w:ind w:left="567"/>
        <w:rPr>
          <w:bCs/>
          <w:color w:val="000000"/>
          <w:sz w:val="28"/>
          <w:szCs w:val="28"/>
          <w:lang w:val="en-US"/>
        </w:rPr>
      </w:pPr>
      <w:r w:rsidRPr="00B43F53">
        <w:rPr>
          <w:b/>
          <w:bCs/>
          <w:color w:val="000000"/>
          <w:sz w:val="28"/>
          <w:szCs w:val="28"/>
          <w:lang w:val="en-US"/>
        </w:rPr>
        <w:t>Operatsiya</w:t>
      </w:r>
      <w:r w:rsidRPr="00D4426C">
        <w:rPr>
          <w:bCs/>
          <w:color w:val="000000"/>
          <w:sz w:val="28"/>
          <w:szCs w:val="28"/>
          <w:lang w:val="en-US"/>
        </w:rPr>
        <w:t xml:space="preserve"> deganda texnologik jarayonning to'liq qismi tushuniladi, doimiy ravishda, qoida tariqasida, bitta ish joyida bajariladi. </w:t>
      </w:r>
    </w:p>
    <w:p w:rsidR="00470302" w:rsidRPr="00B43F53" w:rsidRDefault="00470302" w:rsidP="00D4426C">
      <w:pPr>
        <w:pStyle w:val="a3"/>
        <w:numPr>
          <w:ilvl w:val="0"/>
          <w:numId w:val="17"/>
        </w:numPr>
        <w:spacing w:before="120" w:beforeAutospacing="0" w:after="0" w:afterAutospacing="0" w:line="276" w:lineRule="auto"/>
        <w:ind w:left="567"/>
        <w:rPr>
          <w:bCs/>
          <w:color w:val="000000"/>
          <w:sz w:val="28"/>
          <w:szCs w:val="28"/>
          <w:lang w:val="en-US"/>
        </w:rPr>
      </w:pPr>
      <w:r w:rsidRPr="00B43F53">
        <w:rPr>
          <w:b/>
          <w:bCs/>
          <w:color w:val="000000"/>
          <w:sz w:val="28"/>
          <w:szCs w:val="28"/>
          <w:lang w:val="en-US"/>
        </w:rPr>
        <w:t>Ish joyi</w:t>
      </w:r>
      <w:r w:rsidRPr="00D4426C">
        <w:rPr>
          <w:bCs/>
          <w:color w:val="000000"/>
          <w:sz w:val="28"/>
          <w:szCs w:val="28"/>
          <w:lang w:val="en-US"/>
        </w:rPr>
        <w:t xml:space="preserve"> - bu ma'lum bir texnologik jarayonni amalga oshirish uchun mo'ljallangan, tsehda,  ustaxonada yoki boshqa hududda yoki uskunalar yaqinida tegishli ravishda</w:t>
      </w:r>
      <w:r w:rsidRPr="00D4426C">
        <w:rPr>
          <w:color w:val="000000"/>
          <w:sz w:val="28"/>
          <w:szCs w:val="28"/>
          <w:lang w:val="uz-Latn-UZ"/>
        </w:rPr>
        <w:t xml:space="preserve"> jihozlangan </w:t>
      </w:r>
      <w:r w:rsidRPr="00D4426C">
        <w:rPr>
          <w:color w:val="000000"/>
          <w:sz w:val="28"/>
          <w:szCs w:val="28"/>
          <w:lang w:val="en-US"/>
        </w:rPr>
        <w:t xml:space="preserve">ish </w:t>
      </w:r>
      <w:r w:rsidRPr="00D4426C">
        <w:rPr>
          <w:color w:val="000000"/>
          <w:sz w:val="28"/>
          <w:szCs w:val="28"/>
          <w:lang w:val="uz-Latn-UZ"/>
        </w:rPr>
        <w:t>maydon</w:t>
      </w:r>
      <w:r w:rsidRPr="00D4426C">
        <w:rPr>
          <w:color w:val="000000"/>
          <w:sz w:val="28"/>
          <w:szCs w:val="28"/>
          <w:lang w:val="en-US"/>
        </w:rPr>
        <w:t>i</w:t>
      </w:r>
      <w:r w:rsidRPr="00D4426C">
        <w:rPr>
          <w:color w:val="000000"/>
          <w:sz w:val="28"/>
          <w:szCs w:val="28"/>
          <w:lang w:val="uz-Latn-UZ"/>
        </w:rPr>
        <w:t>.</w:t>
      </w:r>
      <w:r w:rsidRPr="00D4426C">
        <w:rPr>
          <w:b/>
          <w:bCs/>
          <w:color w:val="000000"/>
          <w:sz w:val="28"/>
          <w:szCs w:val="28"/>
          <w:lang w:val="en-US"/>
        </w:rPr>
        <w:t xml:space="preserve"> </w:t>
      </w:r>
    </w:p>
    <w:p w:rsidR="00B43F53" w:rsidRPr="00B43F53" w:rsidRDefault="00B43F53" w:rsidP="00B43F53">
      <w:pPr>
        <w:pStyle w:val="a3"/>
        <w:numPr>
          <w:ilvl w:val="0"/>
          <w:numId w:val="17"/>
        </w:numPr>
        <w:spacing w:before="120" w:line="276" w:lineRule="auto"/>
        <w:ind w:left="567"/>
        <w:rPr>
          <w:bCs/>
          <w:color w:val="000000"/>
          <w:sz w:val="28"/>
          <w:szCs w:val="28"/>
          <w:lang w:val="en-US"/>
        </w:rPr>
      </w:pPr>
      <w:r w:rsidRPr="00B43F53">
        <w:rPr>
          <w:b/>
          <w:bCs/>
          <w:color w:val="000000"/>
          <w:sz w:val="28"/>
          <w:szCs w:val="28"/>
          <w:lang w:val="uz-Latn-UZ"/>
        </w:rPr>
        <w:t xml:space="preserve">Xom ashyo </w:t>
      </w:r>
      <w:r w:rsidRPr="00B43F53">
        <w:rPr>
          <w:bCs/>
          <w:color w:val="000000"/>
          <w:sz w:val="28"/>
          <w:szCs w:val="28"/>
          <w:lang w:val="uz-Latn-UZ"/>
        </w:rPr>
        <w:t>- mahsulot ishlab chiqarish uchun ishlatiladigan tabiiy yoki sun'iy (tabiiy materiallardan olingan) materiallar; ular o'z navbatida organik (yog'och; sun'iy - viskoza, asetat tolasi) va mineral (tabiiy - temir rudasi; sun'iy - silikat, metall tolalar) ga bo'linadi</w:t>
      </w:r>
      <w:r>
        <w:rPr>
          <w:bCs/>
          <w:color w:val="000000"/>
          <w:sz w:val="28"/>
          <w:szCs w:val="28"/>
          <w:lang w:val="uz-Latn-UZ"/>
        </w:rPr>
        <w:t>.</w:t>
      </w:r>
      <w:r w:rsidRPr="00B43F53">
        <w:rPr>
          <w:bCs/>
          <w:color w:val="000000"/>
          <w:sz w:val="28"/>
          <w:szCs w:val="28"/>
          <w:lang w:val="uz-Latn-UZ"/>
        </w:rPr>
        <w:t xml:space="preserve"> </w:t>
      </w:r>
    </w:p>
    <w:p w:rsidR="00B43F53" w:rsidRPr="00B43F53" w:rsidRDefault="00B43F53" w:rsidP="00B43F53">
      <w:pPr>
        <w:pStyle w:val="a3"/>
        <w:numPr>
          <w:ilvl w:val="0"/>
          <w:numId w:val="17"/>
        </w:numPr>
        <w:spacing w:before="120" w:beforeAutospacing="0" w:after="0" w:afterAutospacing="0" w:line="276" w:lineRule="auto"/>
        <w:ind w:left="567"/>
        <w:rPr>
          <w:bCs/>
          <w:color w:val="000000"/>
          <w:sz w:val="28"/>
          <w:szCs w:val="28"/>
          <w:lang w:val="en-US"/>
        </w:rPr>
      </w:pPr>
      <w:r w:rsidRPr="00B43F53">
        <w:rPr>
          <w:b/>
          <w:bCs/>
          <w:color w:val="000000"/>
          <w:sz w:val="28"/>
          <w:szCs w:val="28"/>
          <w:lang w:val="uz-Latn-UZ"/>
        </w:rPr>
        <w:t xml:space="preserve">Yarim tayyor mahsulot </w:t>
      </w:r>
      <w:r w:rsidRPr="00B43F53">
        <w:rPr>
          <w:bCs/>
          <w:color w:val="000000"/>
          <w:sz w:val="28"/>
          <w:szCs w:val="28"/>
          <w:lang w:val="uz-Latn-UZ"/>
        </w:rPr>
        <w:t>- bitta ishlab chiqarish maydonida ishlab chiqarilgan va boshqa joyda mahsulot ishlab chiqarish uchun ishlatiladigan mahsulot. Ko'pincha yarim tayyor mahsulot tayyor mahsulot vazifasini bajaradi</w:t>
      </w:r>
      <w:r>
        <w:rPr>
          <w:bCs/>
          <w:color w:val="000000"/>
          <w:sz w:val="28"/>
          <w:szCs w:val="28"/>
          <w:lang w:val="uz-Latn-UZ"/>
        </w:rPr>
        <w:t>.</w:t>
      </w:r>
    </w:p>
    <w:p w:rsidR="00B43F53" w:rsidRPr="00B43F53" w:rsidRDefault="00B43F53" w:rsidP="00B43F53">
      <w:pPr>
        <w:pStyle w:val="a3"/>
        <w:numPr>
          <w:ilvl w:val="0"/>
          <w:numId w:val="17"/>
        </w:numPr>
        <w:spacing w:before="120" w:beforeAutospacing="0" w:after="0" w:afterAutospacing="0" w:line="276" w:lineRule="auto"/>
        <w:ind w:left="567"/>
        <w:rPr>
          <w:bCs/>
          <w:color w:val="000000"/>
          <w:sz w:val="28"/>
          <w:szCs w:val="28"/>
          <w:lang w:val="en-US"/>
        </w:rPr>
      </w:pPr>
      <w:r w:rsidRPr="00B43F53">
        <w:rPr>
          <w:b/>
          <w:bCs/>
          <w:color w:val="000000"/>
          <w:sz w:val="28"/>
          <w:szCs w:val="28"/>
          <w:lang w:val="uz-Latn-UZ"/>
        </w:rPr>
        <w:t>Texnologik jarayonning natijasi</w:t>
      </w:r>
      <w:r w:rsidRPr="00B43F53">
        <w:rPr>
          <w:bCs/>
          <w:color w:val="000000"/>
          <w:sz w:val="28"/>
          <w:szCs w:val="28"/>
          <w:lang w:val="uz-Latn-UZ"/>
        </w:rPr>
        <w:t xml:space="preserve"> - bu ishlab chiqarish va iste'molchiga etkazib berish jarayonida ushbu ob'ektning shakli, </w:t>
      </w:r>
      <w:r w:rsidRPr="00B43F53">
        <w:rPr>
          <w:bCs/>
          <w:color w:val="000000"/>
          <w:sz w:val="28"/>
          <w:szCs w:val="28"/>
          <w:lang w:val="en-US"/>
        </w:rPr>
        <w:t xml:space="preserve">o’lchamlari, </w:t>
      </w:r>
      <w:r w:rsidRPr="00B43F53">
        <w:rPr>
          <w:bCs/>
          <w:color w:val="000000"/>
          <w:sz w:val="28"/>
          <w:szCs w:val="28"/>
          <w:lang w:val="uz-Latn-UZ"/>
        </w:rPr>
        <w:t>holati yoki holatining o'zgarishi bilan bog'liq bo'lgan ishlab chiqarish ob'ektining har qanday o'zgarishi.</w:t>
      </w:r>
      <w:r w:rsidRPr="00B43F53">
        <w:rPr>
          <w:bCs/>
          <w:color w:val="000000"/>
          <w:sz w:val="28"/>
          <w:szCs w:val="28"/>
          <w:lang w:val="en-US"/>
        </w:rPr>
        <w:t xml:space="preserve"> </w:t>
      </w:r>
    </w:p>
    <w:p w:rsidR="00B43F53" w:rsidRPr="00B43F53" w:rsidRDefault="00B43F53" w:rsidP="00B43F53">
      <w:pPr>
        <w:pStyle w:val="a3"/>
        <w:numPr>
          <w:ilvl w:val="0"/>
          <w:numId w:val="17"/>
        </w:numPr>
        <w:spacing w:before="120" w:beforeAutospacing="0" w:after="0" w:afterAutospacing="0" w:line="276" w:lineRule="auto"/>
        <w:ind w:left="567"/>
        <w:rPr>
          <w:bCs/>
          <w:color w:val="000000"/>
          <w:sz w:val="28"/>
          <w:szCs w:val="28"/>
          <w:lang w:val="uz-Latn-UZ"/>
        </w:rPr>
      </w:pPr>
      <w:r w:rsidRPr="00B43F53">
        <w:rPr>
          <w:bCs/>
          <w:color w:val="000000"/>
          <w:sz w:val="28"/>
          <w:szCs w:val="28"/>
          <w:lang w:val="uz-Latn-UZ"/>
        </w:rPr>
        <w:t xml:space="preserve"> </w:t>
      </w:r>
      <w:r w:rsidRPr="00B43F53">
        <w:rPr>
          <w:b/>
          <w:bCs/>
          <w:color w:val="000000"/>
          <w:sz w:val="28"/>
          <w:szCs w:val="28"/>
          <w:lang w:val="uz-Latn-UZ"/>
        </w:rPr>
        <w:t xml:space="preserve">Ishlab chiqarish jarayonining natijasi </w:t>
      </w:r>
      <w:r w:rsidRPr="00B43F53">
        <w:rPr>
          <w:bCs/>
          <w:color w:val="000000"/>
          <w:sz w:val="28"/>
          <w:szCs w:val="28"/>
          <w:lang w:val="uz-Latn-UZ"/>
        </w:rPr>
        <w:t>iste'molchilar tomonidan mo'ljallangan maqsadga muvofiq foydalanilishi mumkin bo'lgan tayyor mahsulotdir.</w:t>
      </w:r>
      <w:r w:rsidRPr="00B43F53">
        <w:rPr>
          <w:b/>
          <w:bCs/>
          <w:color w:val="000000"/>
          <w:sz w:val="28"/>
          <w:szCs w:val="28"/>
          <w:lang w:val="uz-Latn-UZ"/>
        </w:rPr>
        <w:tab/>
        <w:t xml:space="preserve"> </w:t>
      </w:r>
    </w:p>
    <w:p w:rsidR="00B43F53" w:rsidRDefault="00B43F53" w:rsidP="00B43F53">
      <w:pPr>
        <w:pStyle w:val="a3"/>
        <w:spacing w:before="120" w:beforeAutospacing="0" w:after="0" w:afterAutospacing="0" w:line="276" w:lineRule="auto"/>
        <w:ind w:left="567"/>
        <w:rPr>
          <w:bCs/>
          <w:color w:val="000000"/>
          <w:sz w:val="28"/>
          <w:szCs w:val="28"/>
          <w:lang w:val="uz-Latn-UZ"/>
        </w:rPr>
      </w:pPr>
    </w:p>
    <w:p w:rsidR="00556C3A" w:rsidRPr="00B43F53" w:rsidRDefault="00556C3A" w:rsidP="00B43F53">
      <w:pPr>
        <w:pStyle w:val="a3"/>
        <w:spacing w:before="120" w:beforeAutospacing="0" w:after="0" w:afterAutospacing="0" w:line="276" w:lineRule="auto"/>
        <w:ind w:left="567"/>
        <w:rPr>
          <w:bCs/>
          <w:color w:val="000000"/>
          <w:sz w:val="28"/>
          <w:szCs w:val="28"/>
          <w:lang w:val="uz-Latn-UZ"/>
        </w:rPr>
      </w:pPr>
    </w:p>
    <w:p w:rsidR="00187408" w:rsidRPr="00556C3A" w:rsidRDefault="00187408" w:rsidP="00556C3A">
      <w:pPr>
        <w:pStyle w:val="a6"/>
        <w:numPr>
          <w:ilvl w:val="0"/>
          <w:numId w:val="6"/>
        </w:numPr>
        <w:rPr>
          <w:rFonts w:ascii="Times New Roman" w:eastAsia="Times New Roman" w:hAnsi="Times New Roman" w:cs="Times New Roman"/>
          <w:b/>
          <w:sz w:val="28"/>
          <w:szCs w:val="28"/>
          <w:lang w:val="en-US" w:eastAsia="ru-RU"/>
        </w:rPr>
      </w:pPr>
      <w:r w:rsidRPr="00556C3A">
        <w:rPr>
          <w:rFonts w:ascii="Times New Roman" w:eastAsia="Times New Roman" w:hAnsi="Times New Roman" w:cs="Times New Roman"/>
          <w:b/>
          <w:sz w:val="28"/>
          <w:szCs w:val="28"/>
          <w:lang w:val="en-US" w:eastAsia="ru-RU"/>
        </w:rPr>
        <w:t>Is</w:t>
      </w:r>
      <w:r w:rsidRPr="00556C3A">
        <w:rPr>
          <w:rFonts w:ascii="Times New Roman" w:eastAsia="Times New Roman" w:hAnsi="Times New Roman" w:cs="Times New Roman"/>
          <w:b/>
          <w:sz w:val="28"/>
          <w:szCs w:val="28"/>
          <w:lang w:val="uz-Latn-UZ" w:eastAsia="ru-RU"/>
        </w:rPr>
        <w:t xml:space="preserve">lab chiqarishning texnik va texnologik darajasining funktsional va xarajatlarni tahlili </w:t>
      </w:r>
      <w:r w:rsidRPr="00556C3A">
        <w:rPr>
          <w:rFonts w:ascii="Times New Roman" w:eastAsia="Times New Roman" w:hAnsi="Times New Roman" w:cs="Times New Roman"/>
          <w:b/>
          <w:sz w:val="28"/>
          <w:szCs w:val="28"/>
          <w:lang w:val="en-US" w:eastAsia="ru-RU"/>
        </w:rPr>
        <w:t>(FXT)</w:t>
      </w:r>
      <w:r w:rsidRPr="00556C3A">
        <w:rPr>
          <w:rFonts w:ascii="Times New Roman" w:eastAsia="Times New Roman" w:hAnsi="Times New Roman" w:cs="Times New Roman"/>
          <w:b/>
          <w:bCs/>
          <w:sz w:val="28"/>
          <w:szCs w:val="28"/>
          <w:lang w:val="uk-UA" w:eastAsia="ru-RU"/>
        </w:rPr>
        <w:t>.</w:t>
      </w:r>
      <w:r w:rsidRPr="00556C3A">
        <w:rPr>
          <w:rFonts w:ascii="Times New Roman" w:eastAsia="Times New Roman" w:hAnsi="Times New Roman" w:cs="Times New Roman"/>
          <w:b/>
          <w:sz w:val="28"/>
          <w:szCs w:val="28"/>
          <w:lang w:val="uk-UA" w:eastAsia="ru-RU"/>
        </w:rPr>
        <w:t xml:space="preserve"> </w:t>
      </w:r>
    </w:p>
    <w:p w:rsidR="00187408" w:rsidRDefault="00187408" w:rsidP="00187408">
      <w:pPr>
        <w:shd w:val="clear" w:color="auto" w:fill="FFFFFF"/>
        <w:spacing w:before="120"/>
        <w:rPr>
          <w:rFonts w:ascii="Times New Roman" w:eastAsia="Times New Roman" w:hAnsi="Times New Roman" w:cs="Times New Roman"/>
          <w:sz w:val="28"/>
          <w:szCs w:val="28"/>
          <w:lang w:val="uz-Latn-UZ" w:eastAsia="ru-RU"/>
        </w:rPr>
      </w:pPr>
      <w:r w:rsidRPr="00187408">
        <w:rPr>
          <w:rFonts w:ascii="Times New Roman" w:eastAsia="Times New Roman" w:hAnsi="Times New Roman" w:cs="Times New Roman"/>
          <w:b/>
          <w:sz w:val="28"/>
          <w:szCs w:val="28"/>
          <w:lang w:val="uz-Latn-UZ" w:eastAsia="ru-RU"/>
        </w:rPr>
        <w:t>Funktsional xarajatlarni tahlil qilish</w:t>
      </w:r>
      <w:r w:rsidRPr="00187408">
        <w:rPr>
          <w:rFonts w:ascii="Times New Roman" w:eastAsia="Times New Roman" w:hAnsi="Times New Roman" w:cs="Times New Roman"/>
          <w:sz w:val="28"/>
          <w:szCs w:val="28"/>
          <w:lang w:val="uz-Latn-UZ" w:eastAsia="ru-RU"/>
        </w:rPr>
        <w:t xml:space="preserve"> (FSA, Activity Based Costing, ABC) - bu kompaniyaning tashkiliy tuzilishidan qat'i nazar, mahsulot yoki xizmatning haqiqiy narxini baholashga imkon beradigan texnologiya. To'g'ridan-to'g'ri va bilvosita xarajatlar mahsulot va xizmatlarga ishlab chiqarishning har bir bosqichida talab qilinadigan resurslar miqdoriga qarab taqsimlanadi. </w:t>
      </w:r>
    </w:p>
    <w:p w:rsidR="00187408" w:rsidRPr="00187408" w:rsidRDefault="00187408" w:rsidP="00187408">
      <w:pPr>
        <w:shd w:val="clear" w:color="auto" w:fill="FFFFFF"/>
        <w:rPr>
          <w:rFonts w:ascii="Times New Roman" w:eastAsia="Times New Roman" w:hAnsi="Times New Roman" w:cs="Times New Roman"/>
          <w:sz w:val="28"/>
          <w:szCs w:val="28"/>
          <w:lang w:val="en-US" w:eastAsia="ru-RU"/>
        </w:rPr>
      </w:pPr>
      <w:r w:rsidRPr="00187408">
        <w:rPr>
          <w:rFonts w:ascii="Times New Roman" w:eastAsia="Times New Roman" w:hAnsi="Times New Roman" w:cs="Times New Roman"/>
          <w:sz w:val="28"/>
          <w:szCs w:val="28"/>
          <w:lang w:val="en-US" w:eastAsia="ru-RU"/>
        </w:rPr>
        <w:t>Ushbu bosqichlarda amalga oshirilgan harakatlar FSA usuli kontekstida funktsiyalar deb nomlanadi.</w:t>
      </w:r>
    </w:p>
    <w:p w:rsidR="00187408" w:rsidRPr="00187408" w:rsidRDefault="00187408" w:rsidP="00187408">
      <w:pPr>
        <w:shd w:val="clear" w:color="auto" w:fill="FFFFFF"/>
        <w:rPr>
          <w:rFonts w:ascii="Times New Roman" w:eastAsia="Times New Roman" w:hAnsi="Times New Roman" w:cs="Times New Roman"/>
          <w:sz w:val="28"/>
          <w:szCs w:val="28"/>
          <w:lang w:val="en-US" w:eastAsia="ru-RU"/>
        </w:rPr>
      </w:pPr>
      <w:r w:rsidRPr="00187408">
        <w:rPr>
          <w:rFonts w:ascii="Times New Roman" w:eastAsia="Times New Roman" w:hAnsi="Times New Roman" w:cs="Times New Roman"/>
          <w:sz w:val="28"/>
          <w:szCs w:val="28"/>
          <w:lang w:val="en-US" w:eastAsia="ru-RU"/>
        </w:rPr>
        <w:lastRenderedPageBreak/>
        <w:t>FSAning maqsadi to'g'ridan-to'g'ri va bilvosita xarajatlarga mahsulot ishlab chiqarish uchun ajratilgan mablag'larni to'g'ri taqsimlanishini ta'minlashdir. Bu kompaniyaning xarajatlarini eng aniq baholashga imkon beradi.</w:t>
      </w:r>
    </w:p>
    <w:p w:rsidR="00187408" w:rsidRPr="00187408" w:rsidRDefault="00187408" w:rsidP="00187408">
      <w:pPr>
        <w:shd w:val="clear" w:color="auto" w:fill="FFFFFF"/>
        <w:rPr>
          <w:rFonts w:ascii="Times New Roman" w:eastAsia="Times New Roman" w:hAnsi="Times New Roman" w:cs="Times New Roman"/>
          <w:sz w:val="28"/>
          <w:szCs w:val="28"/>
          <w:lang w:val="en-US" w:eastAsia="ru-RU"/>
        </w:rPr>
      </w:pPr>
      <w:r w:rsidRPr="00187408">
        <w:rPr>
          <w:rFonts w:ascii="Times New Roman" w:eastAsia="Times New Roman" w:hAnsi="Times New Roman" w:cs="Times New Roman"/>
          <w:sz w:val="28"/>
          <w:szCs w:val="28"/>
          <w:lang w:val="en-US" w:eastAsia="ru-RU"/>
        </w:rPr>
        <w:t>Funktsional xarajatlarni tahlil qilish (FSA, Activity Based Costing, ABC) - bu kompaniyaning tashkiliy tuzilishidan qat'i nazar, mahsulot yoki xizmatning haqiqiy narxini baholashga imkon beradigan texnologiya. To'g'ridan-to'g'ri va bilvosita xarajatlar mahsulot va xizmatlarga ishlab chiqarishning har bir bosqichida talab qilinadigan resurslar miqdoriga qarab taqsimlanadi. Ushbu bosqichlarda amalga oshirilgan harakatlar FSA usuli kontekstida funktsiyalar deb nomlanadi.</w:t>
      </w:r>
    </w:p>
    <w:p w:rsidR="00556C3A" w:rsidRDefault="00556C3A" w:rsidP="00187408">
      <w:pPr>
        <w:shd w:val="clear" w:color="auto" w:fill="FFFFFF"/>
        <w:rPr>
          <w:rFonts w:ascii="Times New Roman" w:eastAsia="Times New Roman" w:hAnsi="Times New Roman" w:cs="Times New Roman"/>
          <w:b/>
          <w:sz w:val="28"/>
          <w:szCs w:val="28"/>
          <w:lang w:val="en-US" w:eastAsia="ru-RU"/>
        </w:rPr>
      </w:pPr>
    </w:p>
    <w:p w:rsidR="00187408" w:rsidRPr="00187408" w:rsidRDefault="00187408" w:rsidP="00187408">
      <w:pPr>
        <w:shd w:val="clear" w:color="auto" w:fill="FFFFFF"/>
        <w:rPr>
          <w:rFonts w:ascii="Times New Roman" w:eastAsia="Times New Roman" w:hAnsi="Times New Roman" w:cs="Times New Roman"/>
          <w:sz w:val="28"/>
          <w:szCs w:val="28"/>
          <w:lang w:val="en-US" w:eastAsia="ru-RU"/>
        </w:rPr>
      </w:pPr>
      <w:r w:rsidRPr="00187408">
        <w:rPr>
          <w:rFonts w:ascii="Times New Roman" w:eastAsia="Times New Roman" w:hAnsi="Times New Roman" w:cs="Times New Roman"/>
          <w:b/>
          <w:sz w:val="28"/>
          <w:szCs w:val="28"/>
          <w:lang w:val="en-US" w:eastAsia="ru-RU"/>
        </w:rPr>
        <w:t>FSAning maqsadi</w:t>
      </w:r>
      <w:r w:rsidRPr="00187408">
        <w:rPr>
          <w:rFonts w:ascii="Times New Roman" w:eastAsia="Times New Roman" w:hAnsi="Times New Roman" w:cs="Times New Roman"/>
          <w:sz w:val="28"/>
          <w:szCs w:val="28"/>
          <w:lang w:val="en-US" w:eastAsia="ru-RU"/>
        </w:rPr>
        <w:t xml:space="preserve"> to'g'ridan-to'g'ri va bilvosita xarajatlarga mahsulot ishlab chiqarish uchun ajratilgan mablag'larni to'g'ri taqsimlanishini ta'minlashdir. Bu kompaniya xarajatlarini eng aniq baholashga imkon beradi. U mahsulotlarni, xizmatlarni, ishlab chiqarish texnologiyalarini, tashkiliy tuzilmalarni doimiy takomillashtirish uchun metodologiya sifatida ishlatiladi.</w:t>
      </w:r>
    </w:p>
    <w:p w:rsidR="00187408" w:rsidRPr="00187408" w:rsidRDefault="00187408" w:rsidP="00187408">
      <w:pPr>
        <w:shd w:val="clear" w:color="auto" w:fill="FFFFFF"/>
        <w:rPr>
          <w:rFonts w:ascii="Times New Roman" w:eastAsia="Times New Roman" w:hAnsi="Times New Roman" w:cs="Times New Roman"/>
          <w:sz w:val="28"/>
          <w:szCs w:val="28"/>
          <w:lang w:val="en-US" w:eastAsia="ru-RU"/>
        </w:rPr>
      </w:pPr>
      <w:r w:rsidRPr="00187408">
        <w:rPr>
          <w:rFonts w:ascii="Times New Roman" w:eastAsia="Times New Roman" w:hAnsi="Times New Roman" w:cs="Times New Roman"/>
          <w:b/>
          <w:sz w:val="28"/>
          <w:szCs w:val="28"/>
          <w:lang w:val="en-US" w:eastAsia="ru-RU"/>
        </w:rPr>
        <w:t>Usulning mohiyati</w:t>
      </w:r>
      <w:r w:rsidRPr="00187408">
        <w:rPr>
          <w:rFonts w:ascii="Times New Roman" w:eastAsia="Times New Roman" w:hAnsi="Times New Roman" w:cs="Times New Roman"/>
          <w:sz w:val="28"/>
          <w:szCs w:val="28"/>
          <w:lang w:val="en-US" w:eastAsia="ru-RU"/>
        </w:rPr>
        <w:t xml:space="preserve"> - bu strukturaning element-element rivojlanishi, ishlash printsipiga ko'ra elementlarni asosiy va yordamchilarga bo'lishidir. FSAning vazifasi barcha turdagi ishlab chiqarish xarajatlarini kamaytirish bilan birga mahsulotlarning eng yuqori iste'mol xususiyatlariga erishishdir.</w:t>
      </w:r>
    </w:p>
    <w:p w:rsidR="00556C3A" w:rsidRDefault="00556C3A" w:rsidP="00187408">
      <w:pPr>
        <w:shd w:val="clear" w:color="auto" w:fill="FFFFFF"/>
        <w:rPr>
          <w:rFonts w:ascii="Times New Roman" w:eastAsia="Times New Roman" w:hAnsi="Times New Roman" w:cs="Times New Roman"/>
          <w:b/>
          <w:sz w:val="28"/>
          <w:szCs w:val="28"/>
          <w:lang w:val="en-US" w:eastAsia="ru-RU"/>
        </w:rPr>
      </w:pPr>
    </w:p>
    <w:p w:rsidR="00187408" w:rsidRPr="00187408" w:rsidRDefault="00187408" w:rsidP="00187408">
      <w:pPr>
        <w:shd w:val="clear" w:color="auto" w:fill="FFFFFF"/>
        <w:rPr>
          <w:rFonts w:ascii="Times New Roman" w:eastAsia="Times New Roman" w:hAnsi="Times New Roman" w:cs="Times New Roman"/>
          <w:b/>
          <w:sz w:val="28"/>
          <w:szCs w:val="28"/>
          <w:lang w:val="en-US" w:eastAsia="ru-RU"/>
        </w:rPr>
      </w:pPr>
      <w:r w:rsidRPr="00187408">
        <w:rPr>
          <w:rFonts w:ascii="Times New Roman" w:eastAsia="Times New Roman" w:hAnsi="Times New Roman" w:cs="Times New Roman"/>
          <w:b/>
          <w:sz w:val="28"/>
          <w:szCs w:val="28"/>
          <w:lang w:val="en-US" w:eastAsia="ru-RU"/>
        </w:rPr>
        <w:t>FSAning asosiy g'oyalari:</w:t>
      </w:r>
    </w:p>
    <w:p w:rsidR="00187408" w:rsidRPr="008471CD" w:rsidRDefault="00187408" w:rsidP="00187408">
      <w:pPr>
        <w:shd w:val="clear" w:color="auto" w:fill="FFFFFF"/>
        <w:rPr>
          <w:rFonts w:ascii="Times New Roman" w:eastAsia="Times New Roman" w:hAnsi="Times New Roman" w:cs="Times New Roman"/>
          <w:sz w:val="28"/>
          <w:szCs w:val="28"/>
          <w:lang w:val="en-US" w:eastAsia="ru-RU"/>
        </w:rPr>
      </w:pPr>
      <w:r w:rsidRPr="008471CD">
        <w:rPr>
          <w:rFonts w:ascii="Times New Roman" w:eastAsia="Times New Roman" w:hAnsi="Times New Roman" w:cs="Times New Roman"/>
          <w:sz w:val="28"/>
          <w:szCs w:val="28"/>
          <w:lang w:val="en-US" w:eastAsia="ru-RU"/>
        </w:rPr>
        <w:t>• Iste'molchi bu kabi mahsulotga emas, balki uni ishlatishdan olinadigan foydalarga qiziqadi.</w:t>
      </w:r>
    </w:p>
    <w:p w:rsidR="00187408" w:rsidRPr="00187408" w:rsidRDefault="00187408" w:rsidP="00187408">
      <w:pPr>
        <w:shd w:val="clear" w:color="auto" w:fill="FFFFFF"/>
        <w:rPr>
          <w:rFonts w:ascii="Times New Roman" w:eastAsia="Times New Roman" w:hAnsi="Times New Roman" w:cs="Times New Roman"/>
          <w:sz w:val="28"/>
          <w:szCs w:val="28"/>
          <w:lang w:val="en-US" w:eastAsia="ru-RU"/>
        </w:rPr>
      </w:pPr>
      <w:r w:rsidRPr="00187408">
        <w:rPr>
          <w:rFonts w:ascii="Times New Roman" w:eastAsia="Times New Roman" w:hAnsi="Times New Roman" w:cs="Times New Roman"/>
          <w:sz w:val="28"/>
          <w:szCs w:val="28"/>
          <w:lang w:val="en-US" w:eastAsia="ru-RU"/>
        </w:rPr>
        <w:t>• Iste'molchi o'z xarajatlarini kamaytirishga intiladi.</w:t>
      </w:r>
    </w:p>
    <w:p w:rsidR="00187408" w:rsidRPr="00187408" w:rsidRDefault="00187408" w:rsidP="00187408">
      <w:pPr>
        <w:shd w:val="clear" w:color="auto" w:fill="FFFFFF"/>
        <w:rPr>
          <w:rFonts w:ascii="Times New Roman" w:eastAsia="Times New Roman" w:hAnsi="Times New Roman" w:cs="Times New Roman"/>
          <w:sz w:val="28"/>
          <w:szCs w:val="28"/>
          <w:lang w:val="en-US" w:eastAsia="ru-RU"/>
        </w:rPr>
      </w:pPr>
      <w:r w:rsidRPr="00187408">
        <w:rPr>
          <w:rFonts w:ascii="Times New Roman" w:eastAsia="Times New Roman" w:hAnsi="Times New Roman" w:cs="Times New Roman"/>
          <w:sz w:val="28"/>
          <w:szCs w:val="28"/>
          <w:lang w:val="en-US" w:eastAsia="ru-RU"/>
        </w:rPr>
        <w:t>• Iste'molchini qiziqtirgan funktsiyalarni har xil yo'llar bilan, shuning uchun har xil samaradorlik va xarajat bilan bajarish mumkin.</w:t>
      </w:r>
    </w:p>
    <w:p w:rsidR="00187408" w:rsidRPr="00187408" w:rsidRDefault="00187408" w:rsidP="00187408">
      <w:pPr>
        <w:shd w:val="clear" w:color="auto" w:fill="FFFFFF"/>
        <w:rPr>
          <w:rFonts w:ascii="Times New Roman" w:eastAsia="Times New Roman" w:hAnsi="Times New Roman" w:cs="Times New Roman"/>
          <w:sz w:val="28"/>
          <w:szCs w:val="28"/>
          <w:lang w:val="en-US" w:eastAsia="ru-RU"/>
        </w:rPr>
      </w:pPr>
      <w:r w:rsidRPr="00187408">
        <w:rPr>
          <w:rFonts w:ascii="Times New Roman" w:eastAsia="Times New Roman" w:hAnsi="Times New Roman" w:cs="Times New Roman"/>
          <w:sz w:val="28"/>
          <w:szCs w:val="28"/>
          <w:lang w:val="en-US" w:eastAsia="ru-RU"/>
        </w:rPr>
        <w:t>• Funksiyalarni amalga oshirishning mumkin bo'lgan alternativalari orasida sifat va narxning nisbati iste'molchi uchun maqbul bo'lgan variantlar mavjud.</w:t>
      </w:r>
    </w:p>
    <w:p w:rsidR="00556C3A" w:rsidRDefault="00556C3A" w:rsidP="00187408">
      <w:pPr>
        <w:shd w:val="clear" w:color="auto" w:fill="FFFFFF"/>
        <w:rPr>
          <w:rFonts w:ascii="Times New Roman" w:eastAsia="Times New Roman" w:hAnsi="Times New Roman" w:cs="Times New Roman"/>
          <w:b/>
          <w:sz w:val="28"/>
          <w:szCs w:val="28"/>
          <w:lang w:val="en-US" w:eastAsia="ru-RU"/>
        </w:rPr>
      </w:pPr>
    </w:p>
    <w:p w:rsidR="00187408" w:rsidRPr="00187408" w:rsidRDefault="00187408" w:rsidP="00187408">
      <w:pPr>
        <w:shd w:val="clear" w:color="auto" w:fill="FFFFFF"/>
        <w:rPr>
          <w:rFonts w:ascii="Times New Roman" w:eastAsia="Times New Roman" w:hAnsi="Times New Roman" w:cs="Times New Roman"/>
          <w:b/>
          <w:sz w:val="28"/>
          <w:szCs w:val="28"/>
          <w:lang w:val="en-US" w:eastAsia="ru-RU"/>
        </w:rPr>
      </w:pPr>
      <w:r w:rsidRPr="00187408">
        <w:rPr>
          <w:rFonts w:ascii="Times New Roman" w:eastAsia="Times New Roman" w:hAnsi="Times New Roman" w:cs="Times New Roman"/>
          <w:b/>
          <w:sz w:val="28"/>
          <w:szCs w:val="28"/>
          <w:lang w:val="en-US" w:eastAsia="ru-RU"/>
        </w:rPr>
        <w:t>Funktsiyaning narxiga quyidagilar ta'sir qiladi.</w:t>
      </w:r>
    </w:p>
    <w:p w:rsidR="00187408" w:rsidRPr="00187408" w:rsidRDefault="00187408" w:rsidP="00187408">
      <w:pPr>
        <w:shd w:val="clear" w:color="auto" w:fill="FFFFFF"/>
        <w:rPr>
          <w:rFonts w:ascii="Times New Roman" w:eastAsia="Times New Roman" w:hAnsi="Times New Roman" w:cs="Times New Roman"/>
          <w:sz w:val="28"/>
          <w:szCs w:val="28"/>
          <w:lang w:val="en-US" w:eastAsia="ru-RU"/>
        </w:rPr>
      </w:pPr>
      <w:r w:rsidRPr="00187408">
        <w:rPr>
          <w:rFonts w:ascii="Times New Roman" w:eastAsia="Times New Roman" w:hAnsi="Times New Roman" w:cs="Times New Roman"/>
          <w:sz w:val="28"/>
          <w:szCs w:val="28"/>
          <w:lang w:val="en-US" w:eastAsia="ru-RU"/>
        </w:rPr>
        <w:t>• harakat tamoyilini amalga oshirish qiymati: energiya xarajatlari, materiallarning mavjudligi va narxi, nojo'ya ta'sirlarning oqibatlari va boshqalar;</w:t>
      </w:r>
    </w:p>
    <w:p w:rsidR="00187408" w:rsidRPr="00187408" w:rsidRDefault="00187408" w:rsidP="00187408">
      <w:pPr>
        <w:shd w:val="clear" w:color="auto" w:fill="FFFFFF"/>
        <w:rPr>
          <w:rFonts w:ascii="Times New Roman" w:eastAsia="Times New Roman" w:hAnsi="Times New Roman" w:cs="Times New Roman"/>
          <w:sz w:val="28"/>
          <w:szCs w:val="28"/>
          <w:lang w:val="en-US" w:eastAsia="ru-RU"/>
        </w:rPr>
      </w:pPr>
      <w:r w:rsidRPr="00187408">
        <w:rPr>
          <w:rFonts w:ascii="Times New Roman" w:eastAsia="Times New Roman" w:hAnsi="Times New Roman" w:cs="Times New Roman"/>
          <w:sz w:val="28"/>
          <w:szCs w:val="28"/>
          <w:lang w:val="en-US" w:eastAsia="ru-RU"/>
        </w:rPr>
        <w:t>• strukturaviy xususiyatlar: qismlar shakllarining soddaligi (ishlab chiqarilishi), ularning nisbiy holati va miqdori (xilma-xilligi) va boshqalar;</w:t>
      </w:r>
    </w:p>
    <w:p w:rsidR="00187408" w:rsidRPr="00187408" w:rsidRDefault="00187408" w:rsidP="00187408">
      <w:pPr>
        <w:shd w:val="clear" w:color="auto" w:fill="FFFFFF"/>
        <w:rPr>
          <w:rFonts w:ascii="Times New Roman" w:eastAsia="Times New Roman" w:hAnsi="Times New Roman" w:cs="Times New Roman"/>
          <w:sz w:val="28"/>
          <w:szCs w:val="28"/>
          <w:lang w:val="en-US" w:eastAsia="ru-RU"/>
        </w:rPr>
      </w:pPr>
      <w:r w:rsidRPr="00187408">
        <w:rPr>
          <w:rFonts w:ascii="Times New Roman" w:eastAsia="Times New Roman" w:hAnsi="Times New Roman" w:cs="Times New Roman"/>
          <w:sz w:val="28"/>
          <w:szCs w:val="28"/>
          <w:lang w:val="en-US" w:eastAsia="ru-RU"/>
        </w:rPr>
        <w:t>• parametr ko'rsatkichlari: qismlarning material sarfi, ularning o'lchamlari va sirt sifati, ishlab chiqarish va yig'ish aniqligi va boshqalar.</w:t>
      </w:r>
    </w:p>
    <w:p w:rsidR="00556C3A" w:rsidRDefault="00556C3A" w:rsidP="00187408">
      <w:pPr>
        <w:shd w:val="clear" w:color="auto" w:fill="FFFFFF"/>
        <w:rPr>
          <w:rFonts w:ascii="Times New Roman" w:eastAsia="Times New Roman" w:hAnsi="Times New Roman" w:cs="Times New Roman"/>
          <w:b/>
          <w:sz w:val="28"/>
          <w:szCs w:val="28"/>
          <w:lang w:val="uz-Latn-UZ" w:eastAsia="ru-RU"/>
        </w:rPr>
      </w:pPr>
    </w:p>
    <w:p w:rsidR="00556C3A" w:rsidRDefault="00556C3A" w:rsidP="00187408">
      <w:pPr>
        <w:shd w:val="clear" w:color="auto" w:fill="FFFFFF"/>
        <w:rPr>
          <w:rFonts w:ascii="Times New Roman" w:eastAsia="Times New Roman" w:hAnsi="Times New Roman" w:cs="Times New Roman"/>
          <w:b/>
          <w:sz w:val="28"/>
          <w:szCs w:val="28"/>
          <w:lang w:val="uz-Latn-UZ" w:eastAsia="ru-RU"/>
        </w:rPr>
      </w:pPr>
    </w:p>
    <w:p w:rsidR="00556C3A" w:rsidRDefault="00556C3A" w:rsidP="00187408">
      <w:pPr>
        <w:shd w:val="clear" w:color="auto" w:fill="FFFFFF"/>
        <w:rPr>
          <w:rFonts w:ascii="Times New Roman" w:eastAsia="Times New Roman" w:hAnsi="Times New Roman" w:cs="Times New Roman"/>
          <w:b/>
          <w:sz w:val="28"/>
          <w:szCs w:val="28"/>
          <w:lang w:val="uz-Latn-UZ" w:eastAsia="ru-RU"/>
        </w:rPr>
      </w:pPr>
    </w:p>
    <w:p w:rsidR="00187408" w:rsidRPr="00187408" w:rsidRDefault="00187408" w:rsidP="00187408">
      <w:pPr>
        <w:shd w:val="clear" w:color="auto" w:fill="FFFFFF"/>
        <w:rPr>
          <w:rFonts w:ascii="Times New Roman" w:eastAsia="Times New Roman" w:hAnsi="Times New Roman" w:cs="Times New Roman"/>
          <w:b/>
          <w:sz w:val="28"/>
          <w:szCs w:val="28"/>
          <w:lang w:val="uz-Latn-UZ" w:eastAsia="ru-RU"/>
        </w:rPr>
      </w:pPr>
      <w:r w:rsidRPr="00187408">
        <w:rPr>
          <w:rFonts w:ascii="Times New Roman" w:eastAsia="Times New Roman" w:hAnsi="Times New Roman" w:cs="Times New Roman"/>
          <w:b/>
          <w:sz w:val="28"/>
          <w:szCs w:val="28"/>
          <w:lang w:val="uz-Latn-UZ" w:eastAsia="ru-RU"/>
        </w:rPr>
        <w:lastRenderedPageBreak/>
        <w:t>FSA usuli quyidagi algoritmga muvofiq ishlaydi:</w:t>
      </w:r>
    </w:p>
    <w:p w:rsidR="00187408" w:rsidRPr="00187408" w:rsidRDefault="00187408" w:rsidP="00187408">
      <w:pPr>
        <w:shd w:val="clear" w:color="auto" w:fill="FFFFFF"/>
        <w:rPr>
          <w:rFonts w:ascii="Times New Roman" w:eastAsia="Times New Roman" w:hAnsi="Times New Roman" w:cs="Times New Roman"/>
          <w:sz w:val="28"/>
          <w:szCs w:val="28"/>
          <w:lang w:val="uz-Latn-UZ" w:eastAsia="ru-RU"/>
        </w:rPr>
      </w:pPr>
      <w:r w:rsidRPr="00187408">
        <w:rPr>
          <w:rFonts w:ascii="Times New Roman" w:eastAsia="Times New Roman" w:hAnsi="Times New Roman" w:cs="Times New Roman"/>
          <w:sz w:val="28"/>
          <w:szCs w:val="28"/>
          <w:lang w:val="uz-Latn-UZ" w:eastAsia="ru-RU"/>
        </w:rPr>
        <w:t>Mahsulot yoki xizmatni ishlab chiqarish uchun zarur bo'lgan funktsiyalar ketma-ketligi aniqlanadi.</w:t>
      </w:r>
    </w:p>
    <w:p w:rsidR="00187408" w:rsidRPr="00187408" w:rsidRDefault="00187408" w:rsidP="00187408">
      <w:pPr>
        <w:shd w:val="clear" w:color="auto" w:fill="FFFFFF"/>
        <w:rPr>
          <w:rFonts w:ascii="Times New Roman" w:eastAsia="Times New Roman" w:hAnsi="Times New Roman" w:cs="Times New Roman"/>
          <w:sz w:val="28"/>
          <w:szCs w:val="28"/>
          <w:lang w:val="en-US" w:eastAsia="ru-RU"/>
        </w:rPr>
      </w:pPr>
      <w:r w:rsidRPr="00187408">
        <w:rPr>
          <w:rFonts w:ascii="Times New Roman" w:eastAsia="Times New Roman" w:hAnsi="Times New Roman" w:cs="Times New Roman"/>
          <w:sz w:val="28"/>
          <w:szCs w:val="28"/>
          <w:lang w:val="en-US" w:eastAsia="ru-RU"/>
        </w:rPr>
        <w:t>Avvalo barcha mumkin bo'lgan funktsiyalar aniqlanadi. Ular ikki guruhga bo'linadi: mahsulot / xizmat qiymatiga ta'sir etadigan va ta'sir qilmaydiganlar. Bundan tashqari, ushbu bosqichda ketma-ketlik optimallashtiriladi: qiymatga ta'sir qilmaydigan qadamlar yo'q qilinadi yoki kamayadi va xarajatlar kamayadi.</w:t>
      </w:r>
    </w:p>
    <w:p w:rsidR="00187408" w:rsidRPr="00187408" w:rsidRDefault="00187408" w:rsidP="00187408">
      <w:pPr>
        <w:shd w:val="clear" w:color="auto" w:fill="FFFFFF"/>
        <w:rPr>
          <w:rFonts w:ascii="Times New Roman" w:eastAsia="Times New Roman" w:hAnsi="Times New Roman" w:cs="Times New Roman"/>
          <w:sz w:val="28"/>
          <w:szCs w:val="28"/>
          <w:lang w:val="en-US" w:eastAsia="ru-RU"/>
        </w:rPr>
      </w:pPr>
      <w:r w:rsidRPr="00187408">
        <w:rPr>
          <w:rFonts w:ascii="Times New Roman" w:eastAsia="Times New Roman" w:hAnsi="Times New Roman" w:cs="Times New Roman"/>
          <w:sz w:val="28"/>
          <w:szCs w:val="28"/>
          <w:lang w:val="en-US" w:eastAsia="ru-RU"/>
        </w:rPr>
        <w:t>1. Har bir funktsiya uchun umumiy yillik xarajatlar va ish vaqti soni aniqlanadi.</w:t>
      </w:r>
    </w:p>
    <w:p w:rsidR="00187408" w:rsidRPr="008471CD" w:rsidRDefault="00187408" w:rsidP="00187408">
      <w:pPr>
        <w:shd w:val="clear" w:color="auto" w:fill="FFFFFF"/>
        <w:rPr>
          <w:rFonts w:ascii="Times New Roman" w:eastAsia="Times New Roman" w:hAnsi="Times New Roman" w:cs="Times New Roman"/>
          <w:sz w:val="28"/>
          <w:szCs w:val="28"/>
          <w:lang w:val="en-US" w:eastAsia="ru-RU"/>
        </w:rPr>
      </w:pPr>
      <w:r w:rsidRPr="008471CD">
        <w:rPr>
          <w:rFonts w:ascii="Times New Roman" w:eastAsia="Times New Roman" w:hAnsi="Times New Roman" w:cs="Times New Roman"/>
          <w:sz w:val="28"/>
          <w:szCs w:val="28"/>
          <w:lang w:val="en-US" w:eastAsia="ru-RU"/>
        </w:rPr>
        <w:t>2. Har bir funktsiya uchun 2-banddan kelib chiqqan holda hisob-kitoblarga asoslanib, xarajatlar manbasining miqdoriy tavsifi (costdriver) aniqlanadi.</w:t>
      </w:r>
    </w:p>
    <w:p w:rsidR="00187408" w:rsidRPr="00187408" w:rsidRDefault="00187408" w:rsidP="00187408">
      <w:pPr>
        <w:shd w:val="clear" w:color="auto" w:fill="FFFFFF"/>
        <w:rPr>
          <w:rFonts w:ascii="Times New Roman" w:eastAsia="Times New Roman" w:hAnsi="Times New Roman" w:cs="Times New Roman"/>
          <w:sz w:val="28"/>
          <w:szCs w:val="28"/>
          <w:lang w:val="en-US" w:eastAsia="ru-RU"/>
        </w:rPr>
      </w:pPr>
      <w:r w:rsidRPr="00187408">
        <w:rPr>
          <w:rFonts w:ascii="Times New Roman" w:eastAsia="Times New Roman" w:hAnsi="Times New Roman" w:cs="Times New Roman"/>
          <w:sz w:val="28"/>
          <w:szCs w:val="28"/>
          <w:lang w:val="en-US" w:eastAsia="ru-RU"/>
        </w:rPr>
        <w:t>Masalan, agar to'g'ridan-to'g'ri va qo'shimcha xarajatlarni hisobga olgan holda matbuotni ishlatish uchun yillik xarajatlar yiliga 250 ming dollarga baholansa va shu vaqt ichida 25 ming buyumlar o'tadigan bo'lsa, unda xarajatlar manbasining taxminiy qiymati har bir mahsulot uchun 10 dollarni tashkil etadi.</w:t>
      </w:r>
    </w:p>
    <w:p w:rsidR="00187408" w:rsidRPr="00187408" w:rsidRDefault="00187408" w:rsidP="00556C3A">
      <w:pPr>
        <w:shd w:val="clear" w:color="auto" w:fill="FFFFFF"/>
        <w:spacing w:before="240" w:after="120"/>
        <w:rPr>
          <w:rFonts w:ascii="Times New Roman" w:eastAsia="Times New Roman" w:hAnsi="Times New Roman" w:cs="Times New Roman"/>
          <w:b/>
          <w:sz w:val="28"/>
          <w:szCs w:val="28"/>
          <w:lang w:val="en-US" w:eastAsia="ru-RU"/>
        </w:rPr>
      </w:pPr>
      <w:r w:rsidRPr="00187408">
        <w:rPr>
          <w:rFonts w:ascii="Times New Roman" w:eastAsia="Times New Roman" w:hAnsi="Times New Roman" w:cs="Times New Roman"/>
          <w:b/>
          <w:sz w:val="28"/>
          <w:szCs w:val="28"/>
          <w:lang w:val="en-US" w:eastAsia="ru-RU"/>
        </w:rPr>
        <w:t>FSA xarajatlarni taqsimlashda ikki turdagi manbalarni qo'llaydi:</w:t>
      </w:r>
    </w:p>
    <w:p w:rsidR="00187408" w:rsidRPr="00187408" w:rsidRDefault="00187408" w:rsidP="00187408">
      <w:pPr>
        <w:shd w:val="clear" w:color="auto" w:fill="FFFFFF"/>
        <w:rPr>
          <w:rFonts w:ascii="Times New Roman" w:eastAsia="Times New Roman" w:hAnsi="Times New Roman" w:cs="Times New Roman"/>
          <w:sz w:val="28"/>
          <w:szCs w:val="28"/>
          <w:lang w:val="en-US" w:eastAsia="ru-RU"/>
        </w:rPr>
      </w:pPr>
      <w:r w:rsidRPr="00187408">
        <w:rPr>
          <w:rFonts w:ascii="Times New Roman" w:eastAsia="Times New Roman" w:hAnsi="Times New Roman" w:cs="Times New Roman"/>
          <w:sz w:val="28"/>
          <w:szCs w:val="28"/>
          <w:lang w:val="en-US" w:eastAsia="ru-RU"/>
        </w:rPr>
        <w:t>1. Xarajat ob'ekti xatti-harakatlari xususiyat detallari darajasiga qanday ta'sir qilishini ko'rsatadigan faoliyat drayverlari.</w:t>
      </w:r>
    </w:p>
    <w:p w:rsidR="00187408" w:rsidRPr="00187408" w:rsidRDefault="00187408" w:rsidP="00187408">
      <w:pPr>
        <w:shd w:val="clear" w:color="auto" w:fill="FFFFFF"/>
        <w:rPr>
          <w:rFonts w:ascii="Times New Roman" w:eastAsia="Times New Roman" w:hAnsi="Times New Roman" w:cs="Times New Roman"/>
          <w:sz w:val="28"/>
          <w:szCs w:val="28"/>
          <w:lang w:val="en-US" w:eastAsia="ru-RU"/>
        </w:rPr>
      </w:pPr>
      <w:r w:rsidRPr="00187408">
        <w:rPr>
          <w:rFonts w:ascii="Times New Roman" w:eastAsia="Times New Roman" w:hAnsi="Times New Roman" w:cs="Times New Roman"/>
          <w:sz w:val="28"/>
          <w:szCs w:val="28"/>
          <w:lang w:val="en-US" w:eastAsia="ru-RU"/>
        </w:rPr>
        <w:t>2. Funksiyalarning faollik darajalari resurs sarfiga qanday ta'sir qilishini ko'rsatadigan resurs drayverlari.</w:t>
      </w:r>
    </w:p>
    <w:p w:rsidR="00187408" w:rsidRDefault="00187408" w:rsidP="00187408">
      <w:pPr>
        <w:shd w:val="clear" w:color="auto" w:fill="FFFFFF"/>
        <w:rPr>
          <w:rFonts w:ascii="Times New Roman" w:eastAsia="Times New Roman" w:hAnsi="Times New Roman" w:cs="Times New Roman"/>
          <w:sz w:val="28"/>
          <w:szCs w:val="28"/>
          <w:lang w:val="en-US" w:eastAsia="ru-RU"/>
        </w:rPr>
      </w:pPr>
      <w:r w:rsidRPr="00187408">
        <w:rPr>
          <w:rFonts w:ascii="Times New Roman" w:eastAsia="Times New Roman" w:hAnsi="Times New Roman" w:cs="Times New Roman"/>
          <w:sz w:val="28"/>
          <w:szCs w:val="28"/>
          <w:lang w:val="en-US" w:eastAsia="ru-RU"/>
        </w:rPr>
        <w:t>Barcha funktsiyalar ularning xarajatlar manbalari bilan aniqlangandan so'ng, ma'lum bir mahsulot yoki xizmatni ishlab chiqarish xarajatlarining yakuniy hisob-kitobi amalga oshiriladi.</w:t>
      </w:r>
    </w:p>
    <w:p w:rsidR="00187408" w:rsidRDefault="00187408" w:rsidP="00D6059E">
      <w:pPr>
        <w:rPr>
          <w:lang w:val="en-US"/>
        </w:rPr>
      </w:pPr>
    </w:p>
    <w:p w:rsidR="00187408" w:rsidRDefault="00187408" w:rsidP="00D6059E">
      <w:pPr>
        <w:rPr>
          <w:lang w:val="en-US"/>
        </w:rPr>
      </w:pPr>
    </w:p>
    <w:p w:rsidR="00187408" w:rsidRDefault="00187408" w:rsidP="00D6059E">
      <w:pPr>
        <w:rPr>
          <w:lang w:val="en-US"/>
        </w:rPr>
      </w:pPr>
    </w:p>
    <w:p w:rsidR="00187408" w:rsidRDefault="00187408" w:rsidP="00D6059E">
      <w:pPr>
        <w:rPr>
          <w:lang w:val="en-US"/>
        </w:rPr>
      </w:pPr>
    </w:p>
    <w:p w:rsidR="00187408" w:rsidRPr="00556C3A" w:rsidRDefault="00187408" w:rsidP="00556C3A">
      <w:pPr>
        <w:pStyle w:val="a6"/>
        <w:numPr>
          <w:ilvl w:val="0"/>
          <w:numId w:val="6"/>
        </w:numPr>
        <w:rPr>
          <w:rFonts w:ascii="Times New Roman" w:eastAsia="Times New Roman" w:hAnsi="Times New Roman" w:cs="Times New Roman"/>
          <w:b/>
          <w:color w:val="000000"/>
          <w:sz w:val="28"/>
          <w:szCs w:val="28"/>
          <w:lang w:val="en-US" w:eastAsia="ru-RU"/>
        </w:rPr>
      </w:pPr>
      <w:r w:rsidRPr="00556C3A">
        <w:rPr>
          <w:rFonts w:ascii="Times New Roman" w:eastAsia="Times New Roman" w:hAnsi="Times New Roman" w:cs="Times New Roman"/>
          <w:b/>
          <w:color w:val="000000"/>
          <w:sz w:val="28"/>
          <w:szCs w:val="28"/>
          <w:lang w:val="uz-Latn-UZ" w:eastAsia="ru-RU"/>
        </w:rPr>
        <w:t>MAHSULOT</w:t>
      </w:r>
      <w:r w:rsidRPr="00556C3A">
        <w:rPr>
          <w:rFonts w:ascii="Times New Roman" w:eastAsia="Times New Roman" w:hAnsi="Times New Roman" w:cs="Times New Roman"/>
          <w:b/>
          <w:color w:val="000000"/>
          <w:sz w:val="28"/>
          <w:szCs w:val="28"/>
          <w:lang w:val="en-US" w:eastAsia="ru-RU"/>
        </w:rPr>
        <w:t xml:space="preserve"> VA JARAYONLAR</w:t>
      </w:r>
      <w:r w:rsidRPr="00556C3A">
        <w:rPr>
          <w:rFonts w:ascii="Times New Roman" w:eastAsia="Times New Roman" w:hAnsi="Times New Roman" w:cs="Times New Roman"/>
          <w:b/>
          <w:color w:val="000000"/>
          <w:sz w:val="28"/>
          <w:szCs w:val="28"/>
          <w:lang w:val="uz-Latn-UZ" w:eastAsia="ru-RU"/>
        </w:rPr>
        <w:t>NING TEXN</w:t>
      </w:r>
      <w:r w:rsidRPr="00556C3A">
        <w:rPr>
          <w:rFonts w:ascii="Times New Roman" w:eastAsia="Times New Roman" w:hAnsi="Times New Roman" w:cs="Times New Roman"/>
          <w:b/>
          <w:color w:val="000000"/>
          <w:sz w:val="28"/>
          <w:szCs w:val="28"/>
          <w:lang w:val="en-US" w:eastAsia="ru-RU"/>
        </w:rPr>
        <w:t xml:space="preserve">OLOGIK </w:t>
      </w:r>
      <w:r w:rsidRPr="00556C3A">
        <w:rPr>
          <w:rFonts w:ascii="Times New Roman" w:eastAsia="Times New Roman" w:hAnsi="Times New Roman" w:cs="Times New Roman"/>
          <w:b/>
          <w:color w:val="000000"/>
          <w:sz w:val="28"/>
          <w:szCs w:val="28"/>
          <w:lang w:val="uz-Latn-UZ" w:eastAsia="ru-RU"/>
        </w:rPr>
        <w:t xml:space="preserve"> DARAJASINI UMUMIY ANIQLASH USLUBIYATI</w:t>
      </w:r>
      <w:r w:rsidRPr="00556C3A">
        <w:rPr>
          <w:rFonts w:ascii="Times New Roman" w:eastAsia="Times New Roman" w:hAnsi="Times New Roman" w:cs="Times New Roman"/>
          <w:b/>
          <w:color w:val="000000"/>
          <w:sz w:val="28"/>
          <w:szCs w:val="28"/>
          <w:lang w:val="en-US" w:eastAsia="ru-RU"/>
        </w:rPr>
        <w:t>.</w:t>
      </w:r>
    </w:p>
    <w:p w:rsidR="00187408" w:rsidRDefault="00187408" w:rsidP="00D6059E">
      <w:pPr>
        <w:rPr>
          <w:lang w:val="en-US"/>
        </w:rPr>
      </w:pPr>
    </w:p>
    <w:p w:rsidR="00F8050A" w:rsidRPr="00F8050A" w:rsidRDefault="00F8050A" w:rsidP="00F8050A">
      <w:pPr>
        <w:rPr>
          <w:rFonts w:ascii="Times New Roman" w:hAnsi="Times New Roman" w:cs="Times New Roman"/>
          <w:sz w:val="28"/>
          <w:szCs w:val="28"/>
          <w:lang w:val="en-US"/>
        </w:rPr>
      </w:pPr>
      <w:r w:rsidRPr="00E63FF6">
        <w:rPr>
          <w:rFonts w:ascii="Times New Roman" w:hAnsi="Times New Roman" w:cs="Times New Roman"/>
          <w:sz w:val="28"/>
          <w:szCs w:val="28"/>
          <w:lang w:val="en-US"/>
        </w:rPr>
        <w:t>Sanoat korxonalarining texnik rivojlanishini boshqarishning muhim vazifasi texnologiya, texnologiya va ishlab chiqarish jarayonlarini tashkil etishning haqiqiy holatini aks ettiradigan ishlab chiqarishning texnik darajasini baholashdir. Texnik rivojlanish, ishlab chiqarishning texnik darajasi, uni baholash usullari haqidagi ilmiy bilimlar sohasidagi mavjud uslubiy noaniqlik ishlab chiqarishning texnik darajasini baholashning uslubiy yondashuvlarini o'rganishni dolzarb qiladi.</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Sanoat ishlab chiqarishining texnik rivojlanishi yakuniy mahsulotni olishni ta'minlaydi va ishlab chiqarishning vositalari, usullari va tashkiloti kabi elementlarning o'zgarishini o'z ichiga olgan texnik quyi tizimning o'zgarishini anglatadi.</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lastRenderedPageBreak/>
        <w:t>Texnik darajani boshqarish funktsiyasi sifatida baholash kvalimetriya ilmiy sohasining qo'llanilishiga aylandi - ob'ektlar, jarayonlar va tadqiqot uchun ajratilgan barcha moddiy, sifatini o'lchash fani. Kvalimetriyaning boshlang'ich nuqtasi - bu ob'ektning sifatini (texnik darajasini) turli xil xususiyatlarining ko'pligiga qaramay, bitta miqdoriy ko'rsatkich bilan ifodalashning asosiy imkoniyati.</w:t>
      </w:r>
    </w:p>
    <w:p w:rsid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Kualimetriya texnik darajani texnologiya (texnologiya) ning texnik yutuqlarini amalga oshirish darajasi bilan belgilanadigan ilmiy-texnik taraqqiyot kategoriyasi sifatida ko'rib chiqadi. Iqtisodiy adabiyot ishlab chiqarishning texnik darajasi kontseptsiyasini rivojlanishning texnik yo'nalishi va ishlab chiqarish natijalarining birligi nuqtai nazaridan yanada kengroq belgilaydi: texnik daraja ishlab chiqarishning moddiy sharoitlari - vositalarining takomillashtirish darajasini tavsiflaydi mehnat, texnologiya va ishlab chiqarishni tashkil etish, belgilangan ishlab chiqarish natijalarini yashash va moddiy mehnatning minimal xarajatlari bilan olishni ta'minlaydi.</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noProof/>
          <w:sz w:val="28"/>
          <w:szCs w:val="28"/>
          <w:lang w:eastAsia="ru-RU"/>
        </w:rPr>
        <w:drawing>
          <wp:inline distT="0" distB="0" distL="0" distR="0">
            <wp:extent cx="5056495" cy="3125338"/>
            <wp:effectExtent l="0" t="0" r="0" b="0"/>
            <wp:docPr id="2" name="Объект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012113" cy="4521200"/>
                      <a:chOff x="642910" y="1357298"/>
                      <a:chExt cx="8012113" cy="4521200"/>
                    </a:xfrm>
                  </a:grpSpPr>
                  <a:grpSp>
                    <a:nvGrpSpPr>
                      <a:cNvPr id="55" name="Group 41"/>
                      <a:cNvGrpSpPr>
                        <a:grpSpLocks/>
                      </a:cNvGrpSpPr>
                    </a:nvGrpSpPr>
                    <a:grpSpPr bwMode="auto">
                      <a:xfrm>
                        <a:off x="642910" y="1357298"/>
                        <a:ext cx="8012113" cy="4521200"/>
                        <a:chOff x="477" y="1094"/>
                        <a:chExt cx="5047" cy="2848"/>
                      </a:xfrm>
                    </a:grpSpPr>
                    <a:grpSp>
                      <a:nvGrpSpPr>
                        <a:cNvPr id="3" name="Group 42"/>
                        <a:cNvGrpSpPr>
                          <a:grpSpLocks/>
                        </a:cNvGrpSpPr>
                      </a:nvGrpSpPr>
                      <a:grpSpPr bwMode="auto">
                        <a:xfrm>
                          <a:off x="477" y="1094"/>
                          <a:ext cx="5047" cy="2848"/>
                          <a:chOff x="377" y="720"/>
                          <a:chExt cx="5047" cy="2848"/>
                        </a:xfrm>
                      </a:grpSpPr>
                      <a:sp>
                        <a:nvSpPr>
                          <a:cNvPr id="60" name="Rectangle 43"/>
                          <a:cNvSpPr>
                            <a:spLocks noChangeArrowheads="1"/>
                          </a:cNvSpPr>
                        </a:nvSpPr>
                        <a:spPr bwMode="auto">
                          <a:xfrm>
                            <a:off x="411" y="744"/>
                            <a:ext cx="1181" cy="288"/>
                          </a:xfrm>
                          <a:prstGeom prst="rect">
                            <a:avLst/>
                          </a:prstGeom>
                          <a:solidFill>
                            <a:srgbClr val="FFCC99">
                              <a:alpha val="50195"/>
                            </a:srgbClr>
                          </a:solidFill>
                          <a:ln w="9525">
                            <a:solidFill>
                              <a:schemeClr val="tx1"/>
                            </a:solidFill>
                            <a:miter lim="800000"/>
                            <a:headEnd/>
                            <a:tailEnd/>
                          </a:ln>
                        </a:spPr>
                        <a:txSp>
                          <a:txBody>
                            <a:bodyPr wrap="none" anchor="ct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a:r>
                                <a:rPr lang="en-US" b="1" dirty="0" err="1" smtClean="0"/>
                                <a:t>Bosqich</a:t>
                              </a:r>
                              <a:r>
                                <a:rPr lang="en-US" b="1" dirty="0" smtClean="0"/>
                                <a:t> </a:t>
                              </a:r>
                              <a:endParaRPr lang="ru-RU" b="1" dirty="0"/>
                            </a:p>
                          </a:txBody>
                          <a:useSpRect/>
                        </a:txSp>
                      </a:sp>
                      <a:sp>
                        <a:nvSpPr>
                          <a:cNvPr id="61" name="Rectangle 44"/>
                          <a:cNvSpPr>
                            <a:spLocks noChangeArrowheads="1"/>
                          </a:cNvSpPr>
                        </a:nvSpPr>
                        <a:spPr bwMode="auto">
                          <a:xfrm>
                            <a:off x="1592" y="720"/>
                            <a:ext cx="3832" cy="288"/>
                          </a:xfrm>
                          <a:prstGeom prst="rect">
                            <a:avLst/>
                          </a:prstGeom>
                          <a:solidFill>
                            <a:srgbClr val="FFCC99">
                              <a:alpha val="50195"/>
                            </a:srgbClr>
                          </a:solidFill>
                          <a:ln w="9525">
                            <a:solidFill>
                              <a:schemeClr val="tx1"/>
                            </a:solidFill>
                            <a:miter lim="800000"/>
                            <a:headEnd/>
                            <a:tailEnd/>
                          </a:ln>
                        </a:spPr>
                        <a:txSp>
                          <a:txBody>
                            <a:bodyPr wrap="none" anchor="ct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a:r>
                                <a:rPr lang="uz-Latn-UZ" b="1" dirty="0" smtClean="0"/>
                                <a:t>Mahsulotning hayot aylanishi</a:t>
                              </a:r>
                              <a:endParaRPr lang="ru-RU" b="1" dirty="0"/>
                            </a:p>
                          </a:txBody>
                          <a:useSpRect/>
                        </a:txSp>
                      </a:sp>
                      <a:sp>
                        <a:nvSpPr>
                          <a:cNvPr id="62" name="Rectangle 45"/>
                          <a:cNvSpPr>
                            <a:spLocks noChangeArrowheads="1"/>
                          </a:cNvSpPr>
                        </a:nvSpPr>
                        <a:spPr bwMode="auto">
                          <a:xfrm>
                            <a:off x="411" y="1008"/>
                            <a:ext cx="1181" cy="376"/>
                          </a:xfrm>
                          <a:prstGeom prst="rect">
                            <a:avLst/>
                          </a:prstGeom>
                          <a:solidFill>
                            <a:srgbClr val="00CCFF">
                              <a:alpha val="50195"/>
                            </a:srgbClr>
                          </a:solidFill>
                          <a:ln w="9525">
                            <a:solidFill>
                              <a:schemeClr val="tx1"/>
                            </a:solidFill>
                            <a:miter lim="800000"/>
                            <a:headEnd/>
                            <a:tailEnd/>
                          </a:ln>
                        </a:spPr>
                        <a:txSp>
                          <a:txBody>
                            <a:bodyPr wrap="none" anchor="ct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a:r>
                                <a:rPr lang="en-US" dirty="0" smtClean="0"/>
                                <a:t>Э</a:t>
                              </a:r>
                              <a:r>
                                <a:rPr lang="ru-RU" dirty="0" err="1" smtClean="0"/>
                                <a:t>ксплуатация</a:t>
                              </a:r>
                              <a:endParaRPr lang="ru-RU" dirty="0"/>
                            </a:p>
                          </a:txBody>
                          <a:useSpRect/>
                        </a:txSp>
                      </a:sp>
                      <a:sp>
                        <a:nvSpPr>
                          <a:cNvPr id="63" name="Rectangle 46"/>
                          <a:cNvSpPr>
                            <a:spLocks noChangeArrowheads="1"/>
                          </a:cNvSpPr>
                        </a:nvSpPr>
                        <a:spPr bwMode="auto">
                          <a:xfrm>
                            <a:off x="1592" y="1008"/>
                            <a:ext cx="3832" cy="376"/>
                          </a:xfrm>
                          <a:prstGeom prst="rect">
                            <a:avLst/>
                          </a:prstGeom>
                          <a:solidFill>
                            <a:srgbClr val="00CCFF">
                              <a:alpha val="50195"/>
                            </a:srgbClr>
                          </a:solidFill>
                          <a:ln w="9525">
                            <a:solidFill>
                              <a:schemeClr val="tx1"/>
                            </a:solidFill>
                            <a:miter lim="800000"/>
                            <a:headEnd/>
                            <a:tailEnd/>
                          </a:ln>
                        </a:spPr>
                        <a:txSp>
                          <a:txBody>
                            <a:bodyPr wrap="none" anchor="ct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a:endParaRPr lang="ru-RU"/>
                            </a:p>
                          </a:txBody>
                          <a:useSpRect/>
                        </a:txSp>
                      </a:sp>
                      <a:sp>
                        <a:nvSpPr>
                          <a:cNvPr id="64" name="Rectangle 47"/>
                          <a:cNvSpPr>
                            <a:spLocks noChangeArrowheads="1"/>
                          </a:cNvSpPr>
                        </a:nvSpPr>
                        <a:spPr bwMode="auto">
                          <a:xfrm>
                            <a:off x="422" y="1392"/>
                            <a:ext cx="1170" cy="352"/>
                          </a:xfrm>
                          <a:prstGeom prst="rect">
                            <a:avLst/>
                          </a:prstGeom>
                          <a:solidFill>
                            <a:srgbClr val="00FF00">
                              <a:alpha val="50195"/>
                            </a:srgbClr>
                          </a:solidFill>
                          <a:ln w="9525">
                            <a:solidFill>
                              <a:schemeClr val="tx1"/>
                            </a:solidFill>
                            <a:miter lim="800000"/>
                            <a:headEnd/>
                            <a:tailEnd/>
                          </a:ln>
                        </a:spPr>
                        <a:txSp>
                          <a:txBody>
                            <a:bodyPr wrap="none" anchor="ct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a:r>
                                <a:rPr lang="en-US" b="1" dirty="0" err="1" smtClean="0"/>
                                <a:t>Sotuv</a:t>
                              </a:r>
                              <a:endParaRPr lang="ru-RU" b="1" dirty="0"/>
                            </a:p>
                          </a:txBody>
                          <a:useSpRect/>
                        </a:txSp>
                      </a:sp>
                      <a:sp>
                        <a:nvSpPr>
                          <a:cNvPr id="65" name="Rectangle 48"/>
                          <a:cNvSpPr>
                            <a:spLocks noChangeArrowheads="1"/>
                          </a:cNvSpPr>
                        </a:nvSpPr>
                        <a:spPr bwMode="auto">
                          <a:xfrm>
                            <a:off x="1592" y="1392"/>
                            <a:ext cx="3832" cy="352"/>
                          </a:xfrm>
                          <a:prstGeom prst="rect">
                            <a:avLst/>
                          </a:prstGeom>
                          <a:solidFill>
                            <a:srgbClr val="00FF00">
                              <a:alpha val="50195"/>
                            </a:srgbClr>
                          </a:solidFill>
                          <a:ln w="9525">
                            <a:solidFill>
                              <a:schemeClr val="tx1"/>
                            </a:solidFill>
                            <a:miter lim="800000"/>
                            <a:headEnd/>
                            <a:tailEnd/>
                          </a:ln>
                        </a:spPr>
                        <a:txSp>
                          <a:txBody>
                            <a:bodyPr wrap="none" anchor="ct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a:endParaRPr lang="ru-RU" sz="1600"/>
                            </a:p>
                          </a:txBody>
                          <a:useSpRect/>
                        </a:txSp>
                      </a:sp>
                      <a:sp>
                        <a:nvSpPr>
                          <a:cNvPr id="66" name="Rectangle 49"/>
                          <a:cNvSpPr>
                            <a:spLocks noChangeArrowheads="1"/>
                          </a:cNvSpPr>
                        </a:nvSpPr>
                        <a:spPr bwMode="auto">
                          <a:xfrm>
                            <a:off x="411" y="1744"/>
                            <a:ext cx="1181" cy="408"/>
                          </a:xfrm>
                          <a:prstGeom prst="rect">
                            <a:avLst/>
                          </a:prstGeom>
                          <a:solidFill>
                            <a:srgbClr val="FFFF00">
                              <a:alpha val="50195"/>
                            </a:srgbClr>
                          </a:solidFill>
                          <a:ln w="9525">
                            <a:solidFill>
                              <a:schemeClr val="tx1"/>
                            </a:solidFill>
                            <a:miter lim="800000"/>
                            <a:headEnd/>
                            <a:tailEnd/>
                          </a:ln>
                        </a:spPr>
                        <a:txSp>
                          <a:txBody>
                            <a:bodyPr wrap="none" anchor="ct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r>
                                <a:rPr lang="en-US" sz="2000" b="1" dirty="0" err="1" smtClean="0"/>
                                <a:t>Ishlab</a:t>
                              </a:r>
                              <a:r>
                                <a:rPr lang="en-US" sz="2000" b="1" dirty="0" smtClean="0"/>
                                <a:t> </a:t>
                              </a:r>
                              <a:r>
                                <a:rPr lang="en-US" sz="2000" b="1" dirty="0" err="1" smtClean="0"/>
                                <a:t>chiqarish</a:t>
                              </a:r>
                              <a:endParaRPr lang="ru-RU" sz="2000" b="1" dirty="0"/>
                            </a:p>
                          </a:txBody>
                          <a:useSpRect/>
                        </a:txSp>
                      </a:sp>
                      <a:sp>
                        <a:nvSpPr>
                          <a:cNvPr id="67" name="Rectangle 50"/>
                          <a:cNvSpPr>
                            <a:spLocks noChangeArrowheads="1"/>
                          </a:cNvSpPr>
                        </a:nvSpPr>
                        <a:spPr bwMode="auto">
                          <a:xfrm>
                            <a:off x="1592" y="1744"/>
                            <a:ext cx="3832" cy="408"/>
                          </a:xfrm>
                          <a:prstGeom prst="rect">
                            <a:avLst/>
                          </a:prstGeom>
                          <a:solidFill>
                            <a:srgbClr val="FFFF00">
                              <a:alpha val="50195"/>
                            </a:srgbClr>
                          </a:solidFill>
                          <a:ln w="9525">
                            <a:solidFill>
                              <a:schemeClr val="tx1"/>
                            </a:solidFill>
                            <a:miter lim="800000"/>
                            <a:headEnd/>
                            <a:tailEnd/>
                          </a:ln>
                        </a:spPr>
                        <a:txSp>
                          <a:txBody>
                            <a:bodyPr wrap="none" anchor="ct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a:endParaRPr lang="ru-RU" sz="1600"/>
                            </a:p>
                          </a:txBody>
                          <a:useSpRect/>
                        </a:txSp>
                      </a:sp>
                      <a:sp>
                        <a:nvSpPr>
                          <a:cNvPr id="68" name="Rectangle 51"/>
                          <a:cNvSpPr>
                            <a:spLocks noChangeArrowheads="1"/>
                          </a:cNvSpPr>
                        </a:nvSpPr>
                        <a:spPr bwMode="auto">
                          <a:xfrm>
                            <a:off x="377" y="2152"/>
                            <a:ext cx="1215" cy="472"/>
                          </a:xfrm>
                          <a:prstGeom prst="rect">
                            <a:avLst/>
                          </a:prstGeom>
                          <a:solidFill>
                            <a:srgbClr val="FF99CC">
                              <a:alpha val="50195"/>
                            </a:srgbClr>
                          </a:solidFill>
                          <a:ln w="9525">
                            <a:solidFill>
                              <a:schemeClr val="tx1"/>
                            </a:solidFill>
                            <a:miter lim="800000"/>
                            <a:headEnd/>
                            <a:tailEnd/>
                          </a:ln>
                        </a:spPr>
                        <a:txSp>
                          <a:txBody>
                            <a:bodyPr wrap="none" anchor="ct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a:r>
                                <a:rPr lang="en-US" b="1" dirty="0" err="1" smtClean="0"/>
                                <a:t>Sinov</a:t>
                              </a:r>
                              <a:endParaRPr lang="ru-RU" b="1" dirty="0"/>
                            </a:p>
                          </a:txBody>
                          <a:useSpRect/>
                        </a:txSp>
                      </a:sp>
                      <a:sp>
                        <a:nvSpPr>
                          <a:cNvPr id="69" name="Rectangle 52"/>
                          <a:cNvSpPr>
                            <a:spLocks noChangeArrowheads="1"/>
                          </a:cNvSpPr>
                        </a:nvSpPr>
                        <a:spPr bwMode="auto">
                          <a:xfrm>
                            <a:off x="1592" y="2152"/>
                            <a:ext cx="3832" cy="472"/>
                          </a:xfrm>
                          <a:prstGeom prst="rect">
                            <a:avLst/>
                          </a:prstGeom>
                          <a:solidFill>
                            <a:srgbClr val="FF99CC">
                              <a:alpha val="50195"/>
                            </a:srgbClr>
                          </a:solidFill>
                          <a:ln w="9525">
                            <a:solidFill>
                              <a:schemeClr val="tx1"/>
                            </a:solidFill>
                            <a:miter lim="800000"/>
                            <a:headEnd/>
                            <a:tailEnd/>
                          </a:ln>
                        </a:spPr>
                        <a:txSp>
                          <a:txBody>
                            <a:bodyPr wrap="none" anchor="ct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a:endParaRPr lang="ru-RU" sz="1600"/>
                            </a:p>
                          </a:txBody>
                          <a:useSpRect/>
                        </a:txSp>
                      </a:sp>
                      <a:sp>
                        <a:nvSpPr>
                          <a:cNvPr id="70" name="Rectangle 53"/>
                          <a:cNvSpPr>
                            <a:spLocks noChangeArrowheads="1"/>
                          </a:cNvSpPr>
                        </a:nvSpPr>
                        <a:spPr bwMode="auto">
                          <a:xfrm>
                            <a:off x="377" y="2624"/>
                            <a:ext cx="1215" cy="472"/>
                          </a:xfrm>
                          <a:prstGeom prst="rect">
                            <a:avLst/>
                          </a:prstGeom>
                          <a:solidFill>
                            <a:srgbClr val="FF99CC">
                              <a:alpha val="50195"/>
                            </a:srgbClr>
                          </a:solidFill>
                          <a:ln w="9525">
                            <a:solidFill>
                              <a:schemeClr val="tx1"/>
                            </a:solidFill>
                            <a:miter lim="800000"/>
                            <a:headEnd/>
                            <a:tailEnd/>
                          </a:ln>
                        </a:spPr>
                        <a:txSp>
                          <a:txBody>
                            <a:bodyPr wrap="none" anchor="ct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a:r>
                                <a:rPr lang="en-US" b="1" dirty="0" err="1" smtClean="0"/>
                                <a:t>Loyihalash</a:t>
                              </a:r>
                              <a:endParaRPr lang="ru-RU" b="1" dirty="0"/>
                            </a:p>
                          </a:txBody>
                          <a:useSpRect/>
                        </a:txSp>
                      </a:sp>
                      <a:sp>
                        <a:nvSpPr>
                          <a:cNvPr id="71" name="Rectangle 54"/>
                          <a:cNvSpPr>
                            <a:spLocks noChangeArrowheads="1"/>
                          </a:cNvSpPr>
                        </a:nvSpPr>
                        <a:spPr bwMode="auto">
                          <a:xfrm>
                            <a:off x="1592" y="2624"/>
                            <a:ext cx="3832" cy="472"/>
                          </a:xfrm>
                          <a:prstGeom prst="rect">
                            <a:avLst/>
                          </a:prstGeom>
                          <a:solidFill>
                            <a:srgbClr val="FF99CC">
                              <a:alpha val="50195"/>
                            </a:srgbClr>
                          </a:solidFill>
                          <a:ln w="9525">
                            <a:solidFill>
                              <a:schemeClr val="tx1"/>
                            </a:solidFill>
                            <a:miter lim="800000"/>
                            <a:headEnd/>
                            <a:tailEnd/>
                          </a:ln>
                        </a:spPr>
                        <a:txSp>
                          <a:txBody>
                            <a:bodyPr wrap="none" anchor="ct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a:endParaRPr lang="ru-RU" sz="1600"/>
                            </a:p>
                          </a:txBody>
                          <a:useSpRect/>
                        </a:txSp>
                      </a:sp>
                      <a:sp>
                        <a:nvSpPr>
                          <a:cNvPr id="72" name="Rectangle 55"/>
                          <a:cNvSpPr>
                            <a:spLocks noChangeArrowheads="1"/>
                          </a:cNvSpPr>
                        </a:nvSpPr>
                        <a:spPr bwMode="auto">
                          <a:xfrm>
                            <a:off x="377" y="3096"/>
                            <a:ext cx="1215" cy="472"/>
                          </a:xfrm>
                          <a:prstGeom prst="rect">
                            <a:avLst/>
                          </a:prstGeom>
                          <a:solidFill>
                            <a:srgbClr val="FF99CC">
                              <a:alpha val="50195"/>
                            </a:srgbClr>
                          </a:solidFill>
                          <a:ln w="9525">
                            <a:solidFill>
                              <a:schemeClr val="tx1"/>
                            </a:solidFill>
                            <a:miter lim="800000"/>
                            <a:headEnd/>
                            <a:tailEnd/>
                          </a:ln>
                        </a:spPr>
                        <a:txSp>
                          <a:txBody>
                            <a:bodyPr wrap="none" anchor="ct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r>
                                <a:rPr lang="en-US" b="1" dirty="0" err="1" smtClean="0"/>
                                <a:t>Ilmiy</a:t>
                              </a:r>
                              <a:r>
                                <a:rPr lang="en-US" b="1" dirty="0" smtClean="0"/>
                                <a:t> </a:t>
                              </a:r>
                              <a:r>
                                <a:rPr lang="en-US" b="1" dirty="0" err="1" smtClean="0"/>
                                <a:t>tadqiqot</a:t>
                              </a:r>
                              <a:endParaRPr lang="ru-RU" b="1" dirty="0"/>
                            </a:p>
                          </a:txBody>
                          <a:useSpRect/>
                        </a:txSp>
                      </a:sp>
                      <a:sp>
                        <a:nvSpPr>
                          <a:cNvPr id="73" name="Rectangle 56"/>
                          <a:cNvSpPr>
                            <a:spLocks noChangeArrowheads="1"/>
                          </a:cNvSpPr>
                        </a:nvSpPr>
                        <a:spPr bwMode="auto">
                          <a:xfrm>
                            <a:off x="1592" y="3096"/>
                            <a:ext cx="3832" cy="472"/>
                          </a:xfrm>
                          <a:prstGeom prst="rect">
                            <a:avLst/>
                          </a:prstGeom>
                          <a:solidFill>
                            <a:srgbClr val="FF99CC">
                              <a:alpha val="50195"/>
                            </a:srgbClr>
                          </a:solidFill>
                          <a:ln w="9525">
                            <a:solidFill>
                              <a:schemeClr val="tx1"/>
                            </a:solidFill>
                            <a:miter lim="800000"/>
                            <a:headEnd/>
                            <a:tailEnd/>
                          </a:ln>
                        </a:spPr>
                        <a:txSp>
                          <a:txBody>
                            <a:bodyPr wrap="none" anchor="ct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a:endParaRPr lang="ru-RU" sz="1600"/>
                            </a:p>
                          </a:txBody>
                          <a:useSpRect/>
                        </a:txSp>
                      </a:sp>
                      <a:sp>
                        <a:nvSpPr>
                          <a:cNvPr id="74" name="Text Box 57"/>
                          <a:cNvSpPr txBox="1">
                            <a:spLocks noChangeArrowheads="1"/>
                          </a:cNvSpPr>
                        </a:nvSpPr>
                        <a:spPr bwMode="auto">
                          <a:xfrm>
                            <a:off x="1702" y="3177"/>
                            <a:ext cx="220" cy="274"/>
                          </a:xfrm>
                          <a:prstGeom prst="rect">
                            <a:avLst/>
                          </a:prstGeom>
                          <a:solidFill>
                            <a:srgbClr val="FFFFFF">
                              <a:alpha val="50195"/>
                            </a:srgbClr>
                          </a:solidFill>
                          <a:ln w="38100">
                            <a:solidFill>
                              <a:schemeClr val="tx1"/>
                            </a:solidFill>
                            <a:miter lim="800000"/>
                            <a:headEnd/>
                            <a:tailEnd/>
                          </a:ln>
                        </a:spPr>
                        <a:txSp>
                          <a:txBody>
                            <a:bodyPr wrap="none">
                              <a:spAutoFit/>
                            </a:bodyP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r>
                                <a:rPr lang="ru-RU" sz="2000"/>
                                <a:t>1</a:t>
                              </a:r>
                            </a:p>
                          </a:txBody>
                          <a:useSpRect/>
                        </a:txSp>
                      </a:sp>
                      <a:sp>
                        <a:nvSpPr>
                          <a:cNvPr id="75" name="Text Box 58"/>
                          <a:cNvSpPr txBox="1">
                            <a:spLocks noChangeArrowheads="1"/>
                          </a:cNvSpPr>
                        </a:nvSpPr>
                        <a:spPr bwMode="auto">
                          <a:xfrm>
                            <a:off x="2134" y="3177"/>
                            <a:ext cx="220" cy="274"/>
                          </a:xfrm>
                          <a:prstGeom prst="rect">
                            <a:avLst/>
                          </a:prstGeom>
                          <a:solidFill>
                            <a:srgbClr val="FFFFFF">
                              <a:alpha val="50195"/>
                            </a:srgbClr>
                          </a:solidFill>
                          <a:ln w="38100">
                            <a:solidFill>
                              <a:schemeClr val="tx1"/>
                            </a:solidFill>
                            <a:miter lim="800000"/>
                            <a:headEnd/>
                            <a:tailEnd/>
                          </a:ln>
                        </a:spPr>
                        <a:txSp>
                          <a:txBody>
                            <a:bodyPr wrap="none">
                              <a:spAutoFit/>
                            </a:bodyP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r>
                                <a:rPr lang="ru-RU" sz="2000"/>
                                <a:t>2</a:t>
                              </a:r>
                            </a:p>
                          </a:txBody>
                          <a:useSpRect/>
                        </a:txSp>
                      </a:sp>
                      <a:sp>
                        <a:nvSpPr>
                          <a:cNvPr id="76" name="Text Box 59"/>
                          <a:cNvSpPr txBox="1">
                            <a:spLocks noChangeArrowheads="1"/>
                          </a:cNvSpPr>
                        </a:nvSpPr>
                        <a:spPr bwMode="auto">
                          <a:xfrm>
                            <a:off x="2490" y="2721"/>
                            <a:ext cx="220" cy="274"/>
                          </a:xfrm>
                          <a:prstGeom prst="rect">
                            <a:avLst/>
                          </a:prstGeom>
                          <a:solidFill>
                            <a:srgbClr val="FFFFFF">
                              <a:alpha val="50195"/>
                            </a:srgbClr>
                          </a:solidFill>
                          <a:ln w="38100">
                            <a:solidFill>
                              <a:schemeClr val="tx1"/>
                            </a:solidFill>
                            <a:miter lim="800000"/>
                            <a:headEnd/>
                            <a:tailEnd/>
                          </a:ln>
                        </a:spPr>
                        <a:txSp>
                          <a:txBody>
                            <a:bodyPr wrap="none">
                              <a:spAutoFit/>
                            </a:bodyP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r>
                                <a:rPr lang="ru-RU" sz="2000"/>
                                <a:t>3</a:t>
                              </a:r>
                            </a:p>
                          </a:txBody>
                          <a:useSpRect/>
                        </a:txSp>
                      </a:sp>
                      <a:sp>
                        <a:nvSpPr>
                          <a:cNvPr id="77" name="Text Box 60"/>
                          <a:cNvSpPr txBox="1">
                            <a:spLocks noChangeArrowheads="1"/>
                          </a:cNvSpPr>
                        </a:nvSpPr>
                        <a:spPr bwMode="auto">
                          <a:xfrm>
                            <a:off x="2710" y="2249"/>
                            <a:ext cx="220" cy="274"/>
                          </a:xfrm>
                          <a:prstGeom prst="rect">
                            <a:avLst/>
                          </a:prstGeom>
                          <a:solidFill>
                            <a:srgbClr val="FFFFFF">
                              <a:alpha val="50195"/>
                            </a:srgbClr>
                          </a:solidFill>
                          <a:ln w="38100">
                            <a:solidFill>
                              <a:schemeClr val="tx1"/>
                            </a:solidFill>
                            <a:miter lim="800000"/>
                            <a:headEnd/>
                            <a:tailEnd/>
                          </a:ln>
                        </a:spPr>
                        <a:txSp>
                          <a:txBody>
                            <a:bodyPr wrap="none">
                              <a:spAutoFit/>
                            </a:bodyP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r>
                                <a:rPr lang="ru-RU" sz="2000"/>
                                <a:t>4</a:t>
                              </a:r>
                            </a:p>
                          </a:txBody>
                          <a:useSpRect/>
                        </a:txSp>
                      </a:sp>
                      <a:sp>
                        <a:nvSpPr>
                          <a:cNvPr id="78" name="Text Box 61"/>
                          <a:cNvSpPr txBox="1">
                            <a:spLocks noChangeArrowheads="1"/>
                          </a:cNvSpPr>
                        </a:nvSpPr>
                        <a:spPr bwMode="auto">
                          <a:xfrm>
                            <a:off x="2930" y="3177"/>
                            <a:ext cx="220" cy="274"/>
                          </a:xfrm>
                          <a:prstGeom prst="rect">
                            <a:avLst/>
                          </a:prstGeom>
                          <a:solidFill>
                            <a:srgbClr val="FFFFFF">
                              <a:alpha val="50195"/>
                            </a:srgbClr>
                          </a:solidFill>
                          <a:ln w="38100">
                            <a:solidFill>
                              <a:schemeClr val="tx1"/>
                            </a:solidFill>
                            <a:miter lim="800000"/>
                            <a:headEnd/>
                            <a:tailEnd/>
                          </a:ln>
                        </a:spPr>
                        <a:txSp>
                          <a:txBody>
                            <a:bodyPr wrap="none">
                              <a:spAutoFit/>
                            </a:bodyP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r>
                                <a:rPr lang="ru-RU" sz="2000"/>
                                <a:t>5</a:t>
                              </a:r>
                            </a:p>
                          </a:txBody>
                          <a:useSpRect/>
                        </a:txSp>
                      </a:sp>
                      <a:sp>
                        <a:nvSpPr>
                          <a:cNvPr id="79" name="Line 62"/>
                          <a:cNvSpPr>
                            <a:spLocks noChangeShapeType="1"/>
                          </a:cNvSpPr>
                        </a:nvSpPr>
                        <a:spPr bwMode="auto">
                          <a:xfrm>
                            <a:off x="1922" y="3312"/>
                            <a:ext cx="212" cy="0"/>
                          </a:xfrm>
                          <a:prstGeom prst="line">
                            <a:avLst/>
                          </a:prstGeom>
                          <a:noFill/>
                          <a:ln w="3175">
                            <a:solidFill>
                              <a:schemeClr val="tx1"/>
                            </a:solidFill>
                            <a:round/>
                            <a:headEnd/>
                            <a:tailEnd type="triangle" w="med" len="med"/>
                          </a:ln>
                        </a:spPr>
                        <a:txSp>
                          <a:txBody>
                            <a:bodyP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ru-RU"/>
                            </a:p>
                          </a:txBody>
                          <a:useSpRect/>
                        </a:txSp>
                      </a:sp>
                      <a:sp>
                        <a:nvSpPr>
                          <a:cNvPr id="80" name="Line 63"/>
                          <a:cNvSpPr>
                            <a:spLocks noChangeShapeType="1"/>
                          </a:cNvSpPr>
                        </a:nvSpPr>
                        <a:spPr bwMode="auto">
                          <a:xfrm flipV="1">
                            <a:off x="2239" y="2856"/>
                            <a:ext cx="249" cy="322"/>
                          </a:xfrm>
                          <a:prstGeom prst="line">
                            <a:avLst/>
                          </a:prstGeom>
                          <a:noFill/>
                          <a:ln w="3175">
                            <a:solidFill>
                              <a:schemeClr val="tx1"/>
                            </a:solidFill>
                            <a:round/>
                            <a:headEnd/>
                            <a:tailEnd type="triangle" w="med" len="med"/>
                          </a:ln>
                        </a:spPr>
                        <a:txSp>
                          <a:txBody>
                            <a:bodyP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ru-RU"/>
                            </a:p>
                          </a:txBody>
                          <a:useSpRect/>
                        </a:txSp>
                      </a:sp>
                      <a:sp>
                        <a:nvSpPr>
                          <a:cNvPr id="81" name="Line 64"/>
                          <a:cNvSpPr>
                            <a:spLocks noChangeShapeType="1"/>
                          </a:cNvSpPr>
                        </a:nvSpPr>
                        <a:spPr bwMode="auto">
                          <a:xfrm flipV="1">
                            <a:off x="2608" y="2523"/>
                            <a:ext cx="200" cy="198"/>
                          </a:xfrm>
                          <a:prstGeom prst="line">
                            <a:avLst/>
                          </a:prstGeom>
                          <a:noFill/>
                          <a:ln w="3175">
                            <a:solidFill>
                              <a:schemeClr val="tx1"/>
                            </a:solidFill>
                            <a:round/>
                            <a:headEnd/>
                            <a:tailEnd type="triangle" w="med" len="med"/>
                          </a:ln>
                        </a:spPr>
                        <a:txSp>
                          <a:txBody>
                            <a:bodyP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ru-RU"/>
                            </a:p>
                          </a:txBody>
                          <a:useSpRect/>
                        </a:txSp>
                      </a:sp>
                      <a:sp>
                        <a:nvSpPr>
                          <a:cNvPr id="82" name="Line 65"/>
                          <a:cNvSpPr>
                            <a:spLocks noChangeShapeType="1"/>
                          </a:cNvSpPr>
                        </a:nvSpPr>
                        <a:spPr bwMode="auto">
                          <a:xfrm>
                            <a:off x="2808" y="2523"/>
                            <a:ext cx="224" cy="654"/>
                          </a:xfrm>
                          <a:prstGeom prst="line">
                            <a:avLst/>
                          </a:prstGeom>
                          <a:noFill/>
                          <a:ln w="3175">
                            <a:solidFill>
                              <a:schemeClr val="tx1"/>
                            </a:solidFill>
                            <a:round/>
                            <a:headEnd/>
                            <a:tailEnd type="triangle" w="med" len="med"/>
                          </a:ln>
                        </a:spPr>
                        <a:txSp>
                          <a:txBody>
                            <a:bodyP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ru-RU"/>
                            </a:p>
                          </a:txBody>
                          <a:useSpRect/>
                        </a:txSp>
                      </a:sp>
                      <a:sp>
                        <a:nvSpPr>
                          <a:cNvPr id="83" name="Text Box 66"/>
                          <a:cNvSpPr txBox="1">
                            <a:spLocks noChangeArrowheads="1"/>
                          </a:cNvSpPr>
                        </a:nvSpPr>
                        <a:spPr bwMode="auto">
                          <a:xfrm>
                            <a:off x="3150" y="2721"/>
                            <a:ext cx="220" cy="274"/>
                          </a:xfrm>
                          <a:prstGeom prst="rect">
                            <a:avLst/>
                          </a:prstGeom>
                          <a:solidFill>
                            <a:srgbClr val="FFFFFF">
                              <a:alpha val="50195"/>
                            </a:srgbClr>
                          </a:solidFill>
                          <a:ln w="38100">
                            <a:solidFill>
                              <a:schemeClr val="tx1"/>
                            </a:solidFill>
                            <a:miter lim="800000"/>
                            <a:headEnd/>
                            <a:tailEnd/>
                          </a:ln>
                        </a:spPr>
                        <a:txSp>
                          <a:txBody>
                            <a:bodyPr wrap="none">
                              <a:spAutoFit/>
                            </a:bodyP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r>
                                <a:rPr lang="ru-RU" sz="2000"/>
                                <a:t>6</a:t>
                              </a:r>
                            </a:p>
                          </a:txBody>
                          <a:useSpRect/>
                        </a:txSp>
                      </a:sp>
                      <a:sp>
                        <a:nvSpPr>
                          <a:cNvPr id="84" name="Text Box 67"/>
                          <a:cNvSpPr txBox="1">
                            <a:spLocks noChangeArrowheads="1"/>
                          </a:cNvSpPr>
                        </a:nvSpPr>
                        <a:spPr bwMode="auto">
                          <a:xfrm>
                            <a:off x="3370" y="2249"/>
                            <a:ext cx="220" cy="274"/>
                          </a:xfrm>
                          <a:prstGeom prst="rect">
                            <a:avLst/>
                          </a:prstGeom>
                          <a:solidFill>
                            <a:srgbClr val="FFFFFF">
                              <a:alpha val="50195"/>
                            </a:srgbClr>
                          </a:solidFill>
                          <a:ln w="38100">
                            <a:solidFill>
                              <a:schemeClr val="tx1"/>
                            </a:solidFill>
                            <a:miter lim="800000"/>
                            <a:headEnd/>
                            <a:tailEnd/>
                          </a:ln>
                        </a:spPr>
                        <a:txSp>
                          <a:txBody>
                            <a:bodyPr wrap="none">
                              <a:spAutoFit/>
                            </a:bodyP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r>
                                <a:rPr lang="ru-RU" sz="2000"/>
                                <a:t>7</a:t>
                              </a:r>
                            </a:p>
                          </a:txBody>
                          <a:useSpRect/>
                        </a:txSp>
                      </a:sp>
                      <a:sp>
                        <a:nvSpPr>
                          <a:cNvPr id="85" name="Text Box 68"/>
                          <a:cNvSpPr txBox="1">
                            <a:spLocks noChangeArrowheads="1"/>
                          </a:cNvSpPr>
                        </a:nvSpPr>
                        <a:spPr bwMode="auto">
                          <a:xfrm>
                            <a:off x="3722" y="1744"/>
                            <a:ext cx="220" cy="274"/>
                          </a:xfrm>
                          <a:prstGeom prst="rect">
                            <a:avLst/>
                          </a:prstGeom>
                          <a:solidFill>
                            <a:srgbClr val="FFFFFF">
                              <a:alpha val="50195"/>
                            </a:srgbClr>
                          </a:solidFill>
                          <a:ln w="38100">
                            <a:solidFill>
                              <a:schemeClr val="tx1"/>
                            </a:solidFill>
                            <a:miter lim="800000"/>
                            <a:headEnd/>
                            <a:tailEnd/>
                          </a:ln>
                        </a:spPr>
                        <a:txSp>
                          <a:txBody>
                            <a:bodyPr>
                              <a:spAutoFit/>
                            </a:bodyP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r>
                                <a:rPr lang="ru-RU" sz="2000"/>
                                <a:t>8</a:t>
                              </a:r>
                            </a:p>
                          </a:txBody>
                          <a:useSpRect/>
                        </a:txSp>
                      </a:sp>
                      <a:sp>
                        <a:nvSpPr>
                          <a:cNvPr id="86" name="Text Box 69"/>
                          <a:cNvSpPr txBox="1">
                            <a:spLocks noChangeArrowheads="1"/>
                          </a:cNvSpPr>
                        </a:nvSpPr>
                        <a:spPr bwMode="auto">
                          <a:xfrm>
                            <a:off x="4066" y="1470"/>
                            <a:ext cx="220" cy="274"/>
                          </a:xfrm>
                          <a:prstGeom prst="rect">
                            <a:avLst/>
                          </a:prstGeom>
                          <a:solidFill>
                            <a:srgbClr val="FFFFFF">
                              <a:alpha val="50195"/>
                            </a:srgbClr>
                          </a:solidFill>
                          <a:ln w="38100">
                            <a:solidFill>
                              <a:schemeClr val="tx1"/>
                            </a:solidFill>
                            <a:miter lim="800000"/>
                            <a:headEnd/>
                            <a:tailEnd/>
                          </a:ln>
                        </a:spPr>
                        <a:txSp>
                          <a:txBody>
                            <a:bodyPr wrap="none">
                              <a:spAutoFit/>
                            </a:bodyP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r>
                                <a:rPr lang="ru-RU" sz="2000"/>
                                <a:t>9</a:t>
                              </a:r>
                            </a:p>
                          </a:txBody>
                          <a:useSpRect/>
                        </a:txSp>
                      </a:sp>
                      <a:sp>
                        <a:nvSpPr>
                          <a:cNvPr id="87" name="Text Box 70"/>
                          <a:cNvSpPr txBox="1">
                            <a:spLocks noChangeArrowheads="1"/>
                          </a:cNvSpPr>
                        </a:nvSpPr>
                        <a:spPr bwMode="auto">
                          <a:xfrm>
                            <a:off x="4434" y="1110"/>
                            <a:ext cx="665" cy="274"/>
                          </a:xfrm>
                          <a:prstGeom prst="rect">
                            <a:avLst/>
                          </a:prstGeom>
                          <a:solidFill>
                            <a:srgbClr val="FFFFFF">
                              <a:alpha val="50195"/>
                            </a:srgbClr>
                          </a:solidFill>
                          <a:ln w="38100">
                            <a:solidFill>
                              <a:schemeClr val="tx1"/>
                            </a:solidFill>
                            <a:miter lim="800000"/>
                            <a:headEnd/>
                            <a:tailEnd/>
                          </a:ln>
                        </a:spPr>
                        <a:txSp>
                          <a:txBody>
                            <a:bodyPr>
                              <a:spAutoFit/>
                            </a:bodyP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a:r>
                                <a:rPr lang="ru-RU" sz="2000"/>
                                <a:t>10</a:t>
                              </a:r>
                            </a:p>
                          </a:txBody>
                          <a:useSpRect/>
                        </a:txSp>
                      </a:sp>
                      <a:sp>
                        <a:nvSpPr>
                          <a:cNvPr id="88" name="Line 71"/>
                          <a:cNvSpPr>
                            <a:spLocks noChangeShapeType="1"/>
                          </a:cNvSpPr>
                        </a:nvSpPr>
                        <a:spPr bwMode="auto">
                          <a:xfrm flipV="1">
                            <a:off x="3256" y="2523"/>
                            <a:ext cx="232" cy="198"/>
                          </a:xfrm>
                          <a:prstGeom prst="line">
                            <a:avLst/>
                          </a:prstGeom>
                          <a:noFill/>
                          <a:ln w="3175">
                            <a:solidFill>
                              <a:schemeClr val="tx1"/>
                            </a:solidFill>
                            <a:round/>
                            <a:headEnd/>
                            <a:tailEnd type="triangle" w="med" len="med"/>
                          </a:ln>
                        </a:spPr>
                        <a:txSp>
                          <a:txBody>
                            <a:bodyP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ru-RU"/>
                            </a:p>
                          </a:txBody>
                          <a:useSpRect/>
                        </a:txSp>
                      </a:sp>
                      <a:sp>
                        <a:nvSpPr>
                          <a:cNvPr id="89" name="Line 72"/>
                          <a:cNvSpPr>
                            <a:spLocks noChangeShapeType="1"/>
                          </a:cNvSpPr>
                        </a:nvSpPr>
                        <a:spPr bwMode="auto">
                          <a:xfrm flipV="1">
                            <a:off x="3488" y="2018"/>
                            <a:ext cx="352" cy="231"/>
                          </a:xfrm>
                          <a:prstGeom prst="line">
                            <a:avLst/>
                          </a:prstGeom>
                          <a:noFill/>
                          <a:ln w="3175">
                            <a:solidFill>
                              <a:schemeClr val="tx1"/>
                            </a:solidFill>
                            <a:round/>
                            <a:headEnd/>
                            <a:tailEnd type="triangle" w="med" len="med"/>
                          </a:ln>
                        </a:spPr>
                        <a:txSp>
                          <a:txBody>
                            <a:bodyP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ru-RU"/>
                            </a:p>
                          </a:txBody>
                          <a:useSpRect/>
                        </a:txSp>
                      </a:sp>
                      <a:sp>
                        <a:nvSpPr>
                          <a:cNvPr id="90" name="Line 73"/>
                          <a:cNvSpPr>
                            <a:spLocks noChangeShapeType="1"/>
                          </a:cNvSpPr>
                        </a:nvSpPr>
                        <a:spPr bwMode="auto">
                          <a:xfrm flipV="1">
                            <a:off x="3942" y="1744"/>
                            <a:ext cx="234" cy="152"/>
                          </a:xfrm>
                          <a:prstGeom prst="line">
                            <a:avLst/>
                          </a:prstGeom>
                          <a:noFill/>
                          <a:ln w="3175">
                            <a:solidFill>
                              <a:schemeClr val="tx1"/>
                            </a:solidFill>
                            <a:round/>
                            <a:headEnd/>
                            <a:tailEnd type="triangle" w="med" len="med"/>
                          </a:ln>
                        </a:spPr>
                        <a:txSp>
                          <a:txBody>
                            <a:bodyP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ru-RU"/>
                            </a:p>
                          </a:txBody>
                          <a:useSpRect/>
                        </a:txSp>
                      </a:sp>
                      <a:sp>
                        <a:nvSpPr>
                          <a:cNvPr id="91" name="Line 74"/>
                          <a:cNvSpPr>
                            <a:spLocks noChangeShapeType="1"/>
                          </a:cNvSpPr>
                        </a:nvSpPr>
                        <a:spPr bwMode="auto">
                          <a:xfrm flipV="1">
                            <a:off x="4286" y="1392"/>
                            <a:ext cx="148" cy="216"/>
                          </a:xfrm>
                          <a:prstGeom prst="line">
                            <a:avLst/>
                          </a:prstGeom>
                          <a:noFill/>
                          <a:ln w="3175">
                            <a:solidFill>
                              <a:schemeClr val="tx1"/>
                            </a:solidFill>
                            <a:round/>
                            <a:headEnd/>
                            <a:tailEnd type="triangle" w="med" len="med"/>
                          </a:ln>
                        </a:spPr>
                        <a:txSp>
                          <a:txBody>
                            <a:bodyP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ru-RU"/>
                            </a:p>
                          </a:txBody>
                          <a:useSpRect/>
                        </a:txSp>
                      </a:sp>
                      <a:sp>
                        <a:nvSpPr>
                          <a:cNvPr id="92" name="Line 75"/>
                          <a:cNvSpPr>
                            <a:spLocks noChangeShapeType="1"/>
                          </a:cNvSpPr>
                        </a:nvSpPr>
                        <a:spPr bwMode="auto">
                          <a:xfrm>
                            <a:off x="4840" y="1392"/>
                            <a:ext cx="0" cy="1785"/>
                          </a:xfrm>
                          <a:prstGeom prst="line">
                            <a:avLst/>
                          </a:prstGeom>
                          <a:noFill/>
                          <a:ln w="3175">
                            <a:solidFill>
                              <a:schemeClr val="tx1"/>
                            </a:solidFill>
                            <a:prstDash val="dash"/>
                            <a:round/>
                            <a:headEnd/>
                            <a:tailEnd/>
                          </a:ln>
                        </a:spPr>
                        <a:txSp>
                          <a:txBody>
                            <a:bodyP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ru-RU"/>
                            </a:p>
                          </a:txBody>
                          <a:useSpRect/>
                        </a:txSp>
                      </a:sp>
                      <a:sp>
                        <a:nvSpPr>
                          <a:cNvPr id="93" name="Text Box 76"/>
                          <a:cNvSpPr txBox="1">
                            <a:spLocks noChangeArrowheads="1"/>
                          </a:cNvSpPr>
                        </a:nvSpPr>
                        <a:spPr bwMode="auto">
                          <a:xfrm>
                            <a:off x="4730" y="3178"/>
                            <a:ext cx="306" cy="274"/>
                          </a:xfrm>
                          <a:prstGeom prst="rect">
                            <a:avLst/>
                          </a:prstGeom>
                          <a:solidFill>
                            <a:srgbClr val="FFFFFF">
                              <a:alpha val="50195"/>
                            </a:srgbClr>
                          </a:solidFill>
                          <a:ln w="38100">
                            <a:solidFill>
                              <a:schemeClr val="tx1"/>
                            </a:solidFill>
                            <a:miter lim="800000"/>
                            <a:headEnd/>
                            <a:tailEnd/>
                          </a:ln>
                        </a:spPr>
                        <a:txSp>
                          <a:txBody>
                            <a:bodyPr wrap="none">
                              <a:spAutoFit/>
                            </a:bodyP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r>
                                <a:rPr lang="ru-RU" sz="2000"/>
                                <a:t>1н</a:t>
                              </a:r>
                            </a:p>
                          </a:txBody>
                          <a:useSpRect/>
                        </a:txSp>
                      </a:sp>
                      <a:sp>
                        <a:nvSpPr>
                          <a:cNvPr id="94" name="Line 77"/>
                          <a:cNvSpPr>
                            <a:spLocks noChangeShapeType="1"/>
                          </a:cNvSpPr>
                        </a:nvSpPr>
                        <a:spPr bwMode="auto">
                          <a:xfrm>
                            <a:off x="4066" y="2856"/>
                            <a:ext cx="664" cy="456"/>
                          </a:xfrm>
                          <a:prstGeom prst="line">
                            <a:avLst/>
                          </a:prstGeom>
                          <a:noFill/>
                          <a:ln w="3175">
                            <a:solidFill>
                              <a:schemeClr val="tx1"/>
                            </a:solidFill>
                            <a:prstDash val="dash"/>
                            <a:round/>
                            <a:headEnd/>
                            <a:tailEnd type="triangle" w="med" len="med"/>
                          </a:ln>
                        </a:spPr>
                        <a:txSp>
                          <a:txBody>
                            <a:bodyP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ru-RU"/>
                            </a:p>
                          </a:txBody>
                          <a:useSpRect/>
                        </a:txSp>
                      </a:sp>
                      <a:sp>
                        <a:nvSpPr>
                          <a:cNvPr id="95" name="Text Box 78"/>
                          <a:cNvSpPr txBox="1">
                            <a:spLocks noChangeArrowheads="1"/>
                          </a:cNvSpPr>
                        </a:nvSpPr>
                        <a:spPr bwMode="auto">
                          <a:xfrm>
                            <a:off x="3480" y="3178"/>
                            <a:ext cx="321" cy="274"/>
                          </a:xfrm>
                          <a:prstGeom prst="rect">
                            <a:avLst/>
                          </a:prstGeom>
                          <a:solidFill>
                            <a:srgbClr val="FFFFFF">
                              <a:alpha val="50195"/>
                            </a:srgbClr>
                          </a:solidFill>
                          <a:ln w="38100">
                            <a:solidFill>
                              <a:schemeClr val="tx1"/>
                            </a:solidFill>
                            <a:prstDash val="lgDashDot"/>
                            <a:miter lim="800000"/>
                            <a:headEnd/>
                            <a:tailEnd/>
                          </a:ln>
                        </a:spPr>
                        <a:txSp>
                          <a:txBody>
                            <a:bodyPr wrap="none">
                              <a:spAutoFit/>
                            </a:bodyP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r>
                                <a:rPr lang="ru-RU" sz="2000"/>
                                <a:t>5м</a:t>
                              </a:r>
                            </a:p>
                          </a:txBody>
                          <a:useSpRect/>
                        </a:txSp>
                      </a:sp>
                      <a:sp>
                        <a:nvSpPr>
                          <a:cNvPr id="96" name="Text Box 79"/>
                          <a:cNvSpPr txBox="1">
                            <a:spLocks noChangeArrowheads="1"/>
                          </a:cNvSpPr>
                        </a:nvSpPr>
                        <a:spPr bwMode="auto">
                          <a:xfrm>
                            <a:off x="3745" y="2719"/>
                            <a:ext cx="321" cy="274"/>
                          </a:xfrm>
                          <a:prstGeom prst="rect">
                            <a:avLst/>
                          </a:prstGeom>
                          <a:solidFill>
                            <a:srgbClr val="FFFFFF">
                              <a:alpha val="50195"/>
                            </a:srgbClr>
                          </a:solidFill>
                          <a:ln w="38100">
                            <a:solidFill>
                              <a:schemeClr val="tx1"/>
                            </a:solidFill>
                            <a:prstDash val="lgDashDot"/>
                            <a:miter lim="800000"/>
                            <a:headEnd/>
                            <a:tailEnd/>
                          </a:ln>
                        </a:spPr>
                        <a:txSp>
                          <a:txBody>
                            <a:bodyPr wrap="none">
                              <a:spAutoFit/>
                            </a:bodyP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r>
                                <a:rPr lang="ru-RU" sz="2000"/>
                                <a:t>6м</a:t>
                              </a:r>
                            </a:p>
                          </a:txBody>
                          <a:useSpRect/>
                        </a:txSp>
                      </a:sp>
                      <a:sp>
                        <a:nvSpPr>
                          <a:cNvPr id="97" name="Text Box 80"/>
                          <a:cNvSpPr txBox="1">
                            <a:spLocks noChangeArrowheads="1"/>
                          </a:cNvSpPr>
                        </a:nvSpPr>
                        <a:spPr bwMode="auto">
                          <a:xfrm>
                            <a:off x="3965" y="2249"/>
                            <a:ext cx="321" cy="274"/>
                          </a:xfrm>
                          <a:prstGeom prst="rect">
                            <a:avLst/>
                          </a:prstGeom>
                          <a:solidFill>
                            <a:srgbClr val="FFFFFF">
                              <a:alpha val="50195"/>
                            </a:srgbClr>
                          </a:solidFill>
                          <a:ln w="38100">
                            <a:solidFill>
                              <a:schemeClr val="tx1"/>
                            </a:solidFill>
                            <a:prstDash val="lgDashDot"/>
                            <a:miter lim="800000"/>
                            <a:headEnd/>
                            <a:tailEnd/>
                          </a:ln>
                        </a:spPr>
                        <a:txSp>
                          <a:txBody>
                            <a:bodyPr wrap="none">
                              <a:spAutoFit/>
                            </a:bodyP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r>
                                <a:rPr lang="ru-RU" sz="2000"/>
                                <a:t>7м</a:t>
                              </a:r>
                            </a:p>
                          </a:txBody>
                          <a:useSpRect/>
                        </a:txSp>
                      </a:sp>
                      <a:sp>
                        <a:nvSpPr>
                          <a:cNvPr id="98" name="Line 81"/>
                          <a:cNvSpPr>
                            <a:spLocks noChangeShapeType="1"/>
                          </a:cNvSpPr>
                        </a:nvSpPr>
                        <a:spPr bwMode="auto">
                          <a:xfrm flipV="1">
                            <a:off x="3590" y="2995"/>
                            <a:ext cx="250" cy="183"/>
                          </a:xfrm>
                          <a:prstGeom prst="line">
                            <a:avLst/>
                          </a:prstGeom>
                          <a:noFill/>
                          <a:ln w="3175">
                            <a:solidFill>
                              <a:schemeClr val="tx1"/>
                            </a:solidFill>
                            <a:prstDash val="lgDashDot"/>
                            <a:round/>
                            <a:headEnd/>
                            <a:tailEnd type="triangle" w="med" len="med"/>
                          </a:ln>
                        </a:spPr>
                        <a:txSp>
                          <a:txBody>
                            <a:bodyP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ru-RU"/>
                            </a:p>
                          </a:txBody>
                          <a:useSpRect/>
                        </a:txSp>
                      </a:sp>
                      <a:sp>
                        <a:nvSpPr>
                          <a:cNvPr id="99" name="Line 82"/>
                          <a:cNvSpPr>
                            <a:spLocks noChangeShapeType="1"/>
                          </a:cNvSpPr>
                        </a:nvSpPr>
                        <a:spPr bwMode="auto">
                          <a:xfrm flipV="1">
                            <a:off x="3942" y="2523"/>
                            <a:ext cx="234" cy="198"/>
                          </a:xfrm>
                          <a:prstGeom prst="line">
                            <a:avLst/>
                          </a:prstGeom>
                          <a:noFill/>
                          <a:ln w="3175">
                            <a:solidFill>
                              <a:schemeClr val="tx1"/>
                            </a:solidFill>
                            <a:prstDash val="lgDashDot"/>
                            <a:round/>
                            <a:headEnd/>
                            <a:tailEnd type="triangle" w="med" len="med"/>
                          </a:ln>
                        </a:spPr>
                        <a:txSp>
                          <a:txBody>
                            <a:bodyP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ru-RU"/>
                            </a:p>
                          </a:txBody>
                          <a:useSpRect/>
                        </a:txSp>
                      </a:sp>
                      <a:sp>
                        <a:nvSpPr>
                          <a:cNvPr id="100" name="Line 83"/>
                          <a:cNvSpPr>
                            <a:spLocks noChangeShapeType="1"/>
                          </a:cNvSpPr>
                        </a:nvSpPr>
                        <a:spPr bwMode="auto">
                          <a:xfrm>
                            <a:off x="4176" y="2523"/>
                            <a:ext cx="554" cy="789"/>
                          </a:xfrm>
                          <a:prstGeom prst="line">
                            <a:avLst/>
                          </a:prstGeom>
                          <a:noFill/>
                          <a:ln w="3175">
                            <a:solidFill>
                              <a:schemeClr val="tx1"/>
                            </a:solidFill>
                            <a:prstDash val="dash"/>
                            <a:round/>
                            <a:headEnd/>
                            <a:tailEnd type="triangle" w="med" len="med"/>
                          </a:ln>
                        </a:spPr>
                        <a:txSp>
                          <a:txBody>
                            <a:bodyP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ru-RU"/>
                            </a:p>
                          </a:txBody>
                          <a:useSpRect/>
                        </a:txSp>
                      </a:sp>
                    </a:grpSp>
                    <a:sp>
                      <a:nvSpPr>
                        <a:cNvPr id="57" name="Line 84"/>
                        <a:cNvSpPr>
                          <a:spLocks noChangeShapeType="1"/>
                        </a:cNvSpPr>
                      </a:nvSpPr>
                      <a:spPr bwMode="auto">
                        <a:xfrm flipV="1">
                          <a:off x="3132" y="3367"/>
                          <a:ext cx="224" cy="182"/>
                        </a:xfrm>
                        <a:prstGeom prst="line">
                          <a:avLst/>
                        </a:prstGeom>
                        <a:noFill/>
                        <a:ln w="3175">
                          <a:solidFill>
                            <a:schemeClr val="tx1"/>
                          </a:solidFill>
                          <a:round/>
                          <a:headEnd/>
                          <a:tailEnd type="triangle" w="med" len="med"/>
                        </a:ln>
                      </a:spPr>
                      <a:txSp>
                        <a:txBody>
                          <a:bodyP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ru-RU"/>
                          </a:p>
                        </a:txBody>
                        <a:useSpRect/>
                      </a:txSp>
                    </a:sp>
                    <a:sp>
                      <a:nvSpPr>
                        <a:cNvPr id="58" name="Line 85"/>
                        <a:cNvSpPr>
                          <a:spLocks noChangeShapeType="1"/>
                        </a:cNvSpPr>
                      </a:nvSpPr>
                      <a:spPr bwMode="auto">
                        <a:xfrm>
                          <a:off x="3901" y="3686"/>
                          <a:ext cx="929" cy="0"/>
                        </a:xfrm>
                        <a:prstGeom prst="line">
                          <a:avLst/>
                        </a:prstGeom>
                        <a:noFill/>
                        <a:ln w="3175">
                          <a:solidFill>
                            <a:schemeClr val="tx1"/>
                          </a:solidFill>
                          <a:prstDash val="dash"/>
                          <a:round/>
                          <a:headEnd/>
                          <a:tailEnd type="triangle" w="med" len="med"/>
                        </a:ln>
                      </a:spPr>
                      <a:txSp>
                        <a:txBody>
                          <a:bodyP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ru-RU"/>
                          </a:p>
                        </a:txBody>
                        <a:useSpRect/>
                      </a:txSp>
                    </a:sp>
                    <a:sp>
                      <a:nvSpPr>
                        <a:cNvPr id="59" name="Line 86"/>
                        <a:cNvSpPr>
                          <a:spLocks noChangeShapeType="1"/>
                        </a:cNvSpPr>
                      </a:nvSpPr>
                      <a:spPr bwMode="auto">
                        <a:xfrm>
                          <a:off x="3590" y="2894"/>
                          <a:ext cx="102" cy="655"/>
                        </a:xfrm>
                        <a:prstGeom prst="line">
                          <a:avLst/>
                        </a:prstGeom>
                        <a:noFill/>
                        <a:ln w="3175">
                          <a:solidFill>
                            <a:schemeClr val="tx1"/>
                          </a:solidFill>
                          <a:prstDash val="lgDashDotDot"/>
                          <a:round/>
                          <a:headEnd/>
                          <a:tailEnd type="triangle" w="med" len="med"/>
                        </a:ln>
                      </a:spPr>
                      <a:txSp>
                        <a:txBody>
                          <a:bodyPr/>
                          <a:lstStyle>
                            <a:defPPr>
                              <a:defRPr lang="ru-RU"/>
                            </a:defPPr>
                            <a:lvl1pPr algn="l" rtl="0" fontAlgn="base">
                              <a:spcBef>
                                <a:spcPct val="20000"/>
                              </a:spcBef>
                              <a:spcAft>
                                <a:spcPct val="0"/>
                              </a:spcAft>
                              <a:defRPr sz="2400" kern="1200">
                                <a:solidFill>
                                  <a:schemeClr val="tx1"/>
                                </a:solidFill>
                                <a:latin typeface="Times New Roman" pitchFamily="18" charset="0"/>
                                <a:ea typeface="+mn-ea"/>
                                <a:cs typeface="+mn-cs"/>
                              </a:defRPr>
                            </a:lvl1pPr>
                            <a:lvl2pPr marL="457200" algn="l" rtl="0" fontAlgn="base">
                              <a:spcBef>
                                <a:spcPct val="20000"/>
                              </a:spcBef>
                              <a:spcAft>
                                <a:spcPct val="0"/>
                              </a:spcAft>
                              <a:defRPr sz="2400" kern="1200">
                                <a:solidFill>
                                  <a:schemeClr val="tx1"/>
                                </a:solidFill>
                                <a:latin typeface="Times New Roman" pitchFamily="18" charset="0"/>
                                <a:ea typeface="+mn-ea"/>
                                <a:cs typeface="+mn-cs"/>
                              </a:defRPr>
                            </a:lvl2pPr>
                            <a:lvl3pPr marL="914400" algn="l" rtl="0" fontAlgn="base">
                              <a:spcBef>
                                <a:spcPct val="20000"/>
                              </a:spcBef>
                              <a:spcAft>
                                <a:spcPct val="0"/>
                              </a:spcAft>
                              <a:defRPr sz="2400" kern="1200">
                                <a:solidFill>
                                  <a:schemeClr val="tx1"/>
                                </a:solidFill>
                                <a:latin typeface="Times New Roman" pitchFamily="18" charset="0"/>
                                <a:ea typeface="+mn-ea"/>
                                <a:cs typeface="+mn-cs"/>
                              </a:defRPr>
                            </a:lvl3pPr>
                            <a:lvl4pPr marL="1371600" algn="l" rtl="0" fontAlgn="base">
                              <a:spcBef>
                                <a:spcPct val="20000"/>
                              </a:spcBef>
                              <a:spcAft>
                                <a:spcPct val="0"/>
                              </a:spcAft>
                              <a:defRPr sz="2400" kern="1200">
                                <a:solidFill>
                                  <a:schemeClr val="tx1"/>
                                </a:solidFill>
                                <a:latin typeface="Times New Roman" pitchFamily="18" charset="0"/>
                                <a:ea typeface="+mn-ea"/>
                                <a:cs typeface="+mn-cs"/>
                              </a:defRPr>
                            </a:lvl4pPr>
                            <a:lvl5pPr marL="1828800" algn="l" rtl="0" fontAlgn="base">
                              <a:spcBef>
                                <a:spcPct val="20000"/>
                              </a:spcBef>
                              <a:spcAft>
                                <a:spcPct val="0"/>
                              </a:spcAft>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ru-RU"/>
                          </a:p>
                        </a:txBody>
                        <a:useSpRect/>
                      </a:txSp>
                    </a:sp>
                  </a:grpSp>
                </lc:lockedCanvas>
              </a:graphicData>
            </a:graphic>
          </wp:inline>
        </w:drawing>
      </w:r>
    </w:p>
    <w:p w:rsidR="00F8050A" w:rsidRDefault="00F8050A" w:rsidP="00F8050A">
      <w:pPr>
        <w:rPr>
          <w:rFonts w:ascii="Times New Roman" w:hAnsi="Times New Roman" w:cs="Times New Roman"/>
          <w:sz w:val="28"/>
          <w:szCs w:val="28"/>
          <w:lang w:val="en-US"/>
        </w:rPr>
      </w:pPr>
    </w:p>
    <w:p w:rsidR="00F8050A" w:rsidRPr="00F8050A" w:rsidRDefault="00F8050A" w:rsidP="00F8050A">
      <w:pPr>
        <w:rPr>
          <w:rFonts w:ascii="Times New Roman" w:hAnsi="Times New Roman" w:cs="Times New Roman"/>
          <w:sz w:val="28"/>
          <w:szCs w:val="28"/>
          <w:lang w:val="en-US"/>
        </w:rPr>
      </w:pPr>
      <w:r w:rsidRPr="00E63FF6">
        <w:rPr>
          <w:rFonts w:ascii="Times New Roman" w:hAnsi="Times New Roman" w:cs="Times New Roman"/>
          <w:sz w:val="28"/>
          <w:szCs w:val="28"/>
          <w:lang w:val="en-US"/>
        </w:rPr>
        <w:t>Ya'ni, ishlab chiqarishning texnik darajasi deganda texnika va texnologiyaning texnik progressivlik darajasi, shu jumladan xomashyo va materialning sifati, tashkil etish va boshqarish darajasi va ishlab chiqarish sifati tushuniladi. Ishlab chiqarishning texnik darajasini baholash texnik rivojlanish sohasida tegishli qarorlarni qabul qilish uchun ma'lumot olishga qaratilgan. Ishlab chiqarishning texnik darajasini baholash vazifalariga quyidagilar kir</w:t>
      </w:r>
      <w:r w:rsidRPr="00F8050A">
        <w:rPr>
          <w:rFonts w:ascii="Times New Roman" w:hAnsi="Times New Roman" w:cs="Times New Roman"/>
          <w:sz w:val="28"/>
          <w:szCs w:val="28"/>
          <w:lang w:val="en-US"/>
        </w:rPr>
        <w:t>adi:</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1. Texnik darajani tahlil qilish va shu asosda texnik rivojlanish rejalarini ishlab chiqish.</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2. Ishlab chiqarish quvvatlarini texnik darajaga muvofiq sertifikatlash.</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3. Texnik darajani oshirish uchun zaxiralarni aniqlash.</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lastRenderedPageBreak/>
        <w:t>4. Eng qoloq tarmoqlarni aniqlash.</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5. Texnik (innovatsion) rivojlanish dasturlarini ishlab chiqish.</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6. Texnik (innovatsion) siyosatning ta'rifi.</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Ishlab chiqarishning texnik darajasini baholash quyidagi printsiplarga asoslanishi kerak:</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 izchillik printsipi baholash ob'ektini baholash maqsadlariga muvofiq ravishda ob'ekt va tashqi muhitning o'zaro bog'liq xususiyatlari tizimi sifatida ko'rib chiqishni talab qiladi;</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 maqsadga muvofiqlik printsipi shundan iboratki, ob'ektning rivojlanishining texnik darajasini baholashdan oldin maqsadni shakllantirish va vazifalarni belgilashdan iborat bo'ladi;</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 ko'rsatkichlarning maqbul soni printsipi baholash uchun etarli miqdordagi ma'lumot beradigan bunday ko'rsatkichlarni baholash uchun tanlashni talab qiladi;</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 o'xshashlik printsipi o'xshash ob'ektni topish va uning ko'rsatkichlarini baholashda foydalanish uchun ob'ekt xususiyatlarini ushbu sohada ma'lum bo'lgan o'xshash narsalar bilan doimiy taqqoslashni nazarda tutadi;</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 ustuvorlik printsipi ma'lum bir maqsad uchun baholashni amalga oshirishda baholanadigan ob'ekt xususiyatlarining ahamiyati, ahamiyatini hisobga olishni anglatadi;</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 kvalimetrik printsip ob'ektlarni baholashda darajadagi ko'rsatkichlarni qo'llashni majbur qiladi. Rivojlanish darajasi - bu taqqoslangan davrlarda baholangan ob'ektning rivojlanish ko'rsatkichlarini taqqoslash yoki ma'lum davrda taqqoslangan ob'ektlarni taqqoslash asosida nisbiy xarakteristikadir. Shunday qilib, nisbiy xususiyat sifatida daraja taqqoslash uchun bazaning mavjudligini taxmin qiladi - taqqoslangan davr yoki taqqoslan</w:t>
      </w:r>
      <w:r>
        <w:rPr>
          <w:rFonts w:ascii="Times New Roman" w:hAnsi="Times New Roman" w:cs="Times New Roman"/>
          <w:sz w:val="28"/>
          <w:szCs w:val="28"/>
          <w:lang w:val="en-US"/>
        </w:rPr>
        <w:t>adi</w:t>
      </w:r>
      <w:r w:rsidRPr="00F8050A">
        <w:rPr>
          <w:rFonts w:ascii="Times New Roman" w:hAnsi="Times New Roman" w:cs="Times New Roman"/>
          <w:sz w:val="28"/>
          <w:szCs w:val="28"/>
          <w:lang w:val="en-US"/>
        </w:rPr>
        <w:t>gan ob'ekt.</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 xml:space="preserve">Texnologiya va texnologiyalarni rivojlantirish chegaralari bo'yicha baholanadigan ob'ektning texnik darajasini taqqoslash ("dinamik baholash bazasi") mamlakatni taqqoslash amaliyoti uchun muhim bo'lgan vaqtinchalik xususiyatlarni aniqlashga imkon beradi, masalan, ularning sonini aniqlash mamlakatning baholanadigan ob'ekti (tarmoqdan, sanoat majmuasidan) jahon yutuqlari darajasidan oldinda bo'lgan yoki undan orqada qolgan </w:t>
      </w:r>
      <w:r>
        <w:rPr>
          <w:rFonts w:ascii="Times New Roman" w:hAnsi="Times New Roman" w:cs="Times New Roman"/>
          <w:sz w:val="28"/>
          <w:szCs w:val="28"/>
          <w:lang w:val="en-US"/>
        </w:rPr>
        <w:t>davr</w:t>
      </w:r>
      <w:r w:rsidRPr="00F8050A">
        <w:rPr>
          <w:rFonts w:ascii="Times New Roman" w:hAnsi="Times New Roman" w:cs="Times New Roman"/>
          <w:sz w:val="28"/>
          <w:szCs w:val="28"/>
          <w:lang w:val="en-US"/>
        </w:rPr>
        <w:t xml:space="preserve"> (yillar).</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Bu rivojlanish darajasini miqdoriy ravishda belgilashga va miqdoriy baholashni sifat xarakteristikasiga aylantirishga imkon beradigan nisbiy darajadagi ko'rsatkich: past, o'rta, yuqori, ruxsat etilgan, normal daraja.</w:t>
      </w:r>
    </w:p>
    <w:p w:rsid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 xml:space="preserve">Mutlaq daraja taxmin qilingan ko'rsatkichlarning mutlaq qiymatlari bilan, aniqrog'i - o'lchovlar (ko'rsatkichlar) ning mutlaq qiymatlari tizimi bilan tavsiflanadi. Mutlaq darajadagi kvalimetrik kontseptsiya "sifatning intensiv miqdorini" aks ettiradi. Masalan, mashina va uskunalarning o'rtacha eskirishi, asosiy vositalarning faol qismini yangilash darajasi, mehnatni texnik jihozlash </w:t>
      </w:r>
      <w:r w:rsidRPr="00F8050A">
        <w:rPr>
          <w:rFonts w:ascii="Times New Roman" w:hAnsi="Times New Roman" w:cs="Times New Roman"/>
          <w:sz w:val="28"/>
          <w:szCs w:val="28"/>
          <w:lang w:val="en-US"/>
        </w:rPr>
        <w:lastRenderedPageBreak/>
        <w:t>koeffitsienti ishlab chiqarish vositalari rivojlanishining mutlaq darajasini tavsiflaydi.</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Texnik darajani baholash metodikasida markaziy o'rinni baholash usullari egallaydi:</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1. Ko'rsatkichni ifodalash shakli bo'yicha: mutlaq va nisbiy ko'rsatkichlar bo'yicha baholash usullari.</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Mutlaq ko'rsatkichlar ma'lum bir vaqt yoki davrdagi ko'rsatkichlarni tavsiflaydi. Vaqt momentida mutlaq qiymatlar hodisaning holatini (mashinalar va uskunalarning o'rtacha yoshi), davr uchun - jarayon natijalarini (elektr energiyasini iste'mol qilish darajasini) ko'rsatadi.</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Nisbiy ko'rsatkichlar taqqoslanadigan davrlarda yoki taqqoslanadigan ob'ektlarning ma'lum davrdagi rivojlanish ko'rsatkichlarini taqqoslashga, baholanadigan va bazaviy (ma'lumotnoma) ob'ektning mutlaq ko'rsatkichlarini taqqoslashga asoslanadi va texnik rivojlanish intensivligini baholash va taqqoslash uchun xizmat qiladi. mutlaq ko'rsatkichlarga asoslangan o'xshash ob'ektlar. Mutlaq ko'rsatkichlarga nisbatan nisbiy ko'rsatkichlar yoki nisbiy qiymatlar ko'rinishidagi ko'rsatkichlar hosilalar (ikkilamchi).</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 xml:space="preserve">Intervallar masshtabi ob'ektlarning o'lchangan xarakteristikada qanday farq qilishi haqida ma'lumotni o'z ichiga oladi. </w:t>
      </w:r>
      <w:r>
        <w:rPr>
          <w:rFonts w:ascii="Times New Roman" w:hAnsi="Times New Roman" w:cs="Times New Roman"/>
          <w:sz w:val="28"/>
          <w:szCs w:val="28"/>
          <w:lang w:val="en-US"/>
        </w:rPr>
        <w:t xml:space="preserve">O’zbekistonda </w:t>
      </w:r>
      <w:r w:rsidRPr="00F8050A">
        <w:rPr>
          <w:rFonts w:ascii="Times New Roman" w:hAnsi="Times New Roman" w:cs="Times New Roman"/>
          <w:sz w:val="28"/>
          <w:szCs w:val="28"/>
          <w:lang w:val="en-US"/>
        </w:rPr>
        <w:t>intervallar miqyosida yoshni statistik kuzatish va mashina va jihozlarning tegishli sifatini baholash tashkil etiladi: 0-5 yosh - yangi, 5-10 yil - eskirgan, 10-20 yil - 20 yildan oshib modernizatsiya qilinadi - almashtirish kerak.</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To'g'ridan-to'g'ri usullar ishlab chiqarish vositalarini, usullarini va tashkil etish darajasini to'g'ridan-to'g'ri baholashni anglatadi. Ishlab chiqarishni avtomatlashtirish darajasi, unifikatsiyalash va standartlashtirish, materiallar sarfi, energiya sarfi va mahsulotning mehnat zichligi ko'rsatkichlari, ishlab chiqarish chiqindilari miqdori ishlab chiqarish usullarini (texnologik jarayon) rivojlanish darajasini bevosita baholashga xizmat qiladi.</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Bilvosita baholash usullari bilvosita ishlab chiqarishning texnik darajasini tasdiqlashga qaratilgan. Masalan, sotish dinamikasi, mahsulotni sertifikatlash natijalari, ishlab chiqarishning iqtisodiy samaradorligi ko'rsatkichlari bilvosita dalillar, aslida esa ishlab chiqarishning ma'lum texnik darajasining natijasidir.</w:t>
      </w:r>
    </w:p>
    <w:p w:rsidR="00F8050A" w:rsidRPr="008A01A9" w:rsidRDefault="00F8050A" w:rsidP="00F8050A">
      <w:pPr>
        <w:rPr>
          <w:rFonts w:ascii="Times New Roman" w:hAnsi="Times New Roman" w:cs="Times New Roman"/>
          <w:sz w:val="28"/>
          <w:szCs w:val="28"/>
          <w:lang w:val="en-US"/>
        </w:rPr>
      </w:pPr>
      <w:r w:rsidRPr="008A01A9">
        <w:rPr>
          <w:rFonts w:ascii="Times New Roman" w:hAnsi="Times New Roman" w:cs="Times New Roman"/>
          <w:sz w:val="28"/>
          <w:szCs w:val="28"/>
          <w:lang w:val="en-US"/>
        </w:rPr>
        <w:t>Yagona ko'rsatkichlar texnik darajaning alohida tarkibiy qismlarini, murakkab ko'rsatkichlarni - ularning umumiyligini tavsiflaydi. Yagona ko'rsatkichlar bo'yicha farqlanadigan baholash usullari har qanday "asosiy" ko'rsatkichga yoki statistikada aks ettirilgan ko'rsatkichlarga muvofiq baholashga qaratilgan. Yagona ko'rsatkichlar bo'yicha baholashga misol qilib ishlab chiqarishni avtomatlashtirish koeffitsienti, mashina va uskunalarning o'rtacha yoshi, materialdan foydalanish koeffitsienti va boshqalar bo'yicha baholash usullari keltirilgan.</w:t>
      </w:r>
    </w:p>
    <w:p w:rsidR="00F8050A" w:rsidRPr="008A01A9" w:rsidRDefault="00F8050A" w:rsidP="00F8050A">
      <w:pPr>
        <w:rPr>
          <w:rFonts w:ascii="Times New Roman" w:hAnsi="Times New Roman" w:cs="Times New Roman"/>
          <w:sz w:val="28"/>
          <w:szCs w:val="28"/>
          <w:lang w:val="en-US"/>
        </w:rPr>
      </w:pPr>
      <w:r w:rsidRPr="008A01A9">
        <w:rPr>
          <w:rFonts w:ascii="Times New Roman" w:hAnsi="Times New Roman" w:cs="Times New Roman"/>
          <w:sz w:val="28"/>
          <w:szCs w:val="28"/>
          <w:lang w:val="en-US"/>
        </w:rPr>
        <w:lastRenderedPageBreak/>
        <w:t>Murakkab ko'rsatkichni baholash usullari taqqoslangan ko'rsatkichlarning heterojenligi bilan bog'liq baholash qiyinchiliklarini engishga imkon beradi. Kompleks indikatorni baholash usullariga ballar kiritish usuli, reyting usullari, o'rtacha arifmetik va geometrik qiymatlarni baholash usullari kiradi.</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Baholashning axborot asoslari asosida barcha usullar faktik yoki ekspert bo'lishi mumkin.</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Uslubni tanlashda va texnik darajani baholashda uni qo'llash imkoniyatini asoslashda bir qator mezonlar taklif etiladi:</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 uslubiy adabiyotlarda metodik yoritilish;</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 usulni amaliy qo'llashning keng tarqalganligi;</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 usuldan foydalanishda dastlabki ma'lumot to'plash va axborotni qayta ishlashning murakkabligi;</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 usulni baholovchi tomonidan o'zlashtirishning qiyinligi;</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 usuldan foydalanishda ma'lum taxminlar yoki cheklovlarni kiritish zarurati;</w:t>
      </w:r>
    </w:p>
    <w:p w:rsidR="00F8050A" w:rsidRPr="00F8050A" w:rsidRDefault="00F8050A" w:rsidP="00F8050A">
      <w:pPr>
        <w:rPr>
          <w:rFonts w:ascii="Times New Roman" w:hAnsi="Times New Roman" w:cs="Times New Roman"/>
          <w:sz w:val="28"/>
          <w:szCs w:val="28"/>
          <w:lang w:val="en-US"/>
        </w:rPr>
      </w:pPr>
      <w:r w:rsidRPr="00F8050A">
        <w:rPr>
          <w:rFonts w:ascii="Times New Roman" w:hAnsi="Times New Roman" w:cs="Times New Roman"/>
          <w:sz w:val="28"/>
          <w:szCs w:val="28"/>
          <w:lang w:val="en-US"/>
        </w:rPr>
        <w:t>- ushbu usul yordamida axborotni qayta ishlashni avtomatlashtiradigan dasturiy mahsulotlarning mavjudligi;</w:t>
      </w:r>
    </w:p>
    <w:p w:rsidR="00F8050A" w:rsidRPr="003752A8" w:rsidRDefault="00F8050A" w:rsidP="00F8050A">
      <w:pPr>
        <w:rPr>
          <w:rFonts w:ascii="Times New Roman" w:hAnsi="Times New Roman" w:cs="Times New Roman"/>
          <w:sz w:val="28"/>
          <w:szCs w:val="28"/>
          <w:lang w:val="en-US"/>
        </w:rPr>
      </w:pPr>
      <w:r w:rsidRPr="003752A8">
        <w:rPr>
          <w:rFonts w:ascii="Times New Roman" w:hAnsi="Times New Roman" w:cs="Times New Roman"/>
          <w:sz w:val="28"/>
          <w:szCs w:val="28"/>
          <w:lang w:val="en-US"/>
        </w:rPr>
        <w:t>- oqilona bahoni olish ehtimoli.</w:t>
      </w:r>
    </w:p>
    <w:p w:rsidR="00187408" w:rsidRDefault="00187408" w:rsidP="00D6059E">
      <w:pPr>
        <w:rPr>
          <w:lang w:val="en-US"/>
        </w:rPr>
      </w:pPr>
    </w:p>
    <w:p w:rsidR="00187408" w:rsidRDefault="00187408" w:rsidP="00D6059E">
      <w:pPr>
        <w:rPr>
          <w:lang w:val="en-US"/>
        </w:rPr>
      </w:pPr>
    </w:p>
    <w:p w:rsidR="003752A8" w:rsidRPr="00FF0513" w:rsidRDefault="003752A8" w:rsidP="003752A8">
      <w:pPr>
        <w:widowControl w:val="0"/>
        <w:spacing w:line="240" w:lineRule="auto"/>
        <w:ind w:left="851" w:hanging="425"/>
        <w:rPr>
          <w:rFonts w:ascii="Times New Roman" w:eastAsia="Courier New" w:hAnsi="Times New Roman" w:cs="Times New Roman"/>
          <w:b/>
          <w:color w:val="000000"/>
          <w:sz w:val="28"/>
          <w:szCs w:val="28"/>
          <w:lang w:val="en-US"/>
        </w:rPr>
      </w:pPr>
      <w:r>
        <w:rPr>
          <w:rFonts w:ascii="Times New Roman" w:hAnsi="Times New Roman" w:cs="Times New Roman"/>
          <w:b/>
          <w:sz w:val="28"/>
          <w:szCs w:val="28"/>
          <w:lang w:val="en-US"/>
        </w:rPr>
        <w:t xml:space="preserve">IV. </w:t>
      </w:r>
      <w:r w:rsidRPr="00FF0513">
        <w:rPr>
          <w:rFonts w:ascii="Times New Roman" w:hAnsi="Times New Roman" w:cs="Times New Roman"/>
          <w:b/>
          <w:sz w:val="28"/>
          <w:szCs w:val="28"/>
          <w:lang w:val="en-US"/>
        </w:rPr>
        <w:t>ISHLAB CHIQARISHNING TEXNOLOGIK RIVOJLANISH DARAJASI KO'RSATKICHLARI TIZIMI</w:t>
      </w:r>
    </w:p>
    <w:p w:rsidR="003752A8" w:rsidRPr="00FF0513" w:rsidRDefault="003752A8" w:rsidP="003752A8">
      <w:pPr>
        <w:rPr>
          <w:rFonts w:ascii="Times New Roman" w:hAnsi="Times New Roman" w:cs="Times New Roman"/>
          <w:sz w:val="28"/>
          <w:szCs w:val="28"/>
          <w:lang w:val="en-US"/>
        </w:rPr>
      </w:pPr>
    </w:p>
    <w:p w:rsidR="003752A8" w:rsidRPr="00E75A8A" w:rsidRDefault="003752A8" w:rsidP="003752A8">
      <w:pPr>
        <w:rPr>
          <w:rFonts w:ascii="Times New Roman" w:hAnsi="Times New Roman" w:cs="Times New Roman"/>
          <w:color w:val="000000"/>
          <w:sz w:val="28"/>
          <w:szCs w:val="28"/>
          <w:lang w:val="en-US"/>
        </w:rPr>
      </w:pPr>
      <w:r w:rsidRPr="00E75A8A">
        <w:rPr>
          <w:rFonts w:ascii="Times New Roman" w:hAnsi="Times New Roman" w:cs="Times New Roman"/>
          <w:color w:val="000000"/>
          <w:sz w:val="28"/>
          <w:szCs w:val="28"/>
          <w:lang w:val="en-US"/>
        </w:rPr>
        <w:t>Jahon</w:t>
      </w:r>
      <w:r>
        <w:rPr>
          <w:rFonts w:ascii="Times New Roman" w:hAnsi="Times New Roman" w:cs="Times New Roman"/>
          <w:sz w:val="28"/>
          <w:szCs w:val="28"/>
          <w:lang w:val="en-US"/>
        </w:rPr>
        <w:t>da</w:t>
      </w:r>
      <w:r w:rsidRPr="00E75A8A">
        <w:rPr>
          <w:rFonts w:ascii="Times New Roman" w:hAnsi="Times New Roman" w:cs="Times New Roman"/>
          <w:color w:val="000000"/>
          <w:sz w:val="28"/>
          <w:szCs w:val="28"/>
          <w:lang w:val="en-US"/>
        </w:rPr>
        <w:t xml:space="preserve"> O'zbekistonning ilmiy</w:t>
      </w:r>
      <w:r>
        <w:rPr>
          <w:rFonts w:ascii="Times New Roman" w:hAnsi="Times New Roman" w:cs="Times New Roman"/>
          <w:sz w:val="28"/>
          <w:szCs w:val="28"/>
          <w:lang w:val="en-US"/>
        </w:rPr>
        <w:t>-</w:t>
      </w:r>
      <w:r w:rsidRPr="00E75A8A">
        <w:rPr>
          <w:rFonts w:ascii="Times New Roman" w:hAnsi="Times New Roman" w:cs="Times New Roman"/>
          <w:color w:val="000000"/>
          <w:sz w:val="28"/>
          <w:szCs w:val="28"/>
          <w:lang w:val="en-US"/>
        </w:rPr>
        <w:t>texnologik va iqtisodiy raqobatbardoshligini hal qiluvchi omil bu ishlab chiqarish tarmoqlari</w:t>
      </w:r>
      <w:r>
        <w:rPr>
          <w:rFonts w:ascii="Times New Roman" w:hAnsi="Times New Roman" w:cs="Times New Roman"/>
          <w:sz w:val="28"/>
          <w:szCs w:val="28"/>
          <w:lang w:val="en-US"/>
        </w:rPr>
        <w:t xml:space="preserve">ning </w:t>
      </w:r>
      <w:r w:rsidRPr="00E75A8A">
        <w:rPr>
          <w:rFonts w:ascii="Times New Roman" w:hAnsi="Times New Roman" w:cs="Times New Roman"/>
          <w:color w:val="000000"/>
          <w:sz w:val="28"/>
          <w:szCs w:val="28"/>
          <w:lang w:val="en-US"/>
        </w:rPr>
        <w:t xml:space="preserve">jadal texnologik </w:t>
      </w:r>
      <w:r>
        <w:rPr>
          <w:rFonts w:ascii="Times New Roman" w:hAnsi="Times New Roman" w:cs="Times New Roman"/>
          <w:sz w:val="28"/>
          <w:szCs w:val="28"/>
          <w:lang w:val="en-US"/>
        </w:rPr>
        <w:t>rivojlantirish</w:t>
      </w:r>
      <w:r w:rsidRPr="00E75A8A">
        <w:rPr>
          <w:rFonts w:ascii="Times New Roman" w:hAnsi="Times New Roman" w:cs="Times New Roman"/>
          <w:color w:val="000000"/>
          <w:sz w:val="28"/>
          <w:szCs w:val="28"/>
          <w:lang w:val="en-US"/>
        </w:rPr>
        <w:t>dir.</w:t>
      </w:r>
      <w:r>
        <w:rPr>
          <w:rFonts w:ascii="Times New Roman" w:hAnsi="Times New Roman" w:cs="Times New Roman"/>
          <w:sz w:val="28"/>
          <w:szCs w:val="28"/>
          <w:lang w:val="en-US"/>
        </w:rPr>
        <w:t xml:space="preserve"> </w:t>
      </w:r>
      <w:r w:rsidRPr="00E75A8A">
        <w:rPr>
          <w:rFonts w:ascii="Times New Roman" w:hAnsi="Times New Roman" w:cs="Times New Roman"/>
          <w:color w:val="000000"/>
          <w:sz w:val="28"/>
          <w:szCs w:val="28"/>
          <w:lang w:val="en-US"/>
        </w:rPr>
        <w:t>Bu strategi</w:t>
      </w:r>
      <w:r>
        <w:rPr>
          <w:rFonts w:ascii="Times New Roman" w:hAnsi="Times New Roman" w:cs="Times New Roman"/>
          <w:sz w:val="28"/>
          <w:szCs w:val="28"/>
          <w:lang w:val="en-US"/>
        </w:rPr>
        <w:t>k</w:t>
      </w:r>
      <w:r w:rsidRPr="00E75A8A">
        <w:rPr>
          <w:rFonts w:ascii="Times New Roman" w:hAnsi="Times New Roman" w:cs="Times New Roman"/>
          <w:color w:val="000000"/>
          <w:sz w:val="28"/>
          <w:szCs w:val="28"/>
          <w:lang w:val="en-US"/>
        </w:rPr>
        <w:t xml:space="preserve"> rivojlanishni doimiy ravishda kuzatib borish, dasturlar va tadbirlarni amalga oshirishning umumlashtirilgan natijalarini aniqlash, texnologik rivojlanish</w:t>
      </w:r>
      <w:r>
        <w:rPr>
          <w:rFonts w:ascii="Times New Roman" w:hAnsi="Times New Roman" w:cs="Times New Roman"/>
          <w:sz w:val="28"/>
          <w:szCs w:val="28"/>
          <w:lang w:val="en-US"/>
        </w:rPr>
        <w:t xml:space="preserve"> </w:t>
      </w:r>
      <w:r w:rsidRPr="00E75A8A">
        <w:rPr>
          <w:rFonts w:ascii="Times New Roman" w:hAnsi="Times New Roman" w:cs="Times New Roman"/>
          <w:color w:val="000000"/>
          <w:sz w:val="28"/>
          <w:szCs w:val="28"/>
          <w:lang w:val="en-US"/>
        </w:rPr>
        <w:t xml:space="preserve"> darajasini baholashni talab qiladi.</w:t>
      </w:r>
    </w:p>
    <w:p w:rsidR="003752A8" w:rsidRPr="00E75A8A" w:rsidRDefault="003752A8" w:rsidP="003752A8">
      <w:pPr>
        <w:rPr>
          <w:rFonts w:ascii="Times New Roman" w:hAnsi="Times New Roman" w:cs="Times New Roman"/>
          <w:color w:val="000000"/>
          <w:sz w:val="28"/>
          <w:szCs w:val="28"/>
          <w:lang w:val="en-US"/>
        </w:rPr>
      </w:pPr>
      <w:r>
        <w:rPr>
          <w:rFonts w:ascii="Times New Roman" w:hAnsi="Times New Roman" w:cs="Times New Roman"/>
          <w:sz w:val="28"/>
          <w:szCs w:val="28"/>
          <w:lang w:val="en-US"/>
        </w:rPr>
        <w:t xml:space="preserve">Erishilgan </w:t>
      </w:r>
      <w:r w:rsidRPr="00E75A8A">
        <w:rPr>
          <w:rFonts w:ascii="Times New Roman" w:hAnsi="Times New Roman" w:cs="Times New Roman"/>
          <w:color w:val="000000"/>
          <w:sz w:val="28"/>
          <w:szCs w:val="28"/>
          <w:lang w:val="en-US"/>
        </w:rPr>
        <w:t xml:space="preserve">darajani miqdoriy baholamasdan, ishlab chiqarishni innovatsion rivojlantirishning ko'p hil jarayonini boshqarish mumkin emas. Bu </w:t>
      </w:r>
      <w:r>
        <w:rPr>
          <w:rFonts w:ascii="Times New Roman" w:hAnsi="Times New Roman" w:cs="Times New Roman"/>
          <w:sz w:val="28"/>
          <w:szCs w:val="28"/>
          <w:lang w:val="en-US"/>
        </w:rPr>
        <w:t xml:space="preserve">olimlar va sanoat amaliyotchilarning </w:t>
      </w:r>
      <w:r w:rsidRPr="00E75A8A">
        <w:rPr>
          <w:rFonts w:ascii="Times New Roman" w:hAnsi="Times New Roman" w:cs="Times New Roman"/>
          <w:color w:val="000000"/>
          <w:sz w:val="28"/>
          <w:szCs w:val="28"/>
          <w:lang w:val="en-US"/>
        </w:rPr>
        <w:t>ishlab chiqarishni texnologik rivojlanish darajasini baholash usullari va vositalarini ishlab chiqishga katta e'tiborini belgilaydi.</w:t>
      </w:r>
    </w:p>
    <w:p w:rsidR="003752A8" w:rsidRPr="00E75A8A" w:rsidRDefault="003752A8" w:rsidP="003752A8">
      <w:pPr>
        <w:rPr>
          <w:rFonts w:ascii="Times New Roman" w:hAnsi="Times New Roman" w:cs="Times New Roman"/>
          <w:color w:val="000000"/>
          <w:sz w:val="28"/>
          <w:szCs w:val="28"/>
          <w:lang w:val="en-US"/>
        </w:rPr>
      </w:pPr>
      <w:r w:rsidRPr="00E75A8A">
        <w:rPr>
          <w:rFonts w:ascii="Times New Roman" w:hAnsi="Times New Roman" w:cs="Times New Roman"/>
          <w:color w:val="000000"/>
          <w:sz w:val="28"/>
          <w:szCs w:val="28"/>
          <w:lang w:val="en-US"/>
        </w:rPr>
        <w:t xml:space="preserve">Sanoatning texnologik rivojlanishini tushunish uchun ishlab chiqarishni tashkil etish va boshqarishning barcha darajalarida qo'llaniladigan texnologik rivojlanish darajasi </w:t>
      </w:r>
      <w:r>
        <w:rPr>
          <w:rFonts w:ascii="Times New Roman" w:hAnsi="Times New Roman" w:cs="Times New Roman"/>
          <w:sz w:val="28"/>
          <w:szCs w:val="28"/>
          <w:lang w:val="en-US"/>
        </w:rPr>
        <w:t xml:space="preserve">baholash </w:t>
      </w:r>
      <w:r w:rsidRPr="00E75A8A">
        <w:rPr>
          <w:rFonts w:ascii="Times New Roman" w:hAnsi="Times New Roman" w:cs="Times New Roman"/>
          <w:color w:val="000000"/>
          <w:sz w:val="28"/>
          <w:szCs w:val="28"/>
          <w:lang w:val="en-US"/>
        </w:rPr>
        <w:t>metodikasi va ko'rsatkichlari tizimini ishlab chiqish zarur.</w:t>
      </w:r>
    </w:p>
    <w:p w:rsidR="003752A8" w:rsidRDefault="003752A8" w:rsidP="003752A8">
      <w:pPr>
        <w:rPr>
          <w:rFonts w:ascii="Times New Roman" w:hAnsi="Times New Roman" w:cs="Times New Roman"/>
          <w:sz w:val="28"/>
          <w:szCs w:val="28"/>
          <w:lang w:val="en-US"/>
        </w:rPr>
      </w:pPr>
      <w:r w:rsidRPr="00E75A8A">
        <w:rPr>
          <w:rFonts w:ascii="Times New Roman" w:hAnsi="Times New Roman" w:cs="Times New Roman"/>
          <w:color w:val="000000"/>
          <w:sz w:val="28"/>
          <w:szCs w:val="28"/>
          <w:lang w:val="en-US"/>
        </w:rPr>
        <w:t xml:space="preserve">Ular </w:t>
      </w:r>
      <w:r>
        <w:rPr>
          <w:rFonts w:ascii="Times New Roman" w:hAnsi="Times New Roman" w:cs="Times New Roman"/>
          <w:sz w:val="28"/>
          <w:szCs w:val="28"/>
          <w:lang w:val="en-US"/>
        </w:rPr>
        <w:t xml:space="preserve">kuyidagi tamoilga </w:t>
      </w:r>
      <w:r w:rsidRPr="00E75A8A">
        <w:rPr>
          <w:rFonts w:ascii="Times New Roman" w:hAnsi="Times New Roman" w:cs="Times New Roman"/>
          <w:color w:val="000000"/>
          <w:sz w:val="28"/>
          <w:szCs w:val="28"/>
          <w:lang w:val="en-US"/>
        </w:rPr>
        <w:t xml:space="preserve"> muvofiq bo'lishi kerak: </w:t>
      </w:r>
    </w:p>
    <w:p w:rsidR="003752A8" w:rsidRDefault="003752A8" w:rsidP="003752A8">
      <w:pPr>
        <w:pStyle w:val="a6"/>
        <w:widowControl w:val="0"/>
        <w:numPr>
          <w:ilvl w:val="0"/>
          <w:numId w:val="19"/>
        </w:numPr>
        <w:spacing w:line="240" w:lineRule="auto"/>
        <w:rPr>
          <w:rFonts w:ascii="Times New Roman" w:hAnsi="Times New Roman" w:cs="Times New Roman"/>
          <w:sz w:val="28"/>
          <w:szCs w:val="28"/>
          <w:lang w:val="en-US"/>
        </w:rPr>
      </w:pPr>
      <w:r w:rsidRPr="00E75A8A">
        <w:rPr>
          <w:rFonts w:ascii="Times New Roman" w:hAnsi="Times New Roman" w:cs="Times New Roman"/>
          <w:sz w:val="28"/>
          <w:szCs w:val="28"/>
          <w:lang w:val="en-US"/>
        </w:rPr>
        <w:t>ko'rsatkichlar iqtisodiy amaliyotda qabul qilingan qiymat birliklarida texnologik rivojlanishning asosiy mohiyatini izchil va etarli darajada aks ettir</w:t>
      </w:r>
      <w:r>
        <w:rPr>
          <w:rFonts w:ascii="Times New Roman" w:hAnsi="Times New Roman" w:cs="Times New Roman"/>
          <w:sz w:val="28"/>
          <w:szCs w:val="28"/>
          <w:lang w:val="en-US"/>
        </w:rPr>
        <w:t>ishi</w:t>
      </w:r>
      <w:r w:rsidRPr="00E75A8A">
        <w:rPr>
          <w:rFonts w:ascii="Times New Roman" w:hAnsi="Times New Roman" w:cs="Times New Roman"/>
          <w:sz w:val="28"/>
          <w:szCs w:val="28"/>
          <w:lang w:val="en-US"/>
        </w:rPr>
        <w:t xml:space="preserve">; </w:t>
      </w:r>
    </w:p>
    <w:p w:rsidR="003752A8" w:rsidRDefault="003752A8" w:rsidP="003752A8">
      <w:pPr>
        <w:pStyle w:val="a6"/>
        <w:widowControl w:val="0"/>
        <w:numPr>
          <w:ilvl w:val="0"/>
          <w:numId w:val="19"/>
        </w:numPr>
        <w:spacing w:line="240" w:lineRule="auto"/>
        <w:rPr>
          <w:rFonts w:ascii="Times New Roman" w:hAnsi="Times New Roman" w:cs="Times New Roman"/>
          <w:sz w:val="28"/>
          <w:szCs w:val="28"/>
          <w:lang w:val="en-US"/>
        </w:rPr>
      </w:pPr>
      <w:r w:rsidRPr="00E75A8A">
        <w:rPr>
          <w:rFonts w:ascii="Times New Roman" w:hAnsi="Times New Roman" w:cs="Times New Roman"/>
          <w:sz w:val="28"/>
          <w:szCs w:val="28"/>
          <w:lang w:val="en-US"/>
        </w:rPr>
        <w:t>qabul qilingan ko'rsatkichlarni hisoblash uchun mavjud statistika va buxgalteriya hisobotlari tizimidan foydalanish</w:t>
      </w:r>
      <w:r>
        <w:rPr>
          <w:rFonts w:ascii="Times New Roman" w:hAnsi="Times New Roman" w:cs="Times New Roman"/>
          <w:sz w:val="28"/>
          <w:szCs w:val="28"/>
          <w:lang w:val="en-US"/>
        </w:rPr>
        <w:t>;</w:t>
      </w:r>
    </w:p>
    <w:p w:rsidR="003752A8" w:rsidRDefault="003752A8" w:rsidP="003752A8">
      <w:pPr>
        <w:pStyle w:val="a6"/>
        <w:widowControl w:val="0"/>
        <w:numPr>
          <w:ilvl w:val="0"/>
          <w:numId w:val="19"/>
        </w:num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x</w:t>
      </w:r>
      <w:r w:rsidRPr="00E75A8A">
        <w:rPr>
          <w:rFonts w:ascii="Times New Roman" w:hAnsi="Times New Roman" w:cs="Times New Roman"/>
          <w:sz w:val="28"/>
          <w:szCs w:val="28"/>
          <w:lang w:val="en-US"/>
        </w:rPr>
        <w:t>alqaro statistika qoidalarini, milliy hisoblar tizimini qo'llash xorijiy ma'lumotlar bilan taqqoslash</w:t>
      </w:r>
      <w:r>
        <w:rPr>
          <w:rFonts w:ascii="Times New Roman" w:hAnsi="Times New Roman" w:cs="Times New Roman"/>
          <w:sz w:val="28"/>
          <w:szCs w:val="28"/>
          <w:lang w:val="en-US"/>
        </w:rPr>
        <w:t xml:space="preserve"> imkononi berish kerak;</w:t>
      </w:r>
    </w:p>
    <w:p w:rsidR="003752A8" w:rsidRDefault="003752A8" w:rsidP="003752A8">
      <w:pPr>
        <w:pStyle w:val="a6"/>
        <w:widowControl w:val="0"/>
        <w:numPr>
          <w:ilvl w:val="0"/>
          <w:numId w:val="19"/>
        </w:numPr>
        <w:spacing w:line="240" w:lineRule="auto"/>
        <w:rPr>
          <w:rFonts w:ascii="Times New Roman" w:hAnsi="Times New Roman" w:cs="Times New Roman"/>
          <w:sz w:val="28"/>
          <w:szCs w:val="28"/>
          <w:lang w:val="en-US"/>
        </w:rPr>
      </w:pPr>
      <w:r w:rsidRPr="00E75A8A">
        <w:rPr>
          <w:rFonts w:ascii="Times New Roman" w:hAnsi="Times New Roman" w:cs="Times New Roman"/>
          <w:sz w:val="28"/>
          <w:szCs w:val="28"/>
          <w:lang w:val="en-US"/>
        </w:rPr>
        <w:t xml:space="preserve">ko'rsatkichlar soni minimal va shu bilan birga texnologik modernizatsiya jarayonini aks ettirish uchun etarli, tegishli </w:t>
      </w:r>
      <w:r>
        <w:rPr>
          <w:rFonts w:ascii="Times New Roman" w:hAnsi="Times New Roman" w:cs="Times New Roman"/>
          <w:sz w:val="28"/>
          <w:szCs w:val="28"/>
          <w:lang w:val="en-US"/>
        </w:rPr>
        <w:t xml:space="preserve">emas </w:t>
      </w:r>
      <w:r w:rsidRPr="00E75A8A">
        <w:rPr>
          <w:rFonts w:ascii="Times New Roman" w:hAnsi="Times New Roman" w:cs="Times New Roman"/>
          <w:sz w:val="28"/>
          <w:szCs w:val="28"/>
          <w:lang w:val="en-US"/>
        </w:rPr>
        <w:t xml:space="preserve">jarayonlar ko'rsatkichlari bilan yuklanmagan; </w:t>
      </w:r>
    </w:p>
    <w:p w:rsidR="003752A8" w:rsidRDefault="003752A8" w:rsidP="003752A8">
      <w:pPr>
        <w:pStyle w:val="a6"/>
        <w:widowControl w:val="0"/>
        <w:numPr>
          <w:ilvl w:val="0"/>
          <w:numId w:val="19"/>
        </w:numPr>
        <w:spacing w:line="240" w:lineRule="auto"/>
        <w:rPr>
          <w:rFonts w:ascii="Times New Roman" w:hAnsi="Times New Roman" w:cs="Times New Roman"/>
          <w:sz w:val="28"/>
          <w:szCs w:val="28"/>
          <w:lang w:val="en-US"/>
        </w:rPr>
      </w:pPr>
      <w:r w:rsidRPr="00E75A8A">
        <w:rPr>
          <w:rFonts w:ascii="Times New Roman" w:hAnsi="Times New Roman" w:cs="Times New Roman"/>
          <w:sz w:val="28"/>
          <w:szCs w:val="28"/>
          <w:lang w:val="en-US"/>
        </w:rPr>
        <w:t xml:space="preserve">ko'rsatkichlar ishlab chiqarishning boshlang'ich bo'g'inidan </w:t>
      </w:r>
      <w:r>
        <w:rPr>
          <w:rFonts w:ascii="Times New Roman" w:hAnsi="Times New Roman" w:cs="Times New Roman"/>
          <w:sz w:val="28"/>
          <w:szCs w:val="28"/>
          <w:lang w:val="en-US"/>
        </w:rPr>
        <w:t xml:space="preserve">korhona,va </w:t>
      </w:r>
      <w:r w:rsidRPr="00E75A8A">
        <w:rPr>
          <w:rFonts w:ascii="Times New Roman" w:hAnsi="Times New Roman" w:cs="Times New Roman"/>
          <w:sz w:val="28"/>
          <w:szCs w:val="28"/>
          <w:lang w:val="en-US"/>
        </w:rPr>
        <w:t>tarmoq majmualarga qadar "</w:t>
      </w:r>
      <w:r>
        <w:rPr>
          <w:rFonts w:ascii="Times New Roman" w:hAnsi="Times New Roman" w:cs="Times New Roman"/>
          <w:sz w:val="28"/>
          <w:szCs w:val="28"/>
          <w:lang w:val="en-US"/>
        </w:rPr>
        <w:t xml:space="preserve">boshidan to </w:t>
      </w:r>
      <w:r w:rsidRPr="00E75A8A">
        <w:rPr>
          <w:rFonts w:ascii="Times New Roman" w:hAnsi="Times New Roman" w:cs="Times New Roman"/>
          <w:sz w:val="28"/>
          <w:szCs w:val="28"/>
          <w:lang w:val="en-US"/>
        </w:rPr>
        <w:t xml:space="preserve">oxirigacha" bo'lishi kerak; </w:t>
      </w:r>
    </w:p>
    <w:p w:rsidR="003752A8" w:rsidRPr="00E75A8A" w:rsidRDefault="003752A8" w:rsidP="003752A8">
      <w:pPr>
        <w:pStyle w:val="a6"/>
        <w:widowControl w:val="0"/>
        <w:numPr>
          <w:ilvl w:val="0"/>
          <w:numId w:val="19"/>
        </w:numPr>
        <w:spacing w:line="240" w:lineRule="auto"/>
        <w:rPr>
          <w:rFonts w:ascii="Times New Roman" w:hAnsi="Times New Roman" w:cs="Times New Roman"/>
          <w:sz w:val="28"/>
          <w:szCs w:val="28"/>
          <w:lang w:val="en-US"/>
        </w:rPr>
      </w:pPr>
      <w:r w:rsidRPr="00E75A8A">
        <w:rPr>
          <w:rFonts w:ascii="Times New Roman" w:hAnsi="Times New Roman" w:cs="Times New Roman"/>
          <w:sz w:val="28"/>
          <w:szCs w:val="28"/>
          <w:lang w:val="en-US"/>
        </w:rPr>
        <w:t>yakuniy ko'rsatkichlarni hisoblash murakkab matematik usullarni talab qilmasligi, iqtisodiyot va menejment sohasidagi mutaxassislar uchun tushunarli bo'lishi kerak.</w:t>
      </w:r>
    </w:p>
    <w:p w:rsidR="003752A8" w:rsidRPr="00E75A8A" w:rsidRDefault="003752A8" w:rsidP="003752A8">
      <w:pPr>
        <w:rPr>
          <w:rFonts w:ascii="Times New Roman" w:hAnsi="Times New Roman" w:cs="Times New Roman"/>
          <w:color w:val="000000"/>
          <w:sz w:val="28"/>
          <w:szCs w:val="28"/>
          <w:lang w:val="en-US"/>
        </w:rPr>
      </w:pPr>
      <w:r>
        <w:rPr>
          <w:rFonts w:ascii="Times New Roman" w:hAnsi="Times New Roman" w:cs="Times New Roman"/>
          <w:sz w:val="28"/>
          <w:szCs w:val="28"/>
          <w:lang w:val="en-US"/>
        </w:rPr>
        <w:t>Shakllangan tamoillar</w:t>
      </w:r>
      <w:r w:rsidRPr="00E75A8A">
        <w:rPr>
          <w:rFonts w:ascii="Times New Roman" w:hAnsi="Times New Roman" w:cs="Times New Roman"/>
          <w:color w:val="000000"/>
          <w:sz w:val="28"/>
          <w:szCs w:val="28"/>
          <w:lang w:val="en-US"/>
        </w:rPr>
        <w:t>ga muvofiqlik so'nggi texnologiyalarning muhim xususiyatlarini aniq belgilashni talab qiladi. Ular kapital intensivligining doimiy o'sishi bilan tavsiflanadi.</w:t>
      </w:r>
      <w:r>
        <w:rPr>
          <w:rFonts w:ascii="Times New Roman" w:hAnsi="Times New Roman" w:cs="Times New Roman"/>
          <w:sz w:val="28"/>
          <w:szCs w:val="28"/>
          <w:lang w:val="en-US"/>
        </w:rPr>
        <w:t xml:space="preserve"> </w:t>
      </w:r>
      <w:r w:rsidRPr="00E75A8A">
        <w:rPr>
          <w:rFonts w:ascii="Times New Roman" w:hAnsi="Times New Roman" w:cs="Times New Roman"/>
          <w:color w:val="000000"/>
          <w:sz w:val="28"/>
          <w:szCs w:val="28"/>
          <w:lang w:val="en-US"/>
        </w:rPr>
        <w:t>Ko'p texnologiyalar, shuningdek, qimmatbaho xom ashyoni talab qiladi, ishlatilgan uskunalarning yuqori mahsuldorligi ishlab chiqarish jarayonida ishtirok etadigan xom ashyo, material va unga tenglashtirilgan resurslar massasining sezilarli darajada ko'payishiga olib keladi.</w:t>
      </w:r>
    </w:p>
    <w:p w:rsidR="003752A8" w:rsidRPr="00C15423" w:rsidRDefault="003752A8" w:rsidP="003752A8">
      <w:pPr>
        <w:rPr>
          <w:rFonts w:ascii="Times New Roman" w:hAnsi="Times New Roman" w:cs="Times New Roman"/>
          <w:color w:val="000000"/>
          <w:sz w:val="28"/>
          <w:szCs w:val="28"/>
          <w:lang w:val="en-US"/>
        </w:rPr>
      </w:pPr>
      <w:r w:rsidRPr="00E75A8A">
        <w:rPr>
          <w:rFonts w:ascii="Times New Roman" w:hAnsi="Times New Roman" w:cs="Times New Roman"/>
          <w:color w:val="000000"/>
          <w:sz w:val="28"/>
          <w:szCs w:val="28"/>
          <w:lang w:val="en-US"/>
        </w:rPr>
        <w:t xml:space="preserve">Eng yangi texnologiyalar qoida tariqasida, jarayonlarni kompleks mexanizatsiyalash va avtomatlashtirish bilan ajralib turadi, bu esa xodimlar sonining nisbiy (mutloq) pasayishiga olib keladi. </w:t>
      </w:r>
      <w:r w:rsidRPr="00C15423">
        <w:rPr>
          <w:rFonts w:ascii="Times New Roman" w:hAnsi="Times New Roman" w:cs="Times New Roman"/>
          <w:color w:val="000000"/>
          <w:sz w:val="28"/>
          <w:szCs w:val="28"/>
          <w:lang w:val="en-US"/>
        </w:rPr>
        <w:t xml:space="preserve">Bu </w:t>
      </w:r>
      <w:r>
        <w:rPr>
          <w:rFonts w:ascii="Times New Roman" w:hAnsi="Times New Roman" w:cs="Times New Roman"/>
          <w:sz w:val="28"/>
          <w:szCs w:val="28"/>
          <w:lang w:val="en-US"/>
        </w:rPr>
        <w:t xml:space="preserve">korhona </w:t>
      </w:r>
      <w:r w:rsidRPr="00C15423">
        <w:rPr>
          <w:rFonts w:ascii="Times New Roman" w:hAnsi="Times New Roman" w:cs="Times New Roman"/>
          <w:color w:val="000000"/>
          <w:sz w:val="28"/>
          <w:szCs w:val="28"/>
          <w:lang w:val="en-US"/>
        </w:rPr>
        <w:t xml:space="preserve">kapitalining jonli mehnatga sarflangan mablag'larini kamaytirishga </w:t>
      </w:r>
      <w:r>
        <w:rPr>
          <w:rFonts w:ascii="Times New Roman" w:hAnsi="Times New Roman" w:cs="Times New Roman"/>
          <w:sz w:val="28"/>
          <w:szCs w:val="28"/>
          <w:lang w:val="en-US"/>
        </w:rPr>
        <w:t>olib keladi</w:t>
      </w:r>
      <w:r w:rsidRPr="00C15423">
        <w:rPr>
          <w:rFonts w:ascii="Times New Roman" w:hAnsi="Times New Roman" w:cs="Times New Roman"/>
          <w:color w:val="000000"/>
          <w:sz w:val="28"/>
          <w:szCs w:val="28"/>
          <w:lang w:val="en-US"/>
        </w:rPr>
        <w:t>, bunga ishlab chiqarishni avtomatlashtirish va yuqori ilmiy intensivlik sharoitida ishchilarning malakasi</w:t>
      </w:r>
      <w:r>
        <w:rPr>
          <w:rFonts w:ascii="Times New Roman" w:hAnsi="Times New Roman" w:cs="Times New Roman"/>
          <w:sz w:val="28"/>
          <w:szCs w:val="28"/>
          <w:lang w:val="en-US"/>
        </w:rPr>
        <w:t>ga yuqori talab etishi kuzatilmoqda.</w:t>
      </w:r>
    </w:p>
    <w:p w:rsidR="003752A8" w:rsidRPr="003752A8" w:rsidRDefault="003752A8" w:rsidP="003752A8">
      <w:pPr>
        <w:rPr>
          <w:rFonts w:ascii="Times New Roman" w:hAnsi="Times New Roman" w:cs="Times New Roman"/>
          <w:color w:val="000000"/>
          <w:sz w:val="28"/>
          <w:szCs w:val="28"/>
          <w:lang w:val="en-US"/>
        </w:rPr>
      </w:pPr>
      <w:r w:rsidRPr="003752A8">
        <w:rPr>
          <w:rFonts w:ascii="Times New Roman" w:hAnsi="Times New Roman" w:cs="Times New Roman"/>
          <w:color w:val="000000"/>
          <w:sz w:val="28"/>
          <w:szCs w:val="28"/>
          <w:lang w:val="en-US"/>
        </w:rPr>
        <w:t>Zamonaviy texnologik rivojlanishning ta'kidlangan xususiyatlari uchta qo'shimcha ko'rsatkichlar yordamida ishlab chiqarishning texnologik darajasini baholash metodologiyasini taklif qilishga imkon beradi:</w:t>
      </w:r>
    </w:p>
    <w:p w:rsidR="003752A8" w:rsidRPr="003752A8" w:rsidRDefault="003752A8" w:rsidP="003752A8">
      <w:pPr>
        <w:rPr>
          <w:rFonts w:ascii="Times New Roman" w:hAnsi="Times New Roman" w:cs="Times New Roman"/>
          <w:color w:val="000000"/>
          <w:sz w:val="28"/>
          <w:szCs w:val="28"/>
          <w:lang w:val="en-US"/>
        </w:rPr>
      </w:pPr>
      <w:r w:rsidRPr="003752A8">
        <w:rPr>
          <w:rFonts w:ascii="Times New Roman" w:hAnsi="Times New Roman" w:cs="Times New Roman"/>
          <w:color w:val="000000"/>
          <w:sz w:val="28"/>
          <w:szCs w:val="28"/>
          <w:lang w:val="en-US"/>
        </w:rPr>
        <w:t>1. texnologik yangiliklarni joriy etish natijasida olingan iqtisodiy samaraning aksi sifatida sotilgan kompaniya mahsulotlarining umumiy hajmidagi qo'shilgan qiymatning ulushi;</w:t>
      </w:r>
    </w:p>
    <w:p w:rsidR="003752A8" w:rsidRPr="003752A8" w:rsidRDefault="003752A8" w:rsidP="003752A8">
      <w:pPr>
        <w:rPr>
          <w:rFonts w:ascii="Times New Roman" w:hAnsi="Times New Roman" w:cs="Times New Roman"/>
          <w:color w:val="000000"/>
          <w:sz w:val="28"/>
          <w:szCs w:val="28"/>
          <w:lang w:val="en-US"/>
        </w:rPr>
      </w:pPr>
      <w:r w:rsidRPr="003752A8">
        <w:rPr>
          <w:rFonts w:ascii="Times New Roman" w:hAnsi="Times New Roman" w:cs="Times New Roman"/>
          <w:color w:val="000000"/>
          <w:sz w:val="28"/>
          <w:szCs w:val="28"/>
          <w:lang w:val="en-US"/>
        </w:rPr>
        <w:t>2. ishlab chiqarishning tadqiqot intensivligi darajasining aksi sifatida xodimlarning umumiy sonidagi yuqori ma'lumotli firma xodimlarining ulushi;</w:t>
      </w:r>
    </w:p>
    <w:p w:rsidR="003752A8" w:rsidRPr="003752A8" w:rsidRDefault="003752A8" w:rsidP="003752A8">
      <w:pPr>
        <w:rPr>
          <w:rFonts w:ascii="Times New Roman" w:hAnsi="Times New Roman" w:cs="Times New Roman"/>
          <w:color w:val="000000"/>
          <w:sz w:val="28"/>
          <w:szCs w:val="28"/>
          <w:lang w:val="en-US"/>
        </w:rPr>
      </w:pPr>
      <w:r w:rsidRPr="003752A8">
        <w:rPr>
          <w:rFonts w:ascii="Times New Roman" w:hAnsi="Times New Roman" w:cs="Times New Roman"/>
          <w:color w:val="000000"/>
          <w:sz w:val="28"/>
          <w:szCs w:val="28"/>
          <w:lang w:val="en-US"/>
        </w:rPr>
        <w:t>3. Kapitalning funktsional va xarajatlar tarkibi asosiy ko'rsatkichdir.</w:t>
      </w:r>
    </w:p>
    <w:p w:rsidR="003752A8" w:rsidRPr="003752A8" w:rsidRDefault="003752A8" w:rsidP="003752A8">
      <w:pPr>
        <w:rPr>
          <w:rFonts w:ascii="Times New Roman" w:hAnsi="Times New Roman" w:cs="Times New Roman"/>
          <w:color w:val="000000"/>
          <w:sz w:val="28"/>
          <w:szCs w:val="28"/>
          <w:lang w:val="en-US"/>
        </w:rPr>
      </w:pPr>
      <w:r w:rsidRPr="003752A8">
        <w:rPr>
          <w:rFonts w:ascii="Times New Roman" w:hAnsi="Times New Roman" w:cs="Times New Roman"/>
          <w:color w:val="000000"/>
          <w:sz w:val="28"/>
          <w:szCs w:val="28"/>
          <w:lang w:val="en-US"/>
        </w:rPr>
        <w:t>Ideal holda, uchta ko'rsatkich ham ijobiy o'sish dinamikasiga ega bo'lishi kerak. Agar ularning vektorlari bir-biriga to'g'ri keladigan bo'lsa va o'sish sur'atlari iloji boricha bir-biriga yaqin bo'lsa, unda ishlab chiqarishning rivojlanishi va uning texnologik darajasining o'zgarishi eng maqbul tarzda sodir bo'ladi. Agar faqat kapitalning funktsional va tannarx tarkibi ko'payib, qo'shimcha qiymatning ulushi kamayib ketsa, bu inson omilini kam baholashni anglatishi mumkin.</w:t>
      </w:r>
    </w:p>
    <w:p w:rsidR="003752A8" w:rsidRPr="003752A8" w:rsidRDefault="003752A8" w:rsidP="003752A8">
      <w:pPr>
        <w:rPr>
          <w:rFonts w:ascii="Times New Roman" w:hAnsi="Times New Roman" w:cs="Times New Roman"/>
          <w:color w:val="000000"/>
          <w:sz w:val="28"/>
          <w:szCs w:val="28"/>
          <w:lang w:val="en-US"/>
        </w:rPr>
      </w:pPr>
      <w:r>
        <w:rPr>
          <w:rFonts w:ascii="Times New Roman" w:hAnsi="Times New Roman" w:cs="Times New Roman"/>
          <w:sz w:val="28"/>
          <w:szCs w:val="28"/>
          <w:lang w:val="en-US"/>
        </w:rPr>
        <w:t>Yani</w:t>
      </w:r>
      <w:r w:rsidRPr="003752A8">
        <w:rPr>
          <w:rFonts w:ascii="Times New Roman" w:hAnsi="Times New Roman" w:cs="Times New Roman"/>
          <w:sz w:val="28"/>
          <w:szCs w:val="28"/>
          <w:lang w:val="en-US"/>
        </w:rPr>
        <w:t xml:space="preserve">, </w:t>
      </w:r>
      <w:r w:rsidRPr="003752A8">
        <w:rPr>
          <w:rFonts w:ascii="Times New Roman" w:hAnsi="Times New Roman" w:cs="Times New Roman"/>
          <w:color w:val="000000"/>
          <w:sz w:val="28"/>
          <w:szCs w:val="28"/>
          <w:lang w:val="en-US"/>
        </w:rPr>
        <w:t xml:space="preserve">ko'rsatkichlar tizimi ishlab chiqarish texnologiyalari jihatidan bir-biridan juda farq qiladigan turli sanoat korxonalarida shakllanayotgan o'zgarishlarni va vaziyatni etarli darajada aks ettiradi. </w:t>
      </w:r>
      <w:r>
        <w:rPr>
          <w:rFonts w:ascii="Times New Roman" w:hAnsi="Times New Roman" w:cs="Times New Roman"/>
          <w:sz w:val="28"/>
          <w:szCs w:val="28"/>
          <w:lang w:val="en-US"/>
        </w:rPr>
        <w:t>U</w:t>
      </w:r>
      <w:r w:rsidRPr="003752A8">
        <w:rPr>
          <w:rFonts w:ascii="Times New Roman" w:hAnsi="Times New Roman" w:cs="Times New Roman"/>
          <w:color w:val="000000"/>
          <w:sz w:val="28"/>
          <w:szCs w:val="28"/>
          <w:lang w:val="en-US"/>
        </w:rPr>
        <w:t xml:space="preserve">shbu metodologiyani faoliyati to'g'risida </w:t>
      </w:r>
      <w:r w:rsidRPr="003752A8">
        <w:rPr>
          <w:rFonts w:ascii="Times New Roman" w:hAnsi="Times New Roman" w:cs="Times New Roman"/>
          <w:color w:val="000000"/>
          <w:sz w:val="28"/>
          <w:szCs w:val="28"/>
          <w:lang w:val="en-US"/>
        </w:rPr>
        <w:lastRenderedPageBreak/>
        <w:t xml:space="preserve">noma'lum bo'lgan ob'ektlar, shu jumladan </w:t>
      </w:r>
      <w:r>
        <w:rPr>
          <w:rFonts w:ascii="Times New Roman" w:hAnsi="Times New Roman" w:cs="Times New Roman"/>
          <w:sz w:val="28"/>
          <w:szCs w:val="28"/>
          <w:lang w:val="en-US"/>
        </w:rPr>
        <w:t>soha</w:t>
      </w:r>
      <w:r w:rsidRPr="003752A8">
        <w:rPr>
          <w:rFonts w:ascii="Times New Roman" w:hAnsi="Times New Roman" w:cs="Times New Roman"/>
          <w:color w:val="000000"/>
          <w:sz w:val="28"/>
          <w:szCs w:val="28"/>
          <w:lang w:val="en-US"/>
        </w:rPr>
        <w:t xml:space="preserve"> va mamlakat miqyosidagi sanoat darajasida batafsil ma'lumotdan foydalanish mumkin deb taxmin </w:t>
      </w:r>
      <w:r>
        <w:rPr>
          <w:rFonts w:ascii="Times New Roman" w:hAnsi="Times New Roman" w:cs="Times New Roman"/>
          <w:sz w:val="28"/>
          <w:szCs w:val="28"/>
          <w:lang w:val="en-US"/>
        </w:rPr>
        <w:t>mumin</w:t>
      </w:r>
      <w:r w:rsidRPr="003752A8">
        <w:rPr>
          <w:rFonts w:ascii="Times New Roman" w:hAnsi="Times New Roman" w:cs="Times New Roman"/>
          <w:sz w:val="28"/>
          <w:szCs w:val="28"/>
          <w:lang w:val="en-US"/>
        </w:rPr>
        <w:t>.</w:t>
      </w:r>
    </w:p>
    <w:p w:rsidR="00187408" w:rsidRDefault="003752A8" w:rsidP="00D6059E">
      <w:pPr>
        <w:rPr>
          <w:rFonts w:ascii="Times New Roman" w:hAnsi="Times New Roman" w:cs="Times New Roman"/>
          <w:color w:val="000000"/>
          <w:sz w:val="28"/>
          <w:szCs w:val="28"/>
          <w:lang w:val="en-US"/>
        </w:rPr>
      </w:pPr>
      <w:r>
        <w:rPr>
          <w:rFonts w:ascii="Times New Roman" w:hAnsi="Times New Roman" w:cs="Times New Roman"/>
          <w:sz w:val="28"/>
          <w:szCs w:val="28"/>
          <w:lang w:val="en-US"/>
        </w:rPr>
        <w:t>Aytib</w:t>
      </w:r>
      <w:r w:rsidRPr="003752A8">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3752A8">
        <w:rPr>
          <w:rFonts w:ascii="Times New Roman" w:hAnsi="Times New Roman" w:cs="Times New Roman"/>
          <w:sz w:val="28"/>
          <w:szCs w:val="28"/>
          <w:lang w:val="en-US"/>
        </w:rPr>
        <w:t>’</w:t>
      </w:r>
      <w:r>
        <w:rPr>
          <w:rFonts w:ascii="Times New Roman" w:hAnsi="Times New Roman" w:cs="Times New Roman"/>
          <w:sz w:val="28"/>
          <w:szCs w:val="28"/>
          <w:lang w:val="en-US"/>
        </w:rPr>
        <w:t>tilgan</w:t>
      </w:r>
      <w:r w:rsidRPr="003752A8">
        <w:rPr>
          <w:rFonts w:ascii="Times New Roman" w:hAnsi="Times New Roman" w:cs="Times New Roman"/>
          <w:sz w:val="28"/>
          <w:szCs w:val="28"/>
          <w:lang w:val="en-US"/>
        </w:rPr>
        <w:t xml:space="preserve"> </w:t>
      </w:r>
      <w:r w:rsidRPr="003752A8">
        <w:rPr>
          <w:rFonts w:ascii="Times New Roman" w:hAnsi="Times New Roman" w:cs="Times New Roman"/>
          <w:color w:val="000000"/>
          <w:sz w:val="28"/>
          <w:szCs w:val="28"/>
          <w:lang w:val="en-US"/>
        </w:rPr>
        <w:t xml:space="preserve">ko'rsatkichlar tizimi natijalarni mumkin bo'lgan haqiqiy ma'lumotlarga ma'lum darajada yaqinlashtirish bilan bashorat qilish vositasi bo'lib xizmat qilishi mumkin. </w:t>
      </w:r>
    </w:p>
    <w:p w:rsidR="008A01A9" w:rsidRDefault="008A01A9" w:rsidP="00D6059E">
      <w:pPr>
        <w:rPr>
          <w:rFonts w:ascii="Times New Roman" w:hAnsi="Times New Roman" w:cs="Times New Roman"/>
          <w:color w:val="000000"/>
          <w:sz w:val="28"/>
          <w:szCs w:val="28"/>
          <w:lang w:val="en-US"/>
        </w:rPr>
      </w:pPr>
    </w:p>
    <w:p w:rsidR="008A01A9" w:rsidRDefault="008A01A9" w:rsidP="008A01A9">
      <w:pPr>
        <w:pStyle w:val="20"/>
        <w:shd w:val="clear" w:color="auto" w:fill="auto"/>
        <w:spacing w:before="240" w:after="120" w:line="276" w:lineRule="auto"/>
        <w:ind w:left="1134" w:hanging="1134"/>
        <w:jc w:val="center"/>
        <w:rPr>
          <w:sz w:val="28"/>
          <w:szCs w:val="28"/>
          <w:lang w:val="en-US"/>
        </w:rPr>
      </w:pPr>
      <w:r>
        <w:rPr>
          <w:sz w:val="28"/>
          <w:szCs w:val="28"/>
          <w:lang w:val="en-US"/>
        </w:rPr>
        <w:t>Nazorat savollari.</w:t>
      </w:r>
    </w:p>
    <w:p w:rsidR="008A01A9" w:rsidRDefault="008A01A9" w:rsidP="008A01A9">
      <w:pPr>
        <w:pStyle w:val="20"/>
        <w:numPr>
          <w:ilvl w:val="0"/>
          <w:numId w:val="20"/>
        </w:numPr>
        <w:shd w:val="clear" w:color="auto" w:fill="auto"/>
        <w:spacing w:line="276" w:lineRule="auto"/>
        <w:ind w:left="754" w:hanging="397"/>
        <w:rPr>
          <w:b w:val="0"/>
          <w:sz w:val="28"/>
          <w:szCs w:val="28"/>
          <w:lang w:val="en-US"/>
        </w:rPr>
      </w:pPr>
      <w:r>
        <w:rPr>
          <w:b w:val="0"/>
          <w:sz w:val="28"/>
          <w:szCs w:val="28"/>
          <w:lang w:val="en-US"/>
        </w:rPr>
        <w:t>Texnologiya tushunchasi iqtisodiy o’rganish obyekti sifatiga tushunchasi.</w:t>
      </w:r>
    </w:p>
    <w:p w:rsidR="008A01A9" w:rsidRDefault="008A01A9" w:rsidP="008A01A9">
      <w:pPr>
        <w:pStyle w:val="20"/>
        <w:numPr>
          <w:ilvl w:val="0"/>
          <w:numId w:val="20"/>
        </w:numPr>
        <w:shd w:val="clear" w:color="auto" w:fill="auto"/>
        <w:spacing w:line="276" w:lineRule="auto"/>
        <w:ind w:left="754" w:hanging="397"/>
        <w:rPr>
          <w:b w:val="0"/>
          <w:sz w:val="28"/>
          <w:szCs w:val="28"/>
          <w:lang w:val="en-US"/>
        </w:rPr>
      </w:pPr>
      <w:r>
        <w:rPr>
          <w:b w:val="0"/>
          <w:sz w:val="28"/>
          <w:szCs w:val="28"/>
          <w:lang w:val="en-US"/>
        </w:rPr>
        <w:t>Texnologik rivojlanish darajasi va unga ta’sir etuvchi omillar.</w:t>
      </w:r>
    </w:p>
    <w:p w:rsidR="008A01A9" w:rsidRDefault="008A01A9" w:rsidP="008A01A9">
      <w:pPr>
        <w:pStyle w:val="20"/>
        <w:numPr>
          <w:ilvl w:val="0"/>
          <w:numId w:val="20"/>
        </w:numPr>
        <w:shd w:val="clear" w:color="auto" w:fill="auto"/>
        <w:spacing w:line="276" w:lineRule="auto"/>
        <w:ind w:left="754" w:hanging="397"/>
        <w:rPr>
          <w:b w:val="0"/>
          <w:sz w:val="28"/>
          <w:szCs w:val="28"/>
          <w:lang w:val="en-US"/>
        </w:rPr>
      </w:pPr>
      <w:r>
        <w:rPr>
          <w:b w:val="0"/>
          <w:sz w:val="28"/>
          <w:szCs w:val="28"/>
          <w:lang w:val="en-US"/>
        </w:rPr>
        <w:t xml:space="preserve">Texnologiya rivojlanish </w:t>
      </w:r>
      <w:r w:rsidRPr="005457F5">
        <w:rPr>
          <w:b w:val="0"/>
          <w:sz w:val="28"/>
          <w:szCs w:val="28"/>
          <w:lang w:val="en-US"/>
        </w:rPr>
        <w:t>alom</w:t>
      </w:r>
      <w:r>
        <w:rPr>
          <w:b w:val="0"/>
          <w:sz w:val="28"/>
          <w:szCs w:val="28"/>
          <w:lang w:val="en-US"/>
        </w:rPr>
        <w:t>atlari.</w:t>
      </w:r>
    </w:p>
    <w:p w:rsidR="008A01A9" w:rsidRDefault="008A01A9" w:rsidP="008A01A9">
      <w:pPr>
        <w:pStyle w:val="20"/>
        <w:numPr>
          <w:ilvl w:val="0"/>
          <w:numId w:val="20"/>
        </w:numPr>
        <w:shd w:val="clear" w:color="auto" w:fill="auto"/>
        <w:spacing w:line="276" w:lineRule="auto"/>
        <w:ind w:left="754" w:hanging="397"/>
        <w:rPr>
          <w:b w:val="0"/>
          <w:sz w:val="28"/>
          <w:szCs w:val="28"/>
          <w:lang w:val="en-US"/>
        </w:rPr>
      </w:pPr>
      <w:r>
        <w:rPr>
          <w:b w:val="0"/>
          <w:sz w:val="28"/>
          <w:szCs w:val="28"/>
          <w:lang w:val="en-US"/>
        </w:rPr>
        <w:t>Ishlab chiqarishning texnologik darajasini baholash  uslubiyati tushunchasi.</w:t>
      </w:r>
    </w:p>
    <w:p w:rsidR="008A01A9" w:rsidRDefault="008A01A9" w:rsidP="008A01A9">
      <w:pPr>
        <w:pStyle w:val="20"/>
        <w:numPr>
          <w:ilvl w:val="0"/>
          <w:numId w:val="20"/>
        </w:numPr>
        <w:shd w:val="clear" w:color="auto" w:fill="auto"/>
        <w:spacing w:line="276" w:lineRule="auto"/>
        <w:ind w:left="754" w:hanging="397"/>
        <w:rPr>
          <w:b w:val="0"/>
          <w:sz w:val="28"/>
          <w:szCs w:val="28"/>
          <w:lang w:val="en-US"/>
        </w:rPr>
      </w:pPr>
      <w:r>
        <w:rPr>
          <w:b w:val="0"/>
          <w:sz w:val="28"/>
          <w:szCs w:val="28"/>
          <w:lang w:val="en-US"/>
        </w:rPr>
        <w:t>Ishlab chiqarishning texnologik darajasini baholash  tizimi.</w:t>
      </w:r>
    </w:p>
    <w:p w:rsidR="008A01A9" w:rsidRPr="008A01A9" w:rsidRDefault="008A01A9" w:rsidP="008A01A9">
      <w:pPr>
        <w:pStyle w:val="20"/>
        <w:numPr>
          <w:ilvl w:val="0"/>
          <w:numId w:val="20"/>
        </w:numPr>
        <w:shd w:val="clear" w:color="auto" w:fill="auto"/>
        <w:spacing w:line="276" w:lineRule="auto"/>
        <w:ind w:left="754" w:hanging="397"/>
        <w:rPr>
          <w:b w:val="0"/>
          <w:sz w:val="28"/>
          <w:szCs w:val="28"/>
          <w:lang w:val="en-US"/>
        </w:rPr>
      </w:pPr>
      <w:r w:rsidRPr="008A01A9">
        <w:rPr>
          <w:b w:val="0"/>
          <w:sz w:val="28"/>
          <w:szCs w:val="28"/>
          <w:lang w:val="en-US"/>
        </w:rPr>
        <w:t>Ishlab chiqarishning texnologik darajasini baholash  misoli.</w:t>
      </w:r>
    </w:p>
    <w:p w:rsidR="008A01A9" w:rsidRDefault="008A01A9" w:rsidP="008A01A9">
      <w:pPr>
        <w:pStyle w:val="20"/>
        <w:shd w:val="clear" w:color="auto" w:fill="auto"/>
        <w:spacing w:line="276" w:lineRule="auto"/>
        <w:ind w:left="754" w:firstLine="0"/>
        <w:rPr>
          <w:b w:val="0"/>
          <w:sz w:val="28"/>
          <w:szCs w:val="28"/>
        </w:rPr>
      </w:pPr>
    </w:p>
    <w:p w:rsidR="008A01A9" w:rsidRDefault="008A01A9" w:rsidP="008A01A9">
      <w:pPr>
        <w:pStyle w:val="20"/>
        <w:shd w:val="clear" w:color="auto" w:fill="auto"/>
        <w:spacing w:line="276" w:lineRule="auto"/>
        <w:ind w:left="754" w:firstLine="0"/>
        <w:rPr>
          <w:b w:val="0"/>
          <w:sz w:val="28"/>
          <w:szCs w:val="28"/>
        </w:rPr>
      </w:pPr>
    </w:p>
    <w:p w:rsidR="008A01A9" w:rsidRDefault="008A01A9" w:rsidP="008A01A9">
      <w:pPr>
        <w:pStyle w:val="20"/>
        <w:shd w:val="clear" w:color="auto" w:fill="auto"/>
        <w:spacing w:line="276" w:lineRule="auto"/>
        <w:ind w:firstLine="0"/>
        <w:jc w:val="center"/>
        <w:rPr>
          <w:sz w:val="28"/>
          <w:szCs w:val="28"/>
          <w:lang w:val="en-US"/>
        </w:rPr>
      </w:pPr>
      <w:r w:rsidRPr="008A01A9">
        <w:rPr>
          <w:sz w:val="28"/>
          <w:szCs w:val="28"/>
          <w:lang w:val="en-US"/>
        </w:rPr>
        <w:t>Foydalanilgan adabiyot</w:t>
      </w:r>
    </w:p>
    <w:p w:rsidR="00567D75" w:rsidRDefault="00567D75" w:rsidP="008A01A9">
      <w:pPr>
        <w:pStyle w:val="20"/>
        <w:numPr>
          <w:ilvl w:val="0"/>
          <w:numId w:val="21"/>
        </w:numPr>
        <w:shd w:val="clear" w:color="auto" w:fill="auto"/>
        <w:spacing w:line="276" w:lineRule="auto"/>
        <w:rPr>
          <w:b w:val="0"/>
        </w:rPr>
      </w:pPr>
      <w:r w:rsidRPr="00567D75">
        <w:rPr>
          <w:b w:val="0"/>
        </w:rPr>
        <w:t>Казанцев А. К, Д. А. Рубвальтера. NBIC-технологии: инновационная цивилизация XXI века /– М. : ИНФРА-М, 2012. – 383 с</w:t>
      </w:r>
      <w:r>
        <w:rPr>
          <w:b w:val="0"/>
        </w:rPr>
        <w:t>.</w:t>
      </w:r>
    </w:p>
    <w:p w:rsidR="00567D75" w:rsidRDefault="00567D75" w:rsidP="008A01A9">
      <w:pPr>
        <w:pStyle w:val="20"/>
        <w:numPr>
          <w:ilvl w:val="0"/>
          <w:numId w:val="21"/>
        </w:numPr>
        <w:shd w:val="clear" w:color="auto" w:fill="auto"/>
        <w:spacing w:line="276" w:lineRule="auto"/>
        <w:rPr>
          <w:b w:val="0"/>
        </w:rPr>
      </w:pPr>
      <w:r w:rsidRPr="00567D75">
        <w:rPr>
          <w:b w:val="0"/>
        </w:rPr>
        <w:t>Кузьмина Е. Е., Кузьмина Л. П. Активизация инновационной деятельности — важнейшее условие повышения эффективности использования инвестиций // Вестник РГТЭУ. 2012. №4.</w:t>
      </w:r>
    </w:p>
    <w:p w:rsidR="00567D75" w:rsidRDefault="00567D75" w:rsidP="00567D75">
      <w:pPr>
        <w:pStyle w:val="20"/>
        <w:numPr>
          <w:ilvl w:val="0"/>
          <w:numId w:val="21"/>
        </w:numPr>
        <w:shd w:val="clear" w:color="auto" w:fill="auto"/>
        <w:spacing w:line="276" w:lineRule="auto"/>
        <w:rPr>
          <w:b w:val="0"/>
        </w:rPr>
      </w:pPr>
      <w:r w:rsidRPr="00567D75">
        <w:rPr>
          <w:b w:val="0"/>
        </w:rPr>
        <w:t xml:space="preserve">Радиевский, М. В. Организация производства: инновационная стратегия устойчивого развития предприятия: учебник / М. В. Радиевский. – М.: Инфра-М, 2010. – 377 с. </w:t>
      </w:r>
    </w:p>
    <w:p w:rsidR="00567D75" w:rsidRPr="00567D75" w:rsidRDefault="00567D75" w:rsidP="008A01A9">
      <w:pPr>
        <w:pStyle w:val="20"/>
        <w:numPr>
          <w:ilvl w:val="0"/>
          <w:numId w:val="21"/>
        </w:numPr>
        <w:shd w:val="clear" w:color="auto" w:fill="auto"/>
        <w:spacing w:line="276" w:lineRule="auto"/>
        <w:rPr>
          <w:b w:val="0"/>
        </w:rPr>
      </w:pPr>
      <w:r w:rsidRPr="008A01A9">
        <w:rPr>
          <w:b w:val="0"/>
        </w:rPr>
        <w:t>Сагиева Г.С., Технологический уровень производства российских организаций//Экономика. 2015.№5. с.72-84.</w:t>
      </w:r>
    </w:p>
    <w:p w:rsidR="00567D75" w:rsidRDefault="00567D75" w:rsidP="008A01A9">
      <w:pPr>
        <w:pStyle w:val="20"/>
        <w:numPr>
          <w:ilvl w:val="0"/>
          <w:numId w:val="21"/>
        </w:numPr>
        <w:shd w:val="clear" w:color="auto" w:fill="auto"/>
        <w:spacing w:line="276" w:lineRule="auto"/>
        <w:rPr>
          <w:b w:val="0"/>
        </w:rPr>
      </w:pPr>
      <w:r w:rsidRPr="00567D75">
        <w:rPr>
          <w:b w:val="0"/>
        </w:rPr>
        <w:t>Трясцина Н.Ю. Экономический анализ. — М.: ООО «УМЦ Триада», 2018. — 68 с</w:t>
      </w:r>
      <w:r>
        <w:rPr>
          <w:b w:val="0"/>
        </w:rPr>
        <w:t>.</w:t>
      </w:r>
    </w:p>
    <w:p w:rsidR="00567D75" w:rsidRDefault="00567D75" w:rsidP="00567D75">
      <w:pPr>
        <w:pStyle w:val="20"/>
        <w:numPr>
          <w:ilvl w:val="0"/>
          <w:numId w:val="21"/>
        </w:numPr>
        <w:shd w:val="clear" w:color="auto" w:fill="auto"/>
        <w:spacing w:line="276" w:lineRule="auto"/>
        <w:rPr>
          <w:b w:val="0"/>
        </w:rPr>
      </w:pPr>
      <w:r w:rsidRPr="00567D75">
        <w:rPr>
          <w:b w:val="0"/>
        </w:rPr>
        <w:t>Тюленев, Л. В. Организация и планирование машиностроительного производства: учеб. пособие для вузов по техническим специальностям / Л. В. Тюленев. – СПб.: Изд. дом «Бизнес-пресса», 2001. – 303 с. 37. Фатхутдинов</w:t>
      </w:r>
      <w:r w:rsidRPr="00567D75">
        <w:rPr>
          <w:b w:val="0"/>
          <w:lang w:val="en-US"/>
        </w:rPr>
        <w:t xml:space="preserve">, </w:t>
      </w:r>
      <w:r w:rsidRPr="00567D75">
        <w:rPr>
          <w:b w:val="0"/>
        </w:rPr>
        <w:t>Р</w:t>
      </w:r>
      <w:r w:rsidRPr="00567D75">
        <w:rPr>
          <w:b w:val="0"/>
          <w:lang w:val="en-US"/>
        </w:rPr>
        <w:t xml:space="preserve">. </w:t>
      </w:r>
      <w:r w:rsidRPr="00567D75">
        <w:rPr>
          <w:b w:val="0"/>
        </w:rPr>
        <w:t>А</w:t>
      </w:r>
      <w:r w:rsidRPr="00567D75">
        <w:rPr>
          <w:b w:val="0"/>
          <w:lang w:val="en-US"/>
        </w:rPr>
        <w:t xml:space="preserve">. </w:t>
      </w:r>
      <w:r w:rsidRPr="00567D75">
        <w:rPr>
          <w:b w:val="0"/>
        </w:rPr>
        <w:t>Организация</w:t>
      </w:r>
      <w:r w:rsidRPr="00567D75">
        <w:rPr>
          <w:b w:val="0"/>
          <w:lang w:val="en-US"/>
        </w:rPr>
        <w:t xml:space="preserve"> </w:t>
      </w:r>
      <w:r w:rsidRPr="00567D75">
        <w:rPr>
          <w:b w:val="0"/>
        </w:rPr>
        <w:t>производства</w:t>
      </w:r>
      <w:r w:rsidRPr="00567D75">
        <w:rPr>
          <w:b w:val="0"/>
          <w:lang w:val="en-US"/>
        </w:rPr>
        <w:t xml:space="preserve">: </w:t>
      </w:r>
      <w:r w:rsidRPr="00567D75">
        <w:rPr>
          <w:b w:val="0"/>
        </w:rPr>
        <w:t>учебник</w:t>
      </w:r>
      <w:r w:rsidRPr="00567D75">
        <w:rPr>
          <w:b w:val="0"/>
          <w:lang w:val="en-US"/>
        </w:rPr>
        <w:t xml:space="preserve"> / </w:t>
      </w:r>
      <w:r w:rsidRPr="00567D75">
        <w:rPr>
          <w:b w:val="0"/>
        </w:rPr>
        <w:t>Р</w:t>
      </w:r>
      <w:r w:rsidRPr="00567D75">
        <w:rPr>
          <w:b w:val="0"/>
          <w:lang w:val="en-US"/>
        </w:rPr>
        <w:t xml:space="preserve">. </w:t>
      </w:r>
      <w:r w:rsidRPr="00567D75">
        <w:rPr>
          <w:b w:val="0"/>
        </w:rPr>
        <w:t>А</w:t>
      </w:r>
      <w:r w:rsidRPr="00567D75">
        <w:rPr>
          <w:b w:val="0"/>
          <w:lang w:val="en-US"/>
        </w:rPr>
        <w:t xml:space="preserve">. </w:t>
      </w:r>
      <w:r w:rsidRPr="00567D75">
        <w:rPr>
          <w:b w:val="0"/>
        </w:rPr>
        <w:t>Фатхутдинов</w:t>
      </w:r>
      <w:r w:rsidRPr="00567D75">
        <w:rPr>
          <w:b w:val="0"/>
          <w:lang w:val="en-US"/>
        </w:rPr>
        <w:t xml:space="preserve">. – </w:t>
      </w:r>
      <w:r w:rsidRPr="00567D75">
        <w:rPr>
          <w:b w:val="0"/>
        </w:rPr>
        <w:t>М</w:t>
      </w:r>
      <w:r w:rsidRPr="00567D75">
        <w:rPr>
          <w:b w:val="0"/>
          <w:lang w:val="en-US"/>
        </w:rPr>
        <w:t xml:space="preserve">.: </w:t>
      </w:r>
      <w:r w:rsidRPr="00567D75">
        <w:rPr>
          <w:b w:val="0"/>
        </w:rPr>
        <w:t>Инфра</w:t>
      </w:r>
      <w:r w:rsidRPr="00567D75">
        <w:rPr>
          <w:b w:val="0"/>
          <w:lang w:val="en-US"/>
        </w:rPr>
        <w:t>-</w:t>
      </w:r>
      <w:r w:rsidRPr="00567D75">
        <w:rPr>
          <w:b w:val="0"/>
        </w:rPr>
        <w:t>М</w:t>
      </w:r>
      <w:r w:rsidRPr="00567D75">
        <w:rPr>
          <w:b w:val="0"/>
          <w:lang w:val="en-US"/>
        </w:rPr>
        <w:t xml:space="preserve">, 2000. – 672 </w:t>
      </w:r>
      <w:r w:rsidRPr="00567D75">
        <w:rPr>
          <w:b w:val="0"/>
        </w:rPr>
        <w:t>с</w:t>
      </w:r>
      <w:r w:rsidRPr="00567D75">
        <w:rPr>
          <w:b w:val="0"/>
          <w:lang w:val="en-US"/>
        </w:rPr>
        <w:t xml:space="preserve">. </w:t>
      </w:r>
    </w:p>
    <w:p w:rsidR="00567D75" w:rsidRPr="00567D75" w:rsidRDefault="00567D75" w:rsidP="00567D75">
      <w:pPr>
        <w:pStyle w:val="20"/>
        <w:numPr>
          <w:ilvl w:val="0"/>
          <w:numId w:val="21"/>
        </w:numPr>
        <w:shd w:val="clear" w:color="auto" w:fill="auto"/>
        <w:spacing w:line="276" w:lineRule="auto"/>
        <w:rPr>
          <w:b w:val="0"/>
        </w:rPr>
      </w:pPr>
      <w:r w:rsidRPr="00567D75">
        <w:rPr>
          <w:b w:val="0"/>
          <w:lang w:val="en-US"/>
        </w:rPr>
        <w:t xml:space="preserve">Backshoring of Production Activitiesin in European Manufacturing. </w:t>
      </w:r>
      <w:r w:rsidRPr="00567D75">
        <w:rPr>
          <w:b w:val="0"/>
        </w:rPr>
        <w:t xml:space="preserve">European Manufacturing Survey. Bulletin Nr. 3, December 2014. </w:t>
      </w:r>
    </w:p>
    <w:p w:rsidR="00567D75" w:rsidRPr="00567D75" w:rsidRDefault="00567D75" w:rsidP="00567D75">
      <w:pPr>
        <w:pStyle w:val="20"/>
        <w:numPr>
          <w:ilvl w:val="0"/>
          <w:numId w:val="21"/>
        </w:numPr>
        <w:shd w:val="clear" w:color="auto" w:fill="auto"/>
        <w:spacing w:line="276" w:lineRule="auto"/>
        <w:rPr>
          <w:b w:val="0"/>
          <w:lang w:val="en-US"/>
        </w:rPr>
      </w:pPr>
      <w:r w:rsidRPr="00567D75">
        <w:rPr>
          <w:b w:val="0"/>
          <w:lang w:val="en-US"/>
        </w:rPr>
        <w:t xml:space="preserve">Jäger </w:t>
      </w:r>
      <w:r>
        <w:rPr>
          <w:b w:val="0"/>
        </w:rPr>
        <w:t>А</w:t>
      </w:r>
      <w:r w:rsidRPr="00567D75">
        <w:rPr>
          <w:b w:val="0"/>
          <w:lang w:val="en-US"/>
        </w:rPr>
        <w:t xml:space="preserve">. , Documentation of the German Manufacturing Survey 2012, Fraunhofer ISI, Karlsruhe 2013. </w:t>
      </w:r>
    </w:p>
    <w:p w:rsidR="00567D75" w:rsidRPr="00567D75" w:rsidRDefault="00567D75" w:rsidP="008A01A9">
      <w:pPr>
        <w:pStyle w:val="20"/>
        <w:numPr>
          <w:ilvl w:val="0"/>
          <w:numId w:val="21"/>
        </w:numPr>
        <w:shd w:val="clear" w:color="auto" w:fill="auto"/>
        <w:spacing w:line="276" w:lineRule="auto"/>
        <w:rPr>
          <w:b w:val="0"/>
        </w:rPr>
      </w:pPr>
      <w:r w:rsidRPr="00567D75">
        <w:rPr>
          <w:b w:val="0"/>
          <w:lang w:val="en-US"/>
        </w:rPr>
        <w:t xml:space="preserve">Techno-Organisational Innovation in the European Manufacturing Industry, European Manufacturing Survey. Bulletin Nr. 1, Dezember 2005. </w:t>
      </w:r>
    </w:p>
    <w:sectPr w:rsidR="00567D75" w:rsidRPr="00567D75" w:rsidSect="00456E64">
      <w:footerReference w:type="default" r:id="rId10"/>
      <w:type w:val="continuous"/>
      <w:pgSz w:w="11909" w:h="16838"/>
      <w:pgMar w:top="1134" w:right="851" w:bottom="1134" w:left="1701" w:header="0" w:footer="284"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7668" w:rsidRDefault="00707668" w:rsidP="00556C3A">
      <w:pPr>
        <w:spacing w:line="240" w:lineRule="auto"/>
      </w:pPr>
      <w:r>
        <w:separator/>
      </w:r>
    </w:p>
  </w:endnote>
  <w:endnote w:type="continuationSeparator" w:id="1">
    <w:p w:rsidR="00707668" w:rsidRDefault="00707668" w:rsidP="00556C3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5724330"/>
      <w:docPartObj>
        <w:docPartGallery w:val="Page Numbers (Bottom of Page)"/>
        <w:docPartUnique/>
      </w:docPartObj>
    </w:sdtPr>
    <w:sdtContent>
      <w:p w:rsidR="00556C3A" w:rsidRDefault="000045E2">
        <w:pPr>
          <w:pStyle w:val="a9"/>
          <w:jc w:val="center"/>
        </w:pPr>
        <w:fldSimple w:instr=" PAGE   \* MERGEFORMAT ">
          <w:r w:rsidR="00567D75">
            <w:rPr>
              <w:noProof/>
            </w:rPr>
            <w:t>13</w:t>
          </w:r>
        </w:fldSimple>
      </w:p>
    </w:sdtContent>
  </w:sdt>
  <w:p w:rsidR="00556C3A" w:rsidRDefault="00556C3A">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7668" w:rsidRDefault="00707668" w:rsidP="00556C3A">
      <w:pPr>
        <w:spacing w:line="240" w:lineRule="auto"/>
      </w:pPr>
      <w:r>
        <w:separator/>
      </w:r>
    </w:p>
  </w:footnote>
  <w:footnote w:type="continuationSeparator" w:id="1">
    <w:p w:rsidR="00707668" w:rsidRDefault="00707668" w:rsidP="00556C3A">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E0575"/>
    <w:multiLevelType w:val="multilevel"/>
    <w:tmpl w:val="3C74866A"/>
    <w:lvl w:ilvl="0">
      <w:start w:val="1"/>
      <w:numFmt w:val="decimal"/>
      <w:lvlText w:val="%1."/>
      <w:lvlJc w:val="left"/>
      <w:pPr>
        <w:tabs>
          <w:tab w:val="num" w:pos="720"/>
        </w:tabs>
        <w:ind w:left="720" w:hanging="360"/>
      </w:pPr>
    </w:lvl>
    <w:lvl w:ilvl="1">
      <w:start w:val="3"/>
      <w:numFmt w:val="decimal"/>
      <w:isLgl/>
      <w:lvlText w:val="%1.%2."/>
      <w:lvlJc w:val="left"/>
      <w:pPr>
        <w:ind w:left="1477" w:hanging="720"/>
      </w:pPr>
      <w:rPr>
        <w:rFonts w:hint="default"/>
        <w:b/>
      </w:rPr>
    </w:lvl>
    <w:lvl w:ilvl="2">
      <w:start w:val="1"/>
      <w:numFmt w:val="decimal"/>
      <w:isLgl/>
      <w:lvlText w:val="%1.%2.%3."/>
      <w:lvlJc w:val="left"/>
      <w:pPr>
        <w:ind w:left="1874" w:hanging="720"/>
      </w:pPr>
      <w:rPr>
        <w:rFonts w:hint="default"/>
        <w:b/>
      </w:rPr>
    </w:lvl>
    <w:lvl w:ilvl="3">
      <w:start w:val="1"/>
      <w:numFmt w:val="decimal"/>
      <w:isLgl/>
      <w:lvlText w:val="%1.%2.%3.%4."/>
      <w:lvlJc w:val="left"/>
      <w:pPr>
        <w:ind w:left="2631" w:hanging="1080"/>
      </w:pPr>
      <w:rPr>
        <w:rFonts w:hint="default"/>
        <w:b/>
      </w:rPr>
    </w:lvl>
    <w:lvl w:ilvl="4">
      <w:start w:val="1"/>
      <w:numFmt w:val="decimal"/>
      <w:isLgl/>
      <w:lvlText w:val="%1.%2.%3.%4.%5."/>
      <w:lvlJc w:val="left"/>
      <w:pPr>
        <w:ind w:left="3028" w:hanging="1080"/>
      </w:pPr>
      <w:rPr>
        <w:rFonts w:hint="default"/>
        <w:b/>
      </w:rPr>
    </w:lvl>
    <w:lvl w:ilvl="5">
      <w:start w:val="1"/>
      <w:numFmt w:val="decimal"/>
      <w:isLgl/>
      <w:lvlText w:val="%1.%2.%3.%4.%5.%6."/>
      <w:lvlJc w:val="left"/>
      <w:pPr>
        <w:ind w:left="3785" w:hanging="1440"/>
      </w:pPr>
      <w:rPr>
        <w:rFonts w:hint="default"/>
        <w:b/>
      </w:rPr>
    </w:lvl>
    <w:lvl w:ilvl="6">
      <w:start w:val="1"/>
      <w:numFmt w:val="decimal"/>
      <w:isLgl/>
      <w:lvlText w:val="%1.%2.%3.%4.%5.%6.%7."/>
      <w:lvlJc w:val="left"/>
      <w:pPr>
        <w:ind w:left="4542" w:hanging="1800"/>
      </w:pPr>
      <w:rPr>
        <w:rFonts w:hint="default"/>
        <w:b/>
      </w:rPr>
    </w:lvl>
    <w:lvl w:ilvl="7">
      <w:start w:val="1"/>
      <w:numFmt w:val="decimal"/>
      <w:isLgl/>
      <w:lvlText w:val="%1.%2.%3.%4.%5.%6.%7.%8."/>
      <w:lvlJc w:val="left"/>
      <w:pPr>
        <w:ind w:left="4939" w:hanging="1800"/>
      </w:pPr>
      <w:rPr>
        <w:rFonts w:hint="default"/>
        <w:b/>
      </w:rPr>
    </w:lvl>
    <w:lvl w:ilvl="8">
      <w:start w:val="1"/>
      <w:numFmt w:val="decimal"/>
      <w:isLgl/>
      <w:lvlText w:val="%1.%2.%3.%4.%5.%6.%7.%8.%9."/>
      <w:lvlJc w:val="left"/>
      <w:pPr>
        <w:ind w:left="5696" w:hanging="2160"/>
      </w:pPr>
      <w:rPr>
        <w:rFonts w:hint="default"/>
        <w:b/>
      </w:rPr>
    </w:lvl>
  </w:abstractNum>
  <w:abstractNum w:abstractNumId="1">
    <w:nsid w:val="0E06391F"/>
    <w:multiLevelType w:val="hybridMultilevel"/>
    <w:tmpl w:val="1EDAD5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40B0D24"/>
    <w:multiLevelType w:val="multilevel"/>
    <w:tmpl w:val="2DD6C45A"/>
    <w:lvl w:ilvl="0">
      <w:start w:val="2"/>
      <w:numFmt w:val="decimal"/>
      <w:lvlText w:val="%1."/>
      <w:lvlJc w:val="left"/>
      <w:pPr>
        <w:tabs>
          <w:tab w:val="num" w:pos="720"/>
        </w:tabs>
        <w:ind w:left="720" w:hanging="360"/>
      </w:pPr>
    </w:lvl>
    <w:lvl w:ilvl="1">
      <w:start w:val="4"/>
      <w:numFmt w:val="upp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47E6634"/>
    <w:multiLevelType w:val="multilevel"/>
    <w:tmpl w:val="6F0CA912"/>
    <w:lvl w:ilvl="0">
      <w:start w:val="1"/>
      <w:numFmt w:val="upperRoman"/>
      <w:lvlText w:val="%1."/>
      <w:lvlJc w:val="left"/>
      <w:pPr>
        <w:ind w:left="1080" w:hanging="720"/>
      </w:pPr>
      <w:rPr>
        <w:rFonts w:hint="default"/>
      </w:rPr>
    </w:lvl>
    <w:lvl w:ilvl="1">
      <w:start w:val="2"/>
      <w:numFmt w:val="decimal"/>
      <w:isLgl/>
      <w:lvlText w:val="%1.%2."/>
      <w:lvlJc w:val="left"/>
      <w:pPr>
        <w:ind w:left="1278" w:hanging="720"/>
      </w:pPr>
      <w:rPr>
        <w:rFonts w:hint="default"/>
      </w:rPr>
    </w:lvl>
    <w:lvl w:ilvl="2">
      <w:start w:val="1"/>
      <w:numFmt w:val="decimal"/>
      <w:isLgl/>
      <w:lvlText w:val="%1.%2.%3."/>
      <w:lvlJc w:val="left"/>
      <w:pPr>
        <w:ind w:left="1476" w:hanging="720"/>
      </w:pPr>
      <w:rPr>
        <w:rFonts w:hint="default"/>
      </w:rPr>
    </w:lvl>
    <w:lvl w:ilvl="3">
      <w:start w:val="1"/>
      <w:numFmt w:val="decimal"/>
      <w:isLgl/>
      <w:lvlText w:val="%1.%2.%3.%4."/>
      <w:lvlJc w:val="left"/>
      <w:pPr>
        <w:ind w:left="2034" w:hanging="1080"/>
      </w:pPr>
      <w:rPr>
        <w:rFonts w:hint="default"/>
      </w:rPr>
    </w:lvl>
    <w:lvl w:ilvl="4">
      <w:start w:val="1"/>
      <w:numFmt w:val="decimal"/>
      <w:isLgl/>
      <w:lvlText w:val="%1.%2.%3.%4.%5."/>
      <w:lvlJc w:val="left"/>
      <w:pPr>
        <w:ind w:left="2232" w:hanging="1080"/>
      </w:pPr>
      <w:rPr>
        <w:rFonts w:hint="default"/>
      </w:rPr>
    </w:lvl>
    <w:lvl w:ilvl="5">
      <w:start w:val="1"/>
      <w:numFmt w:val="decimal"/>
      <w:isLgl/>
      <w:lvlText w:val="%1.%2.%3.%4.%5.%6."/>
      <w:lvlJc w:val="left"/>
      <w:pPr>
        <w:ind w:left="2790" w:hanging="1440"/>
      </w:pPr>
      <w:rPr>
        <w:rFonts w:hint="default"/>
      </w:rPr>
    </w:lvl>
    <w:lvl w:ilvl="6">
      <w:start w:val="1"/>
      <w:numFmt w:val="decimal"/>
      <w:isLgl/>
      <w:lvlText w:val="%1.%2.%3.%4.%5.%6.%7."/>
      <w:lvlJc w:val="left"/>
      <w:pPr>
        <w:ind w:left="3348" w:hanging="1800"/>
      </w:pPr>
      <w:rPr>
        <w:rFonts w:hint="default"/>
      </w:rPr>
    </w:lvl>
    <w:lvl w:ilvl="7">
      <w:start w:val="1"/>
      <w:numFmt w:val="decimal"/>
      <w:isLgl/>
      <w:lvlText w:val="%1.%2.%3.%4.%5.%6.%7.%8."/>
      <w:lvlJc w:val="left"/>
      <w:pPr>
        <w:ind w:left="3546" w:hanging="1800"/>
      </w:pPr>
      <w:rPr>
        <w:rFonts w:hint="default"/>
      </w:rPr>
    </w:lvl>
    <w:lvl w:ilvl="8">
      <w:start w:val="1"/>
      <w:numFmt w:val="decimal"/>
      <w:isLgl/>
      <w:lvlText w:val="%1.%2.%3.%4.%5.%6.%7.%8.%9."/>
      <w:lvlJc w:val="left"/>
      <w:pPr>
        <w:ind w:left="4104" w:hanging="2160"/>
      </w:pPr>
      <w:rPr>
        <w:rFonts w:hint="default"/>
      </w:rPr>
    </w:lvl>
  </w:abstractNum>
  <w:abstractNum w:abstractNumId="4">
    <w:nsid w:val="1A7B0B05"/>
    <w:multiLevelType w:val="hybridMultilevel"/>
    <w:tmpl w:val="3266EB2C"/>
    <w:lvl w:ilvl="0" w:tplc="FE6AE964">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5">
    <w:nsid w:val="1D8E080D"/>
    <w:multiLevelType w:val="hybridMultilevel"/>
    <w:tmpl w:val="2CEE1642"/>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6">
    <w:nsid w:val="211F6856"/>
    <w:multiLevelType w:val="multilevel"/>
    <w:tmpl w:val="DF8A6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13B1A80"/>
    <w:multiLevelType w:val="hybridMultilevel"/>
    <w:tmpl w:val="6FD80EF2"/>
    <w:lvl w:ilvl="0" w:tplc="25AA31BC">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8">
    <w:nsid w:val="2ABF2325"/>
    <w:multiLevelType w:val="hybridMultilevel"/>
    <w:tmpl w:val="11EE356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35C87929"/>
    <w:multiLevelType w:val="hybridMultilevel"/>
    <w:tmpl w:val="EC96C774"/>
    <w:lvl w:ilvl="0" w:tplc="57C216B6">
      <w:start w:val="1"/>
      <w:numFmt w:val="bullet"/>
      <w:lvlText w:val="•"/>
      <w:lvlJc w:val="left"/>
      <w:pPr>
        <w:tabs>
          <w:tab w:val="num" w:pos="720"/>
        </w:tabs>
        <w:ind w:left="720" w:hanging="360"/>
      </w:pPr>
      <w:rPr>
        <w:rFonts w:ascii="Arial" w:hAnsi="Arial" w:hint="default"/>
      </w:rPr>
    </w:lvl>
    <w:lvl w:ilvl="1" w:tplc="9E26B0E2" w:tentative="1">
      <w:start w:val="1"/>
      <w:numFmt w:val="bullet"/>
      <w:lvlText w:val="•"/>
      <w:lvlJc w:val="left"/>
      <w:pPr>
        <w:tabs>
          <w:tab w:val="num" w:pos="1440"/>
        </w:tabs>
        <w:ind w:left="1440" w:hanging="360"/>
      </w:pPr>
      <w:rPr>
        <w:rFonts w:ascii="Arial" w:hAnsi="Arial" w:hint="default"/>
      </w:rPr>
    </w:lvl>
    <w:lvl w:ilvl="2" w:tplc="40567FBC" w:tentative="1">
      <w:start w:val="1"/>
      <w:numFmt w:val="bullet"/>
      <w:lvlText w:val="•"/>
      <w:lvlJc w:val="left"/>
      <w:pPr>
        <w:tabs>
          <w:tab w:val="num" w:pos="2160"/>
        </w:tabs>
        <w:ind w:left="2160" w:hanging="360"/>
      </w:pPr>
      <w:rPr>
        <w:rFonts w:ascii="Arial" w:hAnsi="Arial" w:hint="default"/>
      </w:rPr>
    </w:lvl>
    <w:lvl w:ilvl="3" w:tplc="BFF246DE" w:tentative="1">
      <w:start w:val="1"/>
      <w:numFmt w:val="bullet"/>
      <w:lvlText w:val="•"/>
      <w:lvlJc w:val="left"/>
      <w:pPr>
        <w:tabs>
          <w:tab w:val="num" w:pos="2880"/>
        </w:tabs>
        <w:ind w:left="2880" w:hanging="360"/>
      </w:pPr>
      <w:rPr>
        <w:rFonts w:ascii="Arial" w:hAnsi="Arial" w:hint="default"/>
      </w:rPr>
    </w:lvl>
    <w:lvl w:ilvl="4" w:tplc="0558770E" w:tentative="1">
      <w:start w:val="1"/>
      <w:numFmt w:val="bullet"/>
      <w:lvlText w:val="•"/>
      <w:lvlJc w:val="left"/>
      <w:pPr>
        <w:tabs>
          <w:tab w:val="num" w:pos="3600"/>
        </w:tabs>
        <w:ind w:left="3600" w:hanging="360"/>
      </w:pPr>
      <w:rPr>
        <w:rFonts w:ascii="Arial" w:hAnsi="Arial" w:hint="default"/>
      </w:rPr>
    </w:lvl>
    <w:lvl w:ilvl="5" w:tplc="B2E4518C" w:tentative="1">
      <w:start w:val="1"/>
      <w:numFmt w:val="bullet"/>
      <w:lvlText w:val="•"/>
      <w:lvlJc w:val="left"/>
      <w:pPr>
        <w:tabs>
          <w:tab w:val="num" w:pos="4320"/>
        </w:tabs>
        <w:ind w:left="4320" w:hanging="360"/>
      </w:pPr>
      <w:rPr>
        <w:rFonts w:ascii="Arial" w:hAnsi="Arial" w:hint="default"/>
      </w:rPr>
    </w:lvl>
    <w:lvl w:ilvl="6" w:tplc="E530F792" w:tentative="1">
      <w:start w:val="1"/>
      <w:numFmt w:val="bullet"/>
      <w:lvlText w:val="•"/>
      <w:lvlJc w:val="left"/>
      <w:pPr>
        <w:tabs>
          <w:tab w:val="num" w:pos="5040"/>
        </w:tabs>
        <w:ind w:left="5040" w:hanging="360"/>
      </w:pPr>
      <w:rPr>
        <w:rFonts w:ascii="Arial" w:hAnsi="Arial" w:hint="default"/>
      </w:rPr>
    </w:lvl>
    <w:lvl w:ilvl="7" w:tplc="549C6170" w:tentative="1">
      <w:start w:val="1"/>
      <w:numFmt w:val="bullet"/>
      <w:lvlText w:val="•"/>
      <w:lvlJc w:val="left"/>
      <w:pPr>
        <w:tabs>
          <w:tab w:val="num" w:pos="5760"/>
        </w:tabs>
        <w:ind w:left="5760" w:hanging="360"/>
      </w:pPr>
      <w:rPr>
        <w:rFonts w:ascii="Arial" w:hAnsi="Arial" w:hint="default"/>
      </w:rPr>
    </w:lvl>
    <w:lvl w:ilvl="8" w:tplc="6DC81CF4" w:tentative="1">
      <w:start w:val="1"/>
      <w:numFmt w:val="bullet"/>
      <w:lvlText w:val="•"/>
      <w:lvlJc w:val="left"/>
      <w:pPr>
        <w:tabs>
          <w:tab w:val="num" w:pos="6480"/>
        </w:tabs>
        <w:ind w:left="6480" w:hanging="360"/>
      </w:pPr>
      <w:rPr>
        <w:rFonts w:ascii="Arial" w:hAnsi="Arial" w:hint="default"/>
      </w:rPr>
    </w:lvl>
  </w:abstractNum>
  <w:abstractNum w:abstractNumId="10">
    <w:nsid w:val="36B614A6"/>
    <w:multiLevelType w:val="multilevel"/>
    <w:tmpl w:val="A90A8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86B0FC8"/>
    <w:multiLevelType w:val="hybridMultilevel"/>
    <w:tmpl w:val="3F065864"/>
    <w:lvl w:ilvl="0" w:tplc="8D3CBE68">
      <w:start w:val="1"/>
      <w:numFmt w:val="bullet"/>
      <w:lvlText w:val="•"/>
      <w:lvlJc w:val="left"/>
      <w:pPr>
        <w:tabs>
          <w:tab w:val="num" w:pos="720"/>
        </w:tabs>
        <w:ind w:left="720" w:hanging="360"/>
      </w:pPr>
      <w:rPr>
        <w:rFonts w:ascii="Arial" w:hAnsi="Arial" w:hint="default"/>
      </w:rPr>
    </w:lvl>
    <w:lvl w:ilvl="1" w:tplc="4DE48AF4" w:tentative="1">
      <w:start w:val="1"/>
      <w:numFmt w:val="bullet"/>
      <w:lvlText w:val="•"/>
      <w:lvlJc w:val="left"/>
      <w:pPr>
        <w:tabs>
          <w:tab w:val="num" w:pos="1440"/>
        </w:tabs>
        <w:ind w:left="1440" w:hanging="360"/>
      </w:pPr>
      <w:rPr>
        <w:rFonts w:ascii="Arial" w:hAnsi="Arial" w:hint="default"/>
      </w:rPr>
    </w:lvl>
    <w:lvl w:ilvl="2" w:tplc="383E2B62" w:tentative="1">
      <w:start w:val="1"/>
      <w:numFmt w:val="bullet"/>
      <w:lvlText w:val="•"/>
      <w:lvlJc w:val="left"/>
      <w:pPr>
        <w:tabs>
          <w:tab w:val="num" w:pos="2160"/>
        </w:tabs>
        <w:ind w:left="2160" w:hanging="360"/>
      </w:pPr>
      <w:rPr>
        <w:rFonts w:ascii="Arial" w:hAnsi="Arial" w:hint="default"/>
      </w:rPr>
    </w:lvl>
    <w:lvl w:ilvl="3" w:tplc="D32A7568" w:tentative="1">
      <w:start w:val="1"/>
      <w:numFmt w:val="bullet"/>
      <w:lvlText w:val="•"/>
      <w:lvlJc w:val="left"/>
      <w:pPr>
        <w:tabs>
          <w:tab w:val="num" w:pos="2880"/>
        </w:tabs>
        <w:ind w:left="2880" w:hanging="360"/>
      </w:pPr>
      <w:rPr>
        <w:rFonts w:ascii="Arial" w:hAnsi="Arial" w:hint="default"/>
      </w:rPr>
    </w:lvl>
    <w:lvl w:ilvl="4" w:tplc="BCC6B0D2" w:tentative="1">
      <w:start w:val="1"/>
      <w:numFmt w:val="bullet"/>
      <w:lvlText w:val="•"/>
      <w:lvlJc w:val="left"/>
      <w:pPr>
        <w:tabs>
          <w:tab w:val="num" w:pos="3600"/>
        </w:tabs>
        <w:ind w:left="3600" w:hanging="360"/>
      </w:pPr>
      <w:rPr>
        <w:rFonts w:ascii="Arial" w:hAnsi="Arial" w:hint="default"/>
      </w:rPr>
    </w:lvl>
    <w:lvl w:ilvl="5" w:tplc="0ED67672" w:tentative="1">
      <w:start w:val="1"/>
      <w:numFmt w:val="bullet"/>
      <w:lvlText w:val="•"/>
      <w:lvlJc w:val="left"/>
      <w:pPr>
        <w:tabs>
          <w:tab w:val="num" w:pos="4320"/>
        </w:tabs>
        <w:ind w:left="4320" w:hanging="360"/>
      </w:pPr>
      <w:rPr>
        <w:rFonts w:ascii="Arial" w:hAnsi="Arial" w:hint="default"/>
      </w:rPr>
    </w:lvl>
    <w:lvl w:ilvl="6" w:tplc="7ABE2796" w:tentative="1">
      <w:start w:val="1"/>
      <w:numFmt w:val="bullet"/>
      <w:lvlText w:val="•"/>
      <w:lvlJc w:val="left"/>
      <w:pPr>
        <w:tabs>
          <w:tab w:val="num" w:pos="5040"/>
        </w:tabs>
        <w:ind w:left="5040" w:hanging="360"/>
      </w:pPr>
      <w:rPr>
        <w:rFonts w:ascii="Arial" w:hAnsi="Arial" w:hint="default"/>
      </w:rPr>
    </w:lvl>
    <w:lvl w:ilvl="7" w:tplc="07A8FB4C" w:tentative="1">
      <w:start w:val="1"/>
      <w:numFmt w:val="bullet"/>
      <w:lvlText w:val="•"/>
      <w:lvlJc w:val="left"/>
      <w:pPr>
        <w:tabs>
          <w:tab w:val="num" w:pos="5760"/>
        </w:tabs>
        <w:ind w:left="5760" w:hanging="360"/>
      </w:pPr>
      <w:rPr>
        <w:rFonts w:ascii="Arial" w:hAnsi="Arial" w:hint="default"/>
      </w:rPr>
    </w:lvl>
    <w:lvl w:ilvl="8" w:tplc="382ECD30" w:tentative="1">
      <w:start w:val="1"/>
      <w:numFmt w:val="bullet"/>
      <w:lvlText w:val="•"/>
      <w:lvlJc w:val="left"/>
      <w:pPr>
        <w:tabs>
          <w:tab w:val="num" w:pos="6480"/>
        </w:tabs>
        <w:ind w:left="6480" w:hanging="360"/>
      </w:pPr>
      <w:rPr>
        <w:rFonts w:ascii="Arial" w:hAnsi="Arial" w:hint="default"/>
      </w:rPr>
    </w:lvl>
  </w:abstractNum>
  <w:abstractNum w:abstractNumId="12">
    <w:nsid w:val="45800E29"/>
    <w:multiLevelType w:val="hybridMultilevel"/>
    <w:tmpl w:val="E17CD93C"/>
    <w:lvl w:ilvl="0" w:tplc="04190001">
      <w:start w:val="1"/>
      <w:numFmt w:val="bullet"/>
      <w:lvlText w:val=""/>
      <w:lvlJc w:val="left"/>
      <w:pPr>
        <w:ind w:left="757" w:hanging="360"/>
      </w:pPr>
      <w:rPr>
        <w:rFonts w:ascii="Symbol" w:hAnsi="Symbol"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3">
    <w:nsid w:val="46BC5D06"/>
    <w:multiLevelType w:val="hybridMultilevel"/>
    <w:tmpl w:val="0382D628"/>
    <w:lvl w:ilvl="0" w:tplc="6FA0AC9A">
      <w:start w:val="1"/>
      <w:numFmt w:val="bullet"/>
      <w:lvlText w:val="•"/>
      <w:lvlJc w:val="left"/>
      <w:pPr>
        <w:tabs>
          <w:tab w:val="num" w:pos="720"/>
        </w:tabs>
        <w:ind w:left="720" w:hanging="360"/>
      </w:pPr>
      <w:rPr>
        <w:rFonts w:ascii="Arial" w:hAnsi="Arial" w:hint="default"/>
      </w:rPr>
    </w:lvl>
    <w:lvl w:ilvl="1" w:tplc="0ECA998E" w:tentative="1">
      <w:start w:val="1"/>
      <w:numFmt w:val="bullet"/>
      <w:lvlText w:val="•"/>
      <w:lvlJc w:val="left"/>
      <w:pPr>
        <w:tabs>
          <w:tab w:val="num" w:pos="1440"/>
        </w:tabs>
        <w:ind w:left="1440" w:hanging="360"/>
      </w:pPr>
      <w:rPr>
        <w:rFonts w:ascii="Arial" w:hAnsi="Arial" w:hint="default"/>
      </w:rPr>
    </w:lvl>
    <w:lvl w:ilvl="2" w:tplc="777A110E" w:tentative="1">
      <w:start w:val="1"/>
      <w:numFmt w:val="bullet"/>
      <w:lvlText w:val="•"/>
      <w:lvlJc w:val="left"/>
      <w:pPr>
        <w:tabs>
          <w:tab w:val="num" w:pos="2160"/>
        </w:tabs>
        <w:ind w:left="2160" w:hanging="360"/>
      </w:pPr>
      <w:rPr>
        <w:rFonts w:ascii="Arial" w:hAnsi="Arial" w:hint="default"/>
      </w:rPr>
    </w:lvl>
    <w:lvl w:ilvl="3" w:tplc="C5222AD2" w:tentative="1">
      <w:start w:val="1"/>
      <w:numFmt w:val="bullet"/>
      <w:lvlText w:val="•"/>
      <w:lvlJc w:val="left"/>
      <w:pPr>
        <w:tabs>
          <w:tab w:val="num" w:pos="2880"/>
        </w:tabs>
        <w:ind w:left="2880" w:hanging="360"/>
      </w:pPr>
      <w:rPr>
        <w:rFonts w:ascii="Arial" w:hAnsi="Arial" w:hint="default"/>
      </w:rPr>
    </w:lvl>
    <w:lvl w:ilvl="4" w:tplc="10EED364" w:tentative="1">
      <w:start w:val="1"/>
      <w:numFmt w:val="bullet"/>
      <w:lvlText w:val="•"/>
      <w:lvlJc w:val="left"/>
      <w:pPr>
        <w:tabs>
          <w:tab w:val="num" w:pos="3600"/>
        </w:tabs>
        <w:ind w:left="3600" w:hanging="360"/>
      </w:pPr>
      <w:rPr>
        <w:rFonts w:ascii="Arial" w:hAnsi="Arial" w:hint="default"/>
      </w:rPr>
    </w:lvl>
    <w:lvl w:ilvl="5" w:tplc="21120D14" w:tentative="1">
      <w:start w:val="1"/>
      <w:numFmt w:val="bullet"/>
      <w:lvlText w:val="•"/>
      <w:lvlJc w:val="left"/>
      <w:pPr>
        <w:tabs>
          <w:tab w:val="num" w:pos="4320"/>
        </w:tabs>
        <w:ind w:left="4320" w:hanging="360"/>
      </w:pPr>
      <w:rPr>
        <w:rFonts w:ascii="Arial" w:hAnsi="Arial" w:hint="default"/>
      </w:rPr>
    </w:lvl>
    <w:lvl w:ilvl="6" w:tplc="390E4608" w:tentative="1">
      <w:start w:val="1"/>
      <w:numFmt w:val="bullet"/>
      <w:lvlText w:val="•"/>
      <w:lvlJc w:val="left"/>
      <w:pPr>
        <w:tabs>
          <w:tab w:val="num" w:pos="5040"/>
        </w:tabs>
        <w:ind w:left="5040" w:hanging="360"/>
      </w:pPr>
      <w:rPr>
        <w:rFonts w:ascii="Arial" w:hAnsi="Arial" w:hint="default"/>
      </w:rPr>
    </w:lvl>
    <w:lvl w:ilvl="7" w:tplc="231089A4" w:tentative="1">
      <w:start w:val="1"/>
      <w:numFmt w:val="bullet"/>
      <w:lvlText w:val="•"/>
      <w:lvlJc w:val="left"/>
      <w:pPr>
        <w:tabs>
          <w:tab w:val="num" w:pos="5760"/>
        </w:tabs>
        <w:ind w:left="5760" w:hanging="360"/>
      </w:pPr>
      <w:rPr>
        <w:rFonts w:ascii="Arial" w:hAnsi="Arial" w:hint="default"/>
      </w:rPr>
    </w:lvl>
    <w:lvl w:ilvl="8" w:tplc="D6F64F40" w:tentative="1">
      <w:start w:val="1"/>
      <w:numFmt w:val="bullet"/>
      <w:lvlText w:val="•"/>
      <w:lvlJc w:val="left"/>
      <w:pPr>
        <w:tabs>
          <w:tab w:val="num" w:pos="6480"/>
        </w:tabs>
        <w:ind w:left="6480" w:hanging="360"/>
      </w:pPr>
      <w:rPr>
        <w:rFonts w:ascii="Arial" w:hAnsi="Arial" w:hint="default"/>
      </w:rPr>
    </w:lvl>
  </w:abstractNum>
  <w:abstractNum w:abstractNumId="14">
    <w:nsid w:val="4E3A5955"/>
    <w:multiLevelType w:val="hybridMultilevel"/>
    <w:tmpl w:val="ABB004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6DF619A"/>
    <w:multiLevelType w:val="multilevel"/>
    <w:tmpl w:val="3EA242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E0B0B84"/>
    <w:multiLevelType w:val="hybridMultilevel"/>
    <w:tmpl w:val="BFB64D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DAE0B1A"/>
    <w:multiLevelType w:val="hybridMultilevel"/>
    <w:tmpl w:val="D9BE01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89C425D"/>
    <w:multiLevelType w:val="hybridMultilevel"/>
    <w:tmpl w:val="786ADF98"/>
    <w:lvl w:ilvl="0" w:tplc="78EEE31A">
      <w:start w:val="3"/>
      <w:numFmt w:val="decimal"/>
      <w:lvlText w:val="%1."/>
      <w:lvlJc w:val="left"/>
      <w:pPr>
        <w:tabs>
          <w:tab w:val="num" w:pos="720"/>
        </w:tabs>
        <w:ind w:left="720" w:hanging="360"/>
      </w:pPr>
    </w:lvl>
    <w:lvl w:ilvl="1" w:tplc="E326DD98" w:tentative="1">
      <w:start w:val="1"/>
      <w:numFmt w:val="decimal"/>
      <w:lvlText w:val="%2."/>
      <w:lvlJc w:val="left"/>
      <w:pPr>
        <w:tabs>
          <w:tab w:val="num" w:pos="1440"/>
        </w:tabs>
        <w:ind w:left="1440" w:hanging="360"/>
      </w:pPr>
    </w:lvl>
    <w:lvl w:ilvl="2" w:tplc="BCC8D770" w:tentative="1">
      <w:start w:val="1"/>
      <w:numFmt w:val="decimal"/>
      <w:lvlText w:val="%3."/>
      <w:lvlJc w:val="left"/>
      <w:pPr>
        <w:tabs>
          <w:tab w:val="num" w:pos="2160"/>
        </w:tabs>
        <w:ind w:left="2160" w:hanging="360"/>
      </w:pPr>
    </w:lvl>
    <w:lvl w:ilvl="3" w:tplc="A0E6215A" w:tentative="1">
      <w:start w:val="1"/>
      <w:numFmt w:val="decimal"/>
      <w:lvlText w:val="%4."/>
      <w:lvlJc w:val="left"/>
      <w:pPr>
        <w:tabs>
          <w:tab w:val="num" w:pos="2880"/>
        </w:tabs>
        <w:ind w:left="2880" w:hanging="360"/>
      </w:pPr>
    </w:lvl>
    <w:lvl w:ilvl="4" w:tplc="FBF0E74E" w:tentative="1">
      <w:start w:val="1"/>
      <w:numFmt w:val="decimal"/>
      <w:lvlText w:val="%5."/>
      <w:lvlJc w:val="left"/>
      <w:pPr>
        <w:tabs>
          <w:tab w:val="num" w:pos="3600"/>
        </w:tabs>
        <w:ind w:left="3600" w:hanging="360"/>
      </w:pPr>
    </w:lvl>
    <w:lvl w:ilvl="5" w:tplc="22C66FA4" w:tentative="1">
      <w:start w:val="1"/>
      <w:numFmt w:val="decimal"/>
      <w:lvlText w:val="%6."/>
      <w:lvlJc w:val="left"/>
      <w:pPr>
        <w:tabs>
          <w:tab w:val="num" w:pos="4320"/>
        </w:tabs>
        <w:ind w:left="4320" w:hanging="360"/>
      </w:pPr>
    </w:lvl>
    <w:lvl w:ilvl="6" w:tplc="5F080E28" w:tentative="1">
      <w:start w:val="1"/>
      <w:numFmt w:val="decimal"/>
      <w:lvlText w:val="%7."/>
      <w:lvlJc w:val="left"/>
      <w:pPr>
        <w:tabs>
          <w:tab w:val="num" w:pos="5040"/>
        </w:tabs>
        <w:ind w:left="5040" w:hanging="360"/>
      </w:pPr>
    </w:lvl>
    <w:lvl w:ilvl="7" w:tplc="8B2ED9E2" w:tentative="1">
      <w:start w:val="1"/>
      <w:numFmt w:val="decimal"/>
      <w:lvlText w:val="%8."/>
      <w:lvlJc w:val="left"/>
      <w:pPr>
        <w:tabs>
          <w:tab w:val="num" w:pos="5760"/>
        </w:tabs>
        <w:ind w:left="5760" w:hanging="360"/>
      </w:pPr>
    </w:lvl>
    <w:lvl w:ilvl="8" w:tplc="65BAFA60" w:tentative="1">
      <w:start w:val="1"/>
      <w:numFmt w:val="decimal"/>
      <w:lvlText w:val="%9."/>
      <w:lvlJc w:val="left"/>
      <w:pPr>
        <w:tabs>
          <w:tab w:val="num" w:pos="6480"/>
        </w:tabs>
        <w:ind w:left="6480" w:hanging="360"/>
      </w:pPr>
    </w:lvl>
  </w:abstractNum>
  <w:abstractNum w:abstractNumId="19">
    <w:nsid w:val="7C366B98"/>
    <w:multiLevelType w:val="hybridMultilevel"/>
    <w:tmpl w:val="C7C440D8"/>
    <w:lvl w:ilvl="0" w:tplc="F3047A92">
      <w:start w:val="1"/>
      <w:numFmt w:val="bullet"/>
      <w:lvlText w:val="•"/>
      <w:lvlJc w:val="left"/>
      <w:pPr>
        <w:tabs>
          <w:tab w:val="num" w:pos="720"/>
        </w:tabs>
        <w:ind w:left="720" w:hanging="360"/>
      </w:pPr>
      <w:rPr>
        <w:rFonts w:ascii="Arial" w:hAnsi="Arial" w:hint="default"/>
      </w:rPr>
    </w:lvl>
    <w:lvl w:ilvl="1" w:tplc="CBA64508" w:tentative="1">
      <w:start w:val="1"/>
      <w:numFmt w:val="bullet"/>
      <w:lvlText w:val="•"/>
      <w:lvlJc w:val="left"/>
      <w:pPr>
        <w:tabs>
          <w:tab w:val="num" w:pos="1440"/>
        </w:tabs>
        <w:ind w:left="1440" w:hanging="360"/>
      </w:pPr>
      <w:rPr>
        <w:rFonts w:ascii="Arial" w:hAnsi="Arial" w:hint="default"/>
      </w:rPr>
    </w:lvl>
    <w:lvl w:ilvl="2" w:tplc="B5983B14" w:tentative="1">
      <w:start w:val="1"/>
      <w:numFmt w:val="bullet"/>
      <w:lvlText w:val="•"/>
      <w:lvlJc w:val="left"/>
      <w:pPr>
        <w:tabs>
          <w:tab w:val="num" w:pos="2160"/>
        </w:tabs>
        <w:ind w:left="2160" w:hanging="360"/>
      </w:pPr>
      <w:rPr>
        <w:rFonts w:ascii="Arial" w:hAnsi="Arial" w:hint="default"/>
      </w:rPr>
    </w:lvl>
    <w:lvl w:ilvl="3" w:tplc="FBD2450E" w:tentative="1">
      <w:start w:val="1"/>
      <w:numFmt w:val="bullet"/>
      <w:lvlText w:val="•"/>
      <w:lvlJc w:val="left"/>
      <w:pPr>
        <w:tabs>
          <w:tab w:val="num" w:pos="2880"/>
        </w:tabs>
        <w:ind w:left="2880" w:hanging="360"/>
      </w:pPr>
      <w:rPr>
        <w:rFonts w:ascii="Arial" w:hAnsi="Arial" w:hint="default"/>
      </w:rPr>
    </w:lvl>
    <w:lvl w:ilvl="4" w:tplc="98E630DA" w:tentative="1">
      <w:start w:val="1"/>
      <w:numFmt w:val="bullet"/>
      <w:lvlText w:val="•"/>
      <w:lvlJc w:val="left"/>
      <w:pPr>
        <w:tabs>
          <w:tab w:val="num" w:pos="3600"/>
        </w:tabs>
        <w:ind w:left="3600" w:hanging="360"/>
      </w:pPr>
      <w:rPr>
        <w:rFonts w:ascii="Arial" w:hAnsi="Arial" w:hint="default"/>
      </w:rPr>
    </w:lvl>
    <w:lvl w:ilvl="5" w:tplc="97F8838A" w:tentative="1">
      <w:start w:val="1"/>
      <w:numFmt w:val="bullet"/>
      <w:lvlText w:val="•"/>
      <w:lvlJc w:val="left"/>
      <w:pPr>
        <w:tabs>
          <w:tab w:val="num" w:pos="4320"/>
        </w:tabs>
        <w:ind w:left="4320" w:hanging="360"/>
      </w:pPr>
      <w:rPr>
        <w:rFonts w:ascii="Arial" w:hAnsi="Arial" w:hint="default"/>
      </w:rPr>
    </w:lvl>
    <w:lvl w:ilvl="6" w:tplc="E53AA8EA" w:tentative="1">
      <w:start w:val="1"/>
      <w:numFmt w:val="bullet"/>
      <w:lvlText w:val="•"/>
      <w:lvlJc w:val="left"/>
      <w:pPr>
        <w:tabs>
          <w:tab w:val="num" w:pos="5040"/>
        </w:tabs>
        <w:ind w:left="5040" w:hanging="360"/>
      </w:pPr>
      <w:rPr>
        <w:rFonts w:ascii="Arial" w:hAnsi="Arial" w:hint="default"/>
      </w:rPr>
    </w:lvl>
    <w:lvl w:ilvl="7" w:tplc="B12C691E" w:tentative="1">
      <w:start w:val="1"/>
      <w:numFmt w:val="bullet"/>
      <w:lvlText w:val="•"/>
      <w:lvlJc w:val="left"/>
      <w:pPr>
        <w:tabs>
          <w:tab w:val="num" w:pos="5760"/>
        </w:tabs>
        <w:ind w:left="5760" w:hanging="360"/>
      </w:pPr>
      <w:rPr>
        <w:rFonts w:ascii="Arial" w:hAnsi="Arial" w:hint="default"/>
      </w:rPr>
    </w:lvl>
    <w:lvl w:ilvl="8" w:tplc="335005EC" w:tentative="1">
      <w:start w:val="1"/>
      <w:numFmt w:val="bullet"/>
      <w:lvlText w:val="•"/>
      <w:lvlJc w:val="left"/>
      <w:pPr>
        <w:tabs>
          <w:tab w:val="num" w:pos="6480"/>
        </w:tabs>
        <w:ind w:left="6480" w:hanging="360"/>
      </w:pPr>
      <w:rPr>
        <w:rFonts w:ascii="Arial" w:hAnsi="Arial" w:hint="default"/>
      </w:rPr>
    </w:lvl>
  </w:abstractNum>
  <w:abstractNum w:abstractNumId="20">
    <w:nsid w:val="7D131E88"/>
    <w:multiLevelType w:val="hybridMultilevel"/>
    <w:tmpl w:val="D9BE01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10"/>
  </w:num>
  <w:num w:numId="3">
    <w:abstractNumId w:val="6"/>
  </w:num>
  <w:num w:numId="4">
    <w:abstractNumId w:val="2"/>
  </w:num>
  <w:num w:numId="5">
    <w:abstractNumId w:val="20"/>
  </w:num>
  <w:num w:numId="6">
    <w:abstractNumId w:val="3"/>
  </w:num>
  <w:num w:numId="7">
    <w:abstractNumId w:val="16"/>
  </w:num>
  <w:num w:numId="8">
    <w:abstractNumId w:val="5"/>
  </w:num>
  <w:num w:numId="9">
    <w:abstractNumId w:val="4"/>
  </w:num>
  <w:num w:numId="10">
    <w:abstractNumId w:val="9"/>
  </w:num>
  <w:num w:numId="11">
    <w:abstractNumId w:val="11"/>
  </w:num>
  <w:num w:numId="12">
    <w:abstractNumId w:val="12"/>
  </w:num>
  <w:num w:numId="13">
    <w:abstractNumId w:val="19"/>
  </w:num>
  <w:num w:numId="14">
    <w:abstractNumId w:val="13"/>
  </w:num>
  <w:num w:numId="15">
    <w:abstractNumId w:val="0"/>
  </w:num>
  <w:num w:numId="16">
    <w:abstractNumId w:val="18"/>
  </w:num>
  <w:num w:numId="17">
    <w:abstractNumId w:val="8"/>
  </w:num>
  <w:num w:numId="18">
    <w:abstractNumId w:val="17"/>
  </w:num>
  <w:num w:numId="19">
    <w:abstractNumId w:val="7"/>
  </w:num>
  <w:num w:numId="20">
    <w:abstractNumId w:val="1"/>
  </w:num>
  <w:num w:numId="21">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hideSpellingErrors/>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B4244D"/>
    <w:rsid w:val="000045E2"/>
    <w:rsid w:val="000A6172"/>
    <w:rsid w:val="00187408"/>
    <w:rsid w:val="001C01BE"/>
    <w:rsid w:val="003752A8"/>
    <w:rsid w:val="00380CF4"/>
    <w:rsid w:val="0040694E"/>
    <w:rsid w:val="00456E64"/>
    <w:rsid w:val="00470302"/>
    <w:rsid w:val="004F7F97"/>
    <w:rsid w:val="00534A3C"/>
    <w:rsid w:val="00556C3A"/>
    <w:rsid w:val="00567D75"/>
    <w:rsid w:val="005D705E"/>
    <w:rsid w:val="00707668"/>
    <w:rsid w:val="00780148"/>
    <w:rsid w:val="007C3F46"/>
    <w:rsid w:val="007D150E"/>
    <w:rsid w:val="008A01A9"/>
    <w:rsid w:val="00B4244D"/>
    <w:rsid w:val="00B43F53"/>
    <w:rsid w:val="00B50D00"/>
    <w:rsid w:val="00CC621E"/>
    <w:rsid w:val="00CD7D22"/>
    <w:rsid w:val="00D16B39"/>
    <w:rsid w:val="00D4426C"/>
    <w:rsid w:val="00D6059E"/>
    <w:rsid w:val="00F805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ind w:firstLine="39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244D"/>
  </w:style>
  <w:style w:type="paragraph" w:styleId="1">
    <w:name w:val="heading 1"/>
    <w:basedOn w:val="a"/>
    <w:link w:val="10"/>
    <w:uiPriority w:val="9"/>
    <w:qFormat/>
    <w:rsid w:val="00B4244D"/>
    <w:pPr>
      <w:spacing w:before="100" w:beforeAutospacing="1" w:after="100" w:afterAutospacing="1" w:line="240" w:lineRule="auto"/>
      <w:ind w:firstLine="0"/>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4244D"/>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B4244D"/>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B4244D"/>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B4244D"/>
    <w:rPr>
      <w:rFonts w:ascii="Tahoma" w:hAnsi="Tahoma" w:cs="Tahoma"/>
      <w:sz w:val="16"/>
      <w:szCs w:val="16"/>
    </w:rPr>
  </w:style>
  <w:style w:type="paragraph" w:styleId="a6">
    <w:name w:val="List Paragraph"/>
    <w:basedOn w:val="a"/>
    <w:uiPriority w:val="34"/>
    <w:qFormat/>
    <w:rsid w:val="00B4244D"/>
    <w:pPr>
      <w:ind w:left="720"/>
      <w:contextualSpacing/>
    </w:pPr>
  </w:style>
  <w:style w:type="paragraph" w:styleId="HTML">
    <w:name w:val="HTML Preformatted"/>
    <w:basedOn w:val="a"/>
    <w:link w:val="HTML0"/>
    <w:uiPriority w:val="99"/>
    <w:semiHidden/>
    <w:unhideWhenUsed/>
    <w:rsid w:val="00B424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B4244D"/>
    <w:rPr>
      <w:rFonts w:ascii="Courier New" w:eastAsia="Times New Roman" w:hAnsi="Courier New" w:cs="Courier New"/>
      <w:sz w:val="20"/>
      <w:szCs w:val="20"/>
      <w:lang w:eastAsia="ru-RU"/>
    </w:rPr>
  </w:style>
  <w:style w:type="paragraph" w:styleId="a7">
    <w:name w:val="header"/>
    <w:basedOn w:val="a"/>
    <w:link w:val="a8"/>
    <w:uiPriority w:val="99"/>
    <w:semiHidden/>
    <w:unhideWhenUsed/>
    <w:rsid w:val="00556C3A"/>
    <w:pPr>
      <w:tabs>
        <w:tab w:val="center" w:pos="4677"/>
        <w:tab w:val="right" w:pos="9355"/>
      </w:tabs>
      <w:spacing w:line="240" w:lineRule="auto"/>
    </w:pPr>
  </w:style>
  <w:style w:type="character" w:customStyle="1" w:styleId="a8">
    <w:name w:val="Верхний колонтитул Знак"/>
    <w:basedOn w:val="a0"/>
    <w:link w:val="a7"/>
    <w:uiPriority w:val="99"/>
    <w:semiHidden/>
    <w:rsid w:val="00556C3A"/>
  </w:style>
  <w:style w:type="paragraph" w:styleId="a9">
    <w:name w:val="footer"/>
    <w:basedOn w:val="a"/>
    <w:link w:val="aa"/>
    <w:uiPriority w:val="99"/>
    <w:unhideWhenUsed/>
    <w:rsid w:val="00556C3A"/>
    <w:pPr>
      <w:tabs>
        <w:tab w:val="center" w:pos="4677"/>
        <w:tab w:val="right" w:pos="9355"/>
      </w:tabs>
      <w:spacing w:line="240" w:lineRule="auto"/>
    </w:pPr>
  </w:style>
  <w:style w:type="character" w:customStyle="1" w:styleId="aa">
    <w:name w:val="Нижний колонтитул Знак"/>
    <w:basedOn w:val="a0"/>
    <w:link w:val="a9"/>
    <w:uiPriority w:val="99"/>
    <w:rsid w:val="00556C3A"/>
  </w:style>
  <w:style w:type="character" w:customStyle="1" w:styleId="2">
    <w:name w:val="Основной текст (2)_"/>
    <w:basedOn w:val="a0"/>
    <w:link w:val="20"/>
    <w:rsid w:val="008A01A9"/>
    <w:rPr>
      <w:rFonts w:ascii="Times New Roman" w:eastAsia="Times New Roman" w:hAnsi="Times New Roman" w:cs="Times New Roman"/>
      <w:b/>
      <w:bCs/>
      <w:sz w:val="27"/>
      <w:szCs w:val="27"/>
      <w:shd w:val="clear" w:color="auto" w:fill="FFFFFF"/>
    </w:rPr>
  </w:style>
  <w:style w:type="paragraph" w:customStyle="1" w:styleId="20">
    <w:name w:val="Основной текст (2)"/>
    <w:basedOn w:val="a"/>
    <w:link w:val="2"/>
    <w:rsid w:val="008A01A9"/>
    <w:pPr>
      <w:widowControl w:val="0"/>
      <w:shd w:val="clear" w:color="auto" w:fill="FFFFFF"/>
      <w:spacing w:line="566" w:lineRule="exact"/>
      <w:ind w:hanging="280"/>
    </w:pPr>
    <w:rPr>
      <w:rFonts w:ascii="Times New Roman" w:eastAsia="Times New Roman" w:hAnsi="Times New Roman" w:cs="Times New Roman"/>
      <w:b/>
      <w:bCs/>
      <w:sz w:val="27"/>
      <w:szCs w:val="27"/>
    </w:rPr>
  </w:style>
</w:styles>
</file>

<file path=word/webSettings.xml><?xml version="1.0" encoding="utf-8"?>
<w:webSettings xmlns:r="http://schemas.openxmlformats.org/officeDocument/2006/relationships" xmlns:w="http://schemas.openxmlformats.org/wordprocessingml/2006/main">
  <w:divs>
    <w:div w:id="74330005">
      <w:bodyDiv w:val="1"/>
      <w:marLeft w:val="0"/>
      <w:marRight w:val="0"/>
      <w:marTop w:val="0"/>
      <w:marBottom w:val="0"/>
      <w:divBdr>
        <w:top w:val="none" w:sz="0" w:space="0" w:color="auto"/>
        <w:left w:val="none" w:sz="0" w:space="0" w:color="auto"/>
        <w:bottom w:val="none" w:sz="0" w:space="0" w:color="auto"/>
        <w:right w:val="none" w:sz="0" w:space="0" w:color="auto"/>
      </w:divBdr>
    </w:div>
    <w:div w:id="206646699">
      <w:bodyDiv w:val="1"/>
      <w:marLeft w:val="0"/>
      <w:marRight w:val="0"/>
      <w:marTop w:val="0"/>
      <w:marBottom w:val="0"/>
      <w:divBdr>
        <w:top w:val="none" w:sz="0" w:space="0" w:color="auto"/>
        <w:left w:val="none" w:sz="0" w:space="0" w:color="auto"/>
        <w:bottom w:val="none" w:sz="0" w:space="0" w:color="auto"/>
        <w:right w:val="none" w:sz="0" w:space="0" w:color="auto"/>
      </w:divBdr>
    </w:div>
    <w:div w:id="351298961">
      <w:bodyDiv w:val="1"/>
      <w:marLeft w:val="0"/>
      <w:marRight w:val="0"/>
      <w:marTop w:val="0"/>
      <w:marBottom w:val="0"/>
      <w:divBdr>
        <w:top w:val="none" w:sz="0" w:space="0" w:color="auto"/>
        <w:left w:val="none" w:sz="0" w:space="0" w:color="auto"/>
        <w:bottom w:val="none" w:sz="0" w:space="0" w:color="auto"/>
        <w:right w:val="none" w:sz="0" w:space="0" w:color="auto"/>
      </w:divBdr>
    </w:div>
    <w:div w:id="435906874">
      <w:bodyDiv w:val="1"/>
      <w:marLeft w:val="0"/>
      <w:marRight w:val="0"/>
      <w:marTop w:val="0"/>
      <w:marBottom w:val="0"/>
      <w:divBdr>
        <w:top w:val="none" w:sz="0" w:space="0" w:color="auto"/>
        <w:left w:val="none" w:sz="0" w:space="0" w:color="auto"/>
        <w:bottom w:val="none" w:sz="0" w:space="0" w:color="auto"/>
        <w:right w:val="none" w:sz="0" w:space="0" w:color="auto"/>
      </w:divBdr>
    </w:div>
    <w:div w:id="471335454">
      <w:bodyDiv w:val="1"/>
      <w:marLeft w:val="0"/>
      <w:marRight w:val="0"/>
      <w:marTop w:val="0"/>
      <w:marBottom w:val="0"/>
      <w:divBdr>
        <w:top w:val="none" w:sz="0" w:space="0" w:color="auto"/>
        <w:left w:val="none" w:sz="0" w:space="0" w:color="auto"/>
        <w:bottom w:val="none" w:sz="0" w:space="0" w:color="auto"/>
        <w:right w:val="none" w:sz="0" w:space="0" w:color="auto"/>
      </w:divBdr>
      <w:divsChild>
        <w:div w:id="485516772">
          <w:marLeft w:val="0"/>
          <w:marRight w:val="0"/>
          <w:marTop w:val="115"/>
          <w:marBottom w:val="0"/>
          <w:divBdr>
            <w:top w:val="none" w:sz="0" w:space="0" w:color="auto"/>
            <w:left w:val="none" w:sz="0" w:space="0" w:color="auto"/>
            <w:bottom w:val="none" w:sz="0" w:space="0" w:color="auto"/>
            <w:right w:val="none" w:sz="0" w:space="0" w:color="auto"/>
          </w:divBdr>
        </w:div>
        <w:div w:id="18508273">
          <w:marLeft w:val="0"/>
          <w:marRight w:val="0"/>
          <w:marTop w:val="115"/>
          <w:marBottom w:val="0"/>
          <w:divBdr>
            <w:top w:val="none" w:sz="0" w:space="0" w:color="auto"/>
            <w:left w:val="none" w:sz="0" w:space="0" w:color="auto"/>
            <w:bottom w:val="none" w:sz="0" w:space="0" w:color="auto"/>
            <w:right w:val="none" w:sz="0" w:space="0" w:color="auto"/>
          </w:divBdr>
        </w:div>
        <w:div w:id="1890916882">
          <w:marLeft w:val="0"/>
          <w:marRight w:val="0"/>
          <w:marTop w:val="115"/>
          <w:marBottom w:val="0"/>
          <w:divBdr>
            <w:top w:val="none" w:sz="0" w:space="0" w:color="auto"/>
            <w:left w:val="none" w:sz="0" w:space="0" w:color="auto"/>
            <w:bottom w:val="none" w:sz="0" w:space="0" w:color="auto"/>
            <w:right w:val="none" w:sz="0" w:space="0" w:color="auto"/>
          </w:divBdr>
        </w:div>
        <w:div w:id="752162934">
          <w:marLeft w:val="0"/>
          <w:marRight w:val="0"/>
          <w:marTop w:val="240"/>
          <w:marBottom w:val="0"/>
          <w:divBdr>
            <w:top w:val="none" w:sz="0" w:space="0" w:color="auto"/>
            <w:left w:val="none" w:sz="0" w:space="0" w:color="auto"/>
            <w:bottom w:val="none" w:sz="0" w:space="0" w:color="auto"/>
            <w:right w:val="none" w:sz="0" w:space="0" w:color="auto"/>
          </w:divBdr>
        </w:div>
        <w:div w:id="1803309709">
          <w:marLeft w:val="0"/>
          <w:marRight w:val="0"/>
          <w:marTop w:val="240"/>
          <w:marBottom w:val="0"/>
          <w:divBdr>
            <w:top w:val="none" w:sz="0" w:space="0" w:color="auto"/>
            <w:left w:val="none" w:sz="0" w:space="0" w:color="auto"/>
            <w:bottom w:val="none" w:sz="0" w:space="0" w:color="auto"/>
            <w:right w:val="none" w:sz="0" w:space="0" w:color="auto"/>
          </w:divBdr>
        </w:div>
        <w:div w:id="326716314">
          <w:marLeft w:val="0"/>
          <w:marRight w:val="0"/>
          <w:marTop w:val="240"/>
          <w:marBottom w:val="0"/>
          <w:divBdr>
            <w:top w:val="none" w:sz="0" w:space="0" w:color="auto"/>
            <w:left w:val="none" w:sz="0" w:space="0" w:color="auto"/>
            <w:bottom w:val="none" w:sz="0" w:space="0" w:color="auto"/>
            <w:right w:val="none" w:sz="0" w:space="0" w:color="auto"/>
          </w:divBdr>
        </w:div>
        <w:div w:id="1648047580">
          <w:marLeft w:val="0"/>
          <w:marRight w:val="0"/>
          <w:marTop w:val="240"/>
          <w:marBottom w:val="0"/>
          <w:divBdr>
            <w:top w:val="none" w:sz="0" w:space="0" w:color="auto"/>
            <w:left w:val="none" w:sz="0" w:space="0" w:color="auto"/>
            <w:bottom w:val="none" w:sz="0" w:space="0" w:color="auto"/>
            <w:right w:val="none" w:sz="0" w:space="0" w:color="auto"/>
          </w:divBdr>
        </w:div>
        <w:div w:id="1537037228">
          <w:marLeft w:val="0"/>
          <w:marRight w:val="0"/>
          <w:marTop w:val="240"/>
          <w:marBottom w:val="0"/>
          <w:divBdr>
            <w:top w:val="none" w:sz="0" w:space="0" w:color="auto"/>
            <w:left w:val="none" w:sz="0" w:space="0" w:color="auto"/>
            <w:bottom w:val="none" w:sz="0" w:space="0" w:color="auto"/>
            <w:right w:val="none" w:sz="0" w:space="0" w:color="auto"/>
          </w:divBdr>
        </w:div>
      </w:divsChild>
    </w:div>
    <w:div w:id="541212994">
      <w:bodyDiv w:val="1"/>
      <w:marLeft w:val="0"/>
      <w:marRight w:val="0"/>
      <w:marTop w:val="0"/>
      <w:marBottom w:val="0"/>
      <w:divBdr>
        <w:top w:val="none" w:sz="0" w:space="0" w:color="auto"/>
        <w:left w:val="none" w:sz="0" w:space="0" w:color="auto"/>
        <w:bottom w:val="none" w:sz="0" w:space="0" w:color="auto"/>
        <w:right w:val="none" w:sz="0" w:space="0" w:color="auto"/>
      </w:divBdr>
    </w:div>
    <w:div w:id="616446044">
      <w:bodyDiv w:val="1"/>
      <w:marLeft w:val="0"/>
      <w:marRight w:val="0"/>
      <w:marTop w:val="0"/>
      <w:marBottom w:val="0"/>
      <w:divBdr>
        <w:top w:val="none" w:sz="0" w:space="0" w:color="auto"/>
        <w:left w:val="none" w:sz="0" w:space="0" w:color="auto"/>
        <w:bottom w:val="none" w:sz="0" w:space="0" w:color="auto"/>
        <w:right w:val="none" w:sz="0" w:space="0" w:color="auto"/>
      </w:divBdr>
    </w:div>
    <w:div w:id="711543826">
      <w:bodyDiv w:val="1"/>
      <w:marLeft w:val="0"/>
      <w:marRight w:val="0"/>
      <w:marTop w:val="0"/>
      <w:marBottom w:val="0"/>
      <w:divBdr>
        <w:top w:val="none" w:sz="0" w:space="0" w:color="auto"/>
        <w:left w:val="none" w:sz="0" w:space="0" w:color="auto"/>
        <w:bottom w:val="none" w:sz="0" w:space="0" w:color="auto"/>
        <w:right w:val="none" w:sz="0" w:space="0" w:color="auto"/>
      </w:divBdr>
    </w:div>
    <w:div w:id="980160386">
      <w:bodyDiv w:val="1"/>
      <w:marLeft w:val="0"/>
      <w:marRight w:val="0"/>
      <w:marTop w:val="0"/>
      <w:marBottom w:val="0"/>
      <w:divBdr>
        <w:top w:val="none" w:sz="0" w:space="0" w:color="auto"/>
        <w:left w:val="none" w:sz="0" w:space="0" w:color="auto"/>
        <w:bottom w:val="none" w:sz="0" w:space="0" w:color="auto"/>
        <w:right w:val="none" w:sz="0" w:space="0" w:color="auto"/>
      </w:divBdr>
      <w:divsChild>
        <w:div w:id="897474383">
          <w:marLeft w:val="0"/>
          <w:marRight w:val="0"/>
          <w:marTop w:val="115"/>
          <w:marBottom w:val="0"/>
          <w:divBdr>
            <w:top w:val="none" w:sz="0" w:space="0" w:color="auto"/>
            <w:left w:val="none" w:sz="0" w:space="0" w:color="auto"/>
            <w:bottom w:val="none" w:sz="0" w:space="0" w:color="auto"/>
            <w:right w:val="none" w:sz="0" w:space="0" w:color="auto"/>
          </w:divBdr>
        </w:div>
        <w:div w:id="2118326321">
          <w:marLeft w:val="0"/>
          <w:marRight w:val="0"/>
          <w:marTop w:val="115"/>
          <w:marBottom w:val="0"/>
          <w:divBdr>
            <w:top w:val="none" w:sz="0" w:space="0" w:color="auto"/>
            <w:left w:val="none" w:sz="0" w:space="0" w:color="auto"/>
            <w:bottom w:val="none" w:sz="0" w:space="0" w:color="auto"/>
            <w:right w:val="none" w:sz="0" w:space="0" w:color="auto"/>
          </w:divBdr>
        </w:div>
        <w:div w:id="508910122">
          <w:marLeft w:val="0"/>
          <w:marRight w:val="0"/>
          <w:marTop w:val="115"/>
          <w:marBottom w:val="0"/>
          <w:divBdr>
            <w:top w:val="none" w:sz="0" w:space="0" w:color="auto"/>
            <w:left w:val="none" w:sz="0" w:space="0" w:color="auto"/>
            <w:bottom w:val="none" w:sz="0" w:space="0" w:color="auto"/>
            <w:right w:val="none" w:sz="0" w:space="0" w:color="auto"/>
          </w:divBdr>
        </w:div>
        <w:div w:id="830950819">
          <w:marLeft w:val="0"/>
          <w:marRight w:val="0"/>
          <w:marTop w:val="115"/>
          <w:marBottom w:val="0"/>
          <w:divBdr>
            <w:top w:val="none" w:sz="0" w:space="0" w:color="auto"/>
            <w:left w:val="none" w:sz="0" w:space="0" w:color="auto"/>
            <w:bottom w:val="none" w:sz="0" w:space="0" w:color="auto"/>
            <w:right w:val="none" w:sz="0" w:space="0" w:color="auto"/>
          </w:divBdr>
        </w:div>
        <w:div w:id="2119138565">
          <w:marLeft w:val="0"/>
          <w:marRight w:val="0"/>
          <w:marTop w:val="115"/>
          <w:marBottom w:val="0"/>
          <w:divBdr>
            <w:top w:val="none" w:sz="0" w:space="0" w:color="auto"/>
            <w:left w:val="none" w:sz="0" w:space="0" w:color="auto"/>
            <w:bottom w:val="none" w:sz="0" w:space="0" w:color="auto"/>
            <w:right w:val="none" w:sz="0" w:space="0" w:color="auto"/>
          </w:divBdr>
        </w:div>
        <w:div w:id="1559121921">
          <w:marLeft w:val="0"/>
          <w:marRight w:val="0"/>
          <w:marTop w:val="115"/>
          <w:marBottom w:val="0"/>
          <w:divBdr>
            <w:top w:val="none" w:sz="0" w:space="0" w:color="auto"/>
            <w:left w:val="none" w:sz="0" w:space="0" w:color="auto"/>
            <w:bottom w:val="none" w:sz="0" w:space="0" w:color="auto"/>
            <w:right w:val="none" w:sz="0" w:space="0" w:color="auto"/>
          </w:divBdr>
        </w:div>
        <w:div w:id="1166018262">
          <w:marLeft w:val="0"/>
          <w:marRight w:val="0"/>
          <w:marTop w:val="115"/>
          <w:marBottom w:val="0"/>
          <w:divBdr>
            <w:top w:val="none" w:sz="0" w:space="0" w:color="auto"/>
            <w:left w:val="none" w:sz="0" w:space="0" w:color="auto"/>
            <w:bottom w:val="none" w:sz="0" w:space="0" w:color="auto"/>
            <w:right w:val="none" w:sz="0" w:space="0" w:color="auto"/>
          </w:divBdr>
        </w:div>
      </w:divsChild>
    </w:div>
    <w:div w:id="1100948913">
      <w:bodyDiv w:val="1"/>
      <w:marLeft w:val="0"/>
      <w:marRight w:val="0"/>
      <w:marTop w:val="0"/>
      <w:marBottom w:val="0"/>
      <w:divBdr>
        <w:top w:val="none" w:sz="0" w:space="0" w:color="auto"/>
        <w:left w:val="none" w:sz="0" w:space="0" w:color="auto"/>
        <w:bottom w:val="none" w:sz="0" w:space="0" w:color="auto"/>
        <w:right w:val="none" w:sz="0" w:space="0" w:color="auto"/>
      </w:divBdr>
    </w:div>
    <w:div w:id="1482844207">
      <w:bodyDiv w:val="1"/>
      <w:marLeft w:val="0"/>
      <w:marRight w:val="0"/>
      <w:marTop w:val="0"/>
      <w:marBottom w:val="0"/>
      <w:divBdr>
        <w:top w:val="none" w:sz="0" w:space="0" w:color="auto"/>
        <w:left w:val="none" w:sz="0" w:space="0" w:color="auto"/>
        <w:bottom w:val="none" w:sz="0" w:space="0" w:color="auto"/>
        <w:right w:val="none" w:sz="0" w:space="0" w:color="auto"/>
      </w:divBdr>
    </w:div>
    <w:div w:id="1584680989">
      <w:bodyDiv w:val="1"/>
      <w:marLeft w:val="0"/>
      <w:marRight w:val="0"/>
      <w:marTop w:val="0"/>
      <w:marBottom w:val="0"/>
      <w:divBdr>
        <w:top w:val="none" w:sz="0" w:space="0" w:color="auto"/>
        <w:left w:val="none" w:sz="0" w:space="0" w:color="auto"/>
        <w:bottom w:val="none" w:sz="0" w:space="0" w:color="auto"/>
        <w:right w:val="none" w:sz="0" w:space="0" w:color="auto"/>
      </w:divBdr>
    </w:div>
    <w:div w:id="1785995980">
      <w:bodyDiv w:val="1"/>
      <w:marLeft w:val="0"/>
      <w:marRight w:val="0"/>
      <w:marTop w:val="0"/>
      <w:marBottom w:val="0"/>
      <w:divBdr>
        <w:top w:val="none" w:sz="0" w:space="0" w:color="auto"/>
        <w:left w:val="none" w:sz="0" w:space="0" w:color="auto"/>
        <w:bottom w:val="none" w:sz="0" w:space="0" w:color="auto"/>
        <w:right w:val="none" w:sz="0" w:space="0" w:color="auto"/>
      </w:divBdr>
      <w:divsChild>
        <w:div w:id="1842432512">
          <w:marLeft w:val="720"/>
          <w:marRight w:val="0"/>
          <w:marTop w:val="134"/>
          <w:marBottom w:val="0"/>
          <w:divBdr>
            <w:top w:val="none" w:sz="0" w:space="0" w:color="auto"/>
            <w:left w:val="none" w:sz="0" w:space="0" w:color="auto"/>
            <w:bottom w:val="none" w:sz="0" w:space="0" w:color="auto"/>
            <w:right w:val="none" w:sz="0" w:space="0" w:color="auto"/>
          </w:divBdr>
        </w:div>
        <w:div w:id="113327261">
          <w:marLeft w:val="720"/>
          <w:marRight w:val="0"/>
          <w:marTop w:val="134"/>
          <w:marBottom w:val="0"/>
          <w:divBdr>
            <w:top w:val="none" w:sz="0" w:space="0" w:color="auto"/>
            <w:left w:val="none" w:sz="0" w:space="0" w:color="auto"/>
            <w:bottom w:val="none" w:sz="0" w:space="0" w:color="auto"/>
            <w:right w:val="none" w:sz="0" w:space="0" w:color="auto"/>
          </w:divBdr>
        </w:div>
      </w:divsChild>
    </w:div>
    <w:div w:id="1818641729">
      <w:bodyDiv w:val="1"/>
      <w:marLeft w:val="0"/>
      <w:marRight w:val="0"/>
      <w:marTop w:val="0"/>
      <w:marBottom w:val="0"/>
      <w:divBdr>
        <w:top w:val="none" w:sz="0" w:space="0" w:color="auto"/>
        <w:left w:val="none" w:sz="0" w:space="0" w:color="auto"/>
        <w:bottom w:val="none" w:sz="0" w:space="0" w:color="auto"/>
        <w:right w:val="none" w:sz="0" w:space="0" w:color="auto"/>
      </w:divBdr>
    </w:div>
    <w:div w:id="1832670285">
      <w:bodyDiv w:val="1"/>
      <w:marLeft w:val="0"/>
      <w:marRight w:val="0"/>
      <w:marTop w:val="0"/>
      <w:marBottom w:val="0"/>
      <w:divBdr>
        <w:top w:val="none" w:sz="0" w:space="0" w:color="auto"/>
        <w:left w:val="none" w:sz="0" w:space="0" w:color="auto"/>
        <w:bottom w:val="none" w:sz="0" w:space="0" w:color="auto"/>
        <w:right w:val="none" w:sz="0" w:space="0" w:color="auto"/>
      </w:divBdr>
      <w:divsChild>
        <w:div w:id="1018967600">
          <w:marLeft w:val="720"/>
          <w:marRight w:val="0"/>
          <w:marTop w:val="134"/>
          <w:marBottom w:val="0"/>
          <w:divBdr>
            <w:top w:val="none" w:sz="0" w:space="0" w:color="auto"/>
            <w:left w:val="none" w:sz="0" w:space="0" w:color="auto"/>
            <w:bottom w:val="none" w:sz="0" w:space="0" w:color="auto"/>
            <w:right w:val="none" w:sz="0" w:space="0" w:color="auto"/>
          </w:divBdr>
        </w:div>
        <w:div w:id="1498498963">
          <w:marLeft w:val="720"/>
          <w:marRight w:val="0"/>
          <w:marTop w:val="134"/>
          <w:marBottom w:val="0"/>
          <w:divBdr>
            <w:top w:val="none" w:sz="0" w:space="0" w:color="auto"/>
            <w:left w:val="none" w:sz="0" w:space="0" w:color="auto"/>
            <w:bottom w:val="none" w:sz="0" w:space="0" w:color="auto"/>
            <w:right w:val="none" w:sz="0" w:space="0" w:color="auto"/>
          </w:divBdr>
        </w:div>
      </w:divsChild>
    </w:div>
    <w:div w:id="1843469563">
      <w:bodyDiv w:val="1"/>
      <w:marLeft w:val="0"/>
      <w:marRight w:val="0"/>
      <w:marTop w:val="0"/>
      <w:marBottom w:val="0"/>
      <w:divBdr>
        <w:top w:val="none" w:sz="0" w:space="0" w:color="auto"/>
        <w:left w:val="none" w:sz="0" w:space="0" w:color="auto"/>
        <w:bottom w:val="none" w:sz="0" w:space="0" w:color="auto"/>
        <w:right w:val="none" w:sz="0" w:space="0" w:color="auto"/>
      </w:divBdr>
    </w:div>
    <w:div w:id="1906138231">
      <w:bodyDiv w:val="1"/>
      <w:marLeft w:val="0"/>
      <w:marRight w:val="0"/>
      <w:marTop w:val="0"/>
      <w:marBottom w:val="0"/>
      <w:divBdr>
        <w:top w:val="none" w:sz="0" w:space="0" w:color="auto"/>
        <w:left w:val="none" w:sz="0" w:space="0" w:color="auto"/>
        <w:bottom w:val="none" w:sz="0" w:space="0" w:color="auto"/>
        <w:right w:val="none" w:sz="0" w:space="0" w:color="auto"/>
      </w:divBdr>
    </w:div>
    <w:div w:id="1923562772">
      <w:bodyDiv w:val="1"/>
      <w:marLeft w:val="0"/>
      <w:marRight w:val="0"/>
      <w:marTop w:val="0"/>
      <w:marBottom w:val="0"/>
      <w:divBdr>
        <w:top w:val="none" w:sz="0" w:space="0" w:color="auto"/>
        <w:left w:val="none" w:sz="0" w:space="0" w:color="auto"/>
        <w:bottom w:val="none" w:sz="0" w:space="0" w:color="auto"/>
        <w:right w:val="none" w:sz="0" w:space="0" w:color="auto"/>
      </w:divBdr>
    </w:div>
    <w:div w:id="1977104633">
      <w:bodyDiv w:val="1"/>
      <w:marLeft w:val="0"/>
      <w:marRight w:val="0"/>
      <w:marTop w:val="0"/>
      <w:marBottom w:val="0"/>
      <w:divBdr>
        <w:top w:val="none" w:sz="0" w:space="0" w:color="auto"/>
        <w:left w:val="none" w:sz="0" w:space="0" w:color="auto"/>
        <w:bottom w:val="none" w:sz="0" w:space="0" w:color="auto"/>
        <w:right w:val="none" w:sz="0" w:space="0" w:color="auto"/>
      </w:divBdr>
    </w:div>
    <w:div w:id="2014263732">
      <w:bodyDiv w:val="1"/>
      <w:marLeft w:val="0"/>
      <w:marRight w:val="0"/>
      <w:marTop w:val="0"/>
      <w:marBottom w:val="0"/>
      <w:divBdr>
        <w:top w:val="none" w:sz="0" w:space="0" w:color="auto"/>
        <w:left w:val="none" w:sz="0" w:space="0" w:color="auto"/>
        <w:bottom w:val="none" w:sz="0" w:space="0" w:color="auto"/>
        <w:right w:val="none" w:sz="0" w:space="0" w:color="auto"/>
      </w:divBdr>
    </w:div>
    <w:div w:id="2120368774">
      <w:bodyDiv w:val="1"/>
      <w:marLeft w:val="0"/>
      <w:marRight w:val="0"/>
      <w:marTop w:val="0"/>
      <w:marBottom w:val="0"/>
      <w:divBdr>
        <w:top w:val="none" w:sz="0" w:space="0" w:color="auto"/>
        <w:left w:val="none" w:sz="0" w:space="0" w:color="auto"/>
        <w:bottom w:val="none" w:sz="0" w:space="0" w:color="auto"/>
        <w:right w:val="none" w:sz="0" w:space="0" w:color="auto"/>
      </w:divBdr>
      <w:divsChild>
        <w:div w:id="1660189838">
          <w:marLeft w:val="806"/>
          <w:marRight w:val="0"/>
          <w:marTop w:val="24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13</Pages>
  <Words>4162</Words>
  <Characters>23730</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27837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5</cp:revision>
  <dcterms:created xsi:type="dcterms:W3CDTF">2021-04-08T10:35:00Z</dcterms:created>
  <dcterms:modified xsi:type="dcterms:W3CDTF">2021-04-08T11:12:00Z</dcterms:modified>
</cp:coreProperties>
</file>