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44C6" w:rsidRPr="007844C6" w:rsidRDefault="007844C6" w:rsidP="007844C6">
      <w:pPr>
        <w:spacing w:after="0" w:line="240" w:lineRule="auto"/>
        <w:jc w:val="both"/>
        <w:rPr>
          <w:rFonts w:ascii="Arial" w:hAnsi="Arial" w:cs="Arial"/>
          <w:b/>
          <w:sz w:val="24"/>
          <w:szCs w:val="24"/>
          <w:lang w:val="en-US"/>
        </w:rPr>
      </w:pPr>
      <w:r w:rsidRPr="007844C6">
        <w:rPr>
          <w:rFonts w:ascii="Arial" w:hAnsi="Arial" w:cs="Arial"/>
          <w:noProof/>
          <w:sz w:val="24"/>
          <w:szCs w:val="24"/>
          <w:lang w:eastAsia="ru-RU"/>
        </w:rPr>
        <mc:AlternateContent>
          <mc:Choice Requires="wps">
            <w:drawing>
              <wp:anchor distT="0" distB="0" distL="114300" distR="114300" simplePos="0" relativeHeight="251659264" behindDoc="0" locked="0" layoutInCell="1" allowOverlap="1" wp14:anchorId="683D9F50" wp14:editId="1F15BD45">
                <wp:simplePos x="0" y="0"/>
                <wp:positionH relativeFrom="column">
                  <wp:posOffset>3697605</wp:posOffset>
                </wp:positionH>
                <wp:positionV relativeFrom="paragraph">
                  <wp:posOffset>-34290</wp:posOffset>
                </wp:positionV>
                <wp:extent cx="2324100" cy="434975"/>
                <wp:effectExtent l="0" t="0" r="0" b="0"/>
                <wp:wrapNone/>
                <wp:docPr id="2" name="Заголовок 3"/>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bwMode="auto">
                        <a:xfrm>
                          <a:off x="0" y="0"/>
                          <a:ext cx="2324100" cy="434975"/>
                        </a:xfrm>
                        <a:prstGeom prst="rect">
                          <a:avLst/>
                        </a:prstGeom>
                      </wps:spPr>
                      <wps:txbx>
                        <w:txbxContent>
                          <w:p w:rsidR="007844C6" w:rsidRPr="006B798B" w:rsidRDefault="007844C6" w:rsidP="007844C6">
                            <w:pPr>
                              <w:pStyle w:val="a3"/>
                              <w:spacing w:before="0" w:beforeAutospacing="0" w:after="240" w:afterAutospacing="0" w:line="216" w:lineRule="auto"/>
                              <w:jc w:val="center"/>
                              <w:rPr>
                                <w:sz w:val="2"/>
                              </w:rPr>
                            </w:pPr>
                            <w:r w:rsidRPr="006B798B">
                              <w:rPr>
                                <w:rFonts w:ascii="Arial" w:eastAsia="+mj-ea" w:hAnsi="Arial" w:cs="Arial"/>
                                <w:b/>
                                <w:bCs/>
                                <w:color w:val="000000"/>
                                <w:kern w:val="24"/>
                                <w:sz w:val="18"/>
                                <w:szCs w:val="56"/>
                              </w:rPr>
                              <w:t>Андижанский государственный медицинский институт</w:t>
                            </w:r>
                          </w:p>
                        </w:txbxContent>
                      </wps:txbx>
                      <wps:bodyPr vert="horz" wrap="square" lIns="91440" tIns="45720" rIns="91440" bIns="45720" numCol="1" rtlCol="0"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3D9F50" id="Заголовок 3" o:spid="_x0000_s1026" style="position:absolute;left:0;text-align:left;margin-left:291.15pt;margin-top:-2.7pt;width:183pt;height:34.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" filled="f" stroked="f">
                <v:path arrowok="t"/>
                <o:lock v:ext="edit" grouping="t"/>
                <v:textbox>
                  <w:txbxContent>
                    <w:p w:rsidR="007844C6" w:rsidRPr="006B798B" w:rsidRDefault="007844C6" w:rsidP="007844C6">
                      <w:pPr>
                        <w:pStyle w:val="a3"/>
                        <w:spacing w:before="0" w:beforeAutospacing="0" w:after="240" w:afterAutospacing="0" w:line="216" w:lineRule="auto"/>
                        <w:jc w:val="center"/>
                        <w:rPr>
                          <w:sz w:val="2"/>
                        </w:rPr>
                      </w:pPr>
                      <w:r w:rsidRPr="006B798B">
                        <w:rPr>
                          <w:rFonts w:ascii="Arial" w:eastAsia="+mj-ea" w:hAnsi="Arial" w:cs="Arial"/>
                          <w:b/>
                          <w:bCs/>
                          <w:color w:val="000000"/>
                          <w:kern w:val="24"/>
                          <w:sz w:val="18"/>
                          <w:szCs w:val="56"/>
                        </w:rPr>
                        <w:t>Андижанский государственный медицинский институт</w:t>
                      </w:r>
                    </w:p>
                  </w:txbxContent>
                </v:textbox>
              </v:rect>
            </w:pict>
          </mc:Fallback>
        </mc:AlternateContent>
      </w:r>
      <w:r w:rsidRPr="007844C6">
        <w:rPr>
          <w:rFonts w:ascii="Arial" w:hAnsi="Arial" w:cs="Arial"/>
          <w:noProof/>
          <w:sz w:val="24"/>
          <w:szCs w:val="24"/>
          <w:lang w:eastAsia="ru-RU"/>
        </w:rPr>
        <w:drawing>
          <wp:anchor distT="0" distB="0" distL="114300" distR="114300" simplePos="0" relativeHeight="251660288" behindDoc="0" locked="0" layoutInCell="1" allowOverlap="1" wp14:anchorId="200AC78D" wp14:editId="58962AA3">
            <wp:simplePos x="0" y="0"/>
            <wp:positionH relativeFrom="column">
              <wp:posOffset>2853055</wp:posOffset>
            </wp:positionH>
            <wp:positionV relativeFrom="paragraph">
              <wp:posOffset>-194310</wp:posOffset>
            </wp:positionV>
            <wp:extent cx="798576" cy="665480"/>
            <wp:effectExtent l="0" t="0" r="1905" b="1270"/>
            <wp:wrapNone/>
            <wp:docPr id="6"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5"/>
                    <pic:cNvPicPr>
                      <a:picLocks noChangeAspect="1"/>
                    </pic:cNvPicPr>
                  </pic:nvPicPr>
                  <pic:blipFill>
                    <a:blip r:embed="rId5"/>
                    <a:stretch>
                      <a:fillRect/>
                    </a:stretch>
                  </pic:blipFill>
                  <pic:spPr>
                    <a:xfrm>
                      <a:off x="0" y="0"/>
                      <a:ext cx="798576" cy="665480"/>
                    </a:xfrm>
                    <a:prstGeom prst="rect">
                      <a:avLst/>
                    </a:prstGeom>
                  </pic:spPr>
                </pic:pic>
              </a:graphicData>
            </a:graphic>
            <wp14:sizeRelH relativeFrom="margin">
              <wp14:pctWidth>0</wp14:pctWidth>
            </wp14:sizeRelH>
            <wp14:sizeRelV relativeFrom="margin">
              <wp14:pctHeight>0</wp14:pctHeight>
            </wp14:sizeRelV>
          </wp:anchor>
        </w:drawing>
      </w:r>
    </w:p>
    <w:p w:rsidR="007844C6" w:rsidRPr="007844C6" w:rsidRDefault="007844C6" w:rsidP="007844C6">
      <w:pPr>
        <w:spacing w:after="0" w:line="240" w:lineRule="auto"/>
        <w:jc w:val="both"/>
        <w:rPr>
          <w:rFonts w:ascii="Arial" w:hAnsi="Arial" w:cs="Arial"/>
          <w:b/>
          <w:sz w:val="24"/>
          <w:szCs w:val="24"/>
          <w:lang w:val="en-US"/>
        </w:rPr>
      </w:pPr>
    </w:p>
    <w:p w:rsidR="007844C6" w:rsidRPr="007844C6" w:rsidRDefault="007844C6" w:rsidP="007844C6">
      <w:pPr>
        <w:spacing w:after="0" w:line="240" w:lineRule="auto"/>
        <w:jc w:val="center"/>
        <w:rPr>
          <w:rFonts w:ascii="Arial" w:hAnsi="Arial" w:cs="Arial"/>
          <w:b/>
          <w:color w:val="00B050"/>
          <w:sz w:val="24"/>
          <w:szCs w:val="24"/>
          <w:lang w:val="en-US"/>
        </w:rPr>
      </w:pPr>
    </w:p>
    <w:p w:rsidR="001F5B3C" w:rsidRDefault="001F5B3C" w:rsidP="007844C6">
      <w:pPr>
        <w:spacing w:after="0" w:line="240" w:lineRule="auto"/>
        <w:jc w:val="center"/>
        <w:rPr>
          <w:rFonts w:ascii="Arial" w:hAnsi="Arial" w:cs="Arial"/>
          <w:b/>
          <w:color w:val="00B050"/>
          <w:sz w:val="24"/>
          <w:szCs w:val="24"/>
          <w:lang w:val="en-US"/>
        </w:rPr>
      </w:pPr>
    </w:p>
    <w:p w:rsidR="007844C6" w:rsidRPr="007844C6" w:rsidRDefault="007844C6" w:rsidP="007844C6">
      <w:pPr>
        <w:spacing w:after="0" w:line="240" w:lineRule="auto"/>
        <w:jc w:val="center"/>
        <w:rPr>
          <w:rFonts w:ascii="Arial" w:hAnsi="Arial" w:cs="Arial"/>
          <w:b/>
          <w:color w:val="00B050"/>
          <w:sz w:val="24"/>
          <w:szCs w:val="24"/>
          <w:lang w:val="en-US"/>
        </w:rPr>
      </w:pPr>
      <w:bookmarkStart w:id="0" w:name="_GoBack"/>
      <w:bookmarkEnd w:id="0"/>
      <w:r w:rsidRPr="007844C6">
        <w:rPr>
          <w:rFonts w:ascii="Arial" w:hAnsi="Arial" w:cs="Arial"/>
          <w:b/>
          <w:color w:val="00B050"/>
          <w:sz w:val="24"/>
          <w:szCs w:val="24"/>
          <w:lang w:val="en-US"/>
        </w:rPr>
        <w:t>Lecture 6: Diseases of the thyroid gland</w:t>
      </w:r>
      <w:r w:rsidRPr="007844C6">
        <w:rPr>
          <w:rFonts w:ascii="Arial" w:hAnsi="Arial" w:cs="Arial"/>
          <w:b/>
          <w:color w:val="00B050"/>
          <w:sz w:val="24"/>
          <w:szCs w:val="24"/>
          <w:lang w:val="en-US"/>
        </w:rPr>
        <w:t>.</w:t>
      </w:r>
      <w:r w:rsidRPr="007844C6">
        <w:rPr>
          <w:rFonts w:ascii="Arial" w:hAnsi="Arial" w:cs="Arial"/>
          <w:b/>
          <w:color w:val="00B050"/>
          <w:sz w:val="24"/>
          <w:szCs w:val="24"/>
          <w:lang w:val="en-US"/>
        </w:rPr>
        <w:br/>
      </w:r>
    </w:p>
    <w:p w:rsidR="007844C6" w:rsidRPr="007844C6" w:rsidRDefault="007844C6" w:rsidP="007844C6">
      <w:pPr>
        <w:spacing w:after="0" w:line="240" w:lineRule="auto"/>
        <w:jc w:val="center"/>
        <w:rPr>
          <w:rFonts w:ascii="Arial" w:hAnsi="Arial" w:cs="Arial"/>
          <w:b/>
          <w:bCs/>
          <w:color w:val="00B050"/>
          <w:sz w:val="24"/>
          <w:szCs w:val="24"/>
        </w:rPr>
      </w:pPr>
      <w:r w:rsidRPr="007844C6">
        <w:rPr>
          <w:rFonts w:ascii="Arial" w:hAnsi="Arial" w:cs="Arial"/>
          <w:b/>
          <w:bCs/>
          <w:color w:val="00B050"/>
          <w:sz w:val="24"/>
          <w:szCs w:val="24"/>
        </w:rPr>
        <w:t>Тема-6: Заболевания щитовидной железы</w:t>
      </w:r>
    </w:p>
    <w:p w:rsidR="007844C6" w:rsidRPr="007844C6" w:rsidRDefault="007844C6" w:rsidP="007844C6">
      <w:pPr>
        <w:spacing w:after="0" w:line="240" w:lineRule="auto"/>
        <w:jc w:val="center"/>
        <w:rPr>
          <w:rFonts w:ascii="Arial" w:hAnsi="Arial" w:cs="Arial"/>
          <w:b/>
          <w:bCs/>
          <w:color w:val="00B050"/>
          <w:sz w:val="24"/>
          <w:szCs w:val="24"/>
          <w:lang w:val="en-US"/>
        </w:rPr>
      </w:pPr>
    </w:p>
    <w:p w:rsidR="007844C6" w:rsidRPr="007844C6" w:rsidRDefault="007844C6" w:rsidP="007844C6">
      <w:pPr>
        <w:spacing w:after="0" w:line="240" w:lineRule="auto"/>
        <w:jc w:val="center"/>
        <w:rPr>
          <w:rFonts w:ascii="Arial" w:hAnsi="Arial" w:cs="Arial"/>
          <w:b/>
          <w:bCs/>
          <w:color w:val="00B050"/>
          <w:sz w:val="24"/>
          <w:szCs w:val="24"/>
        </w:rPr>
      </w:pPr>
      <w:r w:rsidRPr="007844C6">
        <w:rPr>
          <w:rFonts w:ascii="Arial" w:hAnsi="Arial" w:cs="Arial"/>
          <w:b/>
          <w:bCs/>
          <w:color w:val="00B050"/>
          <w:sz w:val="24"/>
          <w:szCs w:val="24"/>
        </w:rPr>
        <w:t>План лекции:</w:t>
      </w:r>
    </w:p>
    <w:p w:rsidR="007844C6" w:rsidRPr="007844C6" w:rsidRDefault="007844C6" w:rsidP="007844C6">
      <w:pPr>
        <w:spacing w:after="0" w:line="240" w:lineRule="auto"/>
        <w:jc w:val="center"/>
        <w:rPr>
          <w:rFonts w:ascii="Arial" w:hAnsi="Arial" w:cs="Arial"/>
          <w:b/>
          <w:bCs/>
          <w:color w:val="00B050"/>
          <w:sz w:val="24"/>
          <w:szCs w:val="24"/>
        </w:rPr>
      </w:pPr>
    </w:p>
    <w:p w:rsidR="00000000" w:rsidRPr="007844C6" w:rsidRDefault="001F5B3C" w:rsidP="007844C6">
      <w:pPr>
        <w:numPr>
          <w:ilvl w:val="0"/>
          <w:numId w:val="2"/>
        </w:numPr>
        <w:spacing w:after="0" w:line="240" w:lineRule="auto"/>
        <w:jc w:val="both"/>
        <w:rPr>
          <w:rFonts w:ascii="Arial" w:eastAsia="+mn-ea" w:hAnsi="Arial" w:cs="Arial"/>
          <w:color w:val="002060"/>
          <w:kern w:val="24"/>
          <w:sz w:val="24"/>
          <w:szCs w:val="24"/>
          <w:lang w:eastAsia="ru-RU"/>
        </w:rPr>
      </w:pPr>
      <w:r w:rsidRPr="007844C6">
        <w:rPr>
          <w:rFonts w:ascii="Arial" w:eastAsia="+mn-ea" w:hAnsi="Arial" w:cs="Arial"/>
          <w:color w:val="002060"/>
          <w:kern w:val="24"/>
          <w:sz w:val="24"/>
          <w:szCs w:val="24"/>
          <w:lang w:val="uz-Cyrl-UZ" w:eastAsia="ru-RU"/>
        </w:rPr>
        <w:t xml:space="preserve">Анатомия и физиология щитовидной железы </w:t>
      </w:r>
    </w:p>
    <w:p w:rsidR="00000000" w:rsidRPr="007844C6" w:rsidRDefault="001F5B3C" w:rsidP="007844C6">
      <w:pPr>
        <w:numPr>
          <w:ilvl w:val="0"/>
          <w:numId w:val="2"/>
        </w:numPr>
        <w:spacing w:after="0" w:line="240" w:lineRule="auto"/>
        <w:jc w:val="both"/>
        <w:rPr>
          <w:rFonts w:ascii="Arial" w:eastAsia="+mn-ea" w:hAnsi="Arial" w:cs="Arial"/>
          <w:color w:val="002060"/>
          <w:kern w:val="24"/>
          <w:sz w:val="24"/>
          <w:szCs w:val="24"/>
          <w:lang w:eastAsia="ru-RU"/>
        </w:rPr>
      </w:pPr>
      <w:r w:rsidRPr="007844C6">
        <w:rPr>
          <w:rFonts w:ascii="Arial" w:eastAsia="+mn-ea" w:hAnsi="Arial" w:cs="Arial"/>
          <w:color w:val="002060"/>
          <w:kern w:val="24"/>
          <w:sz w:val="24"/>
          <w:szCs w:val="24"/>
          <w:lang w:val="uz-Cyrl-UZ" w:eastAsia="ru-RU"/>
        </w:rPr>
        <w:t>Гормоны щитовидной железы</w:t>
      </w:r>
    </w:p>
    <w:p w:rsidR="00000000" w:rsidRPr="007844C6" w:rsidRDefault="001F5B3C" w:rsidP="007844C6">
      <w:pPr>
        <w:numPr>
          <w:ilvl w:val="0"/>
          <w:numId w:val="2"/>
        </w:numPr>
        <w:spacing w:after="0" w:line="240" w:lineRule="auto"/>
        <w:jc w:val="both"/>
        <w:rPr>
          <w:rFonts w:ascii="Arial" w:eastAsia="+mn-ea" w:hAnsi="Arial" w:cs="Arial"/>
          <w:color w:val="002060"/>
          <w:kern w:val="24"/>
          <w:sz w:val="24"/>
          <w:szCs w:val="24"/>
          <w:lang w:eastAsia="ru-RU"/>
        </w:rPr>
      </w:pPr>
      <w:r w:rsidRPr="007844C6">
        <w:rPr>
          <w:rFonts w:ascii="Arial" w:eastAsia="+mn-ea" w:hAnsi="Arial" w:cs="Arial"/>
          <w:color w:val="002060"/>
          <w:kern w:val="24"/>
          <w:sz w:val="24"/>
          <w:szCs w:val="24"/>
          <w:lang w:eastAsia="ru-RU"/>
        </w:rPr>
        <w:t>Заболевания щитовидной железы</w:t>
      </w:r>
    </w:p>
    <w:p w:rsidR="007844C6" w:rsidRPr="007844C6" w:rsidRDefault="007844C6" w:rsidP="007844C6">
      <w:pPr>
        <w:spacing w:after="0" w:line="240" w:lineRule="auto"/>
        <w:jc w:val="both"/>
        <w:rPr>
          <w:rFonts w:ascii="Arial" w:hAnsi="Arial" w:cs="Arial"/>
          <w:b/>
          <w:sz w:val="24"/>
          <w:szCs w:val="24"/>
        </w:rPr>
      </w:pPr>
    </w:p>
    <w:p w:rsidR="000D360E" w:rsidRPr="007844C6" w:rsidRDefault="002E4195" w:rsidP="007844C6">
      <w:pPr>
        <w:spacing w:after="0" w:line="240" w:lineRule="auto"/>
        <w:jc w:val="center"/>
        <w:rPr>
          <w:rFonts w:ascii="Arial" w:hAnsi="Arial" w:cs="Arial"/>
          <w:b/>
          <w:sz w:val="24"/>
          <w:szCs w:val="24"/>
        </w:rPr>
      </w:pPr>
      <w:r w:rsidRPr="007844C6">
        <w:rPr>
          <w:rFonts w:ascii="Arial" w:hAnsi="Arial" w:cs="Arial"/>
          <w:b/>
          <w:sz w:val="24"/>
          <w:szCs w:val="24"/>
        </w:rPr>
        <w:t xml:space="preserve">Анатомия </w:t>
      </w:r>
      <w:r w:rsidR="000D360E" w:rsidRPr="007844C6">
        <w:rPr>
          <w:rFonts w:ascii="Arial" w:hAnsi="Arial" w:cs="Arial"/>
          <w:b/>
          <w:sz w:val="24"/>
          <w:szCs w:val="24"/>
        </w:rPr>
        <w:t xml:space="preserve"> щитовидной железы.</w:t>
      </w:r>
    </w:p>
    <w:p w:rsidR="007844C6" w:rsidRDefault="00D858A3" w:rsidP="007844C6">
      <w:pPr>
        <w:spacing w:after="0" w:line="240" w:lineRule="auto"/>
        <w:ind w:firstLine="567"/>
        <w:jc w:val="both"/>
        <w:rPr>
          <w:rFonts w:ascii="Arial" w:hAnsi="Arial" w:cs="Arial"/>
          <w:sz w:val="24"/>
          <w:szCs w:val="24"/>
        </w:rPr>
      </w:pPr>
      <w:r w:rsidRPr="007844C6">
        <w:rPr>
          <w:rFonts w:ascii="Arial" w:hAnsi="Arial" w:cs="Arial"/>
          <w:b/>
          <w:sz w:val="24"/>
          <w:szCs w:val="24"/>
        </w:rPr>
        <w:t>Щитовидная железа</w:t>
      </w:r>
      <w:r w:rsidRPr="007844C6">
        <w:rPr>
          <w:rFonts w:ascii="Arial" w:hAnsi="Arial" w:cs="Arial"/>
          <w:sz w:val="24"/>
          <w:szCs w:val="24"/>
        </w:rPr>
        <w:t xml:space="preserve"> (glandula thyreoidea) состоит из двух долей</w:t>
      </w:r>
      <w:r w:rsidR="00D20E54" w:rsidRPr="007844C6">
        <w:rPr>
          <w:rFonts w:ascii="Arial" w:hAnsi="Arial" w:cs="Arial"/>
          <w:sz w:val="24"/>
          <w:szCs w:val="24"/>
        </w:rPr>
        <w:t xml:space="preserve"> </w:t>
      </w:r>
      <w:r w:rsidRPr="007844C6">
        <w:rPr>
          <w:rFonts w:ascii="Arial" w:hAnsi="Arial" w:cs="Arial"/>
          <w:sz w:val="24"/>
          <w:szCs w:val="24"/>
        </w:rPr>
        <w:t>и</w:t>
      </w:r>
      <w:r w:rsidR="00D20E54" w:rsidRPr="007844C6">
        <w:rPr>
          <w:rFonts w:ascii="Arial" w:hAnsi="Arial" w:cs="Arial"/>
          <w:sz w:val="24"/>
          <w:szCs w:val="24"/>
        </w:rPr>
        <w:t xml:space="preserve"> </w:t>
      </w:r>
      <w:r w:rsidRPr="007844C6">
        <w:rPr>
          <w:rFonts w:ascii="Arial" w:hAnsi="Arial" w:cs="Arial"/>
          <w:sz w:val="24"/>
          <w:szCs w:val="24"/>
        </w:rPr>
        <w:t>соединяющего их перешейка. Перешеек может отсутствовать и</w:t>
      </w:r>
      <w:r w:rsidR="00D20E54" w:rsidRPr="007844C6">
        <w:rPr>
          <w:rFonts w:ascii="Arial" w:hAnsi="Arial" w:cs="Arial"/>
          <w:sz w:val="24"/>
          <w:szCs w:val="24"/>
        </w:rPr>
        <w:t xml:space="preserve"> </w:t>
      </w:r>
      <w:r w:rsidRPr="007844C6">
        <w:rPr>
          <w:rFonts w:ascii="Arial" w:hAnsi="Arial" w:cs="Arial"/>
          <w:sz w:val="24"/>
          <w:szCs w:val="24"/>
        </w:rPr>
        <w:t>тогда доли связаны тонкой соединительнотканной перемычкой.</w:t>
      </w:r>
      <w:r w:rsidR="00D20E54" w:rsidRPr="007844C6">
        <w:rPr>
          <w:rFonts w:ascii="Arial" w:hAnsi="Arial" w:cs="Arial"/>
          <w:sz w:val="24"/>
          <w:szCs w:val="24"/>
        </w:rPr>
        <w:t xml:space="preserve"> </w:t>
      </w:r>
      <w:r w:rsidRPr="007844C6">
        <w:rPr>
          <w:rFonts w:ascii="Arial" w:hAnsi="Arial" w:cs="Arial"/>
          <w:sz w:val="24"/>
          <w:szCs w:val="24"/>
        </w:rPr>
        <w:t>У 30% людей имеется пирам</w:t>
      </w:r>
      <w:r w:rsidR="00D20E54" w:rsidRPr="007844C6">
        <w:rPr>
          <w:rFonts w:ascii="Arial" w:hAnsi="Arial" w:cs="Arial"/>
          <w:sz w:val="24"/>
          <w:szCs w:val="24"/>
        </w:rPr>
        <w:t>идальный отросток, который пред</w:t>
      </w:r>
      <w:r w:rsidRPr="007844C6">
        <w:rPr>
          <w:rFonts w:ascii="Arial" w:hAnsi="Arial" w:cs="Arial"/>
          <w:sz w:val="24"/>
          <w:szCs w:val="24"/>
        </w:rPr>
        <w:t>ставляет собой узкую долю ж</w:t>
      </w:r>
      <w:r w:rsidR="00D20E54" w:rsidRPr="007844C6">
        <w:rPr>
          <w:rFonts w:ascii="Arial" w:hAnsi="Arial" w:cs="Arial"/>
          <w:sz w:val="24"/>
          <w:szCs w:val="24"/>
        </w:rPr>
        <w:t>елезы, пирамидальной или конусо</w:t>
      </w:r>
      <w:r w:rsidRPr="007844C6">
        <w:rPr>
          <w:rFonts w:ascii="Arial" w:hAnsi="Arial" w:cs="Arial"/>
          <w:sz w:val="24"/>
          <w:szCs w:val="24"/>
        </w:rPr>
        <w:t>видной формы, различной величины. Пирамидальный отросток</w:t>
      </w:r>
      <w:r w:rsidR="00D20E54" w:rsidRPr="007844C6">
        <w:rPr>
          <w:rFonts w:ascii="Arial" w:hAnsi="Arial" w:cs="Arial"/>
          <w:sz w:val="24"/>
          <w:szCs w:val="24"/>
        </w:rPr>
        <w:t xml:space="preserve"> </w:t>
      </w:r>
      <w:r w:rsidRPr="007844C6">
        <w:rPr>
          <w:rFonts w:ascii="Arial" w:hAnsi="Arial" w:cs="Arial"/>
          <w:sz w:val="24"/>
          <w:szCs w:val="24"/>
        </w:rPr>
        <w:t>обычно отходит не точно от сред</w:t>
      </w:r>
      <w:r w:rsidR="00D20E54" w:rsidRPr="007844C6">
        <w:rPr>
          <w:rFonts w:ascii="Arial" w:hAnsi="Arial" w:cs="Arial"/>
          <w:sz w:val="24"/>
          <w:szCs w:val="24"/>
        </w:rPr>
        <w:t>ней линии, а от угла между пере</w:t>
      </w:r>
      <w:r w:rsidRPr="007844C6">
        <w:rPr>
          <w:rFonts w:ascii="Arial" w:hAnsi="Arial" w:cs="Arial"/>
          <w:sz w:val="24"/>
          <w:szCs w:val="24"/>
        </w:rPr>
        <w:t xml:space="preserve">шейком и долей, чаще левой, и </w:t>
      </w:r>
      <w:r w:rsidR="00D20E54" w:rsidRPr="007844C6">
        <w:rPr>
          <w:rFonts w:ascii="Arial" w:hAnsi="Arial" w:cs="Arial"/>
          <w:sz w:val="24"/>
          <w:szCs w:val="24"/>
        </w:rPr>
        <w:t>простирается вверх впереди щито</w:t>
      </w:r>
      <w:r w:rsidRPr="007844C6">
        <w:rPr>
          <w:rFonts w:ascii="Arial" w:hAnsi="Arial" w:cs="Arial"/>
          <w:sz w:val="24"/>
          <w:szCs w:val="24"/>
        </w:rPr>
        <w:t>видного хряща, иногда до подъязычной кости.</w:t>
      </w:r>
      <w:r w:rsidR="00D20E54" w:rsidRPr="007844C6">
        <w:rPr>
          <w:rFonts w:ascii="Arial" w:hAnsi="Arial" w:cs="Arial"/>
          <w:sz w:val="24"/>
          <w:szCs w:val="24"/>
        </w:rPr>
        <w:t xml:space="preserve"> </w:t>
      </w:r>
      <w:r w:rsidRPr="007844C6">
        <w:rPr>
          <w:rFonts w:ascii="Arial" w:hAnsi="Arial" w:cs="Arial"/>
          <w:sz w:val="24"/>
          <w:szCs w:val="24"/>
        </w:rPr>
        <w:t>Щитовидная железа покрыта двумя фасциальными листками.</w:t>
      </w:r>
      <w:r w:rsidR="00D20E54" w:rsidRPr="007844C6">
        <w:rPr>
          <w:rFonts w:ascii="Arial" w:hAnsi="Arial" w:cs="Arial"/>
          <w:sz w:val="24"/>
          <w:szCs w:val="24"/>
        </w:rPr>
        <w:t xml:space="preserve"> </w:t>
      </w:r>
      <w:r w:rsidRPr="007844C6">
        <w:rPr>
          <w:rFonts w:ascii="Arial" w:hAnsi="Arial" w:cs="Arial"/>
          <w:sz w:val="24"/>
          <w:szCs w:val="24"/>
        </w:rPr>
        <w:t>Внутренний листок или со</w:t>
      </w:r>
      <w:r w:rsidR="00D20E54" w:rsidRPr="007844C6">
        <w:rPr>
          <w:rFonts w:ascii="Arial" w:hAnsi="Arial" w:cs="Arial"/>
          <w:sz w:val="24"/>
          <w:szCs w:val="24"/>
        </w:rPr>
        <w:t>бственная капсула щитовидной же</w:t>
      </w:r>
      <w:r w:rsidRPr="007844C6">
        <w:rPr>
          <w:rFonts w:ascii="Arial" w:hAnsi="Arial" w:cs="Arial"/>
          <w:sz w:val="24"/>
          <w:szCs w:val="24"/>
        </w:rPr>
        <w:t>лезы представляет собой тонкую фиброзную пластинку, которая</w:t>
      </w:r>
      <w:r w:rsidR="00D20E54" w:rsidRPr="007844C6">
        <w:rPr>
          <w:rFonts w:ascii="Arial" w:hAnsi="Arial" w:cs="Arial"/>
          <w:sz w:val="24"/>
          <w:szCs w:val="24"/>
        </w:rPr>
        <w:t xml:space="preserve"> </w:t>
      </w:r>
      <w:r w:rsidRPr="007844C6">
        <w:rPr>
          <w:rFonts w:ascii="Arial" w:hAnsi="Arial" w:cs="Arial"/>
          <w:sz w:val="24"/>
          <w:szCs w:val="24"/>
        </w:rPr>
        <w:t>срастается с паренхимой железы и, посылая отростки в толщу</w:t>
      </w:r>
      <w:r w:rsidR="00D20E54" w:rsidRPr="007844C6">
        <w:rPr>
          <w:rFonts w:ascii="Arial" w:hAnsi="Arial" w:cs="Arial"/>
          <w:sz w:val="24"/>
          <w:szCs w:val="24"/>
        </w:rPr>
        <w:t xml:space="preserve"> </w:t>
      </w:r>
      <w:r w:rsidRPr="007844C6">
        <w:rPr>
          <w:rFonts w:ascii="Arial" w:hAnsi="Arial" w:cs="Arial"/>
          <w:sz w:val="24"/>
          <w:szCs w:val="24"/>
        </w:rPr>
        <w:t>железы, делит ее на отдельные дольки.</w:t>
      </w:r>
      <w:r w:rsidR="00D20E54" w:rsidRPr="007844C6">
        <w:rPr>
          <w:rFonts w:ascii="Arial" w:hAnsi="Arial" w:cs="Arial"/>
          <w:sz w:val="24"/>
          <w:szCs w:val="24"/>
        </w:rPr>
        <w:t xml:space="preserve"> </w:t>
      </w:r>
      <w:r w:rsidRPr="007844C6">
        <w:rPr>
          <w:rFonts w:ascii="Arial" w:hAnsi="Arial" w:cs="Arial"/>
          <w:sz w:val="24"/>
          <w:szCs w:val="24"/>
        </w:rPr>
        <w:t xml:space="preserve">Так называемый наружный </w:t>
      </w:r>
      <w:r w:rsidR="00D20E54" w:rsidRPr="007844C6">
        <w:rPr>
          <w:rFonts w:ascii="Arial" w:hAnsi="Arial" w:cs="Arial"/>
          <w:sz w:val="24"/>
          <w:szCs w:val="24"/>
        </w:rPr>
        <w:t>листок представляет собой висце</w:t>
      </w:r>
      <w:r w:rsidRPr="007844C6">
        <w:rPr>
          <w:rFonts w:ascii="Arial" w:hAnsi="Arial" w:cs="Arial"/>
          <w:sz w:val="24"/>
          <w:szCs w:val="24"/>
        </w:rPr>
        <w:t>ральный листок IV фасции</w:t>
      </w:r>
      <w:r w:rsidR="00D20E54" w:rsidRPr="007844C6">
        <w:rPr>
          <w:rFonts w:ascii="Arial" w:hAnsi="Arial" w:cs="Arial"/>
          <w:sz w:val="24"/>
          <w:szCs w:val="24"/>
        </w:rPr>
        <w:t xml:space="preserve"> шеи, который образует фасциальн</w:t>
      </w:r>
      <w:r w:rsidRPr="007844C6">
        <w:rPr>
          <w:rFonts w:ascii="Arial" w:hAnsi="Arial" w:cs="Arial"/>
          <w:sz w:val="24"/>
          <w:szCs w:val="24"/>
        </w:rPr>
        <w:t>ое</w:t>
      </w:r>
      <w:r w:rsidR="00D20E54" w:rsidRPr="007844C6">
        <w:rPr>
          <w:rFonts w:ascii="Arial" w:hAnsi="Arial" w:cs="Arial"/>
          <w:sz w:val="24"/>
          <w:szCs w:val="24"/>
        </w:rPr>
        <w:t xml:space="preserve"> </w:t>
      </w:r>
      <w:r w:rsidRPr="007844C6">
        <w:rPr>
          <w:rFonts w:ascii="Arial" w:hAnsi="Arial" w:cs="Arial"/>
          <w:sz w:val="24"/>
          <w:szCs w:val="24"/>
        </w:rPr>
        <w:t>влагалище для внутренностей шеи — глотка, пищевод, гортань,</w:t>
      </w:r>
      <w:r w:rsidR="00D20E54" w:rsidRPr="007844C6">
        <w:rPr>
          <w:rFonts w:ascii="Arial" w:hAnsi="Arial" w:cs="Arial"/>
          <w:sz w:val="24"/>
          <w:szCs w:val="24"/>
        </w:rPr>
        <w:t xml:space="preserve"> </w:t>
      </w:r>
      <w:r w:rsidRPr="007844C6">
        <w:rPr>
          <w:rFonts w:ascii="Arial" w:hAnsi="Arial" w:cs="Arial"/>
          <w:sz w:val="24"/>
          <w:szCs w:val="24"/>
        </w:rPr>
        <w:t>трахея и щитовидная железа.</w:t>
      </w:r>
      <w:r w:rsidR="00D20E54" w:rsidRPr="007844C6">
        <w:rPr>
          <w:rFonts w:ascii="Arial" w:hAnsi="Arial" w:cs="Arial"/>
          <w:sz w:val="24"/>
          <w:szCs w:val="24"/>
        </w:rPr>
        <w:t xml:space="preserve"> </w:t>
      </w:r>
      <w:r w:rsidRPr="007844C6">
        <w:rPr>
          <w:rFonts w:ascii="Arial" w:hAnsi="Arial" w:cs="Arial"/>
          <w:sz w:val="24"/>
          <w:szCs w:val="24"/>
        </w:rPr>
        <w:t>Между капсулой щитовидной железы и влагалищем имеется</w:t>
      </w:r>
      <w:r w:rsidR="00D20E54" w:rsidRPr="007844C6">
        <w:rPr>
          <w:rFonts w:ascii="Arial" w:hAnsi="Arial" w:cs="Arial"/>
          <w:sz w:val="24"/>
          <w:szCs w:val="24"/>
        </w:rPr>
        <w:t xml:space="preserve"> </w:t>
      </w:r>
      <w:r w:rsidRPr="007844C6">
        <w:rPr>
          <w:rFonts w:ascii="Arial" w:hAnsi="Arial" w:cs="Arial"/>
          <w:sz w:val="24"/>
          <w:szCs w:val="24"/>
        </w:rPr>
        <w:t>щелевидное пространство, заполненное рыхлой клетчаткой,</w:t>
      </w:r>
      <w:r w:rsidR="00D20E54" w:rsidRPr="007844C6">
        <w:rPr>
          <w:rFonts w:ascii="Arial" w:hAnsi="Arial" w:cs="Arial"/>
          <w:sz w:val="24"/>
          <w:szCs w:val="24"/>
        </w:rPr>
        <w:t xml:space="preserve"> в ко</w:t>
      </w:r>
      <w:r w:rsidRPr="007844C6">
        <w:rPr>
          <w:rFonts w:ascii="Arial" w:hAnsi="Arial" w:cs="Arial"/>
          <w:sz w:val="24"/>
          <w:szCs w:val="24"/>
        </w:rPr>
        <w:t>торой лежат артерии, вены, нервы и околощитовидные железы.</w:t>
      </w:r>
      <w:r w:rsidR="00D20E54" w:rsidRPr="007844C6">
        <w:rPr>
          <w:rFonts w:ascii="Arial" w:hAnsi="Arial" w:cs="Arial"/>
          <w:sz w:val="24"/>
          <w:szCs w:val="24"/>
        </w:rPr>
        <w:t xml:space="preserve"> </w:t>
      </w:r>
    </w:p>
    <w:p w:rsidR="00D858A3" w:rsidRPr="007844C6" w:rsidRDefault="00D858A3" w:rsidP="007844C6">
      <w:pPr>
        <w:spacing w:after="0" w:line="240" w:lineRule="auto"/>
        <w:ind w:firstLine="567"/>
        <w:jc w:val="both"/>
        <w:rPr>
          <w:rFonts w:ascii="Arial" w:hAnsi="Arial" w:cs="Arial"/>
          <w:sz w:val="24"/>
          <w:szCs w:val="24"/>
        </w:rPr>
      </w:pPr>
      <w:r w:rsidRPr="007844C6">
        <w:rPr>
          <w:rFonts w:ascii="Arial" w:hAnsi="Arial" w:cs="Arial"/>
          <w:sz w:val="24"/>
          <w:szCs w:val="24"/>
        </w:rPr>
        <w:t>Париетальный листок IV фасции лежит спереди и с боков от</w:t>
      </w:r>
      <w:r w:rsidR="00D20E54" w:rsidRPr="007844C6">
        <w:rPr>
          <w:rFonts w:ascii="Arial" w:hAnsi="Arial" w:cs="Arial"/>
          <w:sz w:val="24"/>
          <w:szCs w:val="24"/>
        </w:rPr>
        <w:t xml:space="preserve"> </w:t>
      </w:r>
      <w:r w:rsidRPr="007844C6">
        <w:rPr>
          <w:rFonts w:ascii="Arial" w:hAnsi="Arial" w:cs="Arial"/>
          <w:sz w:val="24"/>
          <w:szCs w:val="24"/>
        </w:rPr>
        <w:t>внутренностей шеи и образует в</w:t>
      </w:r>
      <w:r w:rsidR="00D20E54" w:rsidRPr="007844C6">
        <w:rPr>
          <w:rFonts w:ascii="Arial" w:hAnsi="Arial" w:cs="Arial"/>
          <w:sz w:val="24"/>
          <w:szCs w:val="24"/>
        </w:rPr>
        <w:t>лагалище сосудисто-нервного пуч</w:t>
      </w:r>
      <w:r w:rsidRPr="007844C6">
        <w:rPr>
          <w:rFonts w:ascii="Arial" w:hAnsi="Arial" w:cs="Arial"/>
          <w:sz w:val="24"/>
          <w:szCs w:val="24"/>
        </w:rPr>
        <w:t>ка шеи с обеих сторон.</w:t>
      </w:r>
      <w:r w:rsidR="00D20E54" w:rsidRPr="007844C6">
        <w:rPr>
          <w:rFonts w:ascii="Arial" w:hAnsi="Arial" w:cs="Arial"/>
          <w:sz w:val="24"/>
          <w:szCs w:val="24"/>
        </w:rPr>
        <w:t xml:space="preserve"> </w:t>
      </w:r>
      <w:r w:rsidRPr="007844C6">
        <w:rPr>
          <w:rFonts w:ascii="Arial" w:hAnsi="Arial" w:cs="Arial"/>
          <w:sz w:val="24"/>
          <w:szCs w:val="24"/>
        </w:rPr>
        <w:t>Таким образом, собственная капсула щитовидной железы не</w:t>
      </w:r>
      <w:r w:rsidR="00D20E54" w:rsidRPr="007844C6">
        <w:rPr>
          <w:rFonts w:ascii="Arial" w:hAnsi="Arial" w:cs="Arial"/>
          <w:sz w:val="24"/>
          <w:szCs w:val="24"/>
        </w:rPr>
        <w:t xml:space="preserve"> </w:t>
      </w:r>
      <w:r w:rsidRPr="007844C6">
        <w:rPr>
          <w:rFonts w:ascii="Arial" w:hAnsi="Arial" w:cs="Arial"/>
          <w:sz w:val="24"/>
          <w:szCs w:val="24"/>
        </w:rPr>
        <w:t>имеет наружного листка. Это обстоятельство имеет большое практическое значение. Дело в том, что споры о способе обработки</w:t>
      </w:r>
      <w:r w:rsidR="00D20E54" w:rsidRPr="007844C6">
        <w:rPr>
          <w:rFonts w:ascii="Arial" w:hAnsi="Arial" w:cs="Arial"/>
          <w:sz w:val="24"/>
          <w:szCs w:val="24"/>
        </w:rPr>
        <w:t xml:space="preserve"> </w:t>
      </w:r>
      <w:r w:rsidRPr="007844C6">
        <w:rPr>
          <w:rFonts w:ascii="Arial" w:hAnsi="Arial" w:cs="Arial"/>
          <w:sz w:val="24"/>
          <w:szCs w:val="24"/>
        </w:rPr>
        <w:t>сосудов щитовидной железы</w:t>
      </w:r>
      <w:r w:rsidR="00D20E54" w:rsidRPr="007844C6">
        <w:rPr>
          <w:rFonts w:ascii="Arial" w:hAnsi="Arial" w:cs="Arial"/>
          <w:sz w:val="24"/>
          <w:szCs w:val="24"/>
        </w:rPr>
        <w:t xml:space="preserve"> (внутрикапсулярно или внекапсу</w:t>
      </w:r>
      <w:r w:rsidRPr="007844C6">
        <w:rPr>
          <w:rFonts w:ascii="Arial" w:hAnsi="Arial" w:cs="Arial"/>
          <w:sz w:val="24"/>
          <w:szCs w:val="24"/>
        </w:rPr>
        <w:t xml:space="preserve">лярно) объясняются только ошибочным представлением об </w:t>
      </w:r>
      <w:r w:rsidR="00801ACD" w:rsidRPr="007844C6">
        <w:rPr>
          <w:rFonts w:ascii="Arial" w:hAnsi="Arial" w:cs="Arial"/>
          <w:sz w:val="24"/>
          <w:szCs w:val="24"/>
        </w:rPr>
        <w:t>ана</w:t>
      </w:r>
      <w:r w:rsidRPr="007844C6">
        <w:rPr>
          <w:rFonts w:ascii="Arial" w:hAnsi="Arial" w:cs="Arial"/>
          <w:sz w:val="24"/>
          <w:szCs w:val="24"/>
        </w:rPr>
        <w:t>томических особенностях фасциальных листков.</w:t>
      </w:r>
      <w:r w:rsidR="00801ACD" w:rsidRPr="007844C6">
        <w:rPr>
          <w:rFonts w:ascii="Arial" w:hAnsi="Arial" w:cs="Arial"/>
          <w:sz w:val="24"/>
          <w:szCs w:val="24"/>
        </w:rPr>
        <w:t xml:space="preserve"> </w:t>
      </w:r>
      <w:r w:rsidRPr="007844C6">
        <w:rPr>
          <w:rFonts w:ascii="Arial" w:hAnsi="Arial" w:cs="Arial"/>
          <w:sz w:val="24"/>
          <w:szCs w:val="24"/>
        </w:rPr>
        <w:t>Плотные волокна IV фасц</w:t>
      </w:r>
      <w:r w:rsidR="00801ACD" w:rsidRPr="007844C6">
        <w:rPr>
          <w:rFonts w:ascii="Arial" w:hAnsi="Arial" w:cs="Arial"/>
          <w:sz w:val="24"/>
          <w:szCs w:val="24"/>
        </w:rPr>
        <w:t>ии образуют связки, которые фик</w:t>
      </w:r>
      <w:r w:rsidRPr="007844C6">
        <w:rPr>
          <w:rFonts w:ascii="Arial" w:hAnsi="Arial" w:cs="Arial"/>
          <w:sz w:val="24"/>
          <w:szCs w:val="24"/>
        </w:rPr>
        <w:t>сируют щитовидную железу к гортани и трахее.</w:t>
      </w:r>
    </w:p>
    <w:p w:rsidR="00D858A3" w:rsidRPr="007844C6" w:rsidRDefault="00D858A3" w:rsidP="007844C6">
      <w:pPr>
        <w:spacing w:after="0" w:line="240" w:lineRule="auto"/>
        <w:ind w:firstLine="567"/>
        <w:jc w:val="both"/>
        <w:rPr>
          <w:rFonts w:ascii="Arial" w:hAnsi="Arial" w:cs="Arial"/>
          <w:sz w:val="24"/>
          <w:szCs w:val="24"/>
        </w:rPr>
      </w:pPr>
      <w:r w:rsidRPr="007844C6">
        <w:rPr>
          <w:rFonts w:ascii="Arial" w:hAnsi="Arial" w:cs="Arial"/>
          <w:sz w:val="24"/>
          <w:szCs w:val="24"/>
        </w:rPr>
        <w:t>Щитовидная железа охват</w:t>
      </w:r>
      <w:r w:rsidR="00801ACD" w:rsidRPr="007844C6">
        <w:rPr>
          <w:rFonts w:ascii="Arial" w:hAnsi="Arial" w:cs="Arial"/>
          <w:sz w:val="24"/>
          <w:szCs w:val="24"/>
        </w:rPr>
        <w:t>ывает трахею подковообразно. Пе</w:t>
      </w:r>
      <w:r w:rsidRPr="007844C6">
        <w:rPr>
          <w:rFonts w:ascii="Arial" w:hAnsi="Arial" w:cs="Arial"/>
          <w:sz w:val="24"/>
          <w:szCs w:val="24"/>
        </w:rPr>
        <w:t>решеек лежит спереди от трахеи (на уровне от первого до третьего</w:t>
      </w:r>
      <w:r w:rsidR="00801ACD" w:rsidRPr="007844C6">
        <w:rPr>
          <w:rFonts w:ascii="Arial" w:hAnsi="Arial" w:cs="Arial"/>
          <w:sz w:val="24"/>
          <w:szCs w:val="24"/>
        </w:rPr>
        <w:t xml:space="preserve"> </w:t>
      </w:r>
      <w:r w:rsidRPr="007844C6">
        <w:rPr>
          <w:rFonts w:ascii="Arial" w:hAnsi="Arial" w:cs="Arial"/>
          <w:sz w:val="24"/>
          <w:szCs w:val="24"/>
        </w:rPr>
        <w:t>или от второго до четвертого ее хрящей, а нередко покрывает и часть</w:t>
      </w:r>
      <w:r w:rsidR="00801ACD" w:rsidRPr="007844C6">
        <w:rPr>
          <w:rFonts w:ascii="Arial" w:hAnsi="Arial" w:cs="Arial"/>
          <w:sz w:val="24"/>
          <w:szCs w:val="24"/>
        </w:rPr>
        <w:t xml:space="preserve"> </w:t>
      </w:r>
      <w:r w:rsidRPr="007844C6">
        <w:rPr>
          <w:rFonts w:ascii="Arial" w:hAnsi="Arial" w:cs="Arial"/>
          <w:sz w:val="24"/>
          <w:szCs w:val="24"/>
        </w:rPr>
        <w:t>перстневидного хряща). Его н</w:t>
      </w:r>
      <w:r w:rsidR="00801ACD" w:rsidRPr="007844C6">
        <w:rPr>
          <w:rFonts w:ascii="Arial" w:hAnsi="Arial" w:cs="Arial"/>
          <w:sz w:val="24"/>
          <w:szCs w:val="24"/>
        </w:rPr>
        <w:t>ижний край, при нормальном поло</w:t>
      </w:r>
      <w:r w:rsidRPr="007844C6">
        <w:rPr>
          <w:rFonts w:ascii="Arial" w:hAnsi="Arial" w:cs="Arial"/>
          <w:sz w:val="24"/>
          <w:szCs w:val="24"/>
        </w:rPr>
        <w:t>жении головы, отстоит от яремной вырезки у взрослого человека</w:t>
      </w:r>
      <w:r w:rsidR="00801ACD" w:rsidRPr="007844C6">
        <w:rPr>
          <w:rFonts w:ascii="Arial" w:hAnsi="Arial" w:cs="Arial"/>
          <w:sz w:val="24"/>
          <w:szCs w:val="24"/>
        </w:rPr>
        <w:t xml:space="preserve"> </w:t>
      </w:r>
      <w:r w:rsidRPr="007844C6">
        <w:rPr>
          <w:rFonts w:ascii="Arial" w:hAnsi="Arial" w:cs="Arial"/>
          <w:sz w:val="24"/>
          <w:szCs w:val="24"/>
        </w:rPr>
        <w:t>на 1,5-2 см. Нижние полюсы долей доходят до уровня 5-го или 6-го трахеальных колец, а верхние — до границы между средней и</w:t>
      </w:r>
      <w:r w:rsidR="00801ACD" w:rsidRPr="007844C6">
        <w:rPr>
          <w:rFonts w:ascii="Arial" w:hAnsi="Arial" w:cs="Arial"/>
          <w:sz w:val="24"/>
          <w:szCs w:val="24"/>
        </w:rPr>
        <w:t xml:space="preserve"> </w:t>
      </w:r>
      <w:r w:rsidRPr="007844C6">
        <w:rPr>
          <w:rFonts w:ascii="Arial" w:hAnsi="Arial" w:cs="Arial"/>
          <w:sz w:val="24"/>
          <w:szCs w:val="24"/>
        </w:rPr>
        <w:t>нижней третью щитовидного хряща.</w:t>
      </w:r>
    </w:p>
    <w:p w:rsidR="002E4195" w:rsidRPr="007844C6" w:rsidRDefault="00D858A3" w:rsidP="007844C6">
      <w:pPr>
        <w:spacing w:after="0" w:line="240" w:lineRule="auto"/>
        <w:ind w:firstLine="567"/>
        <w:jc w:val="both"/>
        <w:rPr>
          <w:rFonts w:ascii="Arial" w:hAnsi="Arial" w:cs="Arial"/>
          <w:sz w:val="24"/>
          <w:szCs w:val="24"/>
        </w:rPr>
      </w:pPr>
      <w:r w:rsidRPr="007844C6">
        <w:rPr>
          <w:rFonts w:ascii="Arial" w:hAnsi="Arial" w:cs="Arial"/>
          <w:sz w:val="24"/>
          <w:szCs w:val="24"/>
        </w:rPr>
        <w:t>Шейный отдел пищевода леж</w:t>
      </w:r>
      <w:r w:rsidR="00801ACD" w:rsidRPr="007844C6">
        <w:rPr>
          <w:rFonts w:ascii="Arial" w:hAnsi="Arial" w:cs="Arial"/>
          <w:sz w:val="24"/>
          <w:szCs w:val="24"/>
        </w:rPr>
        <w:t>ит сначала по средней линии, по</w:t>
      </w:r>
      <w:r w:rsidRPr="007844C6">
        <w:rPr>
          <w:rFonts w:ascii="Arial" w:hAnsi="Arial" w:cs="Arial"/>
          <w:sz w:val="24"/>
          <w:szCs w:val="24"/>
        </w:rPr>
        <w:t>зади трахеи, а на уровне С7 (э</w:t>
      </w:r>
      <w:r w:rsidR="00801ACD" w:rsidRPr="007844C6">
        <w:rPr>
          <w:rFonts w:ascii="Arial" w:hAnsi="Arial" w:cs="Arial"/>
          <w:sz w:val="24"/>
          <w:szCs w:val="24"/>
        </w:rPr>
        <w:t>то уровень нижнего края перстне</w:t>
      </w:r>
      <w:r w:rsidRPr="007844C6">
        <w:rPr>
          <w:rFonts w:ascii="Arial" w:hAnsi="Arial" w:cs="Arial"/>
          <w:sz w:val="24"/>
          <w:szCs w:val="24"/>
        </w:rPr>
        <w:t xml:space="preserve">видного хряща) отклоняется </w:t>
      </w:r>
      <w:r w:rsidR="00801ACD" w:rsidRPr="007844C6">
        <w:rPr>
          <w:rFonts w:ascii="Arial" w:hAnsi="Arial" w:cs="Arial"/>
          <w:sz w:val="24"/>
          <w:szCs w:val="24"/>
        </w:rPr>
        <w:t>влево. Поэтому левая доля щито</w:t>
      </w:r>
      <w:r w:rsidRPr="007844C6">
        <w:rPr>
          <w:rFonts w:ascii="Arial" w:hAnsi="Arial" w:cs="Arial"/>
          <w:sz w:val="24"/>
          <w:szCs w:val="24"/>
        </w:rPr>
        <w:t>видной железы часто прилежит к стенке пищевода (особенно если</w:t>
      </w:r>
      <w:r w:rsidR="00801ACD" w:rsidRPr="007844C6">
        <w:rPr>
          <w:rFonts w:ascii="Arial" w:hAnsi="Arial" w:cs="Arial"/>
          <w:sz w:val="24"/>
          <w:szCs w:val="24"/>
        </w:rPr>
        <w:t xml:space="preserve"> </w:t>
      </w:r>
      <w:r w:rsidRPr="007844C6">
        <w:rPr>
          <w:rFonts w:ascii="Arial" w:hAnsi="Arial" w:cs="Arial"/>
          <w:sz w:val="24"/>
          <w:szCs w:val="24"/>
        </w:rPr>
        <w:t>доля увеличена). Боковые доли железы частично прикрывают</w:t>
      </w:r>
      <w:r w:rsidR="00801ACD" w:rsidRPr="007844C6">
        <w:rPr>
          <w:rFonts w:ascii="Arial" w:hAnsi="Arial" w:cs="Arial"/>
          <w:sz w:val="24"/>
          <w:szCs w:val="24"/>
        </w:rPr>
        <w:t xml:space="preserve"> </w:t>
      </w:r>
      <w:r w:rsidRPr="007844C6">
        <w:rPr>
          <w:rFonts w:ascii="Arial" w:hAnsi="Arial" w:cs="Arial"/>
          <w:sz w:val="24"/>
          <w:szCs w:val="24"/>
        </w:rPr>
        <w:t xml:space="preserve">общую сонную артерию, которая </w:t>
      </w:r>
      <w:r w:rsidR="00801ACD" w:rsidRPr="007844C6">
        <w:rPr>
          <w:rFonts w:ascii="Arial" w:hAnsi="Arial" w:cs="Arial"/>
          <w:sz w:val="24"/>
          <w:szCs w:val="24"/>
        </w:rPr>
        <w:t>часто образует на задней повер</w:t>
      </w:r>
      <w:r w:rsidRPr="007844C6">
        <w:rPr>
          <w:rFonts w:ascii="Arial" w:hAnsi="Arial" w:cs="Arial"/>
          <w:sz w:val="24"/>
          <w:szCs w:val="24"/>
        </w:rPr>
        <w:t>хности доли вдавление в виде желобка. Увеличенная доля железы</w:t>
      </w:r>
      <w:r w:rsidR="00801ACD" w:rsidRPr="007844C6">
        <w:rPr>
          <w:rFonts w:ascii="Arial" w:hAnsi="Arial" w:cs="Arial"/>
          <w:sz w:val="24"/>
          <w:szCs w:val="24"/>
        </w:rPr>
        <w:t xml:space="preserve"> </w:t>
      </w:r>
      <w:r w:rsidRPr="007844C6">
        <w:rPr>
          <w:rFonts w:ascii="Arial" w:hAnsi="Arial" w:cs="Arial"/>
          <w:sz w:val="24"/>
          <w:szCs w:val="24"/>
        </w:rPr>
        <w:t xml:space="preserve">оттесняет кнаружи </w:t>
      </w:r>
      <w:r w:rsidRPr="007844C6">
        <w:rPr>
          <w:rFonts w:ascii="Arial" w:hAnsi="Arial" w:cs="Arial"/>
          <w:sz w:val="24"/>
          <w:szCs w:val="24"/>
        </w:rPr>
        <w:lastRenderedPageBreak/>
        <w:t>внутреннюю яремную вену, которая может</w:t>
      </w:r>
      <w:r w:rsidR="00801ACD" w:rsidRPr="007844C6">
        <w:rPr>
          <w:rFonts w:ascii="Arial" w:hAnsi="Arial" w:cs="Arial"/>
          <w:sz w:val="24"/>
          <w:szCs w:val="24"/>
        </w:rPr>
        <w:t xml:space="preserve"> </w:t>
      </w:r>
      <w:r w:rsidRPr="007844C6">
        <w:rPr>
          <w:rFonts w:ascii="Arial" w:hAnsi="Arial" w:cs="Arial"/>
          <w:sz w:val="24"/>
          <w:szCs w:val="24"/>
        </w:rPr>
        <w:t>быть распластана на поверхности доли.</w:t>
      </w:r>
      <w:r w:rsidR="007A7EBD" w:rsidRPr="007844C6">
        <w:rPr>
          <w:rFonts w:ascii="Arial" w:hAnsi="Arial" w:cs="Arial"/>
          <w:sz w:val="24"/>
          <w:szCs w:val="24"/>
        </w:rPr>
        <w:t xml:space="preserve"> </w:t>
      </w:r>
      <w:r w:rsidRPr="007844C6">
        <w:rPr>
          <w:rFonts w:ascii="Arial" w:hAnsi="Arial" w:cs="Arial"/>
          <w:sz w:val="24"/>
          <w:szCs w:val="24"/>
        </w:rPr>
        <w:t>Спереди щитовидную жел</w:t>
      </w:r>
      <w:r w:rsidR="007A7EBD" w:rsidRPr="007844C6">
        <w:rPr>
          <w:rFonts w:ascii="Arial" w:hAnsi="Arial" w:cs="Arial"/>
          <w:sz w:val="24"/>
          <w:szCs w:val="24"/>
        </w:rPr>
        <w:t>езу прикрывают грудино-подъязыч</w:t>
      </w:r>
      <w:r w:rsidRPr="007844C6">
        <w:rPr>
          <w:rFonts w:ascii="Arial" w:hAnsi="Arial" w:cs="Arial"/>
          <w:sz w:val="24"/>
          <w:szCs w:val="24"/>
        </w:rPr>
        <w:t>ная, лопаточно-подъязычная и грудино-щитовидная мышцы (mm.sternohyoidei, sternothyreoidei и omohyoidei).</w:t>
      </w:r>
      <w:r w:rsidR="007A7EBD" w:rsidRPr="007844C6">
        <w:rPr>
          <w:rFonts w:ascii="Arial" w:hAnsi="Arial" w:cs="Arial"/>
          <w:sz w:val="24"/>
          <w:szCs w:val="24"/>
        </w:rPr>
        <w:t xml:space="preserve"> </w:t>
      </w:r>
    </w:p>
    <w:p w:rsidR="007844C6" w:rsidRDefault="00D858A3" w:rsidP="007844C6">
      <w:pPr>
        <w:spacing w:after="0" w:line="240" w:lineRule="auto"/>
        <w:ind w:firstLine="567"/>
        <w:jc w:val="both"/>
        <w:rPr>
          <w:rFonts w:ascii="Arial" w:hAnsi="Arial" w:cs="Arial"/>
          <w:sz w:val="24"/>
          <w:szCs w:val="24"/>
        </w:rPr>
      </w:pPr>
      <w:r w:rsidRPr="007844C6">
        <w:rPr>
          <w:rFonts w:ascii="Arial" w:hAnsi="Arial" w:cs="Arial"/>
          <w:i/>
          <w:sz w:val="24"/>
          <w:szCs w:val="24"/>
        </w:rPr>
        <w:t>Кровоснабжение щитовидн</w:t>
      </w:r>
      <w:r w:rsidR="007A7EBD" w:rsidRPr="007844C6">
        <w:rPr>
          <w:rFonts w:ascii="Arial" w:hAnsi="Arial" w:cs="Arial"/>
          <w:i/>
          <w:sz w:val="24"/>
          <w:szCs w:val="24"/>
        </w:rPr>
        <w:t>ой железы</w:t>
      </w:r>
      <w:r w:rsidR="007A7EBD" w:rsidRPr="007844C6">
        <w:rPr>
          <w:rFonts w:ascii="Arial" w:hAnsi="Arial" w:cs="Arial"/>
          <w:sz w:val="24"/>
          <w:szCs w:val="24"/>
        </w:rPr>
        <w:t xml:space="preserve"> осуществляется четырь</w:t>
      </w:r>
      <w:r w:rsidRPr="007844C6">
        <w:rPr>
          <w:rFonts w:ascii="Arial" w:hAnsi="Arial" w:cs="Arial"/>
          <w:sz w:val="24"/>
          <w:szCs w:val="24"/>
        </w:rPr>
        <w:t>мя артериями — парные верхние и нижние щитовидные артерии.</w:t>
      </w:r>
      <w:r w:rsidR="00852C5A" w:rsidRPr="007844C6">
        <w:rPr>
          <w:rFonts w:ascii="Arial" w:hAnsi="Arial" w:cs="Arial"/>
          <w:sz w:val="24"/>
          <w:szCs w:val="24"/>
        </w:rPr>
        <w:t xml:space="preserve"> </w:t>
      </w:r>
      <w:r w:rsidRPr="007844C6">
        <w:rPr>
          <w:rFonts w:ascii="Arial" w:hAnsi="Arial" w:cs="Arial"/>
          <w:sz w:val="24"/>
          <w:szCs w:val="24"/>
        </w:rPr>
        <w:t>Иногда имеется еще непарная щитовидная артерия.</w:t>
      </w:r>
      <w:r w:rsidR="00852C5A" w:rsidRPr="007844C6">
        <w:rPr>
          <w:rFonts w:ascii="Arial" w:hAnsi="Arial" w:cs="Arial"/>
          <w:sz w:val="24"/>
          <w:szCs w:val="24"/>
        </w:rPr>
        <w:t xml:space="preserve"> </w:t>
      </w:r>
      <w:r w:rsidRPr="007844C6">
        <w:rPr>
          <w:rFonts w:ascii="Arial" w:hAnsi="Arial" w:cs="Arial"/>
          <w:sz w:val="24"/>
          <w:szCs w:val="24"/>
        </w:rPr>
        <w:t>Верхняя щитовидная артерия (a. thyreoidea superior) обычно</w:t>
      </w:r>
      <w:r w:rsidR="007A7EBD" w:rsidRPr="007844C6">
        <w:rPr>
          <w:rFonts w:ascii="Arial" w:hAnsi="Arial" w:cs="Arial"/>
          <w:sz w:val="24"/>
          <w:szCs w:val="24"/>
        </w:rPr>
        <w:t xml:space="preserve"> </w:t>
      </w:r>
      <w:r w:rsidRPr="007844C6">
        <w:rPr>
          <w:rFonts w:ascii="Arial" w:hAnsi="Arial" w:cs="Arial"/>
          <w:sz w:val="24"/>
          <w:szCs w:val="24"/>
        </w:rPr>
        <w:t>отходит от ствола наружной со</w:t>
      </w:r>
      <w:r w:rsidR="007A7EBD" w:rsidRPr="007844C6">
        <w:rPr>
          <w:rFonts w:ascii="Arial" w:hAnsi="Arial" w:cs="Arial"/>
          <w:sz w:val="24"/>
          <w:szCs w:val="24"/>
        </w:rPr>
        <w:t>нной артерии вблизи места ее де</w:t>
      </w:r>
      <w:r w:rsidRPr="007844C6">
        <w:rPr>
          <w:rFonts w:ascii="Arial" w:hAnsi="Arial" w:cs="Arial"/>
          <w:sz w:val="24"/>
          <w:szCs w:val="24"/>
        </w:rPr>
        <w:t>ления, реже — от бифуркации общей сонной артерии. Иногда она</w:t>
      </w:r>
      <w:r w:rsidR="007A7EBD" w:rsidRPr="007844C6">
        <w:rPr>
          <w:rFonts w:ascii="Arial" w:hAnsi="Arial" w:cs="Arial"/>
          <w:sz w:val="24"/>
          <w:szCs w:val="24"/>
        </w:rPr>
        <w:t xml:space="preserve"> </w:t>
      </w:r>
      <w:r w:rsidRPr="007844C6">
        <w:rPr>
          <w:rFonts w:ascii="Arial" w:hAnsi="Arial" w:cs="Arial"/>
          <w:sz w:val="24"/>
          <w:szCs w:val="24"/>
        </w:rPr>
        <w:t>образует общий ствол с подъя</w:t>
      </w:r>
      <w:r w:rsidR="007A7EBD" w:rsidRPr="007844C6">
        <w:rPr>
          <w:rFonts w:ascii="Arial" w:hAnsi="Arial" w:cs="Arial"/>
          <w:sz w:val="24"/>
          <w:szCs w:val="24"/>
        </w:rPr>
        <w:t>зычной артерией. Подходя к верх</w:t>
      </w:r>
      <w:r w:rsidRPr="007844C6">
        <w:rPr>
          <w:rFonts w:ascii="Arial" w:hAnsi="Arial" w:cs="Arial"/>
          <w:sz w:val="24"/>
          <w:szCs w:val="24"/>
        </w:rPr>
        <w:t>нему полюсу доли щитовидной железы, артерия делится на ветви</w:t>
      </w:r>
      <w:r w:rsidR="007A7EBD" w:rsidRPr="007844C6">
        <w:rPr>
          <w:rFonts w:ascii="Arial" w:hAnsi="Arial" w:cs="Arial"/>
          <w:sz w:val="24"/>
          <w:szCs w:val="24"/>
        </w:rPr>
        <w:t xml:space="preserve"> </w:t>
      </w:r>
      <w:r w:rsidRPr="007844C6">
        <w:rPr>
          <w:rFonts w:ascii="Arial" w:hAnsi="Arial" w:cs="Arial"/>
          <w:sz w:val="24"/>
          <w:szCs w:val="24"/>
        </w:rPr>
        <w:t>— наружную, внутреннюю, заднюю и переднюю.</w:t>
      </w:r>
      <w:r w:rsidR="007A7EBD" w:rsidRPr="007844C6">
        <w:rPr>
          <w:rFonts w:ascii="Arial" w:hAnsi="Arial" w:cs="Arial"/>
          <w:sz w:val="24"/>
          <w:szCs w:val="24"/>
        </w:rPr>
        <w:t xml:space="preserve"> </w:t>
      </w:r>
      <w:r w:rsidRPr="007844C6">
        <w:rPr>
          <w:rFonts w:ascii="Arial" w:hAnsi="Arial" w:cs="Arial"/>
          <w:sz w:val="24"/>
          <w:szCs w:val="24"/>
        </w:rPr>
        <w:t>Обычно бывают 2-3 ветви, чаще три.</w:t>
      </w:r>
      <w:r w:rsidR="007A7EBD" w:rsidRPr="007844C6">
        <w:rPr>
          <w:rFonts w:ascii="Arial" w:hAnsi="Arial" w:cs="Arial"/>
          <w:sz w:val="24"/>
          <w:szCs w:val="24"/>
        </w:rPr>
        <w:t xml:space="preserve"> </w:t>
      </w:r>
      <w:r w:rsidRPr="007844C6">
        <w:rPr>
          <w:rFonts w:ascii="Arial" w:hAnsi="Arial" w:cs="Arial"/>
          <w:sz w:val="24"/>
          <w:szCs w:val="24"/>
        </w:rPr>
        <w:t>Наиболее постоянная и самая крупная передняя ветвь, которая</w:t>
      </w:r>
      <w:r w:rsidR="007A7EBD" w:rsidRPr="007844C6">
        <w:rPr>
          <w:rFonts w:ascii="Arial" w:hAnsi="Arial" w:cs="Arial"/>
          <w:sz w:val="24"/>
          <w:szCs w:val="24"/>
        </w:rPr>
        <w:t xml:space="preserve"> </w:t>
      </w:r>
      <w:r w:rsidRPr="007844C6">
        <w:rPr>
          <w:rFonts w:ascii="Arial" w:hAnsi="Arial" w:cs="Arial"/>
          <w:sz w:val="24"/>
          <w:szCs w:val="24"/>
        </w:rPr>
        <w:t>хорошо видна при обнаженном верхнем полюсе доли железы. Ее</w:t>
      </w:r>
      <w:r w:rsidR="007A7EBD" w:rsidRPr="007844C6">
        <w:rPr>
          <w:rFonts w:ascii="Arial" w:hAnsi="Arial" w:cs="Arial"/>
          <w:sz w:val="24"/>
          <w:szCs w:val="24"/>
        </w:rPr>
        <w:t xml:space="preserve"> </w:t>
      </w:r>
      <w:r w:rsidRPr="007844C6">
        <w:rPr>
          <w:rFonts w:ascii="Arial" w:hAnsi="Arial" w:cs="Arial"/>
          <w:sz w:val="24"/>
          <w:szCs w:val="24"/>
        </w:rPr>
        <w:t>легко принять за основной ствол.</w:t>
      </w:r>
      <w:r w:rsidR="007A7EBD" w:rsidRPr="007844C6">
        <w:rPr>
          <w:rFonts w:ascii="Arial" w:hAnsi="Arial" w:cs="Arial"/>
          <w:sz w:val="24"/>
          <w:szCs w:val="24"/>
        </w:rPr>
        <w:t xml:space="preserve"> </w:t>
      </w:r>
      <w:r w:rsidRPr="007844C6">
        <w:rPr>
          <w:rFonts w:ascii="Arial" w:hAnsi="Arial" w:cs="Arial"/>
          <w:sz w:val="24"/>
          <w:szCs w:val="24"/>
        </w:rPr>
        <w:t>Внутренняя ветвь проходит п</w:t>
      </w:r>
      <w:r w:rsidR="007A7EBD" w:rsidRPr="007844C6">
        <w:rPr>
          <w:rFonts w:ascii="Arial" w:hAnsi="Arial" w:cs="Arial"/>
          <w:sz w:val="24"/>
          <w:szCs w:val="24"/>
        </w:rPr>
        <w:t>о верхнему краю перешейка и ана</w:t>
      </w:r>
      <w:r w:rsidRPr="007844C6">
        <w:rPr>
          <w:rFonts w:ascii="Arial" w:hAnsi="Arial" w:cs="Arial"/>
          <w:sz w:val="24"/>
          <w:szCs w:val="24"/>
        </w:rPr>
        <w:t>стомозирует с одноименной ветвью противоположной стороны.</w:t>
      </w:r>
      <w:r w:rsidR="007A7EBD" w:rsidRPr="007844C6">
        <w:rPr>
          <w:rFonts w:ascii="Arial" w:hAnsi="Arial" w:cs="Arial"/>
          <w:sz w:val="24"/>
          <w:szCs w:val="24"/>
        </w:rPr>
        <w:t xml:space="preserve"> </w:t>
      </w:r>
      <w:r w:rsidRPr="007844C6">
        <w:rPr>
          <w:rFonts w:ascii="Arial" w:hAnsi="Arial" w:cs="Arial"/>
          <w:sz w:val="24"/>
          <w:szCs w:val="24"/>
        </w:rPr>
        <w:t>Хирургическая анатомия и</w:t>
      </w:r>
      <w:r w:rsidR="007A7EBD" w:rsidRPr="007844C6">
        <w:rPr>
          <w:rFonts w:ascii="Arial" w:hAnsi="Arial" w:cs="Arial"/>
          <w:sz w:val="24"/>
          <w:szCs w:val="24"/>
        </w:rPr>
        <w:t xml:space="preserve"> физиология щитовидной железы. </w:t>
      </w:r>
      <w:r w:rsidRPr="007844C6">
        <w:rPr>
          <w:rFonts w:ascii="Arial" w:hAnsi="Arial" w:cs="Arial"/>
          <w:sz w:val="24"/>
          <w:szCs w:val="24"/>
        </w:rPr>
        <w:t>Нижняя щитовидная а</w:t>
      </w:r>
      <w:r w:rsidR="007A7EBD" w:rsidRPr="007844C6">
        <w:rPr>
          <w:rFonts w:ascii="Arial" w:hAnsi="Arial" w:cs="Arial"/>
          <w:sz w:val="24"/>
          <w:szCs w:val="24"/>
        </w:rPr>
        <w:t xml:space="preserve">ртерия (a. thyreoidea inferior) </w:t>
      </w:r>
      <w:r w:rsidRPr="007844C6">
        <w:rPr>
          <w:rFonts w:ascii="Arial" w:hAnsi="Arial" w:cs="Arial"/>
          <w:sz w:val="24"/>
          <w:szCs w:val="24"/>
        </w:rPr>
        <w:t>отходит от</w:t>
      </w:r>
      <w:r w:rsidR="007A7EBD" w:rsidRPr="007844C6">
        <w:rPr>
          <w:rFonts w:ascii="Arial" w:hAnsi="Arial" w:cs="Arial"/>
          <w:sz w:val="24"/>
          <w:szCs w:val="24"/>
        </w:rPr>
        <w:t xml:space="preserve"> </w:t>
      </w:r>
      <w:r w:rsidRPr="007844C6">
        <w:rPr>
          <w:rFonts w:ascii="Arial" w:hAnsi="Arial" w:cs="Arial"/>
          <w:sz w:val="24"/>
          <w:szCs w:val="24"/>
        </w:rPr>
        <w:t>щитовидно-шейного ствола (truncus thyreo-cervicalis) и является</w:t>
      </w:r>
      <w:r w:rsidR="00852C5A" w:rsidRPr="007844C6">
        <w:rPr>
          <w:rFonts w:ascii="Arial" w:hAnsi="Arial" w:cs="Arial"/>
          <w:sz w:val="24"/>
          <w:szCs w:val="24"/>
        </w:rPr>
        <w:t xml:space="preserve"> </w:t>
      </w:r>
      <w:r w:rsidRPr="007844C6">
        <w:rPr>
          <w:rFonts w:ascii="Arial" w:hAnsi="Arial" w:cs="Arial"/>
          <w:sz w:val="24"/>
          <w:szCs w:val="24"/>
        </w:rPr>
        <w:t>наиболее крупной его ветвью. В редких случаях она отходит</w:t>
      </w:r>
      <w:r w:rsidR="00852C5A" w:rsidRPr="007844C6">
        <w:rPr>
          <w:rFonts w:ascii="Arial" w:hAnsi="Arial" w:cs="Arial"/>
          <w:sz w:val="24"/>
          <w:szCs w:val="24"/>
        </w:rPr>
        <w:t xml:space="preserve"> </w:t>
      </w:r>
      <w:r w:rsidRPr="007844C6">
        <w:rPr>
          <w:rFonts w:ascii="Arial" w:hAnsi="Arial" w:cs="Arial"/>
          <w:sz w:val="24"/>
          <w:szCs w:val="24"/>
        </w:rPr>
        <w:t>непосредственно от подключичной артерии.</w:t>
      </w:r>
      <w:r w:rsidR="00852C5A" w:rsidRPr="007844C6">
        <w:rPr>
          <w:rFonts w:ascii="Arial" w:hAnsi="Arial" w:cs="Arial"/>
          <w:sz w:val="24"/>
          <w:szCs w:val="24"/>
        </w:rPr>
        <w:t xml:space="preserve"> </w:t>
      </w:r>
      <w:r w:rsidRPr="007844C6">
        <w:rPr>
          <w:rFonts w:ascii="Arial" w:hAnsi="Arial" w:cs="Arial"/>
          <w:sz w:val="24"/>
          <w:szCs w:val="24"/>
        </w:rPr>
        <w:t>Нижняя щитовидная артерия идет сначала вверх по передней</w:t>
      </w:r>
      <w:r w:rsidR="00852C5A" w:rsidRPr="007844C6">
        <w:rPr>
          <w:rFonts w:ascii="Arial" w:hAnsi="Arial" w:cs="Arial"/>
          <w:sz w:val="24"/>
          <w:szCs w:val="24"/>
        </w:rPr>
        <w:t xml:space="preserve"> </w:t>
      </w:r>
      <w:r w:rsidRPr="007844C6">
        <w:rPr>
          <w:rFonts w:ascii="Arial" w:hAnsi="Arial" w:cs="Arial"/>
          <w:sz w:val="24"/>
          <w:szCs w:val="24"/>
        </w:rPr>
        <w:t>поверхности передней лестни</w:t>
      </w:r>
      <w:r w:rsidR="00852C5A" w:rsidRPr="007844C6">
        <w:rPr>
          <w:rFonts w:ascii="Arial" w:hAnsi="Arial" w:cs="Arial"/>
          <w:sz w:val="24"/>
          <w:szCs w:val="24"/>
        </w:rPr>
        <w:t>чной мышцы до уровня перстневид</w:t>
      </w:r>
      <w:r w:rsidRPr="007844C6">
        <w:rPr>
          <w:rFonts w:ascii="Arial" w:hAnsi="Arial" w:cs="Arial"/>
          <w:sz w:val="24"/>
          <w:szCs w:val="24"/>
        </w:rPr>
        <w:t>ного хряща, затем, образуя дугу, поворачивает внутрь и косо вниз,</w:t>
      </w:r>
      <w:r w:rsidR="00852C5A" w:rsidRPr="007844C6">
        <w:rPr>
          <w:rFonts w:ascii="Arial" w:hAnsi="Arial" w:cs="Arial"/>
          <w:sz w:val="24"/>
          <w:szCs w:val="24"/>
        </w:rPr>
        <w:t xml:space="preserve"> </w:t>
      </w:r>
      <w:r w:rsidRPr="007844C6">
        <w:rPr>
          <w:rFonts w:ascii="Arial" w:hAnsi="Arial" w:cs="Arial"/>
          <w:sz w:val="24"/>
          <w:szCs w:val="24"/>
        </w:rPr>
        <w:t>достигая нижней трети задней поверхности или нижнего полюса</w:t>
      </w:r>
      <w:r w:rsidR="00852C5A" w:rsidRPr="007844C6">
        <w:rPr>
          <w:rFonts w:ascii="Arial" w:hAnsi="Arial" w:cs="Arial"/>
          <w:sz w:val="24"/>
          <w:szCs w:val="24"/>
        </w:rPr>
        <w:t xml:space="preserve"> </w:t>
      </w:r>
      <w:r w:rsidRPr="007844C6">
        <w:rPr>
          <w:rFonts w:ascii="Arial" w:hAnsi="Arial" w:cs="Arial"/>
          <w:sz w:val="24"/>
          <w:szCs w:val="24"/>
        </w:rPr>
        <w:t>доли железы.</w:t>
      </w:r>
      <w:r w:rsidR="00852C5A" w:rsidRPr="007844C6">
        <w:rPr>
          <w:rFonts w:ascii="Arial" w:hAnsi="Arial" w:cs="Arial"/>
          <w:sz w:val="24"/>
          <w:szCs w:val="24"/>
        </w:rPr>
        <w:t xml:space="preserve"> </w:t>
      </w:r>
      <w:r w:rsidRPr="007844C6">
        <w:rPr>
          <w:rFonts w:ascii="Arial" w:hAnsi="Arial" w:cs="Arial"/>
          <w:sz w:val="24"/>
          <w:szCs w:val="24"/>
        </w:rPr>
        <w:t>Здесь артерия распадается на три ветви: нижнюю, которая идет</w:t>
      </w:r>
      <w:r w:rsidR="00852C5A" w:rsidRPr="007844C6">
        <w:rPr>
          <w:rFonts w:ascii="Arial" w:hAnsi="Arial" w:cs="Arial"/>
          <w:sz w:val="24"/>
          <w:szCs w:val="24"/>
        </w:rPr>
        <w:t xml:space="preserve"> </w:t>
      </w:r>
      <w:r w:rsidRPr="007844C6">
        <w:rPr>
          <w:rFonts w:ascii="Arial" w:hAnsi="Arial" w:cs="Arial"/>
          <w:sz w:val="24"/>
          <w:szCs w:val="24"/>
        </w:rPr>
        <w:t>вдоль нижнего края боковой доли и перешейка к средней линии,</w:t>
      </w:r>
      <w:r w:rsidR="00852C5A" w:rsidRPr="007844C6">
        <w:rPr>
          <w:rFonts w:ascii="Arial" w:hAnsi="Arial" w:cs="Arial"/>
          <w:sz w:val="24"/>
          <w:szCs w:val="24"/>
        </w:rPr>
        <w:t xml:space="preserve"> </w:t>
      </w:r>
      <w:r w:rsidRPr="007844C6">
        <w:rPr>
          <w:rFonts w:ascii="Arial" w:hAnsi="Arial" w:cs="Arial"/>
          <w:sz w:val="24"/>
          <w:szCs w:val="24"/>
        </w:rPr>
        <w:t>где она анастомозирует с такой</w:t>
      </w:r>
      <w:r w:rsidR="00852C5A" w:rsidRPr="007844C6">
        <w:rPr>
          <w:rFonts w:ascii="Arial" w:hAnsi="Arial" w:cs="Arial"/>
          <w:sz w:val="24"/>
          <w:szCs w:val="24"/>
        </w:rPr>
        <w:t xml:space="preserve"> же ветвью другой стороны; верх</w:t>
      </w:r>
      <w:r w:rsidRPr="007844C6">
        <w:rPr>
          <w:rFonts w:ascii="Arial" w:hAnsi="Arial" w:cs="Arial"/>
          <w:sz w:val="24"/>
          <w:szCs w:val="24"/>
        </w:rPr>
        <w:t xml:space="preserve">нюю, которая поднимается по </w:t>
      </w:r>
      <w:r w:rsidR="00852C5A" w:rsidRPr="007844C6">
        <w:rPr>
          <w:rFonts w:ascii="Arial" w:hAnsi="Arial" w:cs="Arial"/>
          <w:sz w:val="24"/>
          <w:szCs w:val="24"/>
        </w:rPr>
        <w:t xml:space="preserve">заднему краю боковой доли и ана </w:t>
      </w:r>
      <w:r w:rsidRPr="007844C6">
        <w:rPr>
          <w:rFonts w:ascii="Arial" w:hAnsi="Arial" w:cs="Arial"/>
          <w:sz w:val="24"/>
          <w:szCs w:val="24"/>
        </w:rPr>
        <w:t>стомозирует с ветвью верхней щитовидной артерии, и глубокую,</w:t>
      </w:r>
      <w:r w:rsidR="00852C5A" w:rsidRPr="007844C6">
        <w:rPr>
          <w:rFonts w:ascii="Arial" w:hAnsi="Arial" w:cs="Arial"/>
          <w:sz w:val="24"/>
          <w:szCs w:val="24"/>
        </w:rPr>
        <w:t xml:space="preserve"> </w:t>
      </w:r>
      <w:r w:rsidRPr="007844C6">
        <w:rPr>
          <w:rFonts w:ascii="Arial" w:hAnsi="Arial" w:cs="Arial"/>
          <w:sz w:val="24"/>
          <w:szCs w:val="24"/>
        </w:rPr>
        <w:t>уходящую в толщу паренхимы железы.</w:t>
      </w:r>
      <w:r w:rsidR="00262D01" w:rsidRPr="007844C6">
        <w:rPr>
          <w:rFonts w:ascii="Arial" w:hAnsi="Arial" w:cs="Arial"/>
          <w:sz w:val="24"/>
          <w:szCs w:val="24"/>
        </w:rPr>
        <w:t xml:space="preserve"> </w:t>
      </w:r>
    </w:p>
    <w:p w:rsidR="007844C6" w:rsidRDefault="00D858A3" w:rsidP="007844C6">
      <w:pPr>
        <w:spacing w:after="0" w:line="240" w:lineRule="auto"/>
        <w:ind w:firstLine="567"/>
        <w:jc w:val="both"/>
        <w:rPr>
          <w:rFonts w:ascii="Arial" w:hAnsi="Arial" w:cs="Arial"/>
          <w:sz w:val="24"/>
          <w:szCs w:val="24"/>
        </w:rPr>
      </w:pPr>
      <w:r w:rsidRPr="007844C6">
        <w:rPr>
          <w:rFonts w:ascii="Arial" w:hAnsi="Arial" w:cs="Arial"/>
          <w:sz w:val="24"/>
          <w:szCs w:val="24"/>
        </w:rPr>
        <w:t>На протяжении своего горизонтал</w:t>
      </w:r>
      <w:r w:rsidR="00262D01" w:rsidRPr="007844C6">
        <w:rPr>
          <w:rFonts w:ascii="Arial" w:hAnsi="Arial" w:cs="Arial"/>
          <w:sz w:val="24"/>
          <w:szCs w:val="24"/>
        </w:rPr>
        <w:t>ьного хода нижняя щито</w:t>
      </w:r>
      <w:r w:rsidRPr="007844C6">
        <w:rPr>
          <w:rFonts w:ascii="Arial" w:hAnsi="Arial" w:cs="Arial"/>
          <w:sz w:val="24"/>
          <w:szCs w:val="24"/>
        </w:rPr>
        <w:t>видная артерия перекрещивает несколько важных анатомических</w:t>
      </w:r>
      <w:r w:rsidR="00262D01" w:rsidRPr="007844C6">
        <w:rPr>
          <w:rFonts w:ascii="Arial" w:hAnsi="Arial" w:cs="Arial"/>
          <w:sz w:val="24"/>
          <w:szCs w:val="24"/>
        </w:rPr>
        <w:t xml:space="preserve"> </w:t>
      </w:r>
      <w:r w:rsidRPr="007844C6">
        <w:rPr>
          <w:rFonts w:ascii="Arial" w:hAnsi="Arial" w:cs="Arial"/>
          <w:sz w:val="24"/>
          <w:szCs w:val="24"/>
        </w:rPr>
        <w:t>образований: общую сонную артерию, проходящую впереди,</w:t>
      </w:r>
      <w:r w:rsidR="00262D01" w:rsidRPr="007844C6">
        <w:rPr>
          <w:rFonts w:ascii="Arial" w:hAnsi="Arial" w:cs="Arial"/>
          <w:sz w:val="24"/>
          <w:szCs w:val="24"/>
        </w:rPr>
        <w:t xml:space="preserve"> </w:t>
      </w:r>
      <w:r w:rsidRPr="007844C6">
        <w:rPr>
          <w:rFonts w:ascii="Arial" w:hAnsi="Arial" w:cs="Arial"/>
          <w:sz w:val="24"/>
          <w:szCs w:val="24"/>
        </w:rPr>
        <w:t xml:space="preserve">позвоночную артерию и вены, </w:t>
      </w:r>
      <w:r w:rsidR="00262D01" w:rsidRPr="007844C6">
        <w:rPr>
          <w:rFonts w:ascii="Arial" w:hAnsi="Arial" w:cs="Arial"/>
          <w:sz w:val="24"/>
          <w:szCs w:val="24"/>
        </w:rPr>
        <w:t>лежащие кзади от нее, ствол сим</w:t>
      </w:r>
      <w:r w:rsidRPr="007844C6">
        <w:rPr>
          <w:rFonts w:ascii="Arial" w:hAnsi="Arial" w:cs="Arial"/>
          <w:sz w:val="24"/>
          <w:szCs w:val="24"/>
        </w:rPr>
        <w:t>патического нерва, проходящий то впереди, то позади артерии и</w:t>
      </w:r>
      <w:r w:rsidR="00262D01" w:rsidRPr="007844C6">
        <w:rPr>
          <w:rFonts w:ascii="Arial" w:hAnsi="Arial" w:cs="Arial"/>
          <w:sz w:val="24"/>
          <w:szCs w:val="24"/>
        </w:rPr>
        <w:t xml:space="preserve"> </w:t>
      </w:r>
      <w:r w:rsidRPr="007844C6">
        <w:rPr>
          <w:rFonts w:ascii="Arial" w:hAnsi="Arial" w:cs="Arial"/>
          <w:sz w:val="24"/>
          <w:szCs w:val="24"/>
        </w:rPr>
        <w:t>нижний гортанный (возврат</w:t>
      </w:r>
      <w:r w:rsidR="00262D01" w:rsidRPr="007844C6">
        <w:rPr>
          <w:rFonts w:ascii="Arial" w:hAnsi="Arial" w:cs="Arial"/>
          <w:sz w:val="24"/>
          <w:szCs w:val="24"/>
        </w:rPr>
        <w:t>ный) нерв. Нижняя щитовидная ар</w:t>
      </w:r>
      <w:r w:rsidRPr="007844C6">
        <w:rPr>
          <w:rFonts w:ascii="Arial" w:hAnsi="Arial" w:cs="Arial"/>
          <w:sz w:val="24"/>
          <w:szCs w:val="24"/>
        </w:rPr>
        <w:t>терия может отсутствовать (2-3%).</w:t>
      </w:r>
      <w:r w:rsidR="00262D01" w:rsidRPr="007844C6">
        <w:rPr>
          <w:rFonts w:ascii="Arial" w:hAnsi="Arial" w:cs="Arial"/>
          <w:sz w:val="24"/>
          <w:szCs w:val="24"/>
        </w:rPr>
        <w:t xml:space="preserve"> </w:t>
      </w:r>
      <w:r w:rsidRPr="007844C6">
        <w:rPr>
          <w:rFonts w:ascii="Arial" w:hAnsi="Arial" w:cs="Arial"/>
          <w:sz w:val="24"/>
          <w:szCs w:val="24"/>
        </w:rPr>
        <w:t>Непарная артерия (a. thyreoidea ima) наблюдается приблизительно</w:t>
      </w:r>
      <w:r w:rsidR="00262D01" w:rsidRPr="007844C6">
        <w:rPr>
          <w:rFonts w:ascii="Arial" w:hAnsi="Arial" w:cs="Arial"/>
          <w:sz w:val="24"/>
          <w:szCs w:val="24"/>
        </w:rPr>
        <w:t xml:space="preserve"> </w:t>
      </w:r>
      <w:r w:rsidRPr="007844C6">
        <w:rPr>
          <w:rFonts w:ascii="Arial" w:hAnsi="Arial" w:cs="Arial"/>
          <w:sz w:val="24"/>
          <w:szCs w:val="24"/>
        </w:rPr>
        <w:t>в 10% случаев, часто при плох</w:t>
      </w:r>
      <w:r w:rsidR="00262D01" w:rsidRPr="007844C6">
        <w:rPr>
          <w:rFonts w:ascii="Arial" w:hAnsi="Arial" w:cs="Arial"/>
          <w:sz w:val="24"/>
          <w:szCs w:val="24"/>
        </w:rPr>
        <w:t>о развитой нижней щитовидной ар</w:t>
      </w:r>
      <w:r w:rsidRPr="007844C6">
        <w:rPr>
          <w:rFonts w:ascii="Arial" w:hAnsi="Arial" w:cs="Arial"/>
          <w:sz w:val="24"/>
          <w:szCs w:val="24"/>
        </w:rPr>
        <w:t>терии. Обычно она начинается из безымянной артерии (a. anonyma),</w:t>
      </w:r>
      <w:r w:rsidR="00262D01" w:rsidRPr="007844C6">
        <w:rPr>
          <w:rFonts w:ascii="Arial" w:hAnsi="Arial" w:cs="Arial"/>
          <w:sz w:val="24"/>
          <w:szCs w:val="24"/>
        </w:rPr>
        <w:t xml:space="preserve"> </w:t>
      </w:r>
      <w:r w:rsidRPr="007844C6">
        <w:rPr>
          <w:rFonts w:ascii="Arial" w:hAnsi="Arial" w:cs="Arial"/>
          <w:sz w:val="24"/>
          <w:szCs w:val="24"/>
        </w:rPr>
        <w:t>иногда — из правой общей сонной артерии или из дуги аорты.</w:t>
      </w:r>
      <w:r w:rsidR="00262D01" w:rsidRPr="007844C6">
        <w:rPr>
          <w:rFonts w:ascii="Arial" w:hAnsi="Arial" w:cs="Arial"/>
          <w:sz w:val="24"/>
          <w:szCs w:val="24"/>
        </w:rPr>
        <w:t xml:space="preserve"> </w:t>
      </w:r>
      <w:r w:rsidRPr="007844C6">
        <w:rPr>
          <w:rFonts w:ascii="Arial" w:hAnsi="Arial" w:cs="Arial"/>
          <w:sz w:val="24"/>
          <w:szCs w:val="24"/>
        </w:rPr>
        <w:t>Имеются анастомозы ме</w:t>
      </w:r>
      <w:r w:rsidR="00262D01" w:rsidRPr="007844C6">
        <w:rPr>
          <w:rFonts w:ascii="Arial" w:hAnsi="Arial" w:cs="Arial"/>
          <w:sz w:val="24"/>
          <w:szCs w:val="24"/>
        </w:rPr>
        <w:t>жду одноименными верхними и ниж</w:t>
      </w:r>
      <w:r w:rsidRPr="007844C6">
        <w:rPr>
          <w:rFonts w:ascii="Arial" w:hAnsi="Arial" w:cs="Arial"/>
          <w:sz w:val="24"/>
          <w:szCs w:val="24"/>
        </w:rPr>
        <w:t>ними артериями, а также продольные анастомозы, соединяющие</w:t>
      </w:r>
      <w:r w:rsidR="00262D01" w:rsidRPr="007844C6">
        <w:rPr>
          <w:rFonts w:ascii="Arial" w:hAnsi="Arial" w:cs="Arial"/>
          <w:sz w:val="24"/>
          <w:szCs w:val="24"/>
        </w:rPr>
        <w:t xml:space="preserve"> </w:t>
      </w:r>
      <w:r w:rsidRPr="007844C6">
        <w:rPr>
          <w:rFonts w:ascii="Arial" w:hAnsi="Arial" w:cs="Arial"/>
          <w:sz w:val="24"/>
          <w:szCs w:val="24"/>
        </w:rPr>
        <w:t>верхние и нижние артерии, обычно это задний продоль</w:t>
      </w:r>
      <w:r w:rsidR="00262D01" w:rsidRPr="007844C6">
        <w:rPr>
          <w:rFonts w:ascii="Arial" w:hAnsi="Arial" w:cs="Arial"/>
          <w:sz w:val="24"/>
          <w:szCs w:val="24"/>
        </w:rPr>
        <w:t>ный анас</w:t>
      </w:r>
      <w:r w:rsidRPr="007844C6">
        <w:rPr>
          <w:rFonts w:ascii="Arial" w:hAnsi="Arial" w:cs="Arial"/>
          <w:sz w:val="24"/>
          <w:szCs w:val="24"/>
        </w:rPr>
        <w:t>томоз. Самым постоянным анастомозом является расположенная</w:t>
      </w:r>
      <w:r w:rsidR="00262D01" w:rsidRPr="007844C6">
        <w:rPr>
          <w:rFonts w:ascii="Arial" w:hAnsi="Arial" w:cs="Arial"/>
          <w:sz w:val="24"/>
          <w:szCs w:val="24"/>
        </w:rPr>
        <w:t xml:space="preserve"> </w:t>
      </w:r>
      <w:r w:rsidRPr="007844C6">
        <w:rPr>
          <w:rFonts w:ascii="Arial" w:hAnsi="Arial" w:cs="Arial"/>
          <w:sz w:val="24"/>
          <w:szCs w:val="24"/>
        </w:rPr>
        <w:t>по верхнему краю перешейка артериальная дуга, связывающая</w:t>
      </w:r>
      <w:r w:rsidR="00262D01" w:rsidRPr="007844C6">
        <w:rPr>
          <w:rFonts w:ascii="Arial" w:hAnsi="Arial" w:cs="Arial"/>
          <w:sz w:val="24"/>
          <w:szCs w:val="24"/>
        </w:rPr>
        <w:t xml:space="preserve"> </w:t>
      </w:r>
      <w:r w:rsidRPr="007844C6">
        <w:rPr>
          <w:rFonts w:ascii="Arial" w:hAnsi="Arial" w:cs="Arial"/>
          <w:sz w:val="24"/>
          <w:szCs w:val="24"/>
        </w:rPr>
        <w:t>между собой все четыре артерии.</w:t>
      </w:r>
      <w:r w:rsidR="00262D01" w:rsidRPr="007844C6">
        <w:rPr>
          <w:rFonts w:ascii="Arial" w:hAnsi="Arial" w:cs="Arial"/>
          <w:sz w:val="24"/>
          <w:szCs w:val="24"/>
        </w:rPr>
        <w:t xml:space="preserve"> </w:t>
      </w:r>
    </w:p>
    <w:p w:rsidR="002E4195" w:rsidRPr="007844C6" w:rsidRDefault="00D858A3" w:rsidP="007844C6">
      <w:pPr>
        <w:spacing w:after="0" w:line="240" w:lineRule="auto"/>
        <w:ind w:firstLine="567"/>
        <w:jc w:val="both"/>
        <w:rPr>
          <w:rFonts w:ascii="Arial" w:hAnsi="Arial" w:cs="Arial"/>
          <w:sz w:val="24"/>
          <w:szCs w:val="24"/>
        </w:rPr>
      </w:pPr>
      <w:r w:rsidRPr="007844C6">
        <w:rPr>
          <w:rFonts w:ascii="Arial" w:hAnsi="Arial" w:cs="Arial"/>
          <w:sz w:val="24"/>
          <w:szCs w:val="24"/>
        </w:rPr>
        <w:t>Артерии щитовидной желе</w:t>
      </w:r>
      <w:r w:rsidR="00262D01" w:rsidRPr="007844C6">
        <w:rPr>
          <w:rFonts w:ascii="Arial" w:hAnsi="Arial" w:cs="Arial"/>
          <w:sz w:val="24"/>
          <w:szCs w:val="24"/>
        </w:rPr>
        <w:t>зы образуют две системы коллате</w:t>
      </w:r>
      <w:r w:rsidRPr="007844C6">
        <w:rPr>
          <w:rFonts w:ascii="Arial" w:hAnsi="Arial" w:cs="Arial"/>
          <w:sz w:val="24"/>
          <w:szCs w:val="24"/>
        </w:rPr>
        <w:t>ралей — внутриорганную (за</w:t>
      </w:r>
      <w:r w:rsidR="00262D01" w:rsidRPr="007844C6">
        <w:rPr>
          <w:rFonts w:ascii="Arial" w:hAnsi="Arial" w:cs="Arial"/>
          <w:sz w:val="24"/>
          <w:szCs w:val="24"/>
        </w:rPr>
        <w:t xml:space="preserve"> счет щитовидных артерий) и вне </w:t>
      </w:r>
      <w:r w:rsidRPr="007844C6">
        <w:rPr>
          <w:rFonts w:ascii="Arial" w:hAnsi="Arial" w:cs="Arial"/>
          <w:sz w:val="24"/>
          <w:szCs w:val="24"/>
        </w:rPr>
        <w:t>органную (за счет анастомозов с</w:t>
      </w:r>
      <w:r w:rsidR="0015333E" w:rsidRPr="007844C6">
        <w:rPr>
          <w:rFonts w:ascii="Arial" w:hAnsi="Arial" w:cs="Arial"/>
          <w:sz w:val="24"/>
          <w:szCs w:val="24"/>
        </w:rPr>
        <w:t xml:space="preserve"> сосудами глотки, пищевода, гор</w:t>
      </w:r>
      <w:r w:rsidRPr="007844C6">
        <w:rPr>
          <w:rFonts w:ascii="Arial" w:hAnsi="Arial" w:cs="Arial"/>
          <w:sz w:val="24"/>
          <w:szCs w:val="24"/>
        </w:rPr>
        <w:t>тани, трахеи и прилежащих мышц).</w:t>
      </w:r>
      <w:r w:rsidR="0015333E" w:rsidRPr="007844C6">
        <w:rPr>
          <w:rFonts w:ascii="Arial" w:hAnsi="Arial" w:cs="Arial"/>
          <w:sz w:val="24"/>
          <w:szCs w:val="24"/>
        </w:rPr>
        <w:t xml:space="preserve"> </w:t>
      </w:r>
      <w:r w:rsidRPr="007844C6">
        <w:rPr>
          <w:rFonts w:ascii="Arial" w:hAnsi="Arial" w:cs="Arial"/>
          <w:sz w:val="24"/>
          <w:szCs w:val="24"/>
        </w:rPr>
        <w:t>Вены щитовидной железы более многочисленны, чем артерии.</w:t>
      </w:r>
      <w:r w:rsidR="0015333E" w:rsidRPr="007844C6">
        <w:rPr>
          <w:rFonts w:ascii="Arial" w:hAnsi="Arial" w:cs="Arial"/>
          <w:sz w:val="24"/>
          <w:szCs w:val="24"/>
        </w:rPr>
        <w:t xml:space="preserve"> </w:t>
      </w:r>
      <w:r w:rsidRPr="007844C6">
        <w:rPr>
          <w:rFonts w:ascii="Arial" w:hAnsi="Arial" w:cs="Arial"/>
          <w:sz w:val="24"/>
          <w:szCs w:val="24"/>
        </w:rPr>
        <w:t>Верхняя щитовидная вена сопутствует одноименной артерии и</w:t>
      </w:r>
      <w:r w:rsidR="0015333E" w:rsidRPr="007844C6">
        <w:rPr>
          <w:rFonts w:ascii="Arial" w:hAnsi="Arial" w:cs="Arial"/>
          <w:sz w:val="24"/>
          <w:szCs w:val="24"/>
        </w:rPr>
        <w:t xml:space="preserve"> </w:t>
      </w:r>
      <w:r w:rsidRPr="007844C6">
        <w:rPr>
          <w:rFonts w:ascii="Arial" w:hAnsi="Arial" w:cs="Arial"/>
          <w:sz w:val="24"/>
          <w:szCs w:val="24"/>
        </w:rPr>
        <w:t>часто вместе с подъязычной вено</w:t>
      </w:r>
      <w:r w:rsidR="0015333E" w:rsidRPr="007844C6">
        <w:rPr>
          <w:rFonts w:ascii="Arial" w:hAnsi="Arial" w:cs="Arial"/>
          <w:sz w:val="24"/>
          <w:szCs w:val="24"/>
        </w:rPr>
        <w:t xml:space="preserve">й впадает в общую лицевую вен. </w:t>
      </w:r>
      <w:r w:rsidRPr="007844C6">
        <w:rPr>
          <w:rFonts w:ascii="Arial" w:hAnsi="Arial" w:cs="Arial"/>
          <w:sz w:val="24"/>
          <w:szCs w:val="24"/>
        </w:rPr>
        <w:t>Нижние щитовидные вены очень изменчивы.</w:t>
      </w:r>
      <w:r w:rsidR="0015333E" w:rsidRPr="007844C6">
        <w:rPr>
          <w:rFonts w:ascii="Arial" w:hAnsi="Arial" w:cs="Arial"/>
          <w:sz w:val="24"/>
          <w:szCs w:val="24"/>
        </w:rPr>
        <w:t xml:space="preserve"> </w:t>
      </w:r>
      <w:r w:rsidRPr="007844C6">
        <w:rPr>
          <w:rFonts w:ascii="Arial" w:hAnsi="Arial" w:cs="Arial"/>
          <w:sz w:val="24"/>
          <w:szCs w:val="24"/>
        </w:rPr>
        <w:t>Вены железы образуют широкое венозное сплетение, наиболее</w:t>
      </w:r>
      <w:r w:rsidR="0015333E" w:rsidRPr="007844C6">
        <w:rPr>
          <w:rFonts w:ascii="Arial" w:hAnsi="Arial" w:cs="Arial"/>
          <w:sz w:val="24"/>
          <w:szCs w:val="24"/>
        </w:rPr>
        <w:t xml:space="preserve"> </w:t>
      </w:r>
      <w:r w:rsidRPr="007844C6">
        <w:rPr>
          <w:rFonts w:ascii="Arial" w:hAnsi="Arial" w:cs="Arial"/>
          <w:sz w:val="24"/>
          <w:szCs w:val="24"/>
        </w:rPr>
        <w:t>развитое в области нижнего края</w:t>
      </w:r>
      <w:r w:rsidR="0015333E" w:rsidRPr="007844C6">
        <w:rPr>
          <w:rFonts w:ascii="Arial" w:hAnsi="Arial" w:cs="Arial"/>
          <w:sz w:val="24"/>
          <w:szCs w:val="24"/>
        </w:rPr>
        <w:t xml:space="preserve"> перешейка и передней поверх</w:t>
      </w:r>
      <w:r w:rsidRPr="007844C6">
        <w:rPr>
          <w:rFonts w:ascii="Arial" w:hAnsi="Arial" w:cs="Arial"/>
          <w:sz w:val="24"/>
          <w:szCs w:val="24"/>
        </w:rPr>
        <w:t>ности трахеи — непарное венозное сплетение (plexus venosus thyreoideus</w:t>
      </w:r>
      <w:r w:rsidR="0015333E" w:rsidRPr="007844C6">
        <w:rPr>
          <w:rFonts w:ascii="Arial" w:hAnsi="Arial" w:cs="Arial"/>
          <w:sz w:val="24"/>
          <w:szCs w:val="24"/>
        </w:rPr>
        <w:t xml:space="preserve"> </w:t>
      </w:r>
      <w:r w:rsidRPr="007844C6">
        <w:rPr>
          <w:rFonts w:ascii="Arial" w:hAnsi="Arial" w:cs="Arial"/>
          <w:sz w:val="24"/>
          <w:szCs w:val="24"/>
        </w:rPr>
        <w:t>impar).</w:t>
      </w:r>
      <w:r w:rsidR="0015333E" w:rsidRPr="007844C6">
        <w:rPr>
          <w:rFonts w:ascii="Arial" w:hAnsi="Arial" w:cs="Arial"/>
          <w:sz w:val="24"/>
          <w:szCs w:val="24"/>
        </w:rPr>
        <w:t xml:space="preserve"> </w:t>
      </w:r>
      <w:r w:rsidRPr="007844C6">
        <w:rPr>
          <w:rFonts w:ascii="Arial" w:hAnsi="Arial" w:cs="Arial"/>
          <w:sz w:val="24"/>
          <w:szCs w:val="24"/>
        </w:rPr>
        <w:t>Верхние и средние щитовидные вены впадают во внутреннюю</w:t>
      </w:r>
      <w:r w:rsidR="0015333E" w:rsidRPr="007844C6">
        <w:rPr>
          <w:rFonts w:ascii="Arial" w:hAnsi="Arial" w:cs="Arial"/>
          <w:sz w:val="24"/>
          <w:szCs w:val="24"/>
        </w:rPr>
        <w:t xml:space="preserve"> </w:t>
      </w:r>
      <w:r w:rsidRPr="007844C6">
        <w:rPr>
          <w:rFonts w:ascii="Arial" w:hAnsi="Arial" w:cs="Arial"/>
          <w:sz w:val="24"/>
          <w:szCs w:val="24"/>
        </w:rPr>
        <w:t>яремную вену, а нижние — в плечеголовную вену.</w:t>
      </w:r>
      <w:r w:rsidR="0015333E" w:rsidRPr="007844C6">
        <w:rPr>
          <w:rFonts w:ascii="Arial" w:hAnsi="Arial" w:cs="Arial"/>
          <w:sz w:val="24"/>
          <w:szCs w:val="24"/>
        </w:rPr>
        <w:t xml:space="preserve"> </w:t>
      </w:r>
      <w:r w:rsidRPr="007844C6">
        <w:rPr>
          <w:rFonts w:ascii="Arial" w:hAnsi="Arial" w:cs="Arial"/>
          <w:sz w:val="24"/>
          <w:szCs w:val="24"/>
        </w:rPr>
        <w:t xml:space="preserve">Иннервация </w:t>
      </w:r>
      <w:r w:rsidRPr="007844C6">
        <w:rPr>
          <w:rFonts w:ascii="Arial" w:hAnsi="Arial" w:cs="Arial"/>
          <w:sz w:val="24"/>
          <w:szCs w:val="24"/>
        </w:rPr>
        <w:lastRenderedPageBreak/>
        <w:t xml:space="preserve">щитовидной железы осуществляется </w:t>
      </w:r>
      <w:r w:rsidR="0015333E" w:rsidRPr="007844C6">
        <w:rPr>
          <w:rFonts w:ascii="Arial" w:hAnsi="Arial" w:cs="Arial"/>
          <w:sz w:val="24"/>
          <w:szCs w:val="24"/>
        </w:rPr>
        <w:t>ветвями сим</w:t>
      </w:r>
      <w:r w:rsidRPr="007844C6">
        <w:rPr>
          <w:rFonts w:ascii="Arial" w:hAnsi="Arial" w:cs="Arial"/>
          <w:sz w:val="24"/>
          <w:szCs w:val="24"/>
        </w:rPr>
        <w:t>патического, блуждающего, а т</w:t>
      </w:r>
      <w:r w:rsidR="0015333E" w:rsidRPr="007844C6">
        <w:rPr>
          <w:rFonts w:ascii="Arial" w:hAnsi="Arial" w:cs="Arial"/>
          <w:sz w:val="24"/>
          <w:szCs w:val="24"/>
        </w:rPr>
        <w:t>акже подъязычного и языкоглотеч</w:t>
      </w:r>
      <w:r w:rsidRPr="007844C6">
        <w:rPr>
          <w:rFonts w:ascii="Arial" w:hAnsi="Arial" w:cs="Arial"/>
          <w:sz w:val="24"/>
          <w:szCs w:val="24"/>
        </w:rPr>
        <w:t>ного нервов.</w:t>
      </w:r>
      <w:r w:rsidR="0015333E" w:rsidRPr="007844C6">
        <w:rPr>
          <w:rFonts w:ascii="Arial" w:hAnsi="Arial" w:cs="Arial"/>
          <w:sz w:val="24"/>
          <w:szCs w:val="24"/>
        </w:rPr>
        <w:t xml:space="preserve"> </w:t>
      </w:r>
    </w:p>
    <w:p w:rsidR="007844C6" w:rsidRDefault="00D858A3" w:rsidP="007844C6">
      <w:pPr>
        <w:spacing w:after="0" w:line="240" w:lineRule="auto"/>
        <w:ind w:firstLine="567"/>
        <w:jc w:val="both"/>
        <w:rPr>
          <w:rFonts w:ascii="Arial" w:hAnsi="Arial" w:cs="Arial"/>
          <w:sz w:val="24"/>
          <w:szCs w:val="24"/>
        </w:rPr>
      </w:pPr>
      <w:r w:rsidRPr="007844C6">
        <w:rPr>
          <w:rFonts w:ascii="Arial" w:hAnsi="Arial" w:cs="Arial"/>
          <w:i/>
          <w:sz w:val="24"/>
          <w:szCs w:val="24"/>
        </w:rPr>
        <w:t>Взаимоотношения щитовидной железы с гортанными нервами.</w:t>
      </w:r>
      <w:r w:rsidR="0015333E" w:rsidRPr="007844C6">
        <w:rPr>
          <w:rFonts w:ascii="Arial" w:hAnsi="Arial" w:cs="Arial"/>
          <w:sz w:val="24"/>
          <w:szCs w:val="24"/>
        </w:rPr>
        <w:t xml:space="preserve"> </w:t>
      </w:r>
      <w:r w:rsidRPr="007844C6">
        <w:rPr>
          <w:rFonts w:ascii="Arial" w:hAnsi="Arial" w:cs="Arial"/>
          <w:sz w:val="24"/>
          <w:szCs w:val="24"/>
        </w:rPr>
        <w:t xml:space="preserve">Гортанные нервы являются </w:t>
      </w:r>
      <w:r w:rsidR="0015333E" w:rsidRPr="007844C6">
        <w:rPr>
          <w:rFonts w:ascii="Arial" w:hAnsi="Arial" w:cs="Arial"/>
          <w:sz w:val="24"/>
          <w:szCs w:val="24"/>
        </w:rPr>
        <w:t>ветвями блуждающего нерва и име</w:t>
      </w:r>
      <w:r w:rsidRPr="007844C6">
        <w:rPr>
          <w:rFonts w:ascii="Arial" w:hAnsi="Arial" w:cs="Arial"/>
          <w:sz w:val="24"/>
          <w:szCs w:val="24"/>
        </w:rPr>
        <w:t>ют смешанное строение — содержат двигательные и чувств</w:t>
      </w:r>
      <w:r w:rsidR="0015333E" w:rsidRPr="007844C6">
        <w:rPr>
          <w:rFonts w:ascii="Arial" w:hAnsi="Arial" w:cs="Arial"/>
          <w:sz w:val="24"/>
          <w:szCs w:val="24"/>
        </w:rPr>
        <w:t>итель</w:t>
      </w:r>
      <w:r w:rsidRPr="007844C6">
        <w:rPr>
          <w:rFonts w:ascii="Arial" w:hAnsi="Arial" w:cs="Arial"/>
          <w:sz w:val="24"/>
          <w:szCs w:val="24"/>
        </w:rPr>
        <w:t>ные волокна.</w:t>
      </w:r>
      <w:r w:rsidR="0015333E" w:rsidRPr="007844C6">
        <w:rPr>
          <w:rFonts w:ascii="Arial" w:hAnsi="Arial" w:cs="Arial"/>
          <w:sz w:val="24"/>
          <w:szCs w:val="24"/>
        </w:rPr>
        <w:t xml:space="preserve"> </w:t>
      </w:r>
      <w:r w:rsidRPr="007844C6">
        <w:rPr>
          <w:rFonts w:ascii="Arial" w:hAnsi="Arial" w:cs="Arial"/>
          <w:sz w:val="24"/>
          <w:szCs w:val="24"/>
        </w:rPr>
        <w:t>Возвратные гортанные нервы (nn. laryngei recurrentes) отходят</w:t>
      </w:r>
      <w:r w:rsidR="0015333E" w:rsidRPr="007844C6">
        <w:rPr>
          <w:rFonts w:ascii="Arial" w:hAnsi="Arial" w:cs="Arial"/>
          <w:sz w:val="24"/>
          <w:szCs w:val="24"/>
        </w:rPr>
        <w:t xml:space="preserve"> </w:t>
      </w:r>
      <w:r w:rsidRPr="007844C6">
        <w:rPr>
          <w:rFonts w:ascii="Arial" w:hAnsi="Arial" w:cs="Arial"/>
          <w:sz w:val="24"/>
          <w:szCs w:val="24"/>
        </w:rPr>
        <w:t>от блуждающих нервов и,</w:t>
      </w:r>
      <w:r w:rsidR="0015333E" w:rsidRPr="007844C6">
        <w:rPr>
          <w:rFonts w:ascii="Arial" w:hAnsi="Arial" w:cs="Arial"/>
          <w:sz w:val="24"/>
          <w:szCs w:val="24"/>
        </w:rPr>
        <w:t xml:space="preserve"> обогнув дугу аорты слева и под</w:t>
      </w:r>
      <w:r w:rsidR="00577E98" w:rsidRPr="007844C6">
        <w:rPr>
          <w:rFonts w:ascii="Arial" w:hAnsi="Arial" w:cs="Arial"/>
          <w:sz w:val="24"/>
          <w:szCs w:val="24"/>
        </w:rPr>
        <w:t>ключичную артерию справа, идут в трахеопищеводной борозде (рис. 1). Справа нерв проходит более поверхностно и кнаружи. Оба нерва у нижних рогов щитовидного хряща входят в гортань. В 60% случаев нерв входит в гортань одним стволом, а в 40% наблюдений — на уровне нижнего полюса железы делится на две и более ветви. Большое практическое значение имеет уровень деления возвратного нерва и взаимоотношения его с нижней щитовидной артерией. Как видно на рис. 2, эти взаимоотношения могут быть самыми причудливыми — нерв может располагаться впереди или позади артерии, охватывать ее спиралеобразно или полукольцом. Об этом следует помнить при перевязке нижних щитовидных сосудов. Верхний гортанный нерв (п. laryngeus superior) имеет две ветви — наружную и внутреннюю. Наружная ветвь (двигательная) иннервирует слизистую гортани и перстнещитовидную мышцу, которая принимает участие в движении голосовых связок. Внутренняя ветвь (чувствительная) иннервирует слизистую гортани,</w:t>
      </w:r>
      <w:r w:rsidR="003D7294" w:rsidRPr="007844C6">
        <w:rPr>
          <w:rFonts w:ascii="Arial" w:hAnsi="Arial" w:cs="Arial"/>
          <w:sz w:val="24"/>
          <w:szCs w:val="24"/>
        </w:rPr>
        <w:t xml:space="preserve"> </w:t>
      </w:r>
      <w:r w:rsidR="00577E98" w:rsidRPr="007844C6">
        <w:rPr>
          <w:rFonts w:ascii="Arial" w:hAnsi="Arial" w:cs="Arial"/>
          <w:sz w:val="24"/>
          <w:szCs w:val="24"/>
        </w:rPr>
        <w:t>надгортанника и частично корень языка.</w:t>
      </w:r>
      <w:r w:rsidR="003D7294" w:rsidRPr="007844C6">
        <w:rPr>
          <w:rFonts w:ascii="Arial" w:hAnsi="Arial" w:cs="Arial"/>
          <w:sz w:val="24"/>
          <w:szCs w:val="24"/>
        </w:rPr>
        <w:t xml:space="preserve"> </w:t>
      </w:r>
    </w:p>
    <w:p w:rsidR="00B025C9" w:rsidRPr="007844C6" w:rsidRDefault="00577E98" w:rsidP="007844C6">
      <w:pPr>
        <w:spacing w:after="0" w:line="240" w:lineRule="auto"/>
        <w:ind w:firstLine="567"/>
        <w:jc w:val="both"/>
        <w:rPr>
          <w:rFonts w:ascii="Arial" w:hAnsi="Arial" w:cs="Arial"/>
          <w:sz w:val="24"/>
          <w:szCs w:val="24"/>
        </w:rPr>
      </w:pPr>
      <w:r w:rsidRPr="007844C6">
        <w:rPr>
          <w:rFonts w:ascii="Arial" w:hAnsi="Arial" w:cs="Arial"/>
          <w:sz w:val="24"/>
          <w:szCs w:val="24"/>
        </w:rPr>
        <w:t>При перевязке верхней</w:t>
      </w:r>
      <w:r w:rsidR="003D7294" w:rsidRPr="007844C6">
        <w:rPr>
          <w:rFonts w:ascii="Arial" w:hAnsi="Arial" w:cs="Arial"/>
          <w:sz w:val="24"/>
          <w:szCs w:val="24"/>
        </w:rPr>
        <w:t xml:space="preserve"> щитовидной артерии возможно по</w:t>
      </w:r>
      <w:r w:rsidRPr="007844C6">
        <w:rPr>
          <w:rFonts w:ascii="Arial" w:hAnsi="Arial" w:cs="Arial"/>
          <w:sz w:val="24"/>
          <w:szCs w:val="24"/>
        </w:rPr>
        <w:t>вреждение верхнего гортанного нерва, особенно при высоком</w:t>
      </w:r>
      <w:r w:rsidR="003D7294" w:rsidRPr="007844C6">
        <w:rPr>
          <w:rFonts w:ascii="Arial" w:hAnsi="Arial" w:cs="Arial"/>
          <w:sz w:val="24"/>
          <w:szCs w:val="24"/>
        </w:rPr>
        <w:t xml:space="preserve"> </w:t>
      </w:r>
      <w:r w:rsidRPr="007844C6">
        <w:rPr>
          <w:rFonts w:ascii="Arial" w:hAnsi="Arial" w:cs="Arial"/>
          <w:sz w:val="24"/>
          <w:szCs w:val="24"/>
        </w:rPr>
        <w:t>расположении верхнего полюса доли. Повреждение наружной</w:t>
      </w:r>
      <w:r w:rsidR="003D7294" w:rsidRPr="007844C6">
        <w:rPr>
          <w:rFonts w:ascii="Arial" w:hAnsi="Arial" w:cs="Arial"/>
          <w:sz w:val="24"/>
          <w:szCs w:val="24"/>
        </w:rPr>
        <w:t xml:space="preserve"> </w:t>
      </w:r>
      <w:r w:rsidRPr="007844C6">
        <w:rPr>
          <w:rFonts w:ascii="Arial" w:hAnsi="Arial" w:cs="Arial"/>
          <w:sz w:val="24"/>
          <w:szCs w:val="24"/>
        </w:rPr>
        <w:t>ветви нерва приводит к ограничению движений соответствующей</w:t>
      </w:r>
      <w:r w:rsidR="003D7294" w:rsidRPr="007844C6">
        <w:rPr>
          <w:rFonts w:ascii="Arial" w:hAnsi="Arial" w:cs="Arial"/>
          <w:sz w:val="24"/>
          <w:szCs w:val="24"/>
        </w:rPr>
        <w:t xml:space="preserve"> </w:t>
      </w:r>
      <w:r w:rsidRPr="007844C6">
        <w:rPr>
          <w:rFonts w:ascii="Arial" w:hAnsi="Arial" w:cs="Arial"/>
          <w:sz w:val="24"/>
          <w:szCs w:val="24"/>
        </w:rPr>
        <w:t xml:space="preserve">голосовой связки, а травма </w:t>
      </w:r>
      <w:r w:rsidR="003D7294" w:rsidRPr="007844C6">
        <w:rPr>
          <w:rFonts w:ascii="Arial" w:hAnsi="Arial" w:cs="Arial"/>
          <w:sz w:val="24"/>
          <w:szCs w:val="24"/>
        </w:rPr>
        <w:t>внутренней ветви — к парезу над</w:t>
      </w:r>
      <w:r w:rsidRPr="007844C6">
        <w:rPr>
          <w:rFonts w:ascii="Arial" w:hAnsi="Arial" w:cs="Arial"/>
          <w:sz w:val="24"/>
          <w:szCs w:val="24"/>
        </w:rPr>
        <w:t>гортанника.К задней поверхности б</w:t>
      </w:r>
      <w:r w:rsidR="003D7294" w:rsidRPr="007844C6">
        <w:rPr>
          <w:rFonts w:ascii="Arial" w:hAnsi="Arial" w:cs="Arial"/>
          <w:sz w:val="24"/>
          <w:szCs w:val="24"/>
        </w:rPr>
        <w:t>оковых долей прилежат околощито</w:t>
      </w:r>
      <w:r w:rsidRPr="007844C6">
        <w:rPr>
          <w:rFonts w:ascii="Arial" w:hAnsi="Arial" w:cs="Arial"/>
          <w:sz w:val="24"/>
          <w:szCs w:val="24"/>
        </w:rPr>
        <w:t>видные железы. Обычно их четыре (по две с каждой стороны).</w:t>
      </w:r>
      <w:r w:rsidR="003D7294" w:rsidRPr="007844C6">
        <w:rPr>
          <w:rFonts w:ascii="Arial" w:hAnsi="Arial" w:cs="Arial"/>
          <w:sz w:val="24"/>
          <w:szCs w:val="24"/>
        </w:rPr>
        <w:t xml:space="preserve"> </w:t>
      </w:r>
      <w:r w:rsidRPr="007844C6">
        <w:rPr>
          <w:rFonts w:ascii="Arial" w:hAnsi="Arial" w:cs="Arial"/>
          <w:sz w:val="24"/>
          <w:szCs w:val="24"/>
        </w:rPr>
        <w:t xml:space="preserve">Положение их </w:t>
      </w:r>
      <w:r w:rsidR="003D7294" w:rsidRPr="007844C6">
        <w:rPr>
          <w:rFonts w:ascii="Arial" w:hAnsi="Arial" w:cs="Arial"/>
          <w:sz w:val="24"/>
          <w:szCs w:val="24"/>
        </w:rPr>
        <w:t>очень непостоянно</w:t>
      </w:r>
      <w:r w:rsidRPr="007844C6">
        <w:rPr>
          <w:rFonts w:ascii="Arial" w:hAnsi="Arial" w:cs="Arial"/>
          <w:sz w:val="24"/>
          <w:szCs w:val="24"/>
        </w:rPr>
        <w:t>.</w:t>
      </w:r>
      <w:r w:rsidR="003D7294" w:rsidRPr="007844C6">
        <w:rPr>
          <w:rFonts w:ascii="Arial" w:hAnsi="Arial" w:cs="Arial"/>
          <w:sz w:val="24"/>
          <w:szCs w:val="24"/>
        </w:rPr>
        <w:t xml:space="preserve"> </w:t>
      </w:r>
      <w:r w:rsidRPr="007844C6">
        <w:rPr>
          <w:rFonts w:ascii="Arial" w:hAnsi="Arial" w:cs="Arial"/>
          <w:sz w:val="24"/>
          <w:szCs w:val="24"/>
        </w:rPr>
        <w:t>Лимфа от боковых долей оттекает в узлы, расположенные</w:t>
      </w:r>
      <w:r w:rsidR="003D7294" w:rsidRPr="007844C6">
        <w:rPr>
          <w:rFonts w:ascii="Arial" w:hAnsi="Arial" w:cs="Arial"/>
          <w:sz w:val="24"/>
          <w:szCs w:val="24"/>
        </w:rPr>
        <w:t xml:space="preserve"> </w:t>
      </w:r>
      <w:r w:rsidRPr="007844C6">
        <w:rPr>
          <w:rFonts w:ascii="Arial" w:hAnsi="Arial" w:cs="Arial"/>
          <w:sz w:val="24"/>
          <w:szCs w:val="24"/>
        </w:rPr>
        <w:t>спереди и по бокам от тра</w:t>
      </w:r>
      <w:r w:rsidR="003D7294" w:rsidRPr="007844C6">
        <w:rPr>
          <w:rFonts w:ascii="Arial" w:hAnsi="Arial" w:cs="Arial"/>
          <w:sz w:val="24"/>
          <w:szCs w:val="24"/>
        </w:rPr>
        <w:t>хеи (претрахеальные и паратрахе</w:t>
      </w:r>
      <w:r w:rsidRPr="007844C6">
        <w:rPr>
          <w:rFonts w:ascii="Arial" w:hAnsi="Arial" w:cs="Arial"/>
          <w:sz w:val="24"/>
          <w:szCs w:val="24"/>
        </w:rPr>
        <w:t>альные), а также в глубокие шейные лимфатические узлы, которые</w:t>
      </w:r>
      <w:r w:rsidR="003D7294" w:rsidRPr="007844C6">
        <w:rPr>
          <w:rFonts w:ascii="Arial" w:hAnsi="Arial" w:cs="Arial"/>
          <w:sz w:val="24"/>
          <w:szCs w:val="24"/>
        </w:rPr>
        <w:t xml:space="preserve"> </w:t>
      </w:r>
      <w:r w:rsidRPr="007844C6">
        <w:rPr>
          <w:rFonts w:ascii="Arial" w:hAnsi="Arial" w:cs="Arial"/>
          <w:sz w:val="24"/>
          <w:szCs w:val="24"/>
        </w:rPr>
        <w:t>лежат вдоль внутренней яремной вены, добавочного нерва и</w:t>
      </w:r>
      <w:r w:rsidR="003D7294" w:rsidRPr="007844C6">
        <w:rPr>
          <w:rFonts w:ascii="Arial" w:hAnsi="Arial" w:cs="Arial"/>
          <w:sz w:val="24"/>
          <w:szCs w:val="24"/>
        </w:rPr>
        <w:t xml:space="preserve">  </w:t>
      </w:r>
      <w:r w:rsidRPr="007844C6">
        <w:rPr>
          <w:rFonts w:ascii="Arial" w:hAnsi="Arial" w:cs="Arial"/>
          <w:sz w:val="24"/>
          <w:szCs w:val="24"/>
        </w:rPr>
        <w:t>поперечной артерии шеи. От перешейка отток лимфы идет</w:t>
      </w:r>
      <w:r w:rsidR="003D7294" w:rsidRPr="007844C6">
        <w:rPr>
          <w:rFonts w:ascii="Arial" w:hAnsi="Arial" w:cs="Arial"/>
          <w:sz w:val="24"/>
          <w:szCs w:val="24"/>
        </w:rPr>
        <w:t xml:space="preserve"> </w:t>
      </w:r>
      <w:r w:rsidRPr="007844C6">
        <w:rPr>
          <w:rFonts w:ascii="Arial" w:hAnsi="Arial" w:cs="Arial"/>
          <w:sz w:val="24"/>
          <w:szCs w:val="24"/>
        </w:rPr>
        <w:t>преимущественно в претрахеальные и узлы переднего</w:t>
      </w:r>
      <w:r w:rsidR="003D7294" w:rsidRPr="007844C6">
        <w:rPr>
          <w:rFonts w:ascii="Arial" w:hAnsi="Arial" w:cs="Arial"/>
          <w:sz w:val="24"/>
          <w:szCs w:val="24"/>
        </w:rPr>
        <w:t xml:space="preserve"> </w:t>
      </w:r>
      <w:r w:rsidRPr="007844C6">
        <w:rPr>
          <w:rFonts w:ascii="Arial" w:hAnsi="Arial" w:cs="Arial"/>
          <w:sz w:val="24"/>
          <w:szCs w:val="24"/>
        </w:rPr>
        <w:t>средостения.</w:t>
      </w:r>
      <w:r w:rsidR="003D7294" w:rsidRPr="007844C6">
        <w:rPr>
          <w:rFonts w:ascii="Arial" w:hAnsi="Arial" w:cs="Arial"/>
          <w:sz w:val="24"/>
          <w:szCs w:val="24"/>
        </w:rPr>
        <w:t xml:space="preserve"> </w:t>
      </w:r>
      <w:r w:rsidRPr="007844C6">
        <w:rPr>
          <w:rFonts w:ascii="Arial" w:hAnsi="Arial" w:cs="Arial"/>
          <w:sz w:val="24"/>
          <w:szCs w:val="24"/>
        </w:rPr>
        <w:t>Фиброзные прослойки, отхо</w:t>
      </w:r>
      <w:r w:rsidR="00B025C9" w:rsidRPr="007844C6">
        <w:rPr>
          <w:rFonts w:ascii="Arial" w:hAnsi="Arial" w:cs="Arial"/>
          <w:sz w:val="24"/>
          <w:szCs w:val="24"/>
        </w:rPr>
        <w:t>дящие от собственной капсулы щи</w:t>
      </w:r>
      <w:r w:rsidRPr="007844C6">
        <w:rPr>
          <w:rFonts w:ascii="Arial" w:hAnsi="Arial" w:cs="Arial"/>
          <w:sz w:val="24"/>
          <w:szCs w:val="24"/>
        </w:rPr>
        <w:t>товидной железы, делят ее на д</w:t>
      </w:r>
      <w:r w:rsidR="00B025C9" w:rsidRPr="007844C6">
        <w:rPr>
          <w:rFonts w:ascii="Arial" w:hAnsi="Arial" w:cs="Arial"/>
          <w:sz w:val="24"/>
          <w:szCs w:val="24"/>
        </w:rPr>
        <w:t>ольки, которые состоят из фолли</w:t>
      </w:r>
      <w:r w:rsidRPr="007844C6">
        <w:rPr>
          <w:rFonts w:ascii="Arial" w:hAnsi="Arial" w:cs="Arial"/>
          <w:sz w:val="24"/>
          <w:szCs w:val="24"/>
        </w:rPr>
        <w:t>кулов. Каждый фолликул предс</w:t>
      </w:r>
      <w:r w:rsidR="00B025C9" w:rsidRPr="007844C6">
        <w:rPr>
          <w:rFonts w:ascii="Arial" w:hAnsi="Arial" w:cs="Arial"/>
          <w:sz w:val="24"/>
          <w:szCs w:val="24"/>
        </w:rPr>
        <w:t>тавляет собой полый мешочек, за</w:t>
      </w:r>
      <w:r w:rsidRPr="007844C6">
        <w:rPr>
          <w:rFonts w:ascii="Arial" w:hAnsi="Arial" w:cs="Arial"/>
          <w:sz w:val="24"/>
          <w:szCs w:val="24"/>
        </w:rPr>
        <w:t>полненный коллоидом.</w:t>
      </w:r>
      <w:r w:rsidR="00B025C9" w:rsidRPr="007844C6">
        <w:rPr>
          <w:rFonts w:ascii="Arial" w:hAnsi="Arial" w:cs="Arial"/>
          <w:sz w:val="24"/>
          <w:szCs w:val="24"/>
        </w:rPr>
        <w:t xml:space="preserve"> </w:t>
      </w:r>
      <w:r w:rsidRPr="007844C6">
        <w:rPr>
          <w:rFonts w:ascii="Arial" w:hAnsi="Arial" w:cs="Arial"/>
          <w:sz w:val="24"/>
          <w:szCs w:val="24"/>
        </w:rPr>
        <w:t>В паренхиме щитовидной железы различают три вида клеток,</w:t>
      </w:r>
      <w:r w:rsidR="00B025C9" w:rsidRPr="007844C6">
        <w:rPr>
          <w:rFonts w:ascii="Arial" w:hAnsi="Arial" w:cs="Arial"/>
          <w:sz w:val="24"/>
          <w:szCs w:val="24"/>
        </w:rPr>
        <w:t xml:space="preserve"> </w:t>
      </w:r>
      <w:r w:rsidRPr="007844C6">
        <w:rPr>
          <w:rFonts w:ascii="Arial" w:hAnsi="Arial" w:cs="Arial"/>
          <w:sz w:val="24"/>
          <w:szCs w:val="24"/>
        </w:rPr>
        <w:t>которые различаются ультрас</w:t>
      </w:r>
      <w:r w:rsidR="00B025C9" w:rsidRPr="007844C6">
        <w:rPr>
          <w:rFonts w:ascii="Arial" w:hAnsi="Arial" w:cs="Arial"/>
          <w:sz w:val="24"/>
          <w:szCs w:val="24"/>
        </w:rPr>
        <w:t>труктурно, гистохимически и функционально</w:t>
      </w:r>
      <w:r w:rsidRPr="007844C6">
        <w:rPr>
          <w:rFonts w:ascii="Arial" w:hAnsi="Arial" w:cs="Arial"/>
          <w:sz w:val="24"/>
          <w:szCs w:val="24"/>
        </w:rPr>
        <w:t>. Основную м</w:t>
      </w:r>
      <w:r w:rsidR="00B025C9" w:rsidRPr="007844C6">
        <w:rPr>
          <w:rFonts w:ascii="Arial" w:hAnsi="Arial" w:cs="Arial"/>
          <w:sz w:val="24"/>
          <w:szCs w:val="24"/>
        </w:rPr>
        <w:t>ассу клеток паренхимы железы со</w:t>
      </w:r>
      <w:r w:rsidRPr="007844C6">
        <w:rPr>
          <w:rFonts w:ascii="Arial" w:hAnsi="Arial" w:cs="Arial"/>
          <w:sz w:val="24"/>
          <w:szCs w:val="24"/>
        </w:rPr>
        <w:t>ставляют фолликулярные (А-</w:t>
      </w:r>
      <w:r w:rsidR="00B025C9" w:rsidRPr="007844C6">
        <w:rPr>
          <w:rFonts w:ascii="Arial" w:hAnsi="Arial" w:cs="Arial"/>
          <w:sz w:val="24"/>
          <w:szCs w:val="24"/>
        </w:rPr>
        <w:t>клетки), которые синтезируют ти</w:t>
      </w:r>
      <w:r w:rsidRPr="007844C6">
        <w:rPr>
          <w:rFonts w:ascii="Arial" w:hAnsi="Arial" w:cs="Arial"/>
          <w:sz w:val="24"/>
          <w:szCs w:val="24"/>
        </w:rPr>
        <w:t>роксин и трийодтиронин.</w:t>
      </w:r>
      <w:r w:rsidR="00B025C9" w:rsidRPr="007844C6">
        <w:rPr>
          <w:rFonts w:ascii="Arial" w:hAnsi="Arial" w:cs="Arial"/>
          <w:sz w:val="24"/>
          <w:szCs w:val="24"/>
        </w:rPr>
        <w:t xml:space="preserve"> </w:t>
      </w:r>
      <w:r w:rsidRPr="007844C6">
        <w:rPr>
          <w:rFonts w:ascii="Arial" w:hAnsi="Arial" w:cs="Arial"/>
          <w:sz w:val="24"/>
          <w:szCs w:val="24"/>
        </w:rPr>
        <w:t>В-клетки (клетки Асканази — Гюртле), которые отличаются</w:t>
      </w:r>
      <w:r w:rsidR="00B025C9" w:rsidRPr="007844C6">
        <w:rPr>
          <w:rFonts w:ascii="Arial" w:hAnsi="Arial" w:cs="Arial"/>
          <w:sz w:val="24"/>
          <w:szCs w:val="24"/>
        </w:rPr>
        <w:t xml:space="preserve"> </w:t>
      </w:r>
      <w:r w:rsidRPr="007844C6">
        <w:rPr>
          <w:rFonts w:ascii="Arial" w:hAnsi="Arial" w:cs="Arial"/>
          <w:sz w:val="24"/>
          <w:szCs w:val="24"/>
        </w:rPr>
        <w:t>высокой метаболической активностью и способны накапливать</w:t>
      </w:r>
      <w:r w:rsidR="00B025C9" w:rsidRPr="007844C6">
        <w:rPr>
          <w:rFonts w:ascii="Arial" w:hAnsi="Arial" w:cs="Arial"/>
          <w:sz w:val="24"/>
          <w:szCs w:val="24"/>
        </w:rPr>
        <w:t xml:space="preserve"> се</w:t>
      </w:r>
      <w:r w:rsidRPr="007844C6">
        <w:rPr>
          <w:rFonts w:ascii="Arial" w:hAnsi="Arial" w:cs="Arial"/>
          <w:sz w:val="24"/>
          <w:szCs w:val="24"/>
        </w:rPr>
        <w:t>ротонин и другие биогенные моноамины.</w:t>
      </w:r>
      <w:r w:rsidR="00B025C9" w:rsidRPr="007844C6">
        <w:rPr>
          <w:rFonts w:ascii="Arial" w:hAnsi="Arial" w:cs="Arial"/>
          <w:sz w:val="24"/>
          <w:szCs w:val="24"/>
        </w:rPr>
        <w:t xml:space="preserve"> </w:t>
      </w:r>
      <w:r w:rsidRPr="007844C6">
        <w:rPr>
          <w:rFonts w:ascii="Arial" w:hAnsi="Arial" w:cs="Arial"/>
          <w:sz w:val="24"/>
          <w:szCs w:val="24"/>
        </w:rPr>
        <w:t>И, наконец, околофолликул</w:t>
      </w:r>
      <w:r w:rsidR="00B025C9" w:rsidRPr="007844C6">
        <w:rPr>
          <w:rFonts w:ascii="Arial" w:hAnsi="Arial" w:cs="Arial"/>
          <w:sz w:val="24"/>
          <w:szCs w:val="24"/>
        </w:rPr>
        <w:t>ярные С-клетки, которые продуци</w:t>
      </w:r>
      <w:r w:rsidRPr="007844C6">
        <w:rPr>
          <w:rFonts w:ascii="Arial" w:hAnsi="Arial" w:cs="Arial"/>
          <w:sz w:val="24"/>
          <w:szCs w:val="24"/>
        </w:rPr>
        <w:t>руют кальцитонин (тиреокальцитонин).</w:t>
      </w:r>
      <w:r w:rsidR="00B025C9" w:rsidRPr="007844C6">
        <w:rPr>
          <w:rFonts w:ascii="Arial" w:hAnsi="Arial" w:cs="Arial"/>
          <w:sz w:val="24"/>
          <w:szCs w:val="24"/>
        </w:rPr>
        <w:t xml:space="preserve"> </w:t>
      </w:r>
    </w:p>
    <w:p w:rsidR="00577E98" w:rsidRPr="007844C6" w:rsidRDefault="002E4195" w:rsidP="007844C6">
      <w:pPr>
        <w:spacing w:after="0" w:line="240" w:lineRule="auto"/>
        <w:ind w:firstLine="567"/>
        <w:jc w:val="both"/>
        <w:rPr>
          <w:rFonts w:ascii="Arial" w:hAnsi="Arial" w:cs="Arial"/>
          <w:b/>
          <w:sz w:val="24"/>
          <w:szCs w:val="24"/>
        </w:rPr>
      </w:pPr>
      <w:r w:rsidRPr="007844C6">
        <w:rPr>
          <w:rFonts w:ascii="Arial" w:hAnsi="Arial" w:cs="Arial"/>
          <w:b/>
          <w:sz w:val="24"/>
          <w:szCs w:val="24"/>
        </w:rPr>
        <w:t>Физиология щитовидной железы</w:t>
      </w:r>
    </w:p>
    <w:p w:rsidR="00B025C9" w:rsidRPr="007844C6" w:rsidRDefault="00577E98" w:rsidP="007844C6">
      <w:pPr>
        <w:spacing w:after="0" w:line="240" w:lineRule="auto"/>
        <w:ind w:firstLine="567"/>
        <w:jc w:val="both"/>
        <w:rPr>
          <w:rFonts w:ascii="Arial" w:hAnsi="Arial" w:cs="Arial"/>
          <w:sz w:val="24"/>
          <w:szCs w:val="24"/>
        </w:rPr>
      </w:pPr>
      <w:r w:rsidRPr="007844C6">
        <w:rPr>
          <w:rFonts w:ascii="Arial" w:hAnsi="Arial" w:cs="Arial"/>
          <w:sz w:val="24"/>
          <w:szCs w:val="24"/>
        </w:rPr>
        <w:t>Щитовидная железа продуц</w:t>
      </w:r>
      <w:r w:rsidR="00B025C9" w:rsidRPr="007844C6">
        <w:rPr>
          <w:rFonts w:ascii="Arial" w:hAnsi="Arial" w:cs="Arial"/>
          <w:sz w:val="24"/>
          <w:szCs w:val="24"/>
        </w:rPr>
        <w:t>ирует йодсодержащие гормоны (ти</w:t>
      </w:r>
      <w:r w:rsidRPr="007844C6">
        <w:rPr>
          <w:rFonts w:ascii="Arial" w:hAnsi="Arial" w:cs="Arial"/>
          <w:sz w:val="24"/>
          <w:szCs w:val="24"/>
        </w:rPr>
        <w:t>роксин и трийодтиронин) и кальцитонин.</w:t>
      </w:r>
      <w:r w:rsidR="00B025C9" w:rsidRPr="007844C6">
        <w:rPr>
          <w:rFonts w:ascii="Arial" w:hAnsi="Arial" w:cs="Arial"/>
          <w:sz w:val="24"/>
          <w:szCs w:val="24"/>
        </w:rPr>
        <w:t xml:space="preserve"> Клетки щитовидной железы синтезируют тиреоглобулин, молекула которого содержит ряд аминокислот и в их числе тирозин. Тирозин и йод являются исходными продуктами для синтеза тиреоидных гормонов. Йод поступает в организм с пищей и водой. Суточная потребность человека в йоде составляет 150 мкг. Конечным продуктом биосинтеза и активными гормональными соединениями являются тетрайодтиронин, или тироксин (Т4), и трийодтиронин (ТЗ), которые отличаются содержанием йода (четыре и три атома йода соответственно). Щитовидная железа секретирует Т4 в 10-20 раз больше, чем трийодтиронина. Но при этом активность трийодтиронина в 3-5 раза превышает </w:t>
      </w:r>
      <w:r w:rsidR="00B025C9" w:rsidRPr="007844C6">
        <w:rPr>
          <w:rFonts w:ascii="Arial" w:hAnsi="Arial" w:cs="Arial"/>
          <w:sz w:val="24"/>
          <w:szCs w:val="24"/>
        </w:rPr>
        <w:lastRenderedPageBreak/>
        <w:t>активность тироксина. В норме более 99,95% Т4 и  более 99,5% ТЗ связаны с белками плазмы. В то же время биологически активными являтся проникающие через клеточные мембраны транспортные свободные формы гормонов. Поскольку ТЗ связан с белками менее прочно, чем Т4, биологическая активность его выше. Существует даже мнение, что тироксин не обладает собственной биологической активностью и его следует рассматривать как прогормон. Действительно, около 80% Т4 подвергается монодейодированию (теряет один атом йода) и превращается в ТЗ. Этот процесс происходит преимущественно в печени и почках. Основное количество трийодтиронина (80%) образуется вне щитовидной железы путем дейодирования Т4. Щитовидная железа секретирует только 20% необходимого количества ТЗ. Однако биологический эффект тиреоидных гормонов предполагает наличие ТЗ и Т4, обладающих взаимодополняющим действием. Для получения максимального эффекта действия тиреоидных гормонов наличие тироксина совершенно необходимо. Тиреоидные гормоны оказывают воздействие на все системы</w:t>
      </w:r>
      <w:r w:rsidR="009F75B1" w:rsidRPr="007844C6">
        <w:rPr>
          <w:rFonts w:ascii="Arial" w:hAnsi="Arial" w:cs="Arial"/>
          <w:sz w:val="24"/>
          <w:szCs w:val="24"/>
        </w:rPr>
        <w:t xml:space="preserve"> </w:t>
      </w:r>
      <w:r w:rsidR="00B025C9" w:rsidRPr="007844C6">
        <w:rPr>
          <w:rFonts w:ascii="Arial" w:hAnsi="Arial" w:cs="Arial"/>
          <w:sz w:val="24"/>
          <w:szCs w:val="24"/>
        </w:rPr>
        <w:t>организма. Они особенно важны для развития ЦНС. Достаточное</w:t>
      </w:r>
      <w:r w:rsidR="009F75B1" w:rsidRPr="007844C6">
        <w:rPr>
          <w:rFonts w:ascii="Arial" w:hAnsi="Arial" w:cs="Arial"/>
          <w:sz w:val="24"/>
          <w:szCs w:val="24"/>
        </w:rPr>
        <w:t xml:space="preserve"> </w:t>
      </w:r>
      <w:r w:rsidR="00B025C9" w:rsidRPr="007844C6">
        <w:rPr>
          <w:rFonts w:ascii="Arial" w:hAnsi="Arial" w:cs="Arial"/>
          <w:sz w:val="24"/>
          <w:szCs w:val="24"/>
        </w:rPr>
        <w:t>количество тироксина является непременным условием</w:t>
      </w:r>
      <w:r w:rsidR="009F75B1" w:rsidRPr="007844C6">
        <w:rPr>
          <w:rFonts w:ascii="Arial" w:hAnsi="Arial" w:cs="Arial"/>
          <w:sz w:val="24"/>
          <w:szCs w:val="24"/>
        </w:rPr>
        <w:t xml:space="preserve"> </w:t>
      </w:r>
      <w:r w:rsidR="00B025C9" w:rsidRPr="007844C6">
        <w:rPr>
          <w:rFonts w:ascii="Arial" w:hAnsi="Arial" w:cs="Arial"/>
          <w:sz w:val="24"/>
          <w:szCs w:val="24"/>
        </w:rPr>
        <w:t>нормального развития головного мозга новорожденного.</w:t>
      </w:r>
      <w:r w:rsidR="009F75B1" w:rsidRPr="007844C6">
        <w:rPr>
          <w:rFonts w:ascii="Arial" w:hAnsi="Arial" w:cs="Arial"/>
          <w:sz w:val="24"/>
          <w:szCs w:val="24"/>
        </w:rPr>
        <w:t xml:space="preserve"> </w:t>
      </w:r>
      <w:r w:rsidR="00B025C9" w:rsidRPr="007844C6">
        <w:rPr>
          <w:rFonts w:ascii="Arial" w:hAnsi="Arial" w:cs="Arial"/>
          <w:sz w:val="24"/>
          <w:szCs w:val="24"/>
        </w:rPr>
        <w:t>Тиреоидные гормоны влияю</w:t>
      </w:r>
      <w:r w:rsidR="009F75B1" w:rsidRPr="007844C6">
        <w:rPr>
          <w:rFonts w:ascii="Arial" w:hAnsi="Arial" w:cs="Arial"/>
          <w:sz w:val="24"/>
          <w:szCs w:val="24"/>
        </w:rPr>
        <w:t>т на деятельность сердечно-сосу</w:t>
      </w:r>
      <w:r w:rsidR="00B025C9" w:rsidRPr="007844C6">
        <w:rPr>
          <w:rFonts w:ascii="Arial" w:hAnsi="Arial" w:cs="Arial"/>
          <w:sz w:val="24"/>
          <w:szCs w:val="24"/>
        </w:rPr>
        <w:t>дистой системы.</w:t>
      </w:r>
    </w:p>
    <w:p w:rsidR="00286250" w:rsidRPr="007844C6" w:rsidRDefault="00C32DCD" w:rsidP="007844C6">
      <w:pPr>
        <w:spacing w:after="0" w:line="240" w:lineRule="auto"/>
        <w:ind w:firstLine="567"/>
        <w:jc w:val="both"/>
        <w:rPr>
          <w:rFonts w:ascii="Arial" w:hAnsi="Arial" w:cs="Arial"/>
          <w:i/>
          <w:sz w:val="24"/>
          <w:szCs w:val="24"/>
        </w:rPr>
      </w:pPr>
      <w:r w:rsidRPr="007844C6">
        <w:rPr>
          <w:rFonts w:ascii="Arial" w:hAnsi="Arial" w:cs="Arial"/>
          <w:i/>
          <w:sz w:val="24"/>
          <w:szCs w:val="24"/>
        </w:rPr>
        <w:t>К</w:t>
      </w:r>
      <w:r w:rsidR="00286250" w:rsidRPr="007844C6">
        <w:rPr>
          <w:rFonts w:ascii="Arial" w:hAnsi="Arial" w:cs="Arial"/>
          <w:i/>
          <w:sz w:val="24"/>
          <w:szCs w:val="24"/>
        </w:rPr>
        <w:t>лассификация заболеваний щитовидной железы</w:t>
      </w:r>
    </w:p>
    <w:p w:rsidR="00286250" w:rsidRPr="007844C6" w:rsidRDefault="00286250" w:rsidP="007844C6">
      <w:pPr>
        <w:spacing w:after="0" w:line="240" w:lineRule="auto"/>
        <w:ind w:firstLine="567"/>
        <w:jc w:val="both"/>
        <w:rPr>
          <w:rFonts w:ascii="Arial" w:hAnsi="Arial" w:cs="Arial"/>
          <w:sz w:val="24"/>
          <w:szCs w:val="24"/>
        </w:rPr>
      </w:pPr>
      <w:r w:rsidRPr="007844C6">
        <w:rPr>
          <w:rFonts w:ascii="Arial" w:hAnsi="Arial" w:cs="Arial"/>
          <w:sz w:val="24"/>
          <w:szCs w:val="24"/>
        </w:rPr>
        <w:t>Синдром тиреотоксикоза</w:t>
      </w:r>
    </w:p>
    <w:p w:rsidR="00286250" w:rsidRPr="007844C6" w:rsidRDefault="00286250" w:rsidP="007844C6">
      <w:pPr>
        <w:spacing w:after="0" w:line="240" w:lineRule="auto"/>
        <w:jc w:val="both"/>
        <w:rPr>
          <w:rFonts w:ascii="Arial" w:hAnsi="Arial" w:cs="Arial"/>
          <w:sz w:val="24"/>
          <w:szCs w:val="24"/>
        </w:rPr>
      </w:pPr>
      <w:r w:rsidRPr="007844C6">
        <w:rPr>
          <w:rFonts w:ascii="Arial" w:hAnsi="Arial" w:cs="Arial"/>
          <w:sz w:val="24"/>
          <w:szCs w:val="24"/>
        </w:rPr>
        <w:t>1.</w:t>
      </w:r>
      <w:r w:rsidRPr="007844C6">
        <w:rPr>
          <w:rFonts w:ascii="Arial" w:hAnsi="Arial" w:cs="Arial"/>
          <w:sz w:val="24"/>
          <w:szCs w:val="24"/>
        </w:rPr>
        <w:tab/>
        <w:t>Тиреотоксикоз, обусловленный повышенной продукцией гормонов щитовидной железы</w:t>
      </w:r>
    </w:p>
    <w:p w:rsidR="00286250" w:rsidRPr="007844C6" w:rsidRDefault="00286250" w:rsidP="007844C6">
      <w:pPr>
        <w:spacing w:after="0" w:line="240" w:lineRule="auto"/>
        <w:jc w:val="both"/>
        <w:rPr>
          <w:rFonts w:ascii="Arial" w:hAnsi="Arial" w:cs="Arial"/>
          <w:sz w:val="24"/>
          <w:szCs w:val="24"/>
        </w:rPr>
      </w:pPr>
      <w:r w:rsidRPr="007844C6">
        <w:rPr>
          <w:rFonts w:ascii="Arial" w:hAnsi="Arial" w:cs="Arial"/>
          <w:sz w:val="24"/>
          <w:szCs w:val="24"/>
        </w:rPr>
        <w:t>1.1.</w:t>
      </w:r>
      <w:r w:rsidRPr="007844C6">
        <w:rPr>
          <w:rFonts w:ascii="Arial" w:hAnsi="Arial" w:cs="Arial"/>
          <w:sz w:val="24"/>
          <w:szCs w:val="24"/>
        </w:rPr>
        <w:tab/>
        <w:t>Диффузный токсический зоб (болезнь Грейвса—Базедова)</w:t>
      </w:r>
    </w:p>
    <w:p w:rsidR="00286250" w:rsidRPr="007844C6" w:rsidRDefault="00286250" w:rsidP="007844C6">
      <w:pPr>
        <w:spacing w:after="0" w:line="240" w:lineRule="auto"/>
        <w:jc w:val="both"/>
        <w:rPr>
          <w:rFonts w:ascii="Arial" w:hAnsi="Arial" w:cs="Arial"/>
          <w:sz w:val="24"/>
          <w:szCs w:val="24"/>
        </w:rPr>
      </w:pPr>
      <w:r w:rsidRPr="007844C6">
        <w:rPr>
          <w:rFonts w:ascii="Arial" w:hAnsi="Arial" w:cs="Arial"/>
          <w:sz w:val="24"/>
          <w:szCs w:val="24"/>
        </w:rPr>
        <w:t>1.2.</w:t>
      </w:r>
      <w:r w:rsidRPr="007844C6">
        <w:rPr>
          <w:rFonts w:ascii="Arial" w:hAnsi="Arial" w:cs="Arial"/>
          <w:sz w:val="24"/>
          <w:szCs w:val="24"/>
        </w:rPr>
        <w:tab/>
        <w:t>Функциональная автономия щитовидной железы</w:t>
      </w:r>
    </w:p>
    <w:p w:rsidR="00286250" w:rsidRPr="007844C6" w:rsidRDefault="00286250" w:rsidP="007844C6">
      <w:pPr>
        <w:spacing w:after="0" w:line="240" w:lineRule="auto"/>
        <w:jc w:val="both"/>
        <w:rPr>
          <w:rFonts w:ascii="Arial" w:hAnsi="Arial" w:cs="Arial"/>
          <w:sz w:val="24"/>
          <w:szCs w:val="24"/>
        </w:rPr>
      </w:pPr>
      <w:r w:rsidRPr="007844C6">
        <w:rPr>
          <w:rFonts w:ascii="Arial" w:hAnsi="Arial" w:cs="Arial"/>
          <w:sz w:val="24"/>
          <w:szCs w:val="24"/>
        </w:rPr>
        <w:t>1.2.1.</w:t>
      </w:r>
      <w:r w:rsidRPr="007844C6">
        <w:rPr>
          <w:rFonts w:ascii="Arial" w:hAnsi="Arial" w:cs="Arial"/>
          <w:sz w:val="24"/>
          <w:szCs w:val="24"/>
        </w:rPr>
        <w:tab/>
        <w:t>Унифокальная функциональная автономия (в том числе тиреотоксическая аденома)</w:t>
      </w:r>
    </w:p>
    <w:p w:rsidR="00286250" w:rsidRPr="007844C6" w:rsidRDefault="00286250" w:rsidP="007844C6">
      <w:pPr>
        <w:spacing w:after="0" w:line="240" w:lineRule="auto"/>
        <w:jc w:val="both"/>
        <w:rPr>
          <w:rFonts w:ascii="Arial" w:hAnsi="Arial" w:cs="Arial"/>
          <w:sz w:val="24"/>
          <w:szCs w:val="24"/>
        </w:rPr>
      </w:pPr>
      <w:r w:rsidRPr="007844C6">
        <w:rPr>
          <w:rFonts w:ascii="Arial" w:hAnsi="Arial" w:cs="Arial"/>
          <w:sz w:val="24"/>
          <w:szCs w:val="24"/>
        </w:rPr>
        <w:t>1.2.2.</w:t>
      </w:r>
      <w:r w:rsidRPr="007844C6">
        <w:rPr>
          <w:rFonts w:ascii="Arial" w:hAnsi="Arial" w:cs="Arial"/>
          <w:sz w:val="24"/>
          <w:szCs w:val="24"/>
        </w:rPr>
        <w:tab/>
        <w:t>Мультифокальная функциональная автономия (в том числе многоузловой токсический зоб)</w:t>
      </w:r>
    </w:p>
    <w:p w:rsidR="00286250" w:rsidRPr="007844C6" w:rsidRDefault="00286250" w:rsidP="007844C6">
      <w:pPr>
        <w:spacing w:after="0" w:line="240" w:lineRule="auto"/>
        <w:jc w:val="both"/>
        <w:rPr>
          <w:rFonts w:ascii="Arial" w:hAnsi="Arial" w:cs="Arial"/>
          <w:sz w:val="24"/>
          <w:szCs w:val="24"/>
        </w:rPr>
      </w:pPr>
      <w:r w:rsidRPr="007844C6">
        <w:rPr>
          <w:rFonts w:ascii="Arial" w:hAnsi="Arial" w:cs="Arial"/>
          <w:sz w:val="24"/>
          <w:szCs w:val="24"/>
        </w:rPr>
        <w:t>V2.3. Диссеминированная функциональная автономия</w:t>
      </w:r>
    </w:p>
    <w:p w:rsidR="00286250" w:rsidRPr="007844C6" w:rsidRDefault="00286250" w:rsidP="007844C6">
      <w:pPr>
        <w:spacing w:after="0" w:line="240" w:lineRule="auto"/>
        <w:jc w:val="both"/>
        <w:rPr>
          <w:rFonts w:ascii="Arial" w:hAnsi="Arial" w:cs="Arial"/>
          <w:sz w:val="24"/>
          <w:szCs w:val="24"/>
        </w:rPr>
      </w:pPr>
      <w:r w:rsidRPr="007844C6">
        <w:rPr>
          <w:rFonts w:ascii="Arial" w:hAnsi="Arial" w:cs="Arial"/>
          <w:sz w:val="24"/>
          <w:szCs w:val="24"/>
        </w:rPr>
        <w:t>1.3.</w:t>
      </w:r>
      <w:r w:rsidRPr="007844C6">
        <w:rPr>
          <w:rFonts w:ascii="Arial" w:hAnsi="Arial" w:cs="Arial"/>
          <w:sz w:val="24"/>
          <w:szCs w:val="24"/>
        </w:rPr>
        <w:tab/>
        <w:t>Иодиндуцированный тиреотоксикоз</w:t>
      </w:r>
    </w:p>
    <w:p w:rsidR="00286250" w:rsidRPr="007844C6" w:rsidRDefault="00286250" w:rsidP="007844C6">
      <w:pPr>
        <w:spacing w:after="0" w:line="240" w:lineRule="auto"/>
        <w:jc w:val="both"/>
        <w:rPr>
          <w:rFonts w:ascii="Arial" w:hAnsi="Arial" w:cs="Arial"/>
          <w:sz w:val="24"/>
          <w:szCs w:val="24"/>
        </w:rPr>
      </w:pPr>
      <w:r w:rsidRPr="007844C6">
        <w:rPr>
          <w:rFonts w:ascii="Arial" w:hAnsi="Arial" w:cs="Arial"/>
          <w:sz w:val="24"/>
          <w:szCs w:val="24"/>
        </w:rPr>
        <w:t>1.4.</w:t>
      </w:r>
      <w:r w:rsidRPr="007844C6">
        <w:rPr>
          <w:rFonts w:ascii="Arial" w:hAnsi="Arial" w:cs="Arial"/>
          <w:sz w:val="24"/>
          <w:szCs w:val="24"/>
        </w:rPr>
        <w:tab/>
        <w:t>Аутоиммунный тиреоидит в тиреотоксической фазе</w:t>
      </w:r>
    </w:p>
    <w:p w:rsidR="00286250" w:rsidRPr="007844C6" w:rsidRDefault="00286250" w:rsidP="007844C6">
      <w:pPr>
        <w:spacing w:after="0" w:line="240" w:lineRule="auto"/>
        <w:jc w:val="both"/>
        <w:rPr>
          <w:rFonts w:ascii="Arial" w:hAnsi="Arial" w:cs="Arial"/>
          <w:sz w:val="24"/>
          <w:szCs w:val="24"/>
        </w:rPr>
      </w:pPr>
      <w:r w:rsidRPr="007844C6">
        <w:rPr>
          <w:rFonts w:ascii="Arial" w:hAnsi="Arial" w:cs="Arial"/>
          <w:sz w:val="24"/>
          <w:szCs w:val="24"/>
        </w:rPr>
        <w:t>1.5.</w:t>
      </w:r>
      <w:r w:rsidRPr="007844C6">
        <w:rPr>
          <w:rFonts w:ascii="Arial" w:hAnsi="Arial" w:cs="Arial"/>
          <w:sz w:val="24"/>
          <w:szCs w:val="24"/>
        </w:rPr>
        <w:tab/>
        <w:t>ТТГ-индуцированный тиреотоксикоз</w:t>
      </w:r>
    </w:p>
    <w:p w:rsidR="00286250" w:rsidRPr="007844C6" w:rsidRDefault="00286250" w:rsidP="007844C6">
      <w:pPr>
        <w:spacing w:after="0" w:line="240" w:lineRule="auto"/>
        <w:jc w:val="both"/>
        <w:rPr>
          <w:rFonts w:ascii="Arial" w:hAnsi="Arial" w:cs="Arial"/>
          <w:sz w:val="24"/>
          <w:szCs w:val="24"/>
        </w:rPr>
      </w:pPr>
      <w:r w:rsidRPr="007844C6">
        <w:rPr>
          <w:rFonts w:ascii="Arial" w:hAnsi="Arial" w:cs="Arial"/>
          <w:sz w:val="24"/>
          <w:szCs w:val="24"/>
        </w:rPr>
        <w:t>1.5.1.</w:t>
      </w:r>
      <w:r w:rsidRPr="007844C6">
        <w:rPr>
          <w:rFonts w:ascii="Arial" w:hAnsi="Arial" w:cs="Arial"/>
          <w:sz w:val="24"/>
          <w:szCs w:val="24"/>
        </w:rPr>
        <w:tab/>
        <w:t>ТТГ-продуцирующая аденома гипофиза</w:t>
      </w:r>
    </w:p>
    <w:p w:rsidR="00286250" w:rsidRPr="007844C6" w:rsidRDefault="00286250" w:rsidP="007844C6">
      <w:pPr>
        <w:spacing w:after="0" w:line="240" w:lineRule="auto"/>
        <w:jc w:val="both"/>
        <w:rPr>
          <w:rFonts w:ascii="Arial" w:hAnsi="Arial" w:cs="Arial"/>
          <w:sz w:val="24"/>
          <w:szCs w:val="24"/>
        </w:rPr>
      </w:pPr>
      <w:r w:rsidRPr="007844C6">
        <w:rPr>
          <w:rFonts w:ascii="Arial" w:hAnsi="Arial" w:cs="Arial"/>
          <w:sz w:val="24"/>
          <w:szCs w:val="24"/>
        </w:rPr>
        <w:t>1.5.2.</w:t>
      </w:r>
      <w:r w:rsidRPr="007844C6">
        <w:rPr>
          <w:rFonts w:ascii="Arial" w:hAnsi="Arial" w:cs="Arial"/>
          <w:sz w:val="24"/>
          <w:szCs w:val="24"/>
        </w:rPr>
        <w:tab/>
        <w:t>Синдром неадекватной секреции ТТГ (резистентность тирео- трофов к тиреоидным гормонам)</w:t>
      </w:r>
    </w:p>
    <w:p w:rsidR="00286250" w:rsidRPr="007844C6" w:rsidRDefault="00286250" w:rsidP="007844C6">
      <w:pPr>
        <w:spacing w:after="0" w:line="240" w:lineRule="auto"/>
        <w:jc w:val="both"/>
        <w:rPr>
          <w:rFonts w:ascii="Arial" w:hAnsi="Arial" w:cs="Arial"/>
          <w:sz w:val="24"/>
          <w:szCs w:val="24"/>
        </w:rPr>
      </w:pPr>
      <w:r w:rsidRPr="007844C6">
        <w:rPr>
          <w:rFonts w:ascii="Arial" w:hAnsi="Arial" w:cs="Arial"/>
          <w:sz w:val="24"/>
          <w:szCs w:val="24"/>
        </w:rPr>
        <w:t>1.6.</w:t>
      </w:r>
      <w:r w:rsidRPr="007844C6">
        <w:rPr>
          <w:rFonts w:ascii="Arial" w:hAnsi="Arial" w:cs="Arial"/>
          <w:sz w:val="24"/>
          <w:szCs w:val="24"/>
        </w:rPr>
        <w:tab/>
        <w:t>Трофобластический тиреотоксикоз</w:t>
      </w:r>
    </w:p>
    <w:p w:rsidR="00286250" w:rsidRPr="007844C6" w:rsidRDefault="00286250" w:rsidP="007844C6">
      <w:pPr>
        <w:spacing w:after="0" w:line="240" w:lineRule="auto"/>
        <w:jc w:val="both"/>
        <w:rPr>
          <w:rFonts w:ascii="Arial" w:hAnsi="Arial" w:cs="Arial"/>
          <w:sz w:val="24"/>
          <w:szCs w:val="24"/>
        </w:rPr>
      </w:pPr>
      <w:r w:rsidRPr="007844C6">
        <w:rPr>
          <w:rFonts w:ascii="Arial" w:hAnsi="Arial" w:cs="Arial"/>
          <w:sz w:val="24"/>
          <w:szCs w:val="24"/>
        </w:rPr>
        <w:t>1.7.</w:t>
      </w:r>
      <w:r w:rsidRPr="007844C6">
        <w:rPr>
          <w:rFonts w:ascii="Arial" w:hAnsi="Arial" w:cs="Arial"/>
          <w:sz w:val="24"/>
          <w:szCs w:val="24"/>
        </w:rPr>
        <w:tab/>
        <w:t>Гестационный транзиторный тиреотоксикоз</w:t>
      </w:r>
    </w:p>
    <w:p w:rsidR="00286250" w:rsidRPr="007844C6" w:rsidRDefault="00286250" w:rsidP="007844C6">
      <w:pPr>
        <w:spacing w:after="0" w:line="240" w:lineRule="auto"/>
        <w:jc w:val="both"/>
        <w:rPr>
          <w:rFonts w:ascii="Arial" w:hAnsi="Arial" w:cs="Arial"/>
          <w:sz w:val="24"/>
          <w:szCs w:val="24"/>
        </w:rPr>
      </w:pPr>
      <w:r w:rsidRPr="007844C6">
        <w:rPr>
          <w:rFonts w:ascii="Arial" w:hAnsi="Arial" w:cs="Arial"/>
          <w:sz w:val="24"/>
          <w:szCs w:val="24"/>
        </w:rPr>
        <w:t>2.</w:t>
      </w:r>
      <w:r w:rsidRPr="007844C6">
        <w:rPr>
          <w:rFonts w:ascii="Arial" w:hAnsi="Arial" w:cs="Arial"/>
          <w:sz w:val="24"/>
          <w:szCs w:val="24"/>
        </w:rPr>
        <w:tab/>
        <w:t>Тиреотоксикоз, обусловленный повышенной продукцией тиреоидных гормонов вне щитовидной железы</w:t>
      </w:r>
    </w:p>
    <w:p w:rsidR="00286250" w:rsidRPr="007844C6" w:rsidRDefault="00286250" w:rsidP="007844C6">
      <w:pPr>
        <w:spacing w:after="0" w:line="240" w:lineRule="auto"/>
        <w:jc w:val="both"/>
        <w:rPr>
          <w:rFonts w:ascii="Arial" w:hAnsi="Arial" w:cs="Arial"/>
          <w:sz w:val="24"/>
          <w:szCs w:val="24"/>
        </w:rPr>
      </w:pPr>
      <w:r w:rsidRPr="007844C6">
        <w:rPr>
          <w:rFonts w:ascii="Arial" w:hAnsi="Arial" w:cs="Arial"/>
          <w:sz w:val="24"/>
          <w:szCs w:val="24"/>
        </w:rPr>
        <w:t>2.1.</w:t>
      </w:r>
      <w:r w:rsidRPr="007844C6">
        <w:rPr>
          <w:rFonts w:ascii="Arial" w:hAnsi="Arial" w:cs="Arial"/>
          <w:sz w:val="24"/>
          <w:szCs w:val="24"/>
        </w:rPr>
        <w:tab/>
        <w:t>Struma ovarii</w:t>
      </w:r>
    </w:p>
    <w:p w:rsidR="00286250" w:rsidRPr="007844C6" w:rsidRDefault="00286250" w:rsidP="007844C6">
      <w:pPr>
        <w:spacing w:after="0" w:line="240" w:lineRule="auto"/>
        <w:jc w:val="both"/>
        <w:rPr>
          <w:rFonts w:ascii="Arial" w:hAnsi="Arial" w:cs="Arial"/>
          <w:sz w:val="24"/>
          <w:szCs w:val="24"/>
        </w:rPr>
      </w:pPr>
      <w:r w:rsidRPr="007844C6">
        <w:rPr>
          <w:rFonts w:ascii="Arial" w:hAnsi="Arial" w:cs="Arial"/>
          <w:sz w:val="24"/>
          <w:szCs w:val="24"/>
        </w:rPr>
        <w:t>2.2.</w:t>
      </w:r>
      <w:r w:rsidRPr="007844C6">
        <w:rPr>
          <w:rFonts w:ascii="Arial" w:hAnsi="Arial" w:cs="Arial"/>
          <w:sz w:val="24"/>
          <w:szCs w:val="24"/>
        </w:rPr>
        <w:tab/>
        <w:t>Метастазы рака щитовидной железы, продуцирующие тиреоидные гормоны</w:t>
      </w:r>
    </w:p>
    <w:p w:rsidR="00286250" w:rsidRPr="007844C6" w:rsidRDefault="00286250" w:rsidP="007844C6">
      <w:pPr>
        <w:spacing w:after="0" w:line="240" w:lineRule="auto"/>
        <w:jc w:val="both"/>
        <w:rPr>
          <w:rFonts w:ascii="Arial" w:hAnsi="Arial" w:cs="Arial"/>
          <w:sz w:val="24"/>
          <w:szCs w:val="24"/>
        </w:rPr>
      </w:pPr>
      <w:r w:rsidRPr="007844C6">
        <w:rPr>
          <w:rFonts w:ascii="Arial" w:hAnsi="Arial" w:cs="Arial"/>
          <w:sz w:val="24"/>
          <w:szCs w:val="24"/>
        </w:rPr>
        <w:t>3.</w:t>
      </w:r>
      <w:r w:rsidRPr="007844C6">
        <w:rPr>
          <w:rFonts w:ascii="Arial" w:hAnsi="Arial" w:cs="Arial"/>
          <w:sz w:val="24"/>
          <w:szCs w:val="24"/>
        </w:rPr>
        <w:tab/>
        <w:t>Тиреотоксикоз, не связанный с гиперпродукцией гормонов щитовидной железой</w:t>
      </w:r>
      <w:r w:rsidRPr="007844C6">
        <w:rPr>
          <w:rFonts w:ascii="Arial" w:hAnsi="Arial" w:cs="Arial"/>
          <w:sz w:val="24"/>
          <w:szCs w:val="24"/>
        </w:rPr>
        <w:tab/>
        <w:t>ч.</w:t>
      </w:r>
    </w:p>
    <w:p w:rsidR="00286250" w:rsidRPr="007844C6" w:rsidRDefault="00286250" w:rsidP="007844C6">
      <w:pPr>
        <w:spacing w:after="0" w:line="240" w:lineRule="auto"/>
        <w:jc w:val="both"/>
        <w:rPr>
          <w:rFonts w:ascii="Arial" w:hAnsi="Arial" w:cs="Arial"/>
          <w:sz w:val="24"/>
          <w:szCs w:val="24"/>
        </w:rPr>
      </w:pPr>
      <w:r w:rsidRPr="007844C6">
        <w:rPr>
          <w:rFonts w:ascii="Arial" w:hAnsi="Arial" w:cs="Arial"/>
          <w:sz w:val="24"/>
          <w:szCs w:val="24"/>
        </w:rPr>
        <w:t>3.1.</w:t>
      </w:r>
      <w:r w:rsidRPr="007844C6">
        <w:rPr>
          <w:rFonts w:ascii="Arial" w:hAnsi="Arial" w:cs="Arial"/>
          <w:sz w:val="24"/>
          <w:szCs w:val="24"/>
        </w:rPr>
        <w:tab/>
        <w:t>Ятрогенный и артифициальный тиреотоксикоз</w:t>
      </w:r>
    </w:p>
    <w:p w:rsidR="00286250" w:rsidRPr="007844C6" w:rsidRDefault="00286250" w:rsidP="007844C6">
      <w:pPr>
        <w:spacing w:after="0" w:line="240" w:lineRule="auto"/>
        <w:jc w:val="both"/>
        <w:rPr>
          <w:rFonts w:ascii="Arial" w:hAnsi="Arial" w:cs="Arial"/>
          <w:sz w:val="24"/>
          <w:szCs w:val="24"/>
        </w:rPr>
      </w:pPr>
      <w:r w:rsidRPr="007844C6">
        <w:rPr>
          <w:rFonts w:ascii="Arial" w:hAnsi="Arial" w:cs="Arial"/>
          <w:sz w:val="24"/>
          <w:szCs w:val="24"/>
        </w:rPr>
        <w:t>3.2.</w:t>
      </w:r>
      <w:r w:rsidRPr="007844C6">
        <w:rPr>
          <w:rFonts w:ascii="Arial" w:hAnsi="Arial" w:cs="Arial"/>
          <w:sz w:val="24"/>
          <w:szCs w:val="24"/>
        </w:rPr>
        <w:tab/>
        <w:t>Тиреотоксическая фаза подострого тиреоидита де Кервена</w:t>
      </w:r>
    </w:p>
    <w:p w:rsidR="00286250" w:rsidRPr="007844C6" w:rsidRDefault="00286250" w:rsidP="007844C6">
      <w:pPr>
        <w:spacing w:after="0" w:line="240" w:lineRule="auto"/>
        <w:jc w:val="both"/>
        <w:rPr>
          <w:rFonts w:ascii="Arial" w:hAnsi="Arial" w:cs="Arial"/>
          <w:sz w:val="24"/>
          <w:szCs w:val="24"/>
        </w:rPr>
      </w:pPr>
      <w:r w:rsidRPr="007844C6">
        <w:rPr>
          <w:rFonts w:ascii="Arial" w:hAnsi="Arial" w:cs="Arial"/>
          <w:sz w:val="24"/>
          <w:szCs w:val="24"/>
        </w:rPr>
        <w:t>Синдром гипотиреоза</w:t>
      </w:r>
    </w:p>
    <w:p w:rsidR="00286250" w:rsidRPr="007844C6" w:rsidRDefault="00286250" w:rsidP="007844C6">
      <w:pPr>
        <w:spacing w:after="0" w:line="240" w:lineRule="auto"/>
        <w:jc w:val="both"/>
        <w:rPr>
          <w:rFonts w:ascii="Arial" w:hAnsi="Arial" w:cs="Arial"/>
          <w:sz w:val="24"/>
          <w:szCs w:val="24"/>
        </w:rPr>
      </w:pPr>
      <w:r w:rsidRPr="007844C6">
        <w:rPr>
          <w:rFonts w:ascii="Arial" w:hAnsi="Arial" w:cs="Arial"/>
          <w:sz w:val="24"/>
          <w:szCs w:val="24"/>
        </w:rPr>
        <w:t>1.</w:t>
      </w:r>
      <w:r w:rsidRPr="007844C6">
        <w:rPr>
          <w:rFonts w:ascii="Arial" w:hAnsi="Arial" w:cs="Arial"/>
          <w:sz w:val="24"/>
          <w:szCs w:val="24"/>
        </w:rPr>
        <w:tab/>
        <w:t>Первичный гипотиреоз</w:t>
      </w:r>
    </w:p>
    <w:p w:rsidR="00286250" w:rsidRPr="007844C6" w:rsidRDefault="00286250" w:rsidP="007844C6">
      <w:pPr>
        <w:spacing w:after="0" w:line="240" w:lineRule="auto"/>
        <w:jc w:val="both"/>
        <w:rPr>
          <w:rFonts w:ascii="Arial" w:hAnsi="Arial" w:cs="Arial"/>
          <w:sz w:val="24"/>
          <w:szCs w:val="24"/>
        </w:rPr>
      </w:pPr>
      <w:r w:rsidRPr="007844C6">
        <w:rPr>
          <w:rFonts w:ascii="Arial" w:hAnsi="Arial" w:cs="Arial"/>
          <w:sz w:val="24"/>
          <w:szCs w:val="24"/>
        </w:rPr>
        <w:t>1.1.</w:t>
      </w:r>
      <w:r w:rsidRPr="007844C6">
        <w:rPr>
          <w:rFonts w:ascii="Arial" w:hAnsi="Arial" w:cs="Arial"/>
          <w:sz w:val="24"/>
          <w:szCs w:val="24"/>
        </w:rPr>
        <w:tab/>
        <w:t>Гипотиреоз, обусловленный уменьшением количества функционирующей ткани щитовидной железы</w:t>
      </w:r>
    </w:p>
    <w:p w:rsidR="00286250" w:rsidRPr="007844C6" w:rsidRDefault="00286250" w:rsidP="007844C6">
      <w:pPr>
        <w:spacing w:after="0" w:line="240" w:lineRule="auto"/>
        <w:jc w:val="both"/>
        <w:rPr>
          <w:rFonts w:ascii="Arial" w:hAnsi="Arial" w:cs="Arial"/>
          <w:sz w:val="24"/>
          <w:szCs w:val="24"/>
        </w:rPr>
      </w:pPr>
      <w:r w:rsidRPr="007844C6">
        <w:rPr>
          <w:rFonts w:ascii="Arial" w:hAnsi="Arial" w:cs="Arial"/>
          <w:sz w:val="24"/>
          <w:szCs w:val="24"/>
        </w:rPr>
        <w:t>1.1.1.</w:t>
      </w:r>
      <w:r w:rsidRPr="007844C6">
        <w:rPr>
          <w:rFonts w:ascii="Arial" w:hAnsi="Arial" w:cs="Arial"/>
          <w:sz w:val="24"/>
          <w:szCs w:val="24"/>
        </w:rPr>
        <w:tab/>
        <w:t>Гипотиреоз, обусловленный нарушением эмбрионального развития ЩЖ (врожденный гипотиреоз)</w:t>
      </w:r>
    </w:p>
    <w:p w:rsidR="00286250" w:rsidRPr="007844C6" w:rsidRDefault="00286250" w:rsidP="007844C6">
      <w:pPr>
        <w:spacing w:after="0" w:line="240" w:lineRule="auto"/>
        <w:jc w:val="both"/>
        <w:rPr>
          <w:rFonts w:ascii="Arial" w:hAnsi="Arial" w:cs="Arial"/>
          <w:sz w:val="24"/>
          <w:szCs w:val="24"/>
        </w:rPr>
      </w:pPr>
      <w:r w:rsidRPr="007844C6">
        <w:rPr>
          <w:rFonts w:ascii="Arial" w:hAnsi="Arial" w:cs="Arial"/>
          <w:sz w:val="24"/>
          <w:szCs w:val="24"/>
        </w:rPr>
        <w:t>1.1.2.</w:t>
      </w:r>
      <w:r w:rsidRPr="007844C6">
        <w:rPr>
          <w:rFonts w:ascii="Arial" w:hAnsi="Arial" w:cs="Arial"/>
          <w:sz w:val="24"/>
          <w:szCs w:val="24"/>
        </w:rPr>
        <w:tab/>
        <w:t>Послеоперационный гипотиреоз</w:t>
      </w:r>
    </w:p>
    <w:p w:rsidR="00286250" w:rsidRPr="007844C6" w:rsidRDefault="00286250" w:rsidP="007844C6">
      <w:pPr>
        <w:spacing w:after="0" w:line="240" w:lineRule="auto"/>
        <w:jc w:val="both"/>
        <w:rPr>
          <w:rFonts w:ascii="Arial" w:hAnsi="Arial" w:cs="Arial"/>
          <w:sz w:val="24"/>
          <w:szCs w:val="24"/>
        </w:rPr>
      </w:pPr>
      <w:r w:rsidRPr="007844C6">
        <w:rPr>
          <w:rFonts w:ascii="Arial" w:hAnsi="Arial" w:cs="Arial"/>
          <w:sz w:val="24"/>
          <w:szCs w:val="24"/>
        </w:rPr>
        <w:lastRenderedPageBreak/>
        <w:t>1.1.3.</w:t>
      </w:r>
      <w:r w:rsidRPr="007844C6">
        <w:rPr>
          <w:rFonts w:ascii="Arial" w:hAnsi="Arial" w:cs="Arial"/>
          <w:sz w:val="24"/>
          <w:szCs w:val="24"/>
        </w:rPr>
        <w:tab/>
        <w:t>Гипотиреоз, обусловленный аутоиммунным поражением щитовидной железы (атрофическая форма аутоиммунного тирео-идита)</w:t>
      </w:r>
    </w:p>
    <w:p w:rsidR="00286250" w:rsidRPr="007844C6" w:rsidRDefault="00286250" w:rsidP="007844C6">
      <w:pPr>
        <w:spacing w:after="0" w:line="240" w:lineRule="auto"/>
        <w:jc w:val="both"/>
        <w:rPr>
          <w:rFonts w:ascii="Arial" w:hAnsi="Arial" w:cs="Arial"/>
          <w:sz w:val="24"/>
          <w:szCs w:val="24"/>
        </w:rPr>
      </w:pPr>
      <w:r w:rsidRPr="007844C6">
        <w:rPr>
          <w:rFonts w:ascii="Arial" w:hAnsi="Arial" w:cs="Arial"/>
          <w:sz w:val="24"/>
          <w:szCs w:val="24"/>
        </w:rPr>
        <w:t>1.1.4.</w:t>
      </w:r>
      <w:r w:rsidRPr="007844C6">
        <w:rPr>
          <w:rFonts w:ascii="Arial" w:hAnsi="Arial" w:cs="Arial"/>
          <w:sz w:val="24"/>
          <w:szCs w:val="24"/>
        </w:rPr>
        <w:tab/>
        <w:t>Пострадиационный гипотиреоз</w:t>
      </w:r>
    </w:p>
    <w:p w:rsidR="00286250" w:rsidRPr="007844C6" w:rsidRDefault="00286250" w:rsidP="007844C6">
      <w:pPr>
        <w:spacing w:after="0" w:line="240" w:lineRule="auto"/>
        <w:jc w:val="both"/>
        <w:rPr>
          <w:rFonts w:ascii="Arial" w:hAnsi="Arial" w:cs="Arial"/>
          <w:sz w:val="24"/>
          <w:szCs w:val="24"/>
        </w:rPr>
      </w:pPr>
      <w:r w:rsidRPr="007844C6">
        <w:rPr>
          <w:rFonts w:ascii="Arial" w:hAnsi="Arial" w:cs="Arial"/>
          <w:sz w:val="24"/>
          <w:szCs w:val="24"/>
        </w:rPr>
        <w:t>1.1.5.</w:t>
      </w:r>
      <w:r w:rsidRPr="007844C6">
        <w:rPr>
          <w:rFonts w:ascii="Arial" w:hAnsi="Arial" w:cs="Arial"/>
          <w:sz w:val="24"/>
          <w:szCs w:val="24"/>
        </w:rPr>
        <w:tab/>
        <w:t>Гипотиреоз, обусловленный вирусным поражением щитовидной железы</w:t>
      </w:r>
    </w:p>
    <w:p w:rsidR="00286250" w:rsidRPr="007844C6" w:rsidRDefault="00286250" w:rsidP="007844C6">
      <w:pPr>
        <w:spacing w:after="0" w:line="240" w:lineRule="auto"/>
        <w:jc w:val="both"/>
        <w:rPr>
          <w:rFonts w:ascii="Arial" w:hAnsi="Arial" w:cs="Arial"/>
          <w:sz w:val="24"/>
          <w:szCs w:val="24"/>
        </w:rPr>
      </w:pPr>
      <w:r w:rsidRPr="007844C6">
        <w:rPr>
          <w:rFonts w:ascii="Arial" w:hAnsi="Arial" w:cs="Arial"/>
          <w:sz w:val="24"/>
          <w:szCs w:val="24"/>
        </w:rPr>
        <w:t>1.1.6.</w:t>
      </w:r>
      <w:r w:rsidRPr="007844C6">
        <w:rPr>
          <w:rFonts w:ascii="Arial" w:hAnsi="Arial" w:cs="Arial"/>
          <w:sz w:val="24"/>
          <w:szCs w:val="24"/>
        </w:rPr>
        <w:tab/>
        <w:t>Гипотиреоз на фоне новообразований в щитовидной железе</w:t>
      </w:r>
    </w:p>
    <w:p w:rsidR="00286250" w:rsidRPr="007844C6" w:rsidRDefault="00286250" w:rsidP="007844C6">
      <w:pPr>
        <w:spacing w:after="0" w:line="240" w:lineRule="auto"/>
        <w:jc w:val="both"/>
        <w:rPr>
          <w:rFonts w:ascii="Arial" w:hAnsi="Arial" w:cs="Arial"/>
          <w:sz w:val="24"/>
          <w:szCs w:val="24"/>
        </w:rPr>
      </w:pPr>
      <w:r w:rsidRPr="007844C6">
        <w:rPr>
          <w:rFonts w:ascii="Arial" w:hAnsi="Arial" w:cs="Arial"/>
          <w:sz w:val="24"/>
          <w:szCs w:val="24"/>
        </w:rPr>
        <w:t>1.2.</w:t>
      </w:r>
      <w:r w:rsidRPr="007844C6">
        <w:rPr>
          <w:rFonts w:ascii="Arial" w:hAnsi="Arial" w:cs="Arial"/>
          <w:sz w:val="24"/>
          <w:szCs w:val="24"/>
        </w:rPr>
        <w:tab/>
        <w:t>Гипотиреоз, обусловленный нарушением синтеза тиреоидных гормонов</w:t>
      </w:r>
    </w:p>
    <w:p w:rsidR="00286250" w:rsidRPr="007844C6" w:rsidRDefault="00286250" w:rsidP="007844C6">
      <w:pPr>
        <w:spacing w:after="0" w:line="240" w:lineRule="auto"/>
        <w:jc w:val="both"/>
        <w:rPr>
          <w:rFonts w:ascii="Arial" w:hAnsi="Arial" w:cs="Arial"/>
          <w:sz w:val="24"/>
          <w:szCs w:val="24"/>
        </w:rPr>
      </w:pPr>
      <w:r w:rsidRPr="007844C6">
        <w:rPr>
          <w:rFonts w:ascii="Arial" w:hAnsi="Arial" w:cs="Arial"/>
          <w:sz w:val="24"/>
          <w:szCs w:val="24"/>
        </w:rPr>
        <w:t>1.2.1.</w:t>
      </w:r>
      <w:r w:rsidRPr="007844C6">
        <w:rPr>
          <w:rFonts w:ascii="Arial" w:hAnsi="Arial" w:cs="Arial"/>
          <w:sz w:val="24"/>
          <w:szCs w:val="24"/>
        </w:rPr>
        <w:tab/>
        <w:t>Эндемический зоб с гипотиреозом</w:t>
      </w:r>
    </w:p>
    <w:p w:rsidR="00286250" w:rsidRPr="007844C6" w:rsidRDefault="00286250" w:rsidP="007844C6">
      <w:pPr>
        <w:spacing w:after="0" w:line="240" w:lineRule="auto"/>
        <w:jc w:val="both"/>
        <w:rPr>
          <w:rFonts w:ascii="Arial" w:hAnsi="Arial" w:cs="Arial"/>
          <w:sz w:val="24"/>
          <w:szCs w:val="24"/>
        </w:rPr>
      </w:pPr>
      <w:r w:rsidRPr="007844C6">
        <w:rPr>
          <w:rFonts w:ascii="Arial" w:hAnsi="Arial" w:cs="Arial"/>
          <w:sz w:val="24"/>
          <w:szCs w:val="24"/>
        </w:rPr>
        <w:t>1.2.2.</w:t>
      </w:r>
      <w:r w:rsidRPr="007844C6">
        <w:rPr>
          <w:rFonts w:ascii="Arial" w:hAnsi="Arial" w:cs="Arial"/>
          <w:sz w:val="24"/>
          <w:szCs w:val="24"/>
        </w:rPr>
        <w:tab/>
        <w:t>Спорадический зоб с гипотиреозом (дефекты биосинтеза гормонов на различных биосинтетических уровнях)</w:t>
      </w:r>
    </w:p>
    <w:p w:rsidR="00286250" w:rsidRPr="007844C6" w:rsidRDefault="00286250" w:rsidP="007844C6">
      <w:pPr>
        <w:spacing w:after="0" w:line="240" w:lineRule="auto"/>
        <w:jc w:val="both"/>
        <w:rPr>
          <w:rFonts w:ascii="Arial" w:hAnsi="Arial" w:cs="Arial"/>
          <w:sz w:val="24"/>
          <w:szCs w:val="24"/>
        </w:rPr>
      </w:pPr>
      <w:r w:rsidRPr="007844C6">
        <w:rPr>
          <w:rFonts w:ascii="Arial" w:hAnsi="Arial" w:cs="Arial"/>
          <w:sz w:val="24"/>
          <w:szCs w:val="24"/>
        </w:rPr>
        <w:t>1.2.3.</w:t>
      </w:r>
      <w:r w:rsidRPr="007844C6">
        <w:rPr>
          <w:rFonts w:ascii="Arial" w:hAnsi="Arial" w:cs="Arial"/>
          <w:sz w:val="24"/>
          <w:szCs w:val="24"/>
        </w:rPr>
        <w:tab/>
        <w:t>Медикаментозный гипотиреоз (прием тиреостатических средств и ряда других препаратов)</w:t>
      </w:r>
    </w:p>
    <w:p w:rsidR="00286250" w:rsidRPr="007844C6" w:rsidRDefault="00286250" w:rsidP="007844C6">
      <w:pPr>
        <w:spacing w:after="0" w:line="240" w:lineRule="auto"/>
        <w:jc w:val="both"/>
        <w:rPr>
          <w:rFonts w:ascii="Arial" w:hAnsi="Arial" w:cs="Arial"/>
          <w:sz w:val="24"/>
          <w:szCs w:val="24"/>
        </w:rPr>
      </w:pPr>
      <w:r w:rsidRPr="007844C6">
        <w:rPr>
          <w:rFonts w:ascii="Arial" w:hAnsi="Arial" w:cs="Arial"/>
          <w:sz w:val="24"/>
          <w:szCs w:val="24"/>
        </w:rPr>
        <w:t>1.2.4.</w:t>
      </w:r>
      <w:r w:rsidRPr="007844C6">
        <w:rPr>
          <w:rFonts w:ascii="Arial" w:hAnsi="Arial" w:cs="Arial"/>
          <w:sz w:val="24"/>
          <w:szCs w:val="24"/>
        </w:rPr>
        <w:tab/>
        <w:t>Зоб и гипотиреоз, развившиеся в результате употребления пищи, содержащей зобогенные вещества</w:t>
      </w:r>
    </w:p>
    <w:p w:rsidR="00286250" w:rsidRPr="007844C6" w:rsidRDefault="00286250" w:rsidP="007844C6">
      <w:pPr>
        <w:spacing w:after="0" w:line="240" w:lineRule="auto"/>
        <w:jc w:val="both"/>
        <w:rPr>
          <w:rFonts w:ascii="Arial" w:hAnsi="Arial" w:cs="Arial"/>
          <w:sz w:val="24"/>
          <w:szCs w:val="24"/>
        </w:rPr>
      </w:pPr>
      <w:r w:rsidRPr="007844C6">
        <w:rPr>
          <w:rFonts w:ascii="Arial" w:hAnsi="Arial" w:cs="Arial"/>
          <w:sz w:val="24"/>
          <w:szCs w:val="24"/>
        </w:rPr>
        <w:t>2.</w:t>
      </w:r>
      <w:r w:rsidRPr="007844C6">
        <w:rPr>
          <w:rFonts w:ascii="Arial" w:hAnsi="Arial" w:cs="Arial"/>
          <w:sz w:val="24"/>
          <w:szCs w:val="24"/>
        </w:rPr>
        <w:tab/>
        <w:t>Гипотиреоз центрального генеза</w:t>
      </w:r>
    </w:p>
    <w:p w:rsidR="00286250" w:rsidRPr="007844C6" w:rsidRDefault="00286250" w:rsidP="007844C6">
      <w:pPr>
        <w:spacing w:after="0" w:line="240" w:lineRule="auto"/>
        <w:jc w:val="both"/>
        <w:rPr>
          <w:rFonts w:ascii="Arial" w:hAnsi="Arial" w:cs="Arial"/>
          <w:sz w:val="24"/>
          <w:szCs w:val="24"/>
        </w:rPr>
      </w:pPr>
      <w:r w:rsidRPr="007844C6">
        <w:rPr>
          <w:rFonts w:ascii="Arial" w:hAnsi="Arial" w:cs="Arial"/>
          <w:sz w:val="24"/>
          <w:szCs w:val="24"/>
        </w:rPr>
        <w:t>2.1.</w:t>
      </w:r>
      <w:r w:rsidRPr="007844C6">
        <w:rPr>
          <w:rFonts w:ascii="Arial" w:hAnsi="Arial" w:cs="Arial"/>
          <w:sz w:val="24"/>
          <w:szCs w:val="24"/>
        </w:rPr>
        <w:tab/>
        <w:t>Гипотиреоз гипофизарного генеза</w:t>
      </w:r>
    </w:p>
    <w:p w:rsidR="00286250" w:rsidRPr="007844C6" w:rsidRDefault="00286250" w:rsidP="007844C6">
      <w:pPr>
        <w:spacing w:after="0" w:line="240" w:lineRule="auto"/>
        <w:jc w:val="both"/>
        <w:rPr>
          <w:rFonts w:ascii="Arial" w:hAnsi="Arial" w:cs="Arial"/>
          <w:sz w:val="24"/>
          <w:szCs w:val="24"/>
        </w:rPr>
      </w:pPr>
      <w:r w:rsidRPr="007844C6">
        <w:rPr>
          <w:rFonts w:ascii="Arial" w:hAnsi="Arial" w:cs="Arial"/>
          <w:sz w:val="24"/>
          <w:szCs w:val="24"/>
        </w:rPr>
        <w:t>2.2.</w:t>
      </w:r>
      <w:r w:rsidRPr="007844C6">
        <w:rPr>
          <w:rFonts w:ascii="Arial" w:hAnsi="Arial" w:cs="Arial"/>
          <w:sz w:val="24"/>
          <w:szCs w:val="24"/>
        </w:rPr>
        <w:tab/>
        <w:t xml:space="preserve">Гипотиреоз гипоталамического генеза </w:t>
      </w:r>
    </w:p>
    <w:p w:rsidR="00286250" w:rsidRPr="007844C6" w:rsidRDefault="00286250" w:rsidP="007844C6">
      <w:pPr>
        <w:spacing w:after="0" w:line="240" w:lineRule="auto"/>
        <w:jc w:val="both"/>
        <w:rPr>
          <w:rFonts w:ascii="Arial" w:hAnsi="Arial" w:cs="Arial"/>
          <w:sz w:val="24"/>
          <w:szCs w:val="24"/>
        </w:rPr>
      </w:pPr>
      <w:r w:rsidRPr="007844C6">
        <w:rPr>
          <w:rFonts w:ascii="Arial" w:hAnsi="Arial" w:cs="Arial"/>
          <w:sz w:val="24"/>
          <w:szCs w:val="24"/>
        </w:rPr>
        <w:t>Заболевания щитовидной железы, протекающие без нарушения ее функции</w:t>
      </w:r>
    </w:p>
    <w:p w:rsidR="00286250" w:rsidRPr="007844C6" w:rsidRDefault="00286250" w:rsidP="007844C6">
      <w:pPr>
        <w:spacing w:after="0" w:line="240" w:lineRule="auto"/>
        <w:jc w:val="both"/>
        <w:rPr>
          <w:rFonts w:ascii="Arial" w:hAnsi="Arial" w:cs="Arial"/>
          <w:sz w:val="24"/>
          <w:szCs w:val="24"/>
        </w:rPr>
      </w:pPr>
      <w:r w:rsidRPr="007844C6">
        <w:rPr>
          <w:rFonts w:ascii="Arial" w:hAnsi="Arial" w:cs="Arial"/>
          <w:sz w:val="24"/>
          <w:szCs w:val="24"/>
        </w:rPr>
        <w:t>1.</w:t>
      </w:r>
      <w:r w:rsidRPr="007844C6">
        <w:rPr>
          <w:rFonts w:ascii="Arial" w:hAnsi="Arial" w:cs="Arial"/>
          <w:sz w:val="24"/>
          <w:szCs w:val="24"/>
        </w:rPr>
        <w:tab/>
        <w:t>Эутиреоидный зоб</w:t>
      </w:r>
    </w:p>
    <w:p w:rsidR="00286250" w:rsidRPr="007844C6" w:rsidRDefault="00286250" w:rsidP="007844C6">
      <w:pPr>
        <w:spacing w:after="0" w:line="240" w:lineRule="auto"/>
        <w:jc w:val="both"/>
        <w:rPr>
          <w:rFonts w:ascii="Arial" w:hAnsi="Arial" w:cs="Arial"/>
          <w:sz w:val="24"/>
          <w:szCs w:val="24"/>
        </w:rPr>
      </w:pPr>
      <w:r w:rsidRPr="007844C6">
        <w:rPr>
          <w:rFonts w:ascii="Arial" w:hAnsi="Arial" w:cs="Arial"/>
          <w:sz w:val="24"/>
          <w:szCs w:val="24"/>
        </w:rPr>
        <w:t>1.1,</w:t>
      </w:r>
      <w:r w:rsidRPr="007844C6">
        <w:rPr>
          <w:rFonts w:ascii="Arial" w:hAnsi="Arial" w:cs="Arial"/>
          <w:sz w:val="24"/>
          <w:szCs w:val="24"/>
        </w:rPr>
        <w:tab/>
        <w:t>Зоб, обусловленный нарушением синтеза тиреоидных гормонов</w:t>
      </w:r>
    </w:p>
    <w:p w:rsidR="00286250" w:rsidRPr="007844C6" w:rsidRDefault="00286250" w:rsidP="007844C6">
      <w:pPr>
        <w:spacing w:after="0" w:line="240" w:lineRule="auto"/>
        <w:jc w:val="both"/>
        <w:rPr>
          <w:rFonts w:ascii="Arial" w:hAnsi="Arial" w:cs="Arial"/>
          <w:sz w:val="24"/>
          <w:szCs w:val="24"/>
        </w:rPr>
      </w:pPr>
      <w:r w:rsidRPr="007844C6">
        <w:rPr>
          <w:rFonts w:ascii="Arial" w:hAnsi="Arial" w:cs="Arial"/>
          <w:sz w:val="24"/>
          <w:szCs w:val="24"/>
        </w:rPr>
        <w:t>1.1.1.</w:t>
      </w:r>
      <w:r w:rsidRPr="007844C6">
        <w:rPr>
          <w:rFonts w:ascii="Arial" w:hAnsi="Arial" w:cs="Arial"/>
          <w:sz w:val="24"/>
          <w:szCs w:val="24"/>
        </w:rPr>
        <w:tab/>
        <w:t>Эндемический зоб (диффузный, узловой)</w:t>
      </w:r>
    </w:p>
    <w:p w:rsidR="00286250" w:rsidRPr="007844C6" w:rsidRDefault="00286250" w:rsidP="007844C6">
      <w:pPr>
        <w:spacing w:after="0" w:line="240" w:lineRule="auto"/>
        <w:jc w:val="both"/>
        <w:rPr>
          <w:rFonts w:ascii="Arial" w:hAnsi="Arial" w:cs="Arial"/>
          <w:sz w:val="24"/>
          <w:szCs w:val="24"/>
        </w:rPr>
      </w:pPr>
      <w:r w:rsidRPr="007844C6">
        <w:rPr>
          <w:rFonts w:ascii="Arial" w:hAnsi="Arial" w:cs="Arial"/>
          <w:sz w:val="24"/>
          <w:szCs w:val="24"/>
        </w:rPr>
        <w:t>1.1.2.</w:t>
      </w:r>
      <w:r w:rsidRPr="007844C6">
        <w:rPr>
          <w:rFonts w:ascii="Arial" w:hAnsi="Arial" w:cs="Arial"/>
          <w:sz w:val="24"/>
          <w:szCs w:val="24"/>
        </w:rPr>
        <w:tab/>
        <w:t>Спорадический зоб (диффузный, узловой)</w:t>
      </w:r>
    </w:p>
    <w:p w:rsidR="00286250" w:rsidRPr="007844C6" w:rsidRDefault="00286250" w:rsidP="007844C6">
      <w:pPr>
        <w:spacing w:after="0" w:line="240" w:lineRule="auto"/>
        <w:jc w:val="both"/>
        <w:rPr>
          <w:rFonts w:ascii="Arial" w:hAnsi="Arial" w:cs="Arial"/>
          <w:sz w:val="24"/>
          <w:szCs w:val="24"/>
        </w:rPr>
      </w:pPr>
      <w:r w:rsidRPr="007844C6">
        <w:rPr>
          <w:rFonts w:ascii="Arial" w:hAnsi="Arial" w:cs="Arial"/>
          <w:sz w:val="24"/>
          <w:szCs w:val="24"/>
        </w:rPr>
        <w:t>1.1.3.</w:t>
      </w:r>
      <w:r w:rsidRPr="007844C6">
        <w:rPr>
          <w:rFonts w:ascii="Arial" w:hAnsi="Arial" w:cs="Arial"/>
          <w:sz w:val="24"/>
          <w:szCs w:val="24"/>
        </w:rPr>
        <w:tab/>
        <w:t>Ятрогенный (медикаментозный) зоб</w:t>
      </w:r>
    </w:p>
    <w:p w:rsidR="00286250" w:rsidRPr="007844C6" w:rsidRDefault="00286250" w:rsidP="007844C6">
      <w:pPr>
        <w:spacing w:after="0" w:line="240" w:lineRule="auto"/>
        <w:jc w:val="both"/>
        <w:rPr>
          <w:rFonts w:ascii="Arial" w:hAnsi="Arial" w:cs="Arial"/>
          <w:sz w:val="24"/>
          <w:szCs w:val="24"/>
        </w:rPr>
      </w:pPr>
      <w:r w:rsidRPr="007844C6">
        <w:rPr>
          <w:rFonts w:ascii="Arial" w:hAnsi="Arial" w:cs="Arial"/>
          <w:sz w:val="24"/>
          <w:szCs w:val="24"/>
        </w:rPr>
        <w:t>1.1.4.</w:t>
      </w:r>
      <w:r w:rsidRPr="007844C6">
        <w:rPr>
          <w:rFonts w:ascii="Arial" w:hAnsi="Arial" w:cs="Arial"/>
          <w:sz w:val="24"/>
          <w:szCs w:val="24"/>
        </w:rPr>
        <w:tab/>
        <w:t>Зоб, обусловленный зобогенными веществами, содержащимися в пище</w:t>
      </w:r>
    </w:p>
    <w:p w:rsidR="00286250" w:rsidRPr="007844C6" w:rsidRDefault="00286250" w:rsidP="007844C6">
      <w:pPr>
        <w:spacing w:after="0" w:line="240" w:lineRule="auto"/>
        <w:jc w:val="both"/>
        <w:rPr>
          <w:rFonts w:ascii="Arial" w:hAnsi="Arial" w:cs="Arial"/>
          <w:sz w:val="24"/>
          <w:szCs w:val="24"/>
        </w:rPr>
      </w:pPr>
      <w:r w:rsidRPr="007844C6">
        <w:rPr>
          <w:rFonts w:ascii="Arial" w:hAnsi="Arial" w:cs="Arial"/>
          <w:sz w:val="24"/>
          <w:szCs w:val="24"/>
        </w:rPr>
        <w:t>2.</w:t>
      </w:r>
      <w:r w:rsidRPr="007844C6">
        <w:rPr>
          <w:rFonts w:ascii="Arial" w:hAnsi="Arial" w:cs="Arial"/>
          <w:sz w:val="24"/>
          <w:szCs w:val="24"/>
        </w:rPr>
        <w:tab/>
        <w:t>Тиреоидная неоплазия</w:t>
      </w:r>
    </w:p>
    <w:p w:rsidR="00286250" w:rsidRPr="007844C6" w:rsidRDefault="00286250" w:rsidP="007844C6">
      <w:pPr>
        <w:spacing w:after="0" w:line="240" w:lineRule="auto"/>
        <w:jc w:val="both"/>
        <w:rPr>
          <w:rFonts w:ascii="Arial" w:hAnsi="Arial" w:cs="Arial"/>
          <w:sz w:val="24"/>
          <w:szCs w:val="24"/>
        </w:rPr>
      </w:pPr>
      <w:r w:rsidRPr="007844C6">
        <w:rPr>
          <w:rFonts w:ascii="Arial" w:hAnsi="Arial" w:cs="Arial"/>
          <w:sz w:val="24"/>
          <w:szCs w:val="24"/>
        </w:rPr>
        <w:t>2.1,</w:t>
      </w:r>
      <w:r w:rsidRPr="007844C6">
        <w:rPr>
          <w:rFonts w:ascii="Arial" w:hAnsi="Arial" w:cs="Arial"/>
          <w:sz w:val="24"/>
          <w:szCs w:val="24"/>
        </w:rPr>
        <w:tab/>
        <w:t>Доброкачественные опухоли</w:t>
      </w:r>
    </w:p>
    <w:p w:rsidR="00286250" w:rsidRPr="007844C6" w:rsidRDefault="00286250" w:rsidP="007844C6">
      <w:pPr>
        <w:spacing w:after="0" w:line="240" w:lineRule="auto"/>
        <w:jc w:val="both"/>
        <w:rPr>
          <w:rFonts w:ascii="Arial" w:hAnsi="Arial" w:cs="Arial"/>
          <w:sz w:val="24"/>
          <w:szCs w:val="24"/>
        </w:rPr>
      </w:pPr>
      <w:r w:rsidRPr="007844C6">
        <w:rPr>
          <w:rFonts w:ascii="Arial" w:hAnsi="Arial" w:cs="Arial"/>
          <w:sz w:val="24"/>
          <w:szCs w:val="24"/>
        </w:rPr>
        <w:t>2.1.1.</w:t>
      </w:r>
      <w:r w:rsidRPr="007844C6">
        <w:rPr>
          <w:rFonts w:ascii="Arial" w:hAnsi="Arial" w:cs="Arial"/>
          <w:sz w:val="24"/>
          <w:szCs w:val="24"/>
        </w:rPr>
        <w:tab/>
        <w:t>Аденома</w:t>
      </w:r>
    </w:p>
    <w:p w:rsidR="00286250" w:rsidRPr="007844C6" w:rsidRDefault="00286250" w:rsidP="007844C6">
      <w:pPr>
        <w:spacing w:after="0" w:line="240" w:lineRule="auto"/>
        <w:jc w:val="both"/>
        <w:rPr>
          <w:rFonts w:ascii="Arial" w:hAnsi="Arial" w:cs="Arial"/>
          <w:sz w:val="24"/>
          <w:szCs w:val="24"/>
        </w:rPr>
      </w:pPr>
      <w:r w:rsidRPr="007844C6">
        <w:rPr>
          <w:rFonts w:ascii="Arial" w:hAnsi="Arial" w:cs="Arial"/>
          <w:sz w:val="24"/>
          <w:szCs w:val="24"/>
        </w:rPr>
        <w:t>2.1.2.</w:t>
      </w:r>
      <w:r w:rsidRPr="007844C6">
        <w:rPr>
          <w:rFonts w:ascii="Arial" w:hAnsi="Arial" w:cs="Arial"/>
          <w:sz w:val="24"/>
          <w:szCs w:val="24"/>
        </w:rPr>
        <w:tab/>
        <w:t>Тератома</w:t>
      </w:r>
    </w:p>
    <w:p w:rsidR="00286250" w:rsidRPr="007844C6" w:rsidRDefault="00286250" w:rsidP="007844C6">
      <w:pPr>
        <w:spacing w:after="0" w:line="240" w:lineRule="auto"/>
        <w:jc w:val="both"/>
        <w:rPr>
          <w:rFonts w:ascii="Arial" w:hAnsi="Arial" w:cs="Arial"/>
          <w:sz w:val="24"/>
          <w:szCs w:val="24"/>
        </w:rPr>
      </w:pPr>
      <w:r w:rsidRPr="007844C6">
        <w:rPr>
          <w:rFonts w:ascii="Arial" w:hAnsi="Arial" w:cs="Arial"/>
          <w:sz w:val="24"/>
          <w:szCs w:val="24"/>
        </w:rPr>
        <w:t>2.2,</w:t>
      </w:r>
      <w:r w:rsidRPr="007844C6">
        <w:rPr>
          <w:rFonts w:ascii="Arial" w:hAnsi="Arial" w:cs="Arial"/>
          <w:sz w:val="24"/>
          <w:szCs w:val="24"/>
        </w:rPr>
        <w:tab/>
        <w:t>Злокачественные опухоли</w:t>
      </w:r>
    </w:p>
    <w:p w:rsidR="00286250" w:rsidRPr="007844C6" w:rsidRDefault="00286250" w:rsidP="007844C6">
      <w:pPr>
        <w:spacing w:after="0" w:line="240" w:lineRule="auto"/>
        <w:jc w:val="both"/>
        <w:rPr>
          <w:rFonts w:ascii="Arial" w:hAnsi="Arial" w:cs="Arial"/>
          <w:sz w:val="24"/>
          <w:szCs w:val="24"/>
        </w:rPr>
      </w:pPr>
      <w:r w:rsidRPr="007844C6">
        <w:rPr>
          <w:rFonts w:ascii="Arial" w:hAnsi="Arial" w:cs="Arial"/>
          <w:sz w:val="24"/>
          <w:szCs w:val="24"/>
        </w:rPr>
        <w:t>2.2.1.</w:t>
      </w:r>
      <w:r w:rsidRPr="007844C6">
        <w:rPr>
          <w:rFonts w:ascii="Arial" w:hAnsi="Arial" w:cs="Arial"/>
          <w:sz w:val="24"/>
          <w:szCs w:val="24"/>
        </w:rPr>
        <w:tab/>
        <w:t>Папиллярная карцинома</w:t>
      </w:r>
    </w:p>
    <w:p w:rsidR="00286250" w:rsidRPr="007844C6" w:rsidRDefault="00286250" w:rsidP="007844C6">
      <w:pPr>
        <w:spacing w:after="0" w:line="240" w:lineRule="auto"/>
        <w:jc w:val="both"/>
        <w:rPr>
          <w:rFonts w:ascii="Arial" w:hAnsi="Arial" w:cs="Arial"/>
          <w:sz w:val="24"/>
          <w:szCs w:val="24"/>
        </w:rPr>
      </w:pPr>
      <w:r w:rsidRPr="007844C6">
        <w:rPr>
          <w:rFonts w:ascii="Arial" w:hAnsi="Arial" w:cs="Arial"/>
          <w:sz w:val="24"/>
          <w:szCs w:val="24"/>
        </w:rPr>
        <w:t>2.2.2.</w:t>
      </w:r>
      <w:r w:rsidRPr="007844C6">
        <w:rPr>
          <w:rFonts w:ascii="Arial" w:hAnsi="Arial" w:cs="Arial"/>
          <w:sz w:val="24"/>
          <w:szCs w:val="24"/>
        </w:rPr>
        <w:tab/>
        <w:t>Фолликулярная карцинома</w:t>
      </w:r>
    </w:p>
    <w:p w:rsidR="00286250" w:rsidRPr="007844C6" w:rsidRDefault="00286250" w:rsidP="007844C6">
      <w:pPr>
        <w:spacing w:after="0" w:line="240" w:lineRule="auto"/>
        <w:jc w:val="both"/>
        <w:rPr>
          <w:rFonts w:ascii="Arial" w:hAnsi="Arial" w:cs="Arial"/>
          <w:sz w:val="24"/>
          <w:szCs w:val="24"/>
        </w:rPr>
      </w:pPr>
      <w:r w:rsidRPr="007844C6">
        <w:rPr>
          <w:rFonts w:ascii="Arial" w:hAnsi="Arial" w:cs="Arial"/>
          <w:sz w:val="24"/>
          <w:szCs w:val="24"/>
        </w:rPr>
        <w:t>2.2.3.</w:t>
      </w:r>
      <w:r w:rsidRPr="007844C6">
        <w:rPr>
          <w:rFonts w:ascii="Arial" w:hAnsi="Arial" w:cs="Arial"/>
          <w:sz w:val="24"/>
          <w:szCs w:val="24"/>
        </w:rPr>
        <w:tab/>
        <w:t>Медуллярная карцинома</w:t>
      </w:r>
    </w:p>
    <w:p w:rsidR="00286250" w:rsidRPr="007844C6" w:rsidRDefault="00286250" w:rsidP="007844C6">
      <w:pPr>
        <w:spacing w:after="0" w:line="240" w:lineRule="auto"/>
        <w:jc w:val="both"/>
        <w:rPr>
          <w:rFonts w:ascii="Arial" w:hAnsi="Arial" w:cs="Arial"/>
          <w:sz w:val="24"/>
          <w:szCs w:val="24"/>
        </w:rPr>
      </w:pPr>
      <w:r w:rsidRPr="007844C6">
        <w:rPr>
          <w:rFonts w:ascii="Arial" w:hAnsi="Arial" w:cs="Arial"/>
          <w:sz w:val="24"/>
          <w:szCs w:val="24"/>
        </w:rPr>
        <w:t>2.2.4.</w:t>
      </w:r>
      <w:r w:rsidRPr="007844C6">
        <w:rPr>
          <w:rFonts w:ascii="Arial" w:hAnsi="Arial" w:cs="Arial"/>
          <w:sz w:val="24"/>
          <w:szCs w:val="24"/>
        </w:rPr>
        <w:tab/>
        <w:t>Недифференцированная карцинома</w:t>
      </w:r>
    </w:p>
    <w:p w:rsidR="00286250" w:rsidRPr="007844C6" w:rsidRDefault="00286250" w:rsidP="007844C6">
      <w:pPr>
        <w:spacing w:after="0" w:line="240" w:lineRule="auto"/>
        <w:jc w:val="both"/>
        <w:rPr>
          <w:rFonts w:ascii="Arial" w:hAnsi="Arial" w:cs="Arial"/>
          <w:sz w:val="24"/>
          <w:szCs w:val="24"/>
        </w:rPr>
      </w:pPr>
      <w:r w:rsidRPr="007844C6">
        <w:rPr>
          <w:rFonts w:ascii="Arial" w:hAnsi="Arial" w:cs="Arial"/>
          <w:sz w:val="24"/>
          <w:szCs w:val="24"/>
        </w:rPr>
        <w:t>2.2.5.</w:t>
      </w:r>
      <w:r w:rsidRPr="007844C6">
        <w:rPr>
          <w:rFonts w:ascii="Arial" w:hAnsi="Arial" w:cs="Arial"/>
          <w:sz w:val="24"/>
          <w:szCs w:val="24"/>
        </w:rPr>
        <w:tab/>
        <w:t>Другие злокачественные опухоли (саркома, лимфома, эпидермоидная карцинома и др.)</w:t>
      </w:r>
    </w:p>
    <w:p w:rsidR="00286250" w:rsidRPr="007844C6" w:rsidRDefault="00286250" w:rsidP="007844C6">
      <w:pPr>
        <w:spacing w:after="0" w:line="240" w:lineRule="auto"/>
        <w:jc w:val="both"/>
        <w:rPr>
          <w:rFonts w:ascii="Arial" w:hAnsi="Arial" w:cs="Arial"/>
          <w:sz w:val="24"/>
          <w:szCs w:val="24"/>
        </w:rPr>
      </w:pPr>
      <w:r w:rsidRPr="007844C6">
        <w:rPr>
          <w:rFonts w:ascii="Arial" w:hAnsi="Arial" w:cs="Arial"/>
          <w:sz w:val="24"/>
          <w:szCs w:val="24"/>
        </w:rPr>
        <w:t>3.</w:t>
      </w:r>
      <w:r w:rsidRPr="007844C6">
        <w:rPr>
          <w:rFonts w:ascii="Arial" w:hAnsi="Arial" w:cs="Arial"/>
          <w:sz w:val="24"/>
          <w:szCs w:val="24"/>
        </w:rPr>
        <w:tab/>
        <w:t>Тиреоидиты</w:t>
      </w:r>
    </w:p>
    <w:p w:rsidR="00286250" w:rsidRPr="007844C6" w:rsidRDefault="00286250" w:rsidP="007844C6">
      <w:pPr>
        <w:spacing w:after="0" w:line="240" w:lineRule="auto"/>
        <w:jc w:val="both"/>
        <w:rPr>
          <w:rFonts w:ascii="Arial" w:hAnsi="Arial" w:cs="Arial"/>
          <w:sz w:val="24"/>
          <w:szCs w:val="24"/>
        </w:rPr>
      </w:pPr>
      <w:r w:rsidRPr="007844C6">
        <w:rPr>
          <w:rFonts w:ascii="Arial" w:hAnsi="Arial" w:cs="Arial"/>
          <w:sz w:val="24"/>
          <w:szCs w:val="24"/>
        </w:rPr>
        <w:t>3.1,</w:t>
      </w:r>
      <w:r w:rsidRPr="007844C6">
        <w:rPr>
          <w:rFonts w:ascii="Arial" w:hAnsi="Arial" w:cs="Arial"/>
          <w:sz w:val="24"/>
          <w:szCs w:val="24"/>
        </w:rPr>
        <w:tab/>
        <w:t>Острый</w:t>
      </w:r>
    </w:p>
    <w:p w:rsidR="00286250" w:rsidRPr="007844C6" w:rsidRDefault="00286250" w:rsidP="007844C6">
      <w:pPr>
        <w:spacing w:after="0" w:line="240" w:lineRule="auto"/>
        <w:jc w:val="both"/>
        <w:rPr>
          <w:rFonts w:ascii="Arial" w:hAnsi="Arial" w:cs="Arial"/>
          <w:sz w:val="24"/>
          <w:szCs w:val="24"/>
        </w:rPr>
      </w:pPr>
      <w:r w:rsidRPr="007844C6">
        <w:rPr>
          <w:rFonts w:ascii="Arial" w:hAnsi="Arial" w:cs="Arial"/>
          <w:sz w:val="24"/>
          <w:szCs w:val="24"/>
        </w:rPr>
        <w:t>3.1.1.</w:t>
      </w:r>
      <w:r w:rsidRPr="007844C6">
        <w:rPr>
          <w:rFonts w:ascii="Arial" w:hAnsi="Arial" w:cs="Arial"/>
          <w:sz w:val="24"/>
          <w:szCs w:val="24"/>
        </w:rPr>
        <w:tab/>
        <w:t>Острый гнойный</w:t>
      </w:r>
    </w:p>
    <w:p w:rsidR="00286250" w:rsidRPr="007844C6" w:rsidRDefault="00286250" w:rsidP="007844C6">
      <w:pPr>
        <w:spacing w:after="0" w:line="240" w:lineRule="auto"/>
        <w:jc w:val="both"/>
        <w:rPr>
          <w:rFonts w:ascii="Arial" w:hAnsi="Arial" w:cs="Arial"/>
          <w:sz w:val="24"/>
          <w:szCs w:val="24"/>
        </w:rPr>
      </w:pPr>
      <w:r w:rsidRPr="007844C6">
        <w:rPr>
          <w:rFonts w:ascii="Arial" w:hAnsi="Arial" w:cs="Arial"/>
          <w:sz w:val="24"/>
          <w:szCs w:val="24"/>
        </w:rPr>
        <w:t>3.1.2.</w:t>
      </w:r>
      <w:r w:rsidRPr="007844C6">
        <w:rPr>
          <w:rFonts w:ascii="Arial" w:hAnsi="Arial" w:cs="Arial"/>
          <w:sz w:val="24"/>
          <w:szCs w:val="24"/>
        </w:rPr>
        <w:tab/>
        <w:t>Острый негнойный</w:t>
      </w:r>
    </w:p>
    <w:p w:rsidR="00286250" w:rsidRPr="007844C6" w:rsidRDefault="00286250" w:rsidP="007844C6">
      <w:pPr>
        <w:spacing w:after="0" w:line="240" w:lineRule="auto"/>
        <w:jc w:val="both"/>
        <w:rPr>
          <w:rFonts w:ascii="Arial" w:hAnsi="Arial" w:cs="Arial"/>
          <w:sz w:val="24"/>
          <w:szCs w:val="24"/>
        </w:rPr>
      </w:pPr>
      <w:r w:rsidRPr="007844C6">
        <w:rPr>
          <w:rFonts w:ascii="Arial" w:hAnsi="Arial" w:cs="Arial"/>
          <w:sz w:val="24"/>
          <w:szCs w:val="24"/>
        </w:rPr>
        <w:t>3.2,</w:t>
      </w:r>
      <w:r w:rsidRPr="007844C6">
        <w:rPr>
          <w:rFonts w:ascii="Arial" w:hAnsi="Arial" w:cs="Arial"/>
          <w:sz w:val="24"/>
          <w:szCs w:val="24"/>
        </w:rPr>
        <w:tab/>
        <w:t>Подострый (вирусный, де Кервена)</w:t>
      </w:r>
    </w:p>
    <w:p w:rsidR="00286250" w:rsidRPr="007844C6" w:rsidRDefault="00286250" w:rsidP="007844C6">
      <w:pPr>
        <w:spacing w:after="0" w:line="240" w:lineRule="auto"/>
        <w:jc w:val="both"/>
        <w:rPr>
          <w:rFonts w:ascii="Arial" w:hAnsi="Arial" w:cs="Arial"/>
          <w:sz w:val="24"/>
          <w:szCs w:val="24"/>
        </w:rPr>
      </w:pPr>
      <w:r w:rsidRPr="007844C6">
        <w:rPr>
          <w:rFonts w:ascii="Arial" w:hAnsi="Arial" w:cs="Arial"/>
          <w:sz w:val="24"/>
          <w:szCs w:val="24"/>
        </w:rPr>
        <w:t>3.3,</w:t>
      </w:r>
      <w:r w:rsidRPr="007844C6">
        <w:rPr>
          <w:rFonts w:ascii="Arial" w:hAnsi="Arial" w:cs="Arial"/>
          <w:sz w:val="24"/>
          <w:szCs w:val="24"/>
        </w:rPr>
        <w:tab/>
        <w:t>Хронический</w:t>
      </w:r>
    </w:p>
    <w:p w:rsidR="00286250" w:rsidRPr="007844C6" w:rsidRDefault="00286250" w:rsidP="007844C6">
      <w:pPr>
        <w:spacing w:after="0" w:line="240" w:lineRule="auto"/>
        <w:jc w:val="both"/>
        <w:rPr>
          <w:rFonts w:ascii="Arial" w:hAnsi="Arial" w:cs="Arial"/>
          <w:sz w:val="24"/>
          <w:szCs w:val="24"/>
        </w:rPr>
      </w:pPr>
      <w:r w:rsidRPr="007844C6">
        <w:rPr>
          <w:rFonts w:ascii="Arial" w:hAnsi="Arial" w:cs="Arial"/>
          <w:sz w:val="24"/>
          <w:szCs w:val="24"/>
        </w:rPr>
        <w:t>3.3.1.</w:t>
      </w:r>
      <w:r w:rsidRPr="007844C6">
        <w:rPr>
          <w:rFonts w:ascii="Arial" w:hAnsi="Arial" w:cs="Arial"/>
          <w:sz w:val="24"/>
          <w:szCs w:val="24"/>
        </w:rPr>
        <w:tab/>
        <w:t>Аутоиммунный</w:t>
      </w:r>
    </w:p>
    <w:p w:rsidR="00286250" w:rsidRPr="007844C6" w:rsidRDefault="00286250" w:rsidP="007844C6">
      <w:pPr>
        <w:spacing w:after="0" w:line="240" w:lineRule="auto"/>
        <w:jc w:val="both"/>
        <w:rPr>
          <w:rFonts w:ascii="Arial" w:hAnsi="Arial" w:cs="Arial"/>
          <w:sz w:val="24"/>
          <w:szCs w:val="24"/>
        </w:rPr>
      </w:pPr>
      <w:r w:rsidRPr="007844C6">
        <w:rPr>
          <w:rFonts w:ascii="Arial" w:hAnsi="Arial" w:cs="Arial"/>
          <w:sz w:val="24"/>
          <w:szCs w:val="24"/>
        </w:rPr>
        <w:t>3.3.2.</w:t>
      </w:r>
      <w:r w:rsidRPr="007844C6">
        <w:rPr>
          <w:rFonts w:ascii="Arial" w:hAnsi="Arial" w:cs="Arial"/>
          <w:sz w:val="24"/>
          <w:szCs w:val="24"/>
        </w:rPr>
        <w:tab/>
        <w:t>Инвазивный фиброзный</w:t>
      </w:r>
    </w:p>
    <w:p w:rsidR="00286250" w:rsidRPr="007844C6" w:rsidRDefault="00286250" w:rsidP="007844C6">
      <w:pPr>
        <w:spacing w:after="0" w:line="240" w:lineRule="auto"/>
        <w:jc w:val="both"/>
        <w:rPr>
          <w:rFonts w:ascii="Arial" w:hAnsi="Arial" w:cs="Arial"/>
          <w:sz w:val="24"/>
          <w:szCs w:val="24"/>
        </w:rPr>
      </w:pPr>
      <w:r w:rsidRPr="007844C6">
        <w:rPr>
          <w:rFonts w:ascii="Arial" w:hAnsi="Arial" w:cs="Arial"/>
          <w:sz w:val="24"/>
          <w:szCs w:val="24"/>
        </w:rPr>
        <w:t>3.3.3.</w:t>
      </w:r>
      <w:r w:rsidRPr="007844C6">
        <w:rPr>
          <w:rFonts w:ascii="Arial" w:hAnsi="Arial" w:cs="Arial"/>
          <w:sz w:val="24"/>
          <w:szCs w:val="24"/>
        </w:rPr>
        <w:tab/>
        <w:t>Безболевой и послеродовой</w:t>
      </w:r>
    </w:p>
    <w:p w:rsidR="007844C6" w:rsidRDefault="007844C6" w:rsidP="007844C6">
      <w:pPr>
        <w:spacing w:after="0" w:line="240" w:lineRule="auto"/>
        <w:jc w:val="both"/>
        <w:rPr>
          <w:rFonts w:ascii="Arial" w:hAnsi="Arial" w:cs="Arial"/>
          <w:b/>
          <w:bCs/>
          <w:sz w:val="24"/>
          <w:szCs w:val="24"/>
          <w:lang w:bidi="ru-RU"/>
        </w:rPr>
      </w:pPr>
    </w:p>
    <w:p w:rsidR="00D7223F" w:rsidRPr="007844C6" w:rsidRDefault="007844C6" w:rsidP="007844C6">
      <w:pPr>
        <w:spacing w:after="0" w:line="240" w:lineRule="auto"/>
        <w:ind w:firstLine="567"/>
        <w:jc w:val="both"/>
        <w:rPr>
          <w:rFonts w:ascii="Arial" w:hAnsi="Arial" w:cs="Arial"/>
          <w:b/>
          <w:bCs/>
          <w:i/>
          <w:sz w:val="24"/>
          <w:szCs w:val="24"/>
          <w:lang w:bidi="ru-RU"/>
        </w:rPr>
      </w:pPr>
      <w:r w:rsidRPr="007844C6">
        <w:rPr>
          <w:rFonts w:ascii="Arial" w:hAnsi="Arial" w:cs="Arial"/>
          <w:b/>
          <w:bCs/>
          <w:i/>
          <w:sz w:val="24"/>
          <w:szCs w:val="24"/>
          <w:lang w:bidi="ru-RU"/>
        </w:rPr>
        <w:t>Узловой нетоксический зоб</w:t>
      </w:r>
    </w:p>
    <w:p w:rsidR="00F30FC5" w:rsidRPr="007844C6" w:rsidRDefault="00D7223F" w:rsidP="007844C6">
      <w:pPr>
        <w:spacing w:after="0" w:line="240" w:lineRule="auto"/>
        <w:ind w:firstLine="567"/>
        <w:jc w:val="both"/>
        <w:rPr>
          <w:rFonts w:ascii="Arial" w:hAnsi="Arial" w:cs="Arial"/>
          <w:sz w:val="24"/>
          <w:szCs w:val="24"/>
          <w:lang w:bidi="ru-RU"/>
        </w:rPr>
      </w:pPr>
      <w:r w:rsidRPr="007844C6">
        <w:rPr>
          <w:rFonts w:ascii="Arial" w:hAnsi="Arial" w:cs="Arial"/>
          <w:sz w:val="24"/>
          <w:szCs w:val="24"/>
          <w:lang w:bidi="ru-RU"/>
        </w:rPr>
        <w:t>Зобом принято называть стойкое увеличение щитовидной же</w:t>
      </w:r>
      <w:r w:rsidRPr="007844C6">
        <w:rPr>
          <w:rFonts w:ascii="Arial" w:hAnsi="Arial" w:cs="Arial"/>
          <w:sz w:val="24"/>
          <w:szCs w:val="24"/>
          <w:lang w:bidi="ru-RU"/>
        </w:rPr>
        <w:softHyphen/>
        <w:t xml:space="preserve">лезы, не связанное с воспалением или злокачественным ростом. Это увеличение может быть равномерным, диффузным или носить очаговый характер (диффузный и узловой зоб). Исходом такой гипертрофии с выраженными дистрофическими изменениями является формирование кист. При наличии одиночного узла в щитовидной железе клиницисты часто ставят диагноз «аденома», что не совсем верно, поскольку аденома — это морфологическое понятие. Однако этот термин </w:t>
      </w:r>
      <w:r w:rsidRPr="007844C6">
        <w:rPr>
          <w:rFonts w:ascii="Arial" w:hAnsi="Arial" w:cs="Arial"/>
          <w:sz w:val="24"/>
          <w:szCs w:val="24"/>
          <w:lang w:bidi="ru-RU"/>
        </w:rPr>
        <w:lastRenderedPageBreak/>
        <w:t>принят в отечественной и зарубежной литературе</w:t>
      </w:r>
      <w:r w:rsidR="00F30FC5" w:rsidRPr="007844C6">
        <w:rPr>
          <w:rFonts w:ascii="Arial" w:hAnsi="Arial" w:cs="Arial"/>
          <w:sz w:val="24"/>
          <w:szCs w:val="24"/>
          <w:lang w:bidi="ru-RU"/>
        </w:rPr>
        <w:t>. Общепринятой является точка зрения, что дефицит йода и де-фекты его метаболизма приводят к снижению концентрации тиреоидных гормонов в крови, которое по механизму обратной связи сопровождается усиленной продукцией ТТГ, приводит к ком-пенсаторному увеличению количества тиреоцитов (зобогенный эффект). Однако теория йодной недостаточности не является уни-версальной, так как не может, в частности, объяснить следующие хорошо известные факты:</w:t>
      </w:r>
    </w:p>
    <w:p w:rsidR="00F30FC5" w:rsidRPr="007844C6" w:rsidRDefault="00F30FC5" w:rsidP="007844C6">
      <w:pPr>
        <w:tabs>
          <w:tab w:val="left" w:pos="993"/>
        </w:tabs>
        <w:spacing w:after="0" w:line="240" w:lineRule="auto"/>
        <w:ind w:firstLine="567"/>
        <w:jc w:val="both"/>
        <w:rPr>
          <w:rFonts w:ascii="Arial" w:hAnsi="Arial" w:cs="Arial"/>
          <w:sz w:val="24"/>
          <w:szCs w:val="24"/>
          <w:lang w:bidi="ru-RU"/>
        </w:rPr>
      </w:pPr>
      <w:r w:rsidRPr="007844C6">
        <w:rPr>
          <w:rFonts w:ascii="Arial" w:hAnsi="Arial" w:cs="Arial"/>
          <w:sz w:val="24"/>
          <w:szCs w:val="24"/>
          <w:lang w:bidi="ru-RU"/>
        </w:rPr>
        <w:t>1)</w:t>
      </w:r>
      <w:r w:rsidRPr="007844C6">
        <w:rPr>
          <w:rFonts w:ascii="Arial" w:hAnsi="Arial" w:cs="Arial"/>
          <w:sz w:val="24"/>
          <w:szCs w:val="24"/>
          <w:lang w:bidi="ru-RU"/>
        </w:rPr>
        <w:tab/>
        <w:t>тяжесть зобной эндемии не зависит от степени дефицита йода в окружающей среде;</w:t>
      </w:r>
    </w:p>
    <w:p w:rsidR="00F30FC5" w:rsidRPr="007844C6" w:rsidRDefault="00F30FC5" w:rsidP="007844C6">
      <w:pPr>
        <w:tabs>
          <w:tab w:val="left" w:pos="993"/>
        </w:tabs>
        <w:spacing w:after="0" w:line="240" w:lineRule="auto"/>
        <w:ind w:firstLine="567"/>
        <w:jc w:val="both"/>
        <w:rPr>
          <w:rFonts w:ascii="Arial" w:hAnsi="Arial" w:cs="Arial"/>
          <w:sz w:val="24"/>
          <w:szCs w:val="24"/>
          <w:lang w:bidi="ru-RU"/>
        </w:rPr>
      </w:pPr>
      <w:r w:rsidRPr="007844C6">
        <w:rPr>
          <w:rFonts w:ascii="Arial" w:hAnsi="Arial" w:cs="Arial"/>
          <w:sz w:val="24"/>
          <w:szCs w:val="24"/>
          <w:lang w:bidi="ru-RU"/>
        </w:rPr>
        <w:t>2)</w:t>
      </w:r>
      <w:r w:rsidRPr="007844C6">
        <w:rPr>
          <w:rFonts w:ascii="Arial" w:hAnsi="Arial" w:cs="Arial"/>
          <w:sz w:val="24"/>
          <w:szCs w:val="24"/>
          <w:lang w:bidi="ru-RU"/>
        </w:rPr>
        <w:tab/>
        <w:t>в эндемичном районе не все жители страдают зобом;</w:t>
      </w:r>
    </w:p>
    <w:p w:rsidR="00F30FC5" w:rsidRPr="007844C6" w:rsidRDefault="00F30FC5" w:rsidP="007844C6">
      <w:pPr>
        <w:tabs>
          <w:tab w:val="left" w:pos="993"/>
        </w:tabs>
        <w:spacing w:after="0" w:line="240" w:lineRule="auto"/>
        <w:ind w:firstLine="567"/>
        <w:jc w:val="both"/>
        <w:rPr>
          <w:rFonts w:ascii="Arial" w:hAnsi="Arial" w:cs="Arial"/>
          <w:sz w:val="24"/>
          <w:szCs w:val="24"/>
          <w:lang w:bidi="ru-RU"/>
        </w:rPr>
      </w:pPr>
      <w:r w:rsidRPr="007844C6">
        <w:rPr>
          <w:rFonts w:ascii="Arial" w:hAnsi="Arial" w:cs="Arial"/>
          <w:sz w:val="24"/>
          <w:szCs w:val="24"/>
          <w:lang w:bidi="ru-RU"/>
        </w:rPr>
        <w:t>3)</w:t>
      </w:r>
      <w:r w:rsidRPr="007844C6">
        <w:rPr>
          <w:rFonts w:ascii="Arial" w:hAnsi="Arial" w:cs="Arial"/>
          <w:sz w:val="24"/>
          <w:szCs w:val="24"/>
          <w:lang w:bidi="ru-RU"/>
        </w:rPr>
        <w:tab/>
        <w:t>интенсивная профилактика йодом не может полностью пре-дотвратить возможность заболевания зобом, хотя и снижает частоту этого заболевания в эндемичном районе;</w:t>
      </w:r>
    </w:p>
    <w:p w:rsidR="00F30FC5" w:rsidRPr="007844C6" w:rsidRDefault="00F30FC5" w:rsidP="007844C6">
      <w:pPr>
        <w:tabs>
          <w:tab w:val="left" w:pos="993"/>
        </w:tabs>
        <w:spacing w:after="0" w:line="240" w:lineRule="auto"/>
        <w:ind w:firstLine="567"/>
        <w:jc w:val="both"/>
        <w:rPr>
          <w:rFonts w:ascii="Arial" w:hAnsi="Arial" w:cs="Arial"/>
          <w:sz w:val="24"/>
          <w:szCs w:val="24"/>
          <w:lang w:bidi="ru-RU"/>
        </w:rPr>
      </w:pPr>
      <w:r w:rsidRPr="007844C6">
        <w:rPr>
          <w:rFonts w:ascii="Arial" w:hAnsi="Arial" w:cs="Arial"/>
          <w:sz w:val="24"/>
          <w:szCs w:val="24"/>
          <w:lang w:bidi="ru-RU"/>
        </w:rPr>
        <w:t>4)</w:t>
      </w:r>
      <w:r w:rsidRPr="007844C6">
        <w:rPr>
          <w:rFonts w:ascii="Arial" w:hAnsi="Arial" w:cs="Arial"/>
          <w:sz w:val="24"/>
          <w:szCs w:val="24"/>
          <w:lang w:bidi="ru-RU"/>
        </w:rPr>
        <w:tab/>
        <w:t>нетоксический зоб далеко не всегда сопровождается повы-шением уровня ТТГ в крови.</w:t>
      </w:r>
    </w:p>
    <w:p w:rsidR="00F30FC5" w:rsidRPr="007844C6" w:rsidRDefault="00F30FC5" w:rsidP="007844C6">
      <w:pPr>
        <w:spacing w:after="0" w:line="240" w:lineRule="auto"/>
        <w:ind w:firstLine="567"/>
        <w:jc w:val="both"/>
        <w:rPr>
          <w:rFonts w:ascii="Arial" w:hAnsi="Arial" w:cs="Arial"/>
          <w:sz w:val="24"/>
          <w:szCs w:val="24"/>
          <w:lang w:bidi="ru-RU"/>
        </w:rPr>
      </w:pPr>
      <w:r w:rsidRPr="007844C6">
        <w:rPr>
          <w:rFonts w:ascii="Arial" w:hAnsi="Arial" w:cs="Arial"/>
          <w:sz w:val="24"/>
          <w:szCs w:val="24"/>
          <w:lang w:bidi="ru-RU"/>
        </w:rPr>
        <w:t>Все это позволяет утверждать, что в происхождении зоба, кроме дефицита йода, существенную роль играют и другие факторы [43].</w:t>
      </w:r>
    </w:p>
    <w:p w:rsidR="00D7223F" w:rsidRPr="007844C6" w:rsidRDefault="00F30FC5" w:rsidP="007844C6">
      <w:pPr>
        <w:spacing w:after="0" w:line="240" w:lineRule="auto"/>
        <w:ind w:firstLine="567"/>
        <w:jc w:val="both"/>
        <w:rPr>
          <w:rFonts w:ascii="Arial" w:hAnsi="Arial" w:cs="Arial"/>
          <w:sz w:val="24"/>
          <w:szCs w:val="24"/>
          <w:lang w:bidi="ru-RU"/>
        </w:rPr>
      </w:pPr>
      <w:r w:rsidRPr="007844C6">
        <w:rPr>
          <w:rFonts w:ascii="Arial" w:hAnsi="Arial" w:cs="Arial"/>
          <w:sz w:val="24"/>
          <w:szCs w:val="24"/>
          <w:lang w:bidi="ru-RU"/>
        </w:rPr>
        <w:t>Важную роль в развитии нетоксического зоба, несомненно, играют генетические факторы. Об этом косвенно свидетельствуют более частое развитие зоба, даже в эндемичном районе, у членов одной семьи, а также часто наблюдаемые различные заболевания щитовидной железы у лиц, страдающих хромосомными болезнями (синдром Дауна, Клайнфелтера, Тернера). Поскольку синдромы Клайнфелтера и Тернера связаны с хромосомой X, высказано предположение, что патологические изменения хромосомы X могут привести к нарушению функции щитовидной железы. Суть возможных врожденных дефектов может быть разнообразной: это может быть наследственно обусловленное изменение порога чувствительности к недостатку йода в окружающей среде (вода, пища) или различного рода дефекты ферментных систем, участвующих в синтезе ти-реоидных гормонов.</w:t>
      </w:r>
    </w:p>
    <w:p w:rsidR="00F30FC5" w:rsidRPr="007844C6" w:rsidRDefault="00F30FC5" w:rsidP="007844C6">
      <w:pPr>
        <w:spacing w:after="0" w:line="240" w:lineRule="auto"/>
        <w:ind w:firstLine="567"/>
        <w:jc w:val="both"/>
        <w:rPr>
          <w:rFonts w:ascii="Arial" w:hAnsi="Arial" w:cs="Arial"/>
          <w:sz w:val="24"/>
          <w:szCs w:val="24"/>
        </w:rPr>
      </w:pPr>
      <w:r w:rsidRPr="007844C6">
        <w:rPr>
          <w:rFonts w:ascii="Arial" w:hAnsi="Arial" w:cs="Arial"/>
          <w:i/>
          <w:sz w:val="24"/>
          <w:szCs w:val="24"/>
        </w:rPr>
        <w:t>Клиническая картина</w:t>
      </w:r>
      <w:r w:rsidRPr="007844C6">
        <w:rPr>
          <w:rFonts w:ascii="Arial" w:hAnsi="Arial" w:cs="Arial"/>
          <w:sz w:val="24"/>
          <w:szCs w:val="24"/>
        </w:rPr>
        <w:t xml:space="preserve"> узлового нетоксического зоба зависит от его локализации (узел в нормально расположенной или в ди-стопированной тиреоидной ткани) и размеров узла. Клиническая картина узлового зоба, который развился в нормально распо-ложенной щитовидной железе, определяется прежде всего разме-рами узла.</w:t>
      </w:r>
    </w:p>
    <w:p w:rsidR="00F30FC5" w:rsidRPr="007844C6" w:rsidRDefault="00F30FC5" w:rsidP="007844C6">
      <w:pPr>
        <w:spacing w:after="0" w:line="240" w:lineRule="auto"/>
        <w:ind w:firstLine="567"/>
        <w:jc w:val="both"/>
        <w:rPr>
          <w:rFonts w:ascii="Arial" w:hAnsi="Arial" w:cs="Arial"/>
          <w:sz w:val="24"/>
          <w:szCs w:val="24"/>
        </w:rPr>
      </w:pPr>
      <w:r w:rsidRPr="007844C6">
        <w:rPr>
          <w:rFonts w:ascii="Arial" w:hAnsi="Arial" w:cs="Arial"/>
          <w:sz w:val="24"/>
          <w:szCs w:val="24"/>
        </w:rPr>
        <w:t>Небольшие, до 1,5 см интратиреоидные узловые образования не причиняют никаких беспокойств, и больной не подозревает об их существовании. Такого рода изменения врач часто не обнаруживает при пальпации щитовидной железы, и они выявляются только при УЗИ или на секции. Узлы больших размеров уже вызывают некоторую деформацию переднего отдела шеи и становятся заметными для больного и окружающих. В таких случаях пациента обычно беспокоит сам факт существования узла на шее. Зоб значительных размеров вызывает смещение и сдавле-ние соседних анатомических образований, прежде всего трахеи. При этом односторонний узел вызывает преимущественно смещение трахеи в здоровую сторону, заметно не сужая ее просвет. Многоузловой зоб, циркулярно охватывающий трахею, может привести к стенозу последней. Следует заметить, что такие процессы в настоящее время наблюдают сравнительно редко. Значительные функциональные нарушения (стеноз трахеи, сдавление пищевода с явлениями дисфагии) возникают преимущественно при зобах, развившихся из дисгопированной или эктопированной тиреоидной ткани.</w:t>
      </w:r>
    </w:p>
    <w:p w:rsidR="00EA434B" w:rsidRPr="007844C6" w:rsidRDefault="00C32DCD" w:rsidP="007844C6">
      <w:pPr>
        <w:spacing w:after="0" w:line="240" w:lineRule="auto"/>
        <w:ind w:firstLine="567"/>
        <w:jc w:val="both"/>
        <w:rPr>
          <w:rFonts w:ascii="Arial" w:hAnsi="Arial" w:cs="Arial"/>
          <w:b/>
          <w:i/>
          <w:sz w:val="24"/>
          <w:szCs w:val="24"/>
        </w:rPr>
      </w:pPr>
      <w:r w:rsidRPr="007844C6">
        <w:rPr>
          <w:rFonts w:ascii="Arial" w:hAnsi="Arial" w:cs="Arial"/>
          <w:b/>
          <w:i/>
          <w:sz w:val="24"/>
          <w:szCs w:val="24"/>
        </w:rPr>
        <w:t>Диффузный токсический зоб</w:t>
      </w:r>
    </w:p>
    <w:p w:rsidR="00EA434B" w:rsidRPr="007844C6" w:rsidRDefault="00EA434B" w:rsidP="007844C6">
      <w:pPr>
        <w:spacing w:after="0" w:line="240" w:lineRule="auto"/>
        <w:jc w:val="both"/>
        <w:rPr>
          <w:rFonts w:ascii="Arial" w:hAnsi="Arial" w:cs="Arial"/>
          <w:sz w:val="24"/>
          <w:szCs w:val="24"/>
        </w:rPr>
      </w:pPr>
      <w:r w:rsidRPr="007844C6">
        <w:rPr>
          <w:rFonts w:ascii="Arial" w:hAnsi="Arial" w:cs="Arial"/>
          <w:sz w:val="24"/>
          <w:szCs w:val="24"/>
        </w:rPr>
        <w:t xml:space="preserve">Токсический зоб — это заболевание, характеризующееся ги-перпродукцией тиреоидных гормонов и стойким повышением их содержания в сыворотке крови. </w:t>
      </w:r>
      <w:r w:rsidRPr="007844C6">
        <w:rPr>
          <w:rFonts w:ascii="Arial" w:hAnsi="Arial" w:cs="Arial"/>
          <w:sz w:val="24"/>
          <w:szCs w:val="24"/>
        </w:rPr>
        <w:lastRenderedPageBreak/>
        <w:t>Такая стойкая гиперфункция щи-товидной железы обычно называется тиреотоксикозом, или гипер-тиреоидизмом.</w:t>
      </w:r>
    </w:p>
    <w:p w:rsidR="00EA434B" w:rsidRPr="007844C6" w:rsidRDefault="00EA434B" w:rsidP="007844C6">
      <w:pPr>
        <w:spacing w:after="0" w:line="240" w:lineRule="auto"/>
        <w:ind w:firstLine="567"/>
        <w:jc w:val="both"/>
        <w:rPr>
          <w:rFonts w:ascii="Arial" w:hAnsi="Arial" w:cs="Arial"/>
          <w:sz w:val="24"/>
          <w:szCs w:val="24"/>
        </w:rPr>
      </w:pPr>
      <w:r w:rsidRPr="007844C6">
        <w:rPr>
          <w:rFonts w:ascii="Arial" w:hAnsi="Arial" w:cs="Arial"/>
          <w:sz w:val="24"/>
          <w:szCs w:val="24"/>
        </w:rPr>
        <w:t>В зависимости от характера увеличения щитовидной железы различают диффузный токсический зоб, когда имеется равномерное, диффузное увеличение всех отделов железы, и узловой токсический зоб, когда увеличение щитовидной железы носит очаговый характер.</w:t>
      </w:r>
    </w:p>
    <w:p w:rsidR="00EA434B" w:rsidRPr="007844C6" w:rsidRDefault="00EA434B" w:rsidP="007844C6">
      <w:pPr>
        <w:spacing w:after="0" w:line="240" w:lineRule="auto"/>
        <w:ind w:firstLine="567"/>
        <w:jc w:val="both"/>
        <w:rPr>
          <w:rFonts w:ascii="Arial" w:hAnsi="Arial" w:cs="Arial"/>
          <w:sz w:val="24"/>
          <w:szCs w:val="24"/>
        </w:rPr>
      </w:pPr>
      <w:r w:rsidRPr="007844C6">
        <w:rPr>
          <w:rFonts w:ascii="Arial" w:hAnsi="Arial" w:cs="Arial"/>
          <w:sz w:val="24"/>
          <w:szCs w:val="24"/>
        </w:rPr>
        <w:t>Гиперфункционирующий узел может быть одиночным (ток-сическая аденома).</w:t>
      </w:r>
    </w:p>
    <w:p w:rsidR="00EA434B" w:rsidRPr="007844C6" w:rsidRDefault="00EA434B" w:rsidP="007844C6">
      <w:pPr>
        <w:spacing w:after="0" w:line="240" w:lineRule="auto"/>
        <w:ind w:firstLine="567"/>
        <w:jc w:val="both"/>
        <w:rPr>
          <w:rFonts w:ascii="Arial" w:hAnsi="Arial" w:cs="Arial"/>
          <w:sz w:val="24"/>
          <w:szCs w:val="24"/>
        </w:rPr>
      </w:pPr>
      <w:r w:rsidRPr="007844C6">
        <w:rPr>
          <w:rFonts w:ascii="Arial" w:hAnsi="Arial" w:cs="Arial"/>
          <w:sz w:val="24"/>
          <w:szCs w:val="24"/>
        </w:rPr>
        <w:t>Диффузный токсический зоб известен в литературе как болезнь Базедова, реже — болезнь Грейвса, Парри, Флаяни.</w:t>
      </w:r>
    </w:p>
    <w:p w:rsidR="00EA434B" w:rsidRPr="007844C6" w:rsidRDefault="00EA434B" w:rsidP="007844C6">
      <w:pPr>
        <w:spacing w:after="0" w:line="240" w:lineRule="auto"/>
        <w:ind w:firstLine="567"/>
        <w:jc w:val="both"/>
        <w:rPr>
          <w:rFonts w:ascii="Arial" w:hAnsi="Arial" w:cs="Arial"/>
          <w:sz w:val="24"/>
          <w:szCs w:val="24"/>
        </w:rPr>
      </w:pPr>
      <w:r w:rsidRPr="007844C6">
        <w:rPr>
          <w:rFonts w:ascii="Arial" w:hAnsi="Arial" w:cs="Arial"/>
          <w:sz w:val="24"/>
          <w:szCs w:val="24"/>
        </w:rPr>
        <w:t>С точки зрения патогенеза и клинической картины узловой и диффузный токсический зоб резко отличаются друг от друга.</w:t>
      </w:r>
    </w:p>
    <w:p w:rsidR="00EA434B" w:rsidRPr="007844C6" w:rsidRDefault="00EA434B" w:rsidP="007844C6">
      <w:pPr>
        <w:spacing w:after="0" w:line="240" w:lineRule="auto"/>
        <w:ind w:firstLine="567"/>
        <w:jc w:val="both"/>
        <w:rPr>
          <w:rFonts w:ascii="Arial" w:hAnsi="Arial" w:cs="Arial"/>
          <w:sz w:val="24"/>
          <w:szCs w:val="24"/>
        </w:rPr>
      </w:pPr>
      <w:r w:rsidRPr="007844C6">
        <w:rPr>
          <w:rFonts w:ascii="Arial" w:hAnsi="Arial" w:cs="Arial"/>
          <w:sz w:val="24"/>
          <w:szCs w:val="24"/>
        </w:rPr>
        <w:t>Вопросы патогенеза диффузного токсического зоба изучены в большей степени, однако содержат много спорного и неясного.</w:t>
      </w:r>
    </w:p>
    <w:p w:rsidR="00EA434B" w:rsidRPr="007844C6" w:rsidRDefault="00C32DCD" w:rsidP="007844C6">
      <w:pPr>
        <w:spacing w:after="0" w:line="240" w:lineRule="auto"/>
        <w:ind w:firstLine="567"/>
        <w:jc w:val="both"/>
        <w:rPr>
          <w:rFonts w:ascii="Arial" w:hAnsi="Arial" w:cs="Arial"/>
          <w:i/>
          <w:sz w:val="24"/>
          <w:szCs w:val="24"/>
        </w:rPr>
      </w:pPr>
      <w:r w:rsidRPr="007844C6">
        <w:rPr>
          <w:rFonts w:ascii="Arial" w:hAnsi="Arial" w:cs="Arial"/>
          <w:i/>
          <w:sz w:val="24"/>
          <w:szCs w:val="24"/>
        </w:rPr>
        <w:t>Клиническая картина диффузного токсического зоба</w:t>
      </w:r>
    </w:p>
    <w:p w:rsidR="00EA434B" w:rsidRPr="007844C6" w:rsidRDefault="00EA434B" w:rsidP="007844C6">
      <w:pPr>
        <w:spacing w:after="0" w:line="240" w:lineRule="auto"/>
        <w:ind w:firstLine="567"/>
        <w:jc w:val="both"/>
        <w:rPr>
          <w:rFonts w:ascii="Arial" w:hAnsi="Arial" w:cs="Arial"/>
          <w:sz w:val="24"/>
          <w:szCs w:val="24"/>
        </w:rPr>
      </w:pPr>
      <w:r w:rsidRPr="007844C6">
        <w:rPr>
          <w:rFonts w:ascii="Arial" w:hAnsi="Arial" w:cs="Arial"/>
          <w:sz w:val="24"/>
          <w:szCs w:val="24"/>
        </w:rPr>
        <w:t>Клиническая картина диффузного токсического зоба очень многолика. В отличие от большинства прочих заболеваний щи-товидной железы, токсический зоб проявляется не только из-менениями самой железы, которые могут быть минимальными, но и выраженными общими проявлениями, обусловленными из-менениями в различных органах. Классическими клиническими признаками тиреотоксикоза является известная, описанная К. Ба-зедовым, триада: зоб, пучеглазие и тахикардия. Действительно, этих симптомов может быть достаточно для постановки диагноза, однако клинические проявления заболевания значительно сложнее.</w:t>
      </w:r>
    </w:p>
    <w:p w:rsidR="00EA434B" w:rsidRPr="007844C6" w:rsidRDefault="00EA434B" w:rsidP="007844C6">
      <w:pPr>
        <w:spacing w:after="0" w:line="240" w:lineRule="auto"/>
        <w:ind w:firstLine="567"/>
        <w:jc w:val="both"/>
        <w:rPr>
          <w:rFonts w:ascii="Arial" w:hAnsi="Arial" w:cs="Arial"/>
          <w:sz w:val="24"/>
          <w:szCs w:val="24"/>
        </w:rPr>
      </w:pPr>
      <w:r w:rsidRPr="007844C6">
        <w:rPr>
          <w:rFonts w:ascii="Arial" w:hAnsi="Arial" w:cs="Arial"/>
          <w:sz w:val="24"/>
          <w:szCs w:val="24"/>
        </w:rPr>
        <w:t>В клинической картине токсического зоба можно выделить ме-стные симптомы, связанные с увеличением щитовидной железы, и несколько общих синдромов: катаболический, невротический и кардиальный.</w:t>
      </w:r>
    </w:p>
    <w:p w:rsidR="00281474" w:rsidRPr="007844C6" w:rsidRDefault="00EA434B" w:rsidP="007844C6">
      <w:pPr>
        <w:spacing w:after="0" w:line="240" w:lineRule="auto"/>
        <w:ind w:firstLine="567"/>
        <w:jc w:val="both"/>
        <w:rPr>
          <w:rFonts w:ascii="Arial" w:hAnsi="Arial" w:cs="Arial"/>
          <w:sz w:val="24"/>
          <w:szCs w:val="24"/>
        </w:rPr>
      </w:pPr>
      <w:r w:rsidRPr="007844C6">
        <w:rPr>
          <w:rFonts w:ascii="Arial" w:hAnsi="Arial" w:cs="Arial"/>
          <w:sz w:val="24"/>
          <w:szCs w:val="24"/>
        </w:rPr>
        <w:t>Более чем у 95% больных диффузным токсическим зобом определяется увеличенная щитовидная железа. Обычно равномерно увеличены все отделы железы. Иногда размеры долей бывают неодинаковыми, чаще превалирует правая доля. При пальпации поверхность железы нередко представляется неровной из-за дольчатости, что может привести к неверной оценке характера патологических изменений. Так, по нашим данным,</w:t>
      </w:r>
      <w:r w:rsidR="00281474" w:rsidRPr="007844C6">
        <w:rPr>
          <w:rFonts w:ascii="Arial" w:hAnsi="Arial" w:cs="Arial"/>
          <w:sz w:val="24"/>
          <w:szCs w:val="24"/>
        </w:rPr>
        <w:t xml:space="preserve"> у 7,8% больных диффузным токсическим зобом при клиническом обследовании ошибочно определялись узлы в щитовидной железе.</w:t>
      </w:r>
    </w:p>
    <w:p w:rsidR="00281474" w:rsidRPr="007844C6" w:rsidRDefault="00281474" w:rsidP="007844C6">
      <w:pPr>
        <w:spacing w:after="0" w:line="240" w:lineRule="auto"/>
        <w:ind w:firstLine="567"/>
        <w:jc w:val="both"/>
        <w:rPr>
          <w:rFonts w:ascii="Arial" w:hAnsi="Arial" w:cs="Arial"/>
          <w:sz w:val="24"/>
          <w:szCs w:val="24"/>
        </w:rPr>
      </w:pPr>
      <w:r w:rsidRPr="007844C6">
        <w:rPr>
          <w:rFonts w:ascii="Arial" w:hAnsi="Arial" w:cs="Arial"/>
          <w:sz w:val="24"/>
          <w:szCs w:val="24"/>
        </w:rPr>
        <w:t>Повышенный выброс тиреоидных гормонов в кровь ведет к сложным метаболическим изменениям, характеризующимся прежде всего повышенным катаболизмом белков и липолизом, что проявляется потерей массы тела. Похудание в тяжелых случаях у нелеченных больных может доходить до степени кахексии, что в настоящее время встречается крайне редко.</w:t>
      </w:r>
    </w:p>
    <w:p w:rsidR="00281474" w:rsidRPr="007844C6" w:rsidRDefault="00281474" w:rsidP="007844C6">
      <w:pPr>
        <w:spacing w:after="0" w:line="240" w:lineRule="auto"/>
        <w:ind w:firstLine="567"/>
        <w:jc w:val="both"/>
        <w:rPr>
          <w:rFonts w:ascii="Arial" w:hAnsi="Arial" w:cs="Arial"/>
          <w:sz w:val="24"/>
          <w:szCs w:val="24"/>
        </w:rPr>
      </w:pPr>
      <w:r w:rsidRPr="007844C6">
        <w:rPr>
          <w:rFonts w:ascii="Arial" w:hAnsi="Arial" w:cs="Arial"/>
          <w:sz w:val="24"/>
          <w:szCs w:val="24"/>
        </w:rPr>
        <w:t>Следствием катаболических процессов является повышение ос-новного обмена и потребности тканей в кислороде. При этом по-вышается теплопродукция, что клинически проявляется чувством жара, потливостью и иногда субфебрилитетом.</w:t>
      </w:r>
    </w:p>
    <w:p w:rsidR="00281474" w:rsidRPr="007844C6" w:rsidRDefault="00281474" w:rsidP="007844C6">
      <w:pPr>
        <w:spacing w:after="0" w:line="240" w:lineRule="auto"/>
        <w:ind w:firstLine="567"/>
        <w:jc w:val="both"/>
        <w:rPr>
          <w:rFonts w:ascii="Arial" w:hAnsi="Arial" w:cs="Arial"/>
          <w:sz w:val="24"/>
          <w:szCs w:val="24"/>
        </w:rPr>
      </w:pPr>
      <w:r w:rsidRPr="007844C6">
        <w:rPr>
          <w:rFonts w:ascii="Arial" w:hAnsi="Arial" w:cs="Arial"/>
          <w:sz w:val="24"/>
          <w:szCs w:val="24"/>
        </w:rPr>
        <w:t>Многие клинические симптомы тиреотоксикоза производят впечатление повышения активности симпатической нервной системы. Однако установлено, что наличие этих симптомов связано не с увеличением секреции катехоламинов, а с возникающей под влиянием тиреоидных гормонов повышенной чувствительностью к катехоламинам в результате увеличения адренорецепторов в миокарде, жировой ткани,</w:t>
      </w:r>
      <w:r w:rsidR="00C32DCD" w:rsidRPr="007844C6">
        <w:rPr>
          <w:rFonts w:ascii="Arial" w:hAnsi="Arial" w:cs="Arial"/>
          <w:sz w:val="24"/>
          <w:szCs w:val="24"/>
        </w:rPr>
        <w:t xml:space="preserve"> скелетных мышцах, лимфоцитах</w:t>
      </w:r>
      <w:r w:rsidRPr="007844C6">
        <w:rPr>
          <w:rFonts w:ascii="Arial" w:hAnsi="Arial" w:cs="Arial"/>
          <w:sz w:val="24"/>
          <w:szCs w:val="24"/>
        </w:rPr>
        <w:t>.</w:t>
      </w:r>
    </w:p>
    <w:p w:rsidR="00281474" w:rsidRPr="007844C6" w:rsidRDefault="00281474" w:rsidP="007844C6">
      <w:pPr>
        <w:spacing w:after="0" w:line="240" w:lineRule="auto"/>
        <w:ind w:firstLine="567"/>
        <w:jc w:val="both"/>
        <w:rPr>
          <w:rFonts w:ascii="Arial" w:hAnsi="Arial" w:cs="Arial"/>
          <w:sz w:val="24"/>
          <w:szCs w:val="24"/>
        </w:rPr>
      </w:pPr>
      <w:r w:rsidRPr="007844C6">
        <w:rPr>
          <w:rFonts w:ascii="Arial" w:hAnsi="Arial" w:cs="Arial"/>
          <w:sz w:val="24"/>
          <w:szCs w:val="24"/>
        </w:rPr>
        <w:t xml:space="preserve">Повышение активности симпатико-адреналовой системы наряду с непосредственным воздействием тиреоидных гормонов на цен-тральные отделы нервной системы определяет содержание веге- тоневротического синдрома, </w:t>
      </w:r>
      <w:r w:rsidRPr="007844C6">
        <w:rPr>
          <w:rFonts w:ascii="Arial" w:hAnsi="Arial" w:cs="Arial"/>
          <w:sz w:val="24"/>
          <w:szCs w:val="24"/>
        </w:rPr>
        <w:lastRenderedPageBreak/>
        <w:t>проявляющегося повышенной возбу-димостью, раздражительностью, нарушением сна, плаксивостью, тремором пальцев рук, век, языка.</w:t>
      </w:r>
    </w:p>
    <w:p w:rsidR="00281474" w:rsidRPr="007844C6" w:rsidRDefault="00281474" w:rsidP="007844C6">
      <w:pPr>
        <w:spacing w:after="0" w:line="240" w:lineRule="auto"/>
        <w:ind w:firstLine="567"/>
        <w:jc w:val="both"/>
        <w:rPr>
          <w:rFonts w:ascii="Arial" w:hAnsi="Arial" w:cs="Arial"/>
          <w:sz w:val="24"/>
          <w:szCs w:val="24"/>
        </w:rPr>
      </w:pPr>
      <w:r w:rsidRPr="007844C6">
        <w:rPr>
          <w:rFonts w:ascii="Arial" w:hAnsi="Arial" w:cs="Arial"/>
          <w:sz w:val="24"/>
          <w:szCs w:val="24"/>
        </w:rPr>
        <w:t>Характерным признаком тиреотоксикоза является различной степени миопатия (тиреотоксическая миопатия), которая наблю-дается у 60% больных и выражается в снижении силы и уменьшении объема проксимальных мышц конечностей.</w:t>
      </w:r>
    </w:p>
    <w:p w:rsidR="00281474" w:rsidRPr="007844C6" w:rsidRDefault="00281474" w:rsidP="007844C6">
      <w:pPr>
        <w:spacing w:after="0" w:line="240" w:lineRule="auto"/>
        <w:ind w:firstLine="567"/>
        <w:jc w:val="both"/>
        <w:rPr>
          <w:rFonts w:ascii="Arial" w:hAnsi="Arial" w:cs="Arial"/>
          <w:sz w:val="24"/>
          <w:szCs w:val="24"/>
        </w:rPr>
      </w:pPr>
      <w:r w:rsidRPr="007844C6">
        <w:rPr>
          <w:rFonts w:ascii="Arial" w:hAnsi="Arial" w:cs="Arial"/>
          <w:sz w:val="24"/>
          <w:szCs w:val="24"/>
        </w:rPr>
        <w:t xml:space="preserve">Приблизительно у 10-30% </w:t>
      </w:r>
      <w:r w:rsidR="00E05797" w:rsidRPr="007844C6">
        <w:rPr>
          <w:rFonts w:ascii="Arial" w:hAnsi="Arial" w:cs="Arial"/>
          <w:sz w:val="24"/>
          <w:szCs w:val="24"/>
        </w:rPr>
        <w:t>больных токсическим зобом наблю</w:t>
      </w:r>
      <w:r w:rsidRPr="007844C6">
        <w:rPr>
          <w:rFonts w:ascii="Arial" w:hAnsi="Arial" w:cs="Arial"/>
          <w:sz w:val="24"/>
          <w:szCs w:val="24"/>
        </w:rPr>
        <w:t>дается упорная диарея.</w:t>
      </w:r>
    </w:p>
    <w:p w:rsidR="00281474" w:rsidRPr="007844C6" w:rsidRDefault="00281474" w:rsidP="007844C6">
      <w:pPr>
        <w:spacing w:after="0" w:line="240" w:lineRule="auto"/>
        <w:ind w:firstLine="567"/>
        <w:jc w:val="both"/>
        <w:rPr>
          <w:rFonts w:ascii="Arial" w:hAnsi="Arial" w:cs="Arial"/>
          <w:sz w:val="24"/>
          <w:szCs w:val="24"/>
        </w:rPr>
      </w:pPr>
      <w:r w:rsidRPr="007844C6">
        <w:rPr>
          <w:rFonts w:ascii="Arial" w:hAnsi="Arial" w:cs="Arial"/>
          <w:sz w:val="24"/>
          <w:szCs w:val="24"/>
        </w:rPr>
        <w:t>Кардиальные проявления столь характерны для тиреотоксикоза, что существует даже понятие «тиреотоксическое сердце» — синдром, включающий все многообразие нарушений сердечной деятельн</w:t>
      </w:r>
      <w:r w:rsidR="00E05797" w:rsidRPr="007844C6">
        <w:rPr>
          <w:rFonts w:ascii="Arial" w:hAnsi="Arial" w:cs="Arial"/>
          <w:sz w:val="24"/>
          <w:szCs w:val="24"/>
        </w:rPr>
        <w:t>ости при этом заболевании</w:t>
      </w:r>
      <w:r w:rsidRPr="007844C6">
        <w:rPr>
          <w:rFonts w:ascii="Arial" w:hAnsi="Arial" w:cs="Arial"/>
          <w:sz w:val="24"/>
          <w:szCs w:val="24"/>
        </w:rPr>
        <w:t>. Расстройства сердечной деятельности проявляются прежде всего нарушениями ритма.</w:t>
      </w:r>
    </w:p>
    <w:p w:rsidR="00281474" w:rsidRPr="007844C6" w:rsidRDefault="00281474" w:rsidP="007844C6">
      <w:pPr>
        <w:spacing w:after="0" w:line="240" w:lineRule="auto"/>
        <w:ind w:firstLine="567"/>
        <w:jc w:val="both"/>
        <w:rPr>
          <w:rFonts w:ascii="Arial" w:hAnsi="Arial" w:cs="Arial"/>
          <w:sz w:val="24"/>
          <w:szCs w:val="24"/>
        </w:rPr>
      </w:pPr>
      <w:r w:rsidRPr="007844C6">
        <w:rPr>
          <w:rFonts w:ascii="Arial" w:hAnsi="Arial" w:cs="Arial"/>
          <w:sz w:val="24"/>
          <w:szCs w:val="24"/>
        </w:rPr>
        <w:t xml:space="preserve"> </w:t>
      </w:r>
    </w:p>
    <w:p w:rsidR="00281474" w:rsidRPr="007844C6" w:rsidRDefault="00281474" w:rsidP="007844C6">
      <w:pPr>
        <w:spacing w:after="0" w:line="240" w:lineRule="auto"/>
        <w:ind w:firstLine="567"/>
        <w:jc w:val="both"/>
        <w:rPr>
          <w:rFonts w:ascii="Arial" w:hAnsi="Arial" w:cs="Arial"/>
          <w:sz w:val="24"/>
          <w:szCs w:val="24"/>
        </w:rPr>
      </w:pPr>
      <w:r w:rsidRPr="007844C6">
        <w:rPr>
          <w:rFonts w:ascii="Arial" w:hAnsi="Arial" w:cs="Arial"/>
          <w:sz w:val="24"/>
          <w:szCs w:val="24"/>
        </w:rPr>
        <w:t>Синусовая тахикардия, до</w:t>
      </w:r>
      <w:r w:rsidR="00E05797" w:rsidRPr="007844C6">
        <w:rPr>
          <w:rFonts w:ascii="Arial" w:hAnsi="Arial" w:cs="Arial"/>
          <w:sz w:val="24"/>
          <w:szCs w:val="24"/>
        </w:rPr>
        <w:t>стигающая 160 и даже 200 (!) со</w:t>
      </w:r>
      <w:r w:rsidRPr="007844C6">
        <w:rPr>
          <w:rFonts w:ascii="Arial" w:hAnsi="Arial" w:cs="Arial"/>
          <w:sz w:val="24"/>
          <w:szCs w:val="24"/>
        </w:rPr>
        <w:t>кращений в 1 мин, является частым симптомом тиреотоксикоза, хотя у пожилых пациентов, особенно у мужчин, может сохраняться нормальный ритм. Избыточное количество тиреоид-ных гормонов повышает активность синусного узла, нарушает метаболизм в миокарде — все это способствует стойкому увеличению частоты сердечных сокращений. Глубокие обменные нарушения в миокарде, подобные воздействию тиреоидных гормонов на скелетные мышцы, вызывают тиреотоксическую дистрофию миокарда, описанную Г. Ф. Лангом (1936). Одним из клинических проявлений тиреотоксической дистрофии миокарда является тахисистолическая форма мерцания предсердий, с трудом купируемая сердечными гликозидами. Тахикардия или пароксизмы мерцательной аритмии иногда являются единственными клиническими проявлениями тиреотоксикоза. Мерцательная аритмия наблюдается у 10-15% больных диффузным токсическим зобом, чаще у лиц пожилого возраста, что, вероятно, обусловлено сочетанием тиреотоксической дистрофии миокарда с предсуществующими патологическими процессами в сердце — бессимптомно текущим атеросклерозом коронарных артерий с развитием атеросклеротического кардиосклероза, хотя возможно развитие мерцательной аритмии у больных без сопутствующих заболеваний сердца.</w:t>
      </w:r>
    </w:p>
    <w:p w:rsidR="00EA434B" w:rsidRPr="007844C6" w:rsidRDefault="00281474" w:rsidP="007844C6">
      <w:pPr>
        <w:spacing w:after="0" w:line="240" w:lineRule="auto"/>
        <w:ind w:firstLine="567"/>
        <w:jc w:val="both"/>
        <w:rPr>
          <w:rFonts w:ascii="Arial" w:hAnsi="Arial" w:cs="Arial"/>
          <w:sz w:val="24"/>
          <w:szCs w:val="24"/>
        </w:rPr>
      </w:pPr>
      <w:r w:rsidRPr="007844C6">
        <w:rPr>
          <w:rFonts w:ascii="Arial" w:hAnsi="Arial" w:cs="Arial"/>
          <w:sz w:val="24"/>
          <w:szCs w:val="24"/>
        </w:rPr>
        <w:t>Значительно реже наблюдаются другие нарушения ритма сердца: экстрасистолия (желудочковая форма), пароксизмальная та-хикардия. Тиреотоксическая дистрофия миокарда проявляется, в частности, различного рода кардиалгиями, среди которых надо выделить синдром метаболической стенокардии, возникшей в связи с повышенным потреблением кислорода мышцей сердца. Поэтому стенокардия при тиреотоксикозе может появляться и при не-измененных коронарных сосудах. По той же причине она прояв-ляется ангинозными приступами не только при физическом на-пряжении, но и в покое, даже у лиц относительно молодого возраста. Разумеется, у пожилых людей, страдающих атеросклерозом венечных сосудов, проявления такой стенокардии могут быть более выраженными. Характерно, что метаболическая стенокардия крайне редко осложняется инфарктом миокарда и проходит при эффективном лечении антитиреоидными препаратами (мерказолил) или после операции.</w:t>
      </w:r>
    </w:p>
    <w:p w:rsidR="006F7815" w:rsidRPr="007844C6" w:rsidRDefault="006F7815" w:rsidP="007844C6">
      <w:pPr>
        <w:spacing w:after="0" w:line="240" w:lineRule="auto"/>
        <w:ind w:firstLine="567"/>
        <w:jc w:val="both"/>
        <w:rPr>
          <w:rFonts w:ascii="Arial" w:hAnsi="Arial" w:cs="Arial"/>
          <w:sz w:val="24"/>
          <w:szCs w:val="24"/>
        </w:rPr>
      </w:pPr>
      <w:r w:rsidRPr="007844C6">
        <w:rPr>
          <w:rFonts w:ascii="Arial" w:hAnsi="Arial" w:cs="Arial"/>
          <w:sz w:val="24"/>
          <w:szCs w:val="24"/>
        </w:rPr>
        <w:t>Тахикардия, особенно тахиаритмия в сочетании с дистрофи-ческими изменениями миокарда и нарушениями гемодинамики, присущими тиреотоксикозу, могут привести к тяжелой не-достаточности кровообращения, которая доминирует в клинической картине и, будучи весьма резистентной к сердечным гликозидам, способна привести к летальному исходу. Сердечная недостаточность наблюдается у 15-25% больных тиреотоксикозом и развивается у больных с тяжелой формой заболевания.</w:t>
      </w:r>
    </w:p>
    <w:p w:rsidR="006F7815" w:rsidRPr="007844C6" w:rsidRDefault="006F7815" w:rsidP="007844C6">
      <w:pPr>
        <w:spacing w:after="0" w:line="240" w:lineRule="auto"/>
        <w:ind w:firstLine="567"/>
        <w:jc w:val="both"/>
        <w:rPr>
          <w:rFonts w:ascii="Arial" w:hAnsi="Arial" w:cs="Arial"/>
          <w:sz w:val="24"/>
          <w:szCs w:val="24"/>
        </w:rPr>
      </w:pPr>
      <w:r w:rsidRPr="007844C6">
        <w:rPr>
          <w:rFonts w:ascii="Arial" w:hAnsi="Arial" w:cs="Arial"/>
          <w:sz w:val="24"/>
          <w:szCs w:val="24"/>
        </w:rPr>
        <w:lastRenderedPageBreak/>
        <w:t>Тяжелым, но достаточно редким осложнением заболевания яв-ляется развитие токсического гепатита.</w:t>
      </w:r>
    </w:p>
    <w:p w:rsidR="006F7815" w:rsidRPr="007844C6" w:rsidRDefault="006F7815" w:rsidP="007844C6">
      <w:pPr>
        <w:spacing w:after="0" w:line="240" w:lineRule="auto"/>
        <w:ind w:firstLine="567"/>
        <w:jc w:val="both"/>
        <w:rPr>
          <w:rFonts w:ascii="Arial" w:hAnsi="Arial" w:cs="Arial"/>
          <w:sz w:val="24"/>
          <w:szCs w:val="24"/>
        </w:rPr>
      </w:pPr>
      <w:r w:rsidRPr="007844C6">
        <w:rPr>
          <w:rFonts w:ascii="Arial" w:hAnsi="Arial" w:cs="Arial"/>
          <w:sz w:val="24"/>
          <w:szCs w:val="24"/>
        </w:rPr>
        <w:t>Особое место в клинической картине токсического зоба занимает офтальмопатия, которая наблюдается у 60-80% больных.</w:t>
      </w:r>
    </w:p>
    <w:p w:rsidR="006F7815" w:rsidRPr="007844C6" w:rsidRDefault="006F7815" w:rsidP="007844C6">
      <w:pPr>
        <w:spacing w:after="0" w:line="240" w:lineRule="auto"/>
        <w:ind w:firstLine="567"/>
        <w:jc w:val="both"/>
        <w:rPr>
          <w:rFonts w:ascii="Arial" w:hAnsi="Arial" w:cs="Arial"/>
          <w:sz w:val="24"/>
          <w:szCs w:val="24"/>
        </w:rPr>
      </w:pPr>
      <w:r w:rsidRPr="007844C6">
        <w:rPr>
          <w:rFonts w:ascii="Arial" w:hAnsi="Arial" w:cs="Arial"/>
          <w:i/>
          <w:sz w:val="24"/>
          <w:szCs w:val="24"/>
        </w:rPr>
        <w:t>Экзофтальм</w:t>
      </w:r>
      <w:r w:rsidRPr="007844C6">
        <w:rPr>
          <w:rFonts w:ascii="Arial" w:hAnsi="Arial" w:cs="Arial"/>
          <w:sz w:val="24"/>
          <w:szCs w:val="24"/>
        </w:rPr>
        <w:t xml:space="preserve"> рассматривается в настоящее время как само-стоятельное аутоиммунное заболевание, которое часто сочетается с тиоретоксикозом и тогда называется тиреоид-ассоции-рованной офтальмопатией [44]. В зависимости от выраженности клинических симптомов различают 3 степени офтальмопатии: легкую, средней тяжести и тяжелую. При легкой форме отмечается только изменение формы глаз, что не сопровождается субъективными ощущениями. При более выраженном экзофтальме появляется ощущение инородного тела в глазах, слезоточение, припухлость век, инъецированность склер. В тяжелых случаях развивается выраженная протрузия глазного яблока, нарушаются его движения, появляется неполное смыкание век (лагофтальм), нарушается смачиваемость роговицы, вследствие этого роговица высыхает и может изъязвиться. Присоединение инфекции способно привести к перфорации глазного яблока и потере зрения.</w:t>
      </w:r>
    </w:p>
    <w:p w:rsidR="006F7815" w:rsidRPr="007844C6" w:rsidRDefault="006F7815" w:rsidP="007844C6">
      <w:pPr>
        <w:spacing w:after="0" w:line="240" w:lineRule="auto"/>
        <w:ind w:firstLine="567"/>
        <w:jc w:val="both"/>
        <w:rPr>
          <w:rFonts w:ascii="Arial" w:hAnsi="Arial" w:cs="Arial"/>
          <w:sz w:val="24"/>
          <w:szCs w:val="24"/>
        </w:rPr>
      </w:pPr>
      <w:r w:rsidRPr="007844C6">
        <w:rPr>
          <w:rFonts w:ascii="Arial" w:hAnsi="Arial" w:cs="Arial"/>
          <w:sz w:val="24"/>
          <w:szCs w:val="24"/>
        </w:rPr>
        <w:t>В самостоятельную нозологическую форму выделяют токсичес-кую аденому. При этом заболевании проявления тиреотоксикоза обусловлены гиперфункцией одиночного узла (аденомы), функци-ональная активность остальной паренхимы щитовидной железы сни-жена. Токсическая аденома наблюдается преимущественно у женщин старше 45 лет. Основные проявления тиреотоксикоза при токсической аденоме такие же, как при диффузном токсическом зобе. Отличительной особенностью токсической аденомы является более медленное, постепенное развитие заболевания и, как правило, отсутствие глазных симптомов.</w:t>
      </w:r>
    </w:p>
    <w:p w:rsidR="00286250" w:rsidRPr="007844C6" w:rsidRDefault="00286250" w:rsidP="007844C6">
      <w:pPr>
        <w:spacing w:after="0" w:line="240" w:lineRule="auto"/>
        <w:ind w:firstLine="567"/>
        <w:jc w:val="both"/>
        <w:rPr>
          <w:rFonts w:ascii="Arial" w:hAnsi="Arial" w:cs="Arial"/>
          <w:b/>
          <w:sz w:val="24"/>
          <w:szCs w:val="24"/>
        </w:rPr>
      </w:pPr>
      <w:r w:rsidRPr="007844C6">
        <w:rPr>
          <w:rFonts w:ascii="Arial" w:hAnsi="Arial" w:cs="Arial"/>
          <w:b/>
          <w:sz w:val="24"/>
          <w:szCs w:val="24"/>
        </w:rPr>
        <w:t>Гипотиреоз</w:t>
      </w:r>
    </w:p>
    <w:p w:rsidR="00286250" w:rsidRPr="007844C6" w:rsidRDefault="00286250" w:rsidP="007844C6">
      <w:pPr>
        <w:spacing w:after="0" w:line="240" w:lineRule="auto"/>
        <w:ind w:firstLine="567"/>
        <w:jc w:val="both"/>
        <w:rPr>
          <w:rFonts w:ascii="Arial" w:hAnsi="Arial" w:cs="Arial"/>
          <w:sz w:val="24"/>
          <w:szCs w:val="24"/>
        </w:rPr>
      </w:pPr>
      <w:r w:rsidRPr="007844C6">
        <w:rPr>
          <w:rFonts w:ascii="Arial" w:hAnsi="Arial" w:cs="Arial"/>
          <w:sz w:val="24"/>
          <w:szCs w:val="24"/>
        </w:rPr>
        <w:t>Гипотиреоз — клинический синдром, вызванный длительным, стойким недостатком гормонов щитовидной железы в организме или снижением их биологического эффекта на тканевом уровне. Классификация гипотиреоза с учетом патогенеза</w:t>
      </w:r>
    </w:p>
    <w:p w:rsidR="00286250" w:rsidRPr="007844C6" w:rsidRDefault="00286250" w:rsidP="007844C6">
      <w:pPr>
        <w:tabs>
          <w:tab w:val="left" w:pos="709"/>
        </w:tabs>
        <w:spacing w:after="0" w:line="240" w:lineRule="auto"/>
        <w:ind w:firstLine="426"/>
        <w:jc w:val="both"/>
        <w:rPr>
          <w:rFonts w:ascii="Arial" w:hAnsi="Arial" w:cs="Arial"/>
          <w:sz w:val="24"/>
          <w:szCs w:val="24"/>
        </w:rPr>
      </w:pPr>
      <w:r w:rsidRPr="007844C6">
        <w:rPr>
          <w:rFonts w:ascii="Arial" w:hAnsi="Arial" w:cs="Arial"/>
          <w:sz w:val="24"/>
          <w:szCs w:val="24"/>
        </w:rPr>
        <w:t>•</w:t>
      </w:r>
      <w:r w:rsidRPr="007844C6">
        <w:rPr>
          <w:rFonts w:ascii="Arial" w:hAnsi="Arial" w:cs="Arial"/>
          <w:sz w:val="24"/>
          <w:szCs w:val="24"/>
        </w:rPr>
        <w:tab/>
        <w:t>Первичный (тиреогенный)</w:t>
      </w:r>
    </w:p>
    <w:p w:rsidR="00286250" w:rsidRPr="007844C6" w:rsidRDefault="00286250" w:rsidP="007844C6">
      <w:pPr>
        <w:tabs>
          <w:tab w:val="left" w:pos="709"/>
        </w:tabs>
        <w:spacing w:after="0" w:line="240" w:lineRule="auto"/>
        <w:ind w:firstLine="426"/>
        <w:jc w:val="both"/>
        <w:rPr>
          <w:rFonts w:ascii="Arial" w:hAnsi="Arial" w:cs="Arial"/>
          <w:sz w:val="24"/>
          <w:szCs w:val="24"/>
        </w:rPr>
      </w:pPr>
      <w:r w:rsidRPr="007844C6">
        <w:rPr>
          <w:rFonts w:ascii="Arial" w:hAnsi="Arial" w:cs="Arial"/>
          <w:sz w:val="24"/>
          <w:szCs w:val="24"/>
        </w:rPr>
        <w:t>•</w:t>
      </w:r>
      <w:r w:rsidRPr="007844C6">
        <w:rPr>
          <w:rFonts w:ascii="Arial" w:hAnsi="Arial" w:cs="Arial"/>
          <w:sz w:val="24"/>
          <w:szCs w:val="24"/>
        </w:rPr>
        <w:tab/>
        <w:t>Вторичный (гипофизарный)</w:t>
      </w:r>
      <w:r w:rsidRPr="007844C6">
        <w:rPr>
          <w:rFonts w:ascii="Arial" w:hAnsi="Arial" w:cs="Arial"/>
          <w:sz w:val="24"/>
          <w:szCs w:val="24"/>
        </w:rPr>
        <w:tab/>
        <w:t>‘</w:t>
      </w:r>
      <w:r w:rsidRPr="007844C6">
        <w:rPr>
          <w:rFonts w:ascii="Arial" w:hAnsi="Arial" w:cs="Arial"/>
          <w:sz w:val="24"/>
          <w:szCs w:val="24"/>
        </w:rPr>
        <w:tab/>
        <w:t>”</w:t>
      </w:r>
    </w:p>
    <w:p w:rsidR="00286250" w:rsidRPr="007844C6" w:rsidRDefault="00286250" w:rsidP="007844C6">
      <w:pPr>
        <w:tabs>
          <w:tab w:val="left" w:pos="709"/>
        </w:tabs>
        <w:spacing w:after="0" w:line="240" w:lineRule="auto"/>
        <w:ind w:firstLine="426"/>
        <w:jc w:val="both"/>
        <w:rPr>
          <w:rFonts w:ascii="Arial" w:hAnsi="Arial" w:cs="Arial"/>
          <w:sz w:val="24"/>
          <w:szCs w:val="24"/>
        </w:rPr>
      </w:pPr>
      <w:r w:rsidRPr="007844C6">
        <w:rPr>
          <w:rFonts w:ascii="Arial" w:hAnsi="Arial" w:cs="Arial"/>
          <w:sz w:val="24"/>
          <w:szCs w:val="24"/>
        </w:rPr>
        <w:t>•</w:t>
      </w:r>
      <w:r w:rsidRPr="007844C6">
        <w:rPr>
          <w:rFonts w:ascii="Arial" w:hAnsi="Arial" w:cs="Arial"/>
          <w:sz w:val="24"/>
          <w:szCs w:val="24"/>
        </w:rPr>
        <w:tab/>
        <w:t>Третичный (гипоталамический)</w:t>
      </w:r>
    </w:p>
    <w:p w:rsidR="00286250" w:rsidRPr="007844C6" w:rsidRDefault="00286250" w:rsidP="007844C6">
      <w:pPr>
        <w:tabs>
          <w:tab w:val="left" w:pos="709"/>
        </w:tabs>
        <w:spacing w:after="0" w:line="240" w:lineRule="auto"/>
        <w:ind w:firstLine="426"/>
        <w:jc w:val="both"/>
        <w:rPr>
          <w:rFonts w:ascii="Arial" w:hAnsi="Arial" w:cs="Arial"/>
          <w:sz w:val="24"/>
          <w:szCs w:val="24"/>
        </w:rPr>
      </w:pPr>
      <w:r w:rsidRPr="007844C6">
        <w:rPr>
          <w:rFonts w:ascii="Arial" w:hAnsi="Arial" w:cs="Arial"/>
          <w:sz w:val="24"/>
          <w:szCs w:val="24"/>
        </w:rPr>
        <w:t>•</w:t>
      </w:r>
      <w:r w:rsidRPr="007844C6">
        <w:rPr>
          <w:rFonts w:ascii="Arial" w:hAnsi="Arial" w:cs="Arial"/>
          <w:sz w:val="24"/>
          <w:szCs w:val="24"/>
        </w:rPr>
        <w:tab/>
        <w:t>Тканевый (транспортный, периферический)</w:t>
      </w:r>
    </w:p>
    <w:p w:rsidR="00286250" w:rsidRPr="007844C6" w:rsidRDefault="00286250" w:rsidP="007844C6">
      <w:pPr>
        <w:tabs>
          <w:tab w:val="left" w:pos="709"/>
        </w:tabs>
        <w:spacing w:after="0" w:line="240" w:lineRule="auto"/>
        <w:ind w:firstLine="426"/>
        <w:jc w:val="both"/>
        <w:rPr>
          <w:rFonts w:ascii="Arial" w:hAnsi="Arial" w:cs="Arial"/>
          <w:sz w:val="24"/>
          <w:szCs w:val="24"/>
        </w:rPr>
      </w:pPr>
      <w:r w:rsidRPr="007844C6">
        <w:rPr>
          <w:rFonts w:ascii="Arial" w:hAnsi="Arial" w:cs="Arial"/>
          <w:sz w:val="24"/>
          <w:szCs w:val="24"/>
        </w:rPr>
        <w:t>Классификация первичного гипотиреоза с учетом степени тяжести</w:t>
      </w:r>
    </w:p>
    <w:p w:rsidR="00286250" w:rsidRPr="007844C6" w:rsidRDefault="00286250" w:rsidP="007844C6">
      <w:pPr>
        <w:tabs>
          <w:tab w:val="left" w:pos="709"/>
        </w:tabs>
        <w:spacing w:after="0" w:line="240" w:lineRule="auto"/>
        <w:ind w:firstLine="426"/>
        <w:jc w:val="both"/>
        <w:rPr>
          <w:rFonts w:ascii="Arial" w:hAnsi="Arial" w:cs="Arial"/>
          <w:sz w:val="24"/>
          <w:szCs w:val="24"/>
        </w:rPr>
      </w:pPr>
      <w:r w:rsidRPr="007844C6">
        <w:rPr>
          <w:rFonts w:ascii="Arial" w:hAnsi="Arial" w:cs="Arial"/>
          <w:sz w:val="24"/>
          <w:szCs w:val="24"/>
        </w:rPr>
        <w:t>•</w:t>
      </w:r>
      <w:r w:rsidRPr="007844C6">
        <w:rPr>
          <w:rFonts w:ascii="Arial" w:hAnsi="Arial" w:cs="Arial"/>
          <w:sz w:val="24"/>
          <w:szCs w:val="24"/>
        </w:rPr>
        <w:tab/>
        <w:t>Латентный (субклинический): повышенный уровень ТТГ при нормальном содержании Т4</w:t>
      </w:r>
    </w:p>
    <w:p w:rsidR="00286250" w:rsidRPr="007844C6" w:rsidRDefault="00286250" w:rsidP="007844C6">
      <w:pPr>
        <w:tabs>
          <w:tab w:val="left" w:pos="709"/>
        </w:tabs>
        <w:spacing w:after="0" w:line="240" w:lineRule="auto"/>
        <w:ind w:firstLine="426"/>
        <w:jc w:val="both"/>
        <w:rPr>
          <w:rFonts w:ascii="Arial" w:hAnsi="Arial" w:cs="Arial"/>
          <w:sz w:val="24"/>
          <w:szCs w:val="24"/>
        </w:rPr>
      </w:pPr>
      <w:r w:rsidRPr="007844C6">
        <w:rPr>
          <w:rFonts w:ascii="Arial" w:hAnsi="Arial" w:cs="Arial"/>
          <w:sz w:val="24"/>
          <w:szCs w:val="24"/>
        </w:rPr>
        <w:t>•</w:t>
      </w:r>
      <w:r w:rsidRPr="007844C6">
        <w:rPr>
          <w:rFonts w:ascii="Arial" w:hAnsi="Arial" w:cs="Arial"/>
          <w:sz w:val="24"/>
          <w:szCs w:val="24"/>
        </w:rPr>
        <w:tab/>
        <w:t>Манифестный: гиперсекреция ТТГ при сниженном уровне Т4, клинические проявления:</w:t>
      </w:r>
    </w:p>
    <w:p w:rsidR="00286250" w:rsidRPr="007844C6" w:rsidRDefault="00286250" w:rsidP="007844C6">
      <w:pPr>
        <w:tabs>
          <w:tab w:val="left" w:pos="709"/>
        </w:tabs>
        <w:spacing w:after="0" w:line="240" w:lineRule="auto"/>
        <w:ind w:firstLine="426"/>
        <w:jc w:val="both"/>
        <w:rPr>
          <w:rFonts w:ascii="Arial" w:hAnsi="Arial" w:cs="Arial"/>
          <w:sz w:val="24"/>
          <w:szCs w:val="24"/>
        </w:rPr>
      </w:pPr>
      <w:r w:rsidRPr="007844C6">
        <w:rPr>
          <w:rFonts w:ascii="Arial" w:hAnsi="Arial" w:cs="Arial"/>
          <w:sz w:val="24"/>
          <w:szCs w:val="24"/>
        </w:rPr>
        <w:t>—</w:t>
      </w:r>
      <w:r w:rsidRPr="007844C6">
        <w:rPr>
          <w:rFonts w:ascii="Arial" w:hAnsi="Arial" w:cs="Arial"/>
          <w:sz w:val="24"/>
          <w:szCs w:val="24"/>
        </w:rPr>
        <w:tab/>
        <w:t>компенсированный</w:t>
      </w:r>
    </w:p>
    <w:p w:rsidR="00286250" w:rsidRPr="007844C6" w:rsidRDefault="00286250" w:rsidP="007844C6">
      <w:pPr>
        <w:tabs>
          <w:tab w:val="left" w:pos="709"/>
        </w:tabs>
        <w:spacing w:after="0" w:line="240" w:lineRule="auto"/>
        <w:ind w:firstLine="426"/>
        <w:jc w:val="both"/>
        <w:rPr>
          <w:rFonts w:ascii="Arial" w:hAnsi="Arial" w:cs="Arial"/>
          <w:sz w:val="24"/>
          <w:szCs w:val="24"/>
        </w:rPr>
      </w:pPr>
      <w:r w:rsidRPr="007844C6">
        <w:rPr>
          <w:rFonts w:ascii="Arial" w:hAnsi="Arial" w:cs="Arial"/>
          <w:sz w:val="24"/>
          <w:szCs w:val="24"/>
        </w:rPr>
        <w:t>—</w:t>
      </w:r>
      <w:r w:rsidRPr="007844C6">
        <w:rPr>
          <w:rFonts w:ascii="Arial" w:hAnsi="Arial" w:cs="Arial"/>
          <w:sz w:val="24"/>
          <w:szCs w:val="24"/>
        </w:rPr>
        <w:tab/>
        <w:t>декомпенсированный</w:t>
      </w:r>
    </w:p>
    <w:p w:rsidR="00286250" w:rsidRPr="007844C6" w:rsidRDefault="00286250" w:rsidP="007844C6">
      <w:pPr>
        <w:tabs>
          <w:tab w:val="left" w:pos="709"/>
        </w:tabs>
        <w:spacing w:after="0" w:line="240" w:lineRule="auto"/>
        <w:ind w:firstLine="426"/>
        <w:jc w:val="both"/>
        <w:rPr>
          <w:rFonts w:ascii="Arial" w:hAnsi="Arial" w:cs="Arial"/>
          <w:sz w:val="24"/>
          <w:szCs w:val="24"/>
        </w:rPr>
      </w:pPr>
      <w:r w:rsidRPr="007844C6">
        <w:rPr>
          <w:rFonts w:ascii="Arial" w:hAnsi="Arial" w:cs="Arial"/>
          <w:sz w:val="24"/>
          <w:szCs w:val="24"/>
        </w:rPr>
        <w:t>• Тяжелого течения (осложненный): тяжелые осложнения, такие как кретинизм, сердечная недостаточность, выпот в серозные полости, вторич-ная аденома гипофиза</w:t>
      </w:r>
    </w:p>
    <w:p w:rsidR="00286250" w:rsidRPr="007844C6" w:rsidRDefault="00286250" w:rsidP="007844C6">
      <w:pPr>
        <w:spacing w:after="0" w:line="240" w:lineRule="auto"/>
        <w:ind w:firstLine="426"/>
        <w:jc w:val="both"/>
        <w:rPr>
          <w:rFonts w:ascii="Arial" w:hAnsi="Arial" w:cs="Arial"/>
          <w:sz w:val="24"/>
          <w:szCs w:val="24"/>
        </w:rPr>
      </w:pPr>
      <w:r w:rsidRPr="007844C6">
        <w:rPr>
          <w:rFonts w:ascii="Arial" w:hAnsi="Arial" w:cs="Arial"/>
          <w:sz w:val="24"/>
          <w:szCs w:val="24"/>
        </w:rPr>
        <w:t>Этиология. Причинами врожденного гипотиреоза (см. далее), встречающегося с частотой 1 случай на 5000 новорожденных, являются аплазия и дисплазия щитовидной железы, эндемический зоб, врожденный дефицит ТТГ, синдром периферической резистентности к тиреоидным гор-монам (казуистика).</w:t>
      </w:r>
    </w:p>
    <w:p w:rsidR="00286250" w:rsidRPr="007844C6" w:rsidRDefault="00286250" w:rsidP="007844C6">
      <w:pPr>
        <w:spacing w:after="0" w:line="240" w:lineRule="auto"/>
        <w:ind w:firstLine="426"/>
        <w:jc w:val="both"/>
        <w:rPr>
          <w:rFonts w:ascii="Arial" w:hAnsi="Arial" w:cs="Arial"/>
          <w:sz w:val="24"/>
          <w:szCs w:val="24"/>
        </w:rPr>
      </w:pPr>
      <w:r w:rsidRPr="007844C6">
        <w:rPr>
          <w:rFonts w:ascii="Arial" w:hAnsi="Arial" w:cs="Arial"/>
          <w:sz w:val="24"/>
          <w:szCs w:val="24"/>
        </w:rPr>
        <w:t xml:space="preserve">В подавляющем большинстве случаев гипотиреоз является первичным. Наиболее часто первичный гипотиреоз развивается в исходе аутоиммунного тиреоидита, реже после резекции щитовидной железы и терапии радиоактивным |3Ч. Значительную редкость представляет первичный гипотиреоз, развившийся в </w:t>
      </w:r>
      <w:r w:rsidRPr="007844C6">
        <w:rPr>
          <w:rFonts w:ascii="Arial" w:hAnsi="Arial" w:cs="Arial"/>
          <w:sz w:val="24"/>
          <w:szCs w:val="24"/>
        </w:rPr>
        <w:lastRenderedPageBreak/>
        <w:t>исходе подострого, фиброзирующего и специфических ти- реоидитов, а также стойкий гипотиреоз в результате лечения диффузного токсического зоба тиреостатиками. В ряде случаев генез гипотиреоза остается неясным (идиопатический гипотиреоз).</w:t>
      </w:r>
    </w:p>
    <w:p w:rsidR="00286250" w:rsidRPr="007844C6" w:rsidRDefault="00286250" w:rsidP="007844C6">
      <w:pPr>
        <w:spacing w:after="0" w:line="240" w:lineRule="auto"/>
        <w:ind w:firstLine="426"/>
        <w:jc w:val="both"/>
        <w:rPr>
          <w:rFonts w:ascii="Arial" w:hAnsi="Arial" w:cs="Arial"/>
          <w:sz w:val="24"/>
          <w:szCs w:val="24"/>
        </w:rPr>
      </w:pPr>
      <w:r w:rsidRPr="007844C6">
        <w:rPr>
          <w:rFonts w:ascii="Arial" w:hAnsi="Arial" w:cs="Arial"/>
          <w:sz w:val="24"/>
          <w:szCs w:val="24"/>
        </w:rPr>
        <w:t>Основной причиной развития поражения большинства органов при гипотиреозе является резкое уменьшение выработки целого ряда клеточных ферментов вследствие дефицита тиреоидных гормонов. Нарушение обмена гликозаминогликанов приводит к инфильтрации слизистых оболочек, кожи и подкожной клетчатки, мышц, миокарда. Нарушение водно-солевого обмена усугубляется действием избытка вазопрессина и недостатком предсердного натрийуретического фактора.</w:t>
      </w:r>
    </w:p>
    <w:p w:rsidR="00286250" w:rsidRPr="007844C6" w:rsidRDefault="00286250" w:rsidP="007844C6">
      <w:pPr>
        <w:spacing w:after="0" w:line="240" w:lineRule="auto"/>
        <w:ind w:firstLine="426"/>
        <w:jc w:val="both"/>
        <w:rPr>
          <w:rFonts w:ascii="Arial" w:hAnsi="Arial" w:cs="Arial"/>
          <w:sz w:val="24"/>
          <w:szCs w:val="24"/>
        </w:rPr>
      </w:pPr>
      <w:r w:rsidRPr="007844C6">
        <w:rPr>
          <w:rFonts w:ascii="Arial" w:hAnsi="Arial" w:cs="Arial"/>
          <w:i/>
          <w:sz w:val="24"/>
          <w:szCs w:val="24"/>
        </w:rPr>
        <w:t>Клиническая картина.</w:t>
      </w:r>
      <w:r w:rsidRPr="007844C6">
        <w:rPr>
          <w:rFonts w:ascii="Arial" w:hAnsi="Arial" w:cs="Arial"/>
          <w:sz w:val="24"/>
          <w:szCs w:val="24"/>
        </w:rPr>
        <w:t xml:space="preserve"> Клинические проявления гипотиреоза весьма разнообразны. Следует помнить о том, что необходим тщательный целенаправленный расспрос больных для выявления жалоб, связанных с гипотиреозом, так как обычно жалобы пациентов скудны и неспецифичны, тяжесть их состояния обычно не соответствует субъективным ощущениям. Кроме того, при гипотиреозе поражаются практически все органы и системы, а современная структура медицинской помощи заставляет больных обращаться к специалистам узкого профиля.</w:t>
      </w:r>
    </w:p>
    <w:p w:rsidR="00286250" w:rsidRPr="007844C6" w:rsidRDefault="00286250" w:rsidP="007844C6">
      <w:pPr>
        <w:spacing w:after="0" w:line="240" w:lineRule="auto"/>
        <w:ind w:firstLine="426"/>
        <w:jc w:val="both"/>
        <w:rPr>
          <w:rFonts w:ascii="Arial" w:hAnsi="Arial" w:cs="Arial"/>
          <w:sz w:val="24"/>
          <w:szCs w:val="24"/>
        </w:rPr>
      </w:pPr>
      <w:r w:rsidRPr="007844C6">
        <w:rPr>
          <w:rFonts w:ascii="Arial" w:hAnsi="Arial" w:cs="Arial"/>
          <w:sz w:val="24"/>
          <w:szCs w:val="24"/>
        </w:rPr>
        <w:t>Больных беспокоят постепенная прибавка массы тела (значительное ожирение нетипично), сухость, утолщение кожи, изменение ее цвета (наиболее часто употребляются термины «восковой», «персиковый» и «желтушный» цвет кожи), огрубение черт лица, увеличение размеров обуви, нечеткость речи. Периодически, особенно после нагрузок, могут появиться боли в правом подреберье, запор, боли в грудной клетке, одышка при ходьбе. У женщин не редко нарушена менструальная функция, при этом спектр нарушений колеблется от полименореи и менометроррагии до аменореи. Больные в завершение всех жалоб признаются, что их интеллект существенно снизился, они с трудом анализируют происходящие события и прогрессивно снижается память Совершенно очевидно, что именно последнее обстоятельство и не позволяет изложить внятно все возможные изменения в самочувствии. Поэтому очень важно выделять уже при осмотре характерные черты гипотиреоза и прицельно расспрашивать о тех или иных симптомах. Условно можно выделить следующие синдромы при гипотиреозе.</w:t>
      </w:r>
    </w:p>
    <w:p w:rsidR="00286250" w:rsidRPr="007844C6" w:rsidRDefault="00286250" w:rsidP="007844C6">
      <w:pPr>
        <w:spacing w:after="0" w:line="240" w:lineRule="auto"/>
        <w:ind w:firstLine="426"/>
        <w:jc w:val="both"/>
        <w:rPr>
          <w:rFonts w:ascii="Arial" w:hAnsi="Arial" w:cs="Arial"/>
          <w:sz w:val="24"/>
          <w:szCs w:val="24"/>
        </w:rPr>
      </w:pPr>
      <w:r w:rsidRPr="007844C6">
        <w:rPr>
          <w:rFonts w:ascii="Arial" w:hAnsi="Arial" w:cs="Arial"/>
          <w:sz w:val="24"/>
          <w:szCs w:val="24"/>
        </w:rPr>
        <w:t>• Гипотермически-обменный синдром: ожирение, пони-жение температуры тела.</w:t>
      </w:r>
    </w:p>
    <w:p w:rsidR="00286250" w:rsidRPr="007844C6" w:rsidRDefault="00286250" w:rsidP="007844C6">
      <w:pPr>
        <w:spacing w:after="0" w:line="240" w:lineRule="auto"/>
        <w:ind w:firstLine="426"/>
        <w:jc w:val="both"/>
        <w:rPr>
          <w:rFonts w:ascii="Arial" w:hAnsi="Arial" w:cs="Arial"/>
          <w:sz w:val="24"/>
          <w:szCs w:val="24"/>
        </w:rPr>
      </w:pPr>
      <w:r w:rsidRPr="007844C6">
        <w:rPr>
          <w:rFonts w:ascii="Arial" w:hAnsi="Arial" w:cs="Arial"/>
          <w:sz w:val="24"/>
          <w:szCs w:val="24"/>
        </w:rPr>
        <w:t>• Гипотиреоидная дермопатия: микседематозный отек и периорбитальный отек, одутловатое лицо, большие губы и язык с отпечатками зубов по латеральным краям, жел-тушность кожных покровов, вызванная гиперкаротине- мией, отечные конечности, затруднение носового дыхания (из-за набухания слизистой оболочки носа), нарушение слуха (связано с оте</w:t>
      </w:r>
    </w:p>
    <w:p w:rsidR="00286250" w:rsidRPr="007844C6" w:rsidRDefault="00286250" w:rsidP="007844C6">
      <w:pPr>
        <w:spacing w:after="0" w:line="240" w:lineRule="auto"/>
        <w:ind w:firstLine="426"/>
        <w:jc w:val="both"/>
        <w:rPr>
          <w:rFonts w:ascii="Arial" w:hAnsi="Arial" w:cs="Arial"/>
          <w:sz w:val="24"/>
          <w:szCs w:val="24"/>
        </w:rPr>
      </w:pPr>
      <w:r w:rsidRPr="007844C6">
        <w:rPr>
          <w:rFonts w:ascii="Arial" w:hAnsi="Arial" w:cs="Arial"/>
          <w:sz w:val="24"/>
          <w:szCs w:val="24"/>
        </w:rPr>
        <w:t>ком слуховой трубы и органов среднего уха), охрипший голос (вследствие отека и утолщения голосовых связок), полисерозит.</w:t>
      </w:r>
    </w:p>
    <w:p w:rsidR="00286250" w:rsidRPr="007844C6" w:rsidRDefault="00286250" w:rsidP="007844C6">
      <w:pPr>
        <w:spacing w:after="0" w:line="240" w:lineRule="auto"/>
        <w:ind w:firstLine="426"/>
        <w:jc w:val="both"/>
        <w:rPr>
          <w:rFonts w:ascii="Arial" w:hAnsi="Arial" w:cs="Arial"/>
          <w:sz w:val="24"/>
          <w:szCs w:val="24"/>
        </w:rPr>
      </w:pPr>
      <w:r w:rsidRPr="007844C6">
        <w:rPr>
          <w:rFonts w:ascii="Arial" w:hAnsi="Arial" w:cs="Arial"/>
          <w:sz w:val="24"/>
          <w:szCs w:val="24"/>
        </w:rPr>
        <w:t>•</w:t>
      </w:r>
      <w:r w:rsidRPr="007844C6">
        <w:rPr>
          <w:rFonts w:ascii="Arial" w:hAnsi="Arial" w:cs="Arial"/>
          <w:sz w:val="24"/>
          <w:szCs w:val="24"/>
        </w:rPr>
        <w:tab/>
        <w:t>Синдром поражения центральной и периферической нервной системы: сонливость, заторможенность, снижение памяти, брадикардия, боли в мышцах, парестезии, снижение сухожильных рефлексов, полиневропатия.</w:t>
      </w:r>
    </w:p>
    <w:p w:rsidR="00286250" w:rsidRPr="007844C6" w:rsidRDefault="00286250" w:rsidP="007844C6">
      <w:pPr>
        <w:spacing w:after="0" w:line="240" w:lineRule="auto"/>
        <w:ind w:firstLine="426"/>
        <w:jc w:val="both"/>
        <w:rPr>
          <w:rFonts w:ascii="Arial" w:hAnsi="Arial" w:cs="Arial"/>
          <w:sz w:val="24"/>
          <w:szCs w:val="24"/>
        </w:rPr>
      </w:pPr>
      <w:r w:rsidRPr="007844C6">
        <w:rPr>
          <w:rFonts w:ascii="Arial" w:hAnsi="Arial" w:cs="Arial"/>
          <w:sz w:val="24"/>
          <w:szCs w:val="24"/>
        </w:rPr>
        <w:t>•</w:t>
      </w:r>
      <w:r w:rsidRPr="007844C6">
        <w:rPr>
          <w:rFonts w:ascii="Arial" w:hAnsi="Arial" w:cs="Arial"/>
          <w:sz w:val="24"/>
          <w:szCs w:val="24"/>
        </w:rPr>
        <w:tab/>
        <w:t>Синдром поражения сердечно-сосудистой системы: микседематозное сердце (брадикардия, низкий вольтаж, отрицательный зубец Т на ЭКГ, недостаточность кровообращения), артериальная гипотензия, полисерозит, нетипичные варианты (с гипертензией, без брадикардии, с тахикардией при недостаточности кровообращения).</w:t>
      </w:r>
    </w:p>
    <w:p w:rsidR="00286250" w:rsidRPr="007844C6" w:rsidRDefault="00286250" w:rsidP="007844C6">
      <w:pPr>
        <w:spacing w:after="0" w:line="240" w:lineRule="auto"/>
        <w:ind w:firstLine="426"/>
        <w:jc w:val="both"/>
        <w:rPr>
          <w:rFonts w:ascii="Arial" w:hAnsi="Arial" w:cs="Arial"/>
          <w:sz w:val="24"/>
          <w:szCs w:val="24"/>
        </w:rPr>
      </w:pPr>
      <w:r w:rsidRPr="007844C6">
        <w:rPr>
          <w:rFonts w:ascii="Arial" w:hAnsi="Arial" w:cs="Arial"/>
          <w:sz w:val="24"/>
          <w:szCs w:val="24"/>
        </w:rPr>
        <w:lastRenderedPageBreak/>
        <w:t>•</w:t>
      </w:r>
      <w:r w:rsidRPr="007844C6">
        <w:rPr>
          <w:rFonts w:ascii="Arial" w:hAnsi="Arial" w:cs="Arial"/>
          <w:sz w:val="24"/>
          <w:szCs w:val="24"/>
        </w:rPr>
        <w:tab/>
        <w:t>Синдром поражения пищеварительной системы: гепатомегалия, дискинезия желчевыводящих путей, дискинезия толстой кишки, склонность к запору, снижение аппетита, атрофия слизистой оболочки же-лудка, тошнота, иногда рвота.</w:t>
      </w:r>
    </w:p>
    <w:p w:rsidR="00286250" w:rsidRPr="007844C6" w:rsidRDefault="00286250" w:rsidP="007844C6">
      <w:pPr>
        <w:spacing w:after="0" w:line="240" w:lineRule="auto"/>
        <w:ind w:firstLine="426"/>
        <w:jc w:val="both"/>
        <w:rPr>
          <w:rFonts w:ascii="Arial" w:hAnsi="Arial" w:cs="Arial"/>
          <w:sz w:val="24"/>
          <w:szCs w:val="24"/>
        </w:rPr>
      </w:pPr>
      <w:r w:rsidRPr="007844C6">
        <w:rPr>
          <w:rFonts w:ascii="Arial" w:hAnsi="Arial" w:cs="Arial"/>
          <w:sz w:val="24"/>
          <w:szCs w:val="24"/>
        </w:rPr>
        <w:t>•</w:t>
      </w:r>
      <w:r w:rsidRPr="007844C6">
        <w:rPr>
          <w:rFonts w:ascii="Arial" w:hAnsi="Arial" w:cs="Arial"/>
          <w:sz w:val="24"/>
          <w:szCs w:val="24"/>
        </w:rPr>
        <w:tab/>
        <w:t>Анемический синдром: нормохромная нормоцитарная, гипохромная железодефицитная, макроцитарная, Bu-дефицитная анемия.</w:t>
      </w:r>
    </w:p>
    <w:p w:rsidR="00286250" w:rsidRPr="007844C6" w:rsidRDefault="00286250" w:rsidP="007844C6">
      <w:pPr>
        <w:spacing w:after="0" w:line="240" w:lineRule="auto"/>
        <w:ind w:firstLine="426"/>
        <w:jc w:val="both"/>
        <w:rPr>
          <w:rFonts w:ascii="Arial" w:hAnsi="Arial" w:cs="Arial"/>
          <w:sz w:val="24"/>
          <w:szCs w:val="24"/>
        </w:rPr>
      </w:pPr>
      <w:r w:rsidRPr="007844C6">
        <w:rPr>
          <w:rFonts w:ascii="Arial" w:hAnsi="Arial" w:cs="Arial"/>
          <w:sz w:val="24"/>
          <w:szCs w:val="24"/>
        </w:rPr>
        <w:t>•</w:t>
      </w:r>
      <w:r w:rsidRPr="007844C6">
        <w:rPr>
          <w:rFonts w:ascii="Arial" w:hAnsi="Arial" w:cs="Arial"/>
          <w:sz w:val="24"/>
          <w:szCs w:val="24"/>
        </w:rPr>
        <w:tab/>
        <w:t>Синдром гиперпролактинемического гипогонадизма. Гиперпродукция тиротропин-рилизинг гормона (ТРГ) гипоталамусом при гипоти- роксинемии увеличивает выброс аденогипофизом не только ТТГ, но и пролактина. Гиперпролактинемия приводит к нарушению цикличности выделения люлиберина. Клинический синдром гиперпролактинемического гипогонадизма при первичном гипотиреозе (синдром Ван-Вика—Хеннеса—Росса; синдром Ван-Вика—Грамбаха) проявляется олигоопсоменореей или аменореей, галактореей, вторичным поликистозом яичников.</w:t>
      </w:r>
    </w:p>
    <w:p w:rsidR="00286250" w:rsidRPr="007844C6" w:rsidRDefault="00286250" w:rsidP="007844C6">
      <w:pPr>
        <w:spacing w:after="0" w:line="240" w:lineRule="auto"/>
        <w:ind w:firstLine="426"/>
        <w:jc w:val="both"/>
        <w:rPr>
          <w:rFonts w:ascii="Arial" w:hAnsi="Arial" w:cs="Arial"/>
          <w:sz w:val="24"/>
          <w:szCs w:val="24"/>
        </w:rPr>
      </w:pPr>
      <w:r w:rsidRPr="007844C6">
        <w:rPr>
          <w:rFonts w:ascii="Arial" w:hAnsi="Arial" w:cs="Arial"/>
          <w:sz w:val="24"/>
          <w:szCs w:val="24"/>
        </w:rPr>
        <w:t>•</w:t>
      </w:r>
      <w:r w:rsidRPr="007844C6">
        <w:rPr>
          <w:rFonts w:ascii="Arial" w:hAnsi="Arial" w:cs="Arial"/>
          <w:sz w:val="24"/>
          <w:szCs w:val="24"/>
        </w:rPr>
        <w:tab/>
        <w:t>Синдром эктодермальных нарушений: волосы тусклые, ломкие, выпадают на голове, бровях, конечностях, медленно растут.</w:t>
      </w:r>
    </w:p>
    <w:p w:rsidR="00286250" w:rsidRPr="007844C6" w:rsidRDefault="00286250" w:rsidP="007844C6">
      <w:pPr>
        <w:spacing w:after="0" w:line="240" w:lineRule="auto"/>
        <w:ind w:firstLine="426"/>
        <w:jc w:val="both"/>
        <w:rPr>
          <w:rFonts w:ascii="Arial" w:hAnsi="Arial" w:cs="Arial"/>
          <w:sz w:val="24"/>
          <w:szCs w:val="24"/>
        </w:rPr>
      </w:pPr>
      <w:r w:rsidRPr="007844C6">
        <w:rPr>
          <w:rFonts w:ascii="Arial" w:hAnsi="Arial" w:cs="Arial"/>
          <w:sz w:val="24"/>
          <w:szCs w:val="24"/>
        </w:rPr>
        <w:t>•</w:t>
      </w:r>
      <w:r w:rsidRPr="007844C6">
        <w:rPr>
          <w:rFonts w:ascii="Arial" w:hAnsi="Arial" w:cs="Arial"/>
          <w:sz w:val="24"/>
          <w:szCs w:val="24"/>
        </w:rPr>
        <w:tab/>
        <w:t>Синдром «пустого» турецкого седла: длительная стимуляция аденогипофиза в связи с низким уровнем тиреоидных гормонов при первичном гипотиреозе приводит к его увеличению за счет тиреотрофов и реже за счет пролактотрофов; возможно образование «вторичной» аденомы гипофиза. Степень увеличения аденогипофиза колеблется от незначительной до выраженной (с наличием хиазмального синдрома). На фоне заместительной терапии препаратами тиреоидных гормонов объем аденогипофиза уменьшается. Вследствие этого развивается синдром «пустого» турецкого седла (см. раздел 5.15).</w:t>
      </w:r>
    </w:p>
    <w:p w:rsidR="00286250" w:rsidRPr="007844C6" w:rsidRDefault="00286250" w:rsidP="007844C6">
      <w:pPr>
        <w:spacing w:after="0" w:line="240" w:lineRule="auto"/>
        <w:ind w:firstLine="426"/>
        <w:jc w:val="both"/>
        <w:rPr>
          <w:rFonts w:ascii="Arial" w:hAnsi="Arial" w:cs="Arial"/>
          <w:sz w:val="24"/>
          <w:szCs w:val="24"/>
        </w:rPr>
      </w:pPr>
      <w:r w:rsidRPr="007844C6">
        <w:rPr>
          <w:rFonts w:ascii="Arial" w:hAnsi="Arial" w:cs="Arial"/>
          <w:sz w:val="24"/>
          <w:szCs w:val="24"/>
        </w:rPr>
        <w:t>•</w:t>
      </w:r>
      <w:r w:rsidRPr="007844C6">
        <w:rPr>
          <w:rFonts w:ascii="Arial" w:hAnsi="Arial" w:cs="Arial"/>
          <w:sz w:val="24"/>
          <w:szCs w:val="24"/>
        </w:rPr>
        <w:tab/>
        <w:t>Синдром апноэ во сне, развивающийся вследствие микседематозной инфильтрации слизистых оболочек и нарушения хемочувствительности дыхательного центра.</w:t>
      </w:r>
    </w:p>
    <w:p w:rsidR="00286250" w:rsidRPr="007844C6" w:rsidRDefault="00286250" w:rsidP="007844C6">
      <w:pPr>
        <w:spacing w:after="0" w:line="240" w:lineRule="auto"/>
        <w:ind w:firstLine="426"/>
        <w:jc w:val="both"/>
        <w:rPr>
          <w:rFonts w:ascii="Arial" w:hAnsi="Arial" w:cs="Arial"/>
          <w:sz w:val="24"/>
          <w:szCs w:val="24"/>
        </w:rPr>
      </w:pPr>
      <w:r w:rsidRPr="007844C6">
        <w:rPr>
          <w:rFonts w:ascii="Arial" w:hAnsi="Arial" w:cs="Arial"/>
          <w:sz w:val="24"/>
          <w:szCs w:val="24"/>
        </w:rPr>
        <w:t>Несмотря на достаточно яркую клиническую картину первичного гипотиреоза, его диагностика бывает затруднена вследствие доминирования симптомов, характерных для поражения какой-либо определенной системы. Наиболее часто ошибочно диагностируются заболевания-«маски» пер-вичного гипотиреоза Тиреоидиты</w:t>
      </w:r>
    </w:p>
    <w:p w:rsidR="00286250" w:rsidRPr="007844C6" w:rsidRDefault="00286250" w:rsidP="007844C6">
      <w:pPr>
        <w:spacing w:after="0" w:line="240" w:lineRule="auto"/>
        <w:ind w:firstLine="567"/>
        <w:jc w:val="both"/>
        <w:rPr>
          <w:rFonts w:ascii="Arial" w:hAnsi="Arial" w:cs="Arial"/>
          <w:b/>
          <w:sz w:val="24"/>
          <w:szCs w:val="24"/>
        </w:rPr>
      </w:pPr>
      <w:r w:rsidRPr="007844C6">
        <w:rPr>
          <w:rFonts w:ascii="Arial" w:hAnsi="Arial" w:cs="Arial"/>
          <w:b/>
          <w:sz w:val="24"/>
          <w:szCs w:val="24"/>
        </w:rPr>
        <w:t>Острый гнойный тиреоидит</w:t>
      </w:r>
    </w:p>
    <w:p w:rsidR="00286250" w:rsidRPr="007844C6" w:rsidRDefault="00286250" w:rsidP="007844C6">
      <w:pPr>
        <w:spacing w:after="0" w:line="240" w:lineRule="auto"/>
        <w:ind w:firstLine="567"/>
        <w:jc w:val="both"/>
        <w:rPr>
          <w:rFonts w:ascii="Arial" w:hAnsi="Arial" w:cs="Arial"/>
          <w:sz w:val="24"/>
          <w:szCs w:val="24"/>
        </w:rPr>
      </w:pPr>
      <w:r w:rsidRPr="007844C6">
        <w:rPr>
          <w:rFonts w:ascii="Arial" w:hAnsi="Arial" w:cs="Arial"/>
          <w:i/>
          <w:sz w:val="24"/>
          <w:szCs w:val="24"/>
        </w:rPr>
        <w:t>Этиология.</w:t>
      </w:r>
      <w:r w:rsidRPr="007844C6">
        <w:rPr>
          <w:rFonts w:ascii="Arial" w:hAnsi="Arial" w:cs="Arial"/>
          <w:sz w:val="24"/>
          <w:szCs w:val="24"/>
        </w:rPr>
        <w:t xml:space="preserve"> Острый гнойный тиреоидит встречается чрезвычайно редко, вызывается стафилококком, стрептококком, пневмококком, кишечной палочкой. Одной из самых частых причин возникновения заболевания являются бактериальные инфекции или же (чаще у ослабленных больных, например, при бронхоэктатической болезни) гематогенное или лимфогенное обсеменение.</w:t>
      </w:r>
    </w:p>
    <w:p w:rsidR="00286250" w:rsidRPr="007844C6" w:rsidRDefault="00286250" w:rsidP="007844C6">
      <w:pPr>
        <w:spacing w:after="0" w:line="240" w:lineRule="auto"/>
        <w:ind w:firstLine="567"/>
        <w:jc w:val="both"/>
        <w:rPr>
          <w:rFonts w:ascii="Arial" w:hAnsi="Arial" w:cs="Arial"/>
          <w:sz w:val="24"/>
          <w:szCs w:val="24"/>
        </w:rPr>
      </w:pPr>
      <w:r w:rsidRPr="007844C6">
        <w:rPr>
          <w:rFonts w:ascii="Arial" w:hAnsi="Arial" w:cs="Arial"/>
          <w:i/>
          <w:sz w:val="24"/>
          <w:szCs w:val="24"/>
        </w:rPr>
        <w:t>Клиническая картина.</w:t>
      </w:r>
      <w:r w:rsidRPr="007844C6">
        <w:rPr>
          <w:rFonts w:ascii="Arial" w:hAnsi="Arial" w:cs="Arial"/>
          <w:sz w:val="24"/>
          <w:szCs w:val="24"/>
        </w:rPr>
        <w:t xml:space="preserve"> При остром гнойном тиреоидите на передний план выступают более или менее выраженные неприятные ощущения в области шеи, боли и затруднение при глотании. Щитовидная железа в области воспаления или абсцесса увеличена, кожа над ней краснеет, если речь идет о бактериальных инфекциях. При надавливании на щито-видную железу и на окружающие ее лимфатические узлы возникает острая боль. Подключичные и шейные лимфатические узлы увеличены, отмечается отек мягких тканей шеи. Боль распространяется всегда вверх, иногда до-ходя до уха. Температура при этом в основном выше 38,5 °C. Болезнь длится от 4 нед до 4 мес. При отсутствии антибактериальной терапии могут развиться гнойный медиастинит, сепсис, абсцесс, флегмона шеи, аспирационная пневмония. К критериям диагноза острого гнойного тиреоидита относятся:</w:t>
      </w:r>
    </w:p>
    <w:p w:rsidR="00286250" w:rsidRPr="007844C6" w:rsidRDefault="00286250" w:rsidP="007844C6">
      <w:pPr>
        <w:spacing w:after="0" w:line="240" w:lineRule="auto"/>
        <w:ind w:firstLine="567"/>
        <w:jc w:val="both"/>
        <w:rPr>
          <w:rFonts w:ascii="Arial" w:hAnsi="Arial" w:cs="Arial"/>
          <w:sz w:val="24"/>
          <w:szCs w:val="24"/>
        </w:rPr>
      </w:pPr>
      <w:r w:rsidRPr="007844C6">
        <w:rPr>
          <w:rFonts w:ascii="Arial" w:hAnsi="Arial" w:cs="Arial"/>
          <w:sz w:val="24"/>
          <w:szCs w:val="24"/>
        </w:rPr>
        <w:t>•</w:t>
      </w:r>
      <w:r w:rsidRPr="007844C6">
        <w:rPr>
          <w:rFonts w:ascii="Arial" w:hAnsi="Arial" w:cs="Arial"/>
          <w:sz w:val="24"/>
          <w:szCs w:val="24"/>
        </w:rPr>
        <w:tab/>
        <w:t>болевой синдром с локальными признаками воспаления и абсцедирования;</w:t>
      </w:r>
    </w:p>
    <w:p w:rsidR="00286250" w:rsidRPr="007844C6" w:rsidRDefault="00286250" w:rsidP="007844C6">
      <w:pPr>
        <w:spacing w:after="0" w:line="240" w:lineRule="auto"/>
        <w:ind w:firstLine="567"/>
        <w:jc w:val="both"/>
        <w:rPr>
          <w:rFonts w:ascii="Arial" w:hAnsi="Arial" w:cs="Arial"/>
          <w:sz w:val="24"/>
          <w:szCs w:val="24"/>
        </w:rPr>
      </w:pPr>
      <w:r w:rsidRPr="007844C6">
        <w:rPr>
          <w:rFonts w:ascii="Arial" w:hAnsi="Arial" w:cs="Arial"/>
          <w:sz w:val="24"/>
          <w:szCs w:val="24"/>
        </w:rPr>
        <w:t>•</w:t>
      </w:r>
      <w:r w:rsidRPr="007844C6">
        <w:rPr>
          <w:rFonts w:ascii="Arial" w:hAnsi="Arial" w:cs="Arial"/>
          <w:sz w:val="24"/>
          <w:szCs w:val="24"/>
        </w:rPr>
        <w:tab/>
        <w:t>лейкоцитоз, нейтрофильный сдвиг влево, увеличение СОЭ;</w:t>
      </w:r>
    </w:p>
    <w:p w:rsidR="00286250" w:rsidRPr="007844C6" w:rsidRDefault="00286250" w:rsidP="007844C6">
      <w:pPr>
        <w:spacing w:after="0" w:line="240" w:lineRule="auto"/>
        <w:ind w:firstLine="567"/>
        <w:jc w:val="both"/>
        <w:rPr>
          <w:rFonts w:ascii="Arial" w:hAnsi="Arial" w:cs="Arial"/>
          <w:sz w:val="24"/>
          <w:szCs w:val="24"/>
        </w:rPr>
      </w:pPr>
      <w:r w:rsidRPr="007844C6">
        <w:rPr>
          <w:rFonts w:ascii="Arial" w:hAnsi="Arial" w:cs="Arial"/>
          <w:sz w:val="24"/>
          <w:szCs w:val="24"/>
        </w:rPr>
        <w:lastRenderedPageBreak/>
        <w:t>•</w:t>
      </w:r>
      <w:r w:rsidRPr="007844C6">
        <w:rPr>
          <w:rFonts w:ascii="Arial" w:hAnsi="Arial" w:cs="Arial"/>
          <w:sz w:val="24"/>
          <w:szCs w:val="24"/>
        </w:rPr>
        <w:tab/>
        <w:t>гипоэхогенный при УЗИ, «холодный» при сцинтиграфии участок воспаления (не обязательный критерий);</w:t>
      </w:r>
    </w:p>
    <w:p w:rsidR="00286250" w:rsidRPr="007844C6" w:rsidRDefault="00286250" w:rsidP="007844C6">
      <w:pPr>
        <w:spacing w:after="0" w:line="240" w:lineRule="auto"/>
        <w:ind w:firstLine="567"/>
        <w:jc w:val="both"/>
        <w:rPr>
          <w:rFonts w:ascii="Arial" w:hAnsi="Arial" w:cs="Arial"/>
          <w:sz w:val="24"/>
          <w:szCs w:val="24"/>
        </w:rPr>
      </w:pPr>
      <w:r w:rsidRPr="007844C6">
        <w:rPr>
          <w:rFonts w:ascii="Arial" w:hAnsi="Arial" w:cs="Arial"/>
          <w:sz w:val="24"/>
          <w:szCs w:val="24"/>
        </w:rPr>
        <w:t>•</w:t>
      </w:r>
      <w:r w:rsidRPr="007844C6">
        <w:rPr>
          <w:rFonts w:ascii="Arial" w:hAnsi="Arial" w:cs="Arial"/>
          <w:sz w:val="24"/>
          <w:szCs w:val="24"/>
        </w:rPr>
        <w:tab/>
        <w:t>В случае флюктуации — гнойное отделяемое при пробной пункции очага воспаления.</w:t>
      </w:r>
    </w:p>
    <w:p w:rsidR="00286250" w:rsidRPr="007844C6" w:rsidRDefault="00286250" w:rsidP="007844C6">
      <w:pPr>
        <w:spacing w:after="0" w:line="240" w:lineRule="auto"/>
        <w:ind w:firstLine="567"/>
        <w:jc w:val="both"/>
        <w:rPr>
          <w:rFonts w:ascii="Arial" w:hAnsi="Arial" w:cs="Arial"/>
          <w:sz w:val="24"/>
          <w:szCs w:val="24"/>
        </w:rPr>
      </w:pPr>
      <w:r w:rsidRPr="007844C6">
        <w:rPr>
          <w:rFonts w:ascii="Arial" w:hAnsi="Arial" w:cs="Arial"/>
          <w:sz w:val="24"/>
          <w:szCs w:val="24"/>
        </w:rPr>
        <w:t>Лечение. Лечение проводится хирургом и включает антибактериальную терапию и при абсцедировании — обязательное дренирование. 6.7.2.</w:t>
      </w:r>
      <w:r w:rsidRPr="007844C6">
        <w:rPr>
          <w:rFonts w:ascii="Arial" w:hAnsi="Arial" w:cs="Arial"/>
          <w:sz w:val="24"/>
          <w:szCs w:val="24"/>
        </w:rPr>
        <w:tab/>
        <w:t>Острый негнойный тиреоидит</w:t>
      </w:r>
    </w:p>
    <w:p w:rsidR="000D10B3" w:rsidRPr="007844C6" w:rsidRDefault="00286250" w:rsidP="007844C6">
      <w:pPr>
        <w:spacing w:after="0" w:line="240" w:lineRule="auto"/>
        <w:ind w:firstLine="567"/>
        <w:jc w:val="both"/>
        <w:rPr>
          <w:rFonts w:ascii="Arial" w:hAnsi="Arial" w:cs="Arial"/>
          <w:sz w:val="24"/>
          <w:szCs w:val="24"/>
        </w:rPr>
      </w:pPr>
      <w:r w:rsidRPr="007844C6">
        <w:rPr>
          <w:rFonts w:ascii="Arial" w:hAnsi="Arial" w:cs="Arial"/>
          <w:sz w:val="24"/>
          <w:szCs w:val="24"/>
        </w:rPr>
        <w:t>Диагноз острого негнойного тиреоидита устанавливается исключительно редко. Жалобы на боль в горле при глотании и повышение температуры будут чаще всего расценены и самим больным, и врачом как ОРВИ или обострение нередко существующего хронического тонзиллита. Проводимое в этих случаях неспецифическое противовоспалительное лечение способствует ликвидации патологического процесса. Заболевание протекает по типу асептического воспаления и чаще всего возникает вследствие травм или небольших кровоизлияний в щитовидную железу. Больных беспокоят болезненность и давление в области щитовидной железы, иногда повышение температуры. Лечение включает назначение анальгетиков и противовоспа-лительных средств. Прогноз благоприятный: заболевание длится от нескольких часов до нескольких дней, функциональные нарушения никогда не развиваются.</w:t>
      </w:r>
      <w:r w:rsidR="000D10B3" w:rsidRPr="007844C6">
        <w:rPr>
          <w:rFonts w:ascii="Arial" w:hAnsi="Arial" w:cs="Arial"/>
          <w:sz w:val="24"/>
          <w:szCs w:val="24"/>
        </w:rPr>
        <w:t xml:space="preserve"> </w:t>
      </w:r>
    </w:p>
    <w:p w:rsidR="00286250" w:rsidRPr="007844C6" w:rsidRDefault="00286250" w:rsidP="007844C6">
      <w:pPr>
        <w:spacing w:after="0" w:line="240" w:lineRule="auto"/>
        <w:ind w:firstLine="567"/>
        <w:jc w:val="both"/>
        <w:rPr>
          <w:rFonts w:ascii="Arial" w:hAnsi="Arial" w:cs="Arial"/>
          <w:b/>
          <w:sz w:val="24"/>
          <w:szCs w:val="24"/>
        </w:rPr>
      </w:pPr>
      <w:r w:rsidRPr="007844C6">
        <w:rPr>
          <w:rFonts w:ascii="Arial" w:hAnsi="Arial" w:cs="Arial"/>
          <w:b/>
          <w:sz w:val="24"/>
          <w:szCs w:val="24"/>
        </w:rPr>
        <w:t>Подострый тиреоидит</w:t>
      </w:r>
    </w:p>
    <w:p w:rsidR="00286250" w:rsidRPr="007844C6" w:rsidRDefault="00286250" w:rsidP="007844C6">
      <w:pPr>
        <w:spacing w:after="0" w:line="240" w:lineRule="auto"/>
        <w:ind w:firstLine="567"/>
        <w:jc w:val="both"/>
        <w:rPr>
          <w:rFonts w:ascii="Arial" w:hAnsi="Arial" w:cs="Arial"/>
          <w:sz w:val="24"/>
          <w:szCs w:val="24"/>
        </w:rPr>
      </w:pPr>
      <w:r w:rsidRPr="007844C6">
        <w:rPr>
          <w:rFonts w:ascii="Arial" w:hAnsi="Arial" w:cs="Arial"/>
          <w:i/>
          <w:sz w:val="24"/>
          <w:szCs w:val="24"/>
        </w:rPr>
        <w:t>Этиология и патогенез.</w:t>
      </w:r>
      <w:r w:rsidRPr="007844C6">
        <w:rPr>
          <w:rFonts w:ascii="Arial" w:hAnsi="Arial" w:cs="Arial"/>
          <w:sz w:val="24"/>
          <w:szCs w:val="24"/>
        </w:rPr>
        <w:t xml:space="preserve"> Подострый тиреоидит (тиреоидит де Кервена, гранулематозный тиреоидит) — заболевание вирусной этиологии, поражает в основном людей в возрасте от 30 до 60 лет, причем женщин в 5 раз чаще, чем мужчин. Имеется отчетливая сезонность заболевания (осень — зима). Обычно следует за инфицированием верхних дыхательных путей, гриппом, эпидемическим паротитом, корью. В сыворотке крови больных обнаружены антитела к вирусам гриппа, эпидемического паротита, аденовирусам.</w:t>
      </w:r>
    </w:p>
    <w:p w:rsidR="00286250" w:rsidRPr="007844C6" w:rsidRDefault="00286250" w:rsidP="007844C6">
      <w:pPr>
        <w:spacing w:after="0" w:line="240" w:lineRule="auto"/>
        <w:ind w:firstLine="567"/>
        <w:jc w:val="both"/>
        <w:rPr>
          <w:rFonts w:ascii="Arial" w:hAnsi="Arial" w:cs="Arial"/>
          <w:sz w:val="24"/>
          <w:szCs w:val="24"/>
        </w:rPr>
      </w:pPr>
      <w:r w:rsidRPr="007844C6">
        <w:rPr>
          <w:rFonts w:ascii="Arial" w:hAnsi="Arial" w:cs="Arial"/>
          <w:sz w:val="24"/>
          <w:szCs w:val="24"/>
        </w:rPr>
        <w:t>Внедрение вируса в тиреоцит вызывает его разрушение с попаданием фолликулярного содержимого в кровеносное русло (тиреотоксикоз без гиперфункции щитовидной железы). Тканевая реакция на внедрение вируса гистологически проявляется фокальной гранулематозной инфильтрацией гистиоцитами и гигантскими клетками.</w:t>
      </w:r>
    </w:p>
    <w:p w:rsidR="00286250" w:rsidRPr="007844C6" w:rsidRDefault="00286250" w:rsidP="007844C6">
      <w:pPr>
        <w:spacing w:after="0" w:line="240" w:lineRule="auto"/>
        <w:ind w:firstLine="567"/>
        <w:jc w:val="both"/>
        <w:rPr>
          <w:rFonts w:ascii="Arial" w:hAnsi="Arial" w:cs="Arial"/>
          <w:sz w:val="24"/>
          <w:szCs w:val="24"/>
        </w:rPr>
      </w:pPr>
      <w:r w:rsidRPr="007844C6">
        <w:rPr>
          <w:rFonts w:ascii="Arial" w:hAnsi="Arial" w:cs="Arial"/>
          <w:sz w:val="24"/>
          <w:szCs w:val="24"/>
        </w:rPr>
        <w:t>Доказана генетическая предрасположенность к развитию заболевания. Лица, у которых обнаружен ген HLA-Bw35, в 30 раз чаще подвержены заражению.</w:t>
      </w:r>
    </w:p>
    <w:p w:rsidR="00286250" w:rsidRPr="007844C6" w:rsidRDefault="00286250" w:rsidP="007844C6">
      <w:pPr>
        <w:spacing w:after="0" w:line="240" w:lineRule="auto"/>
        <w:ind w:firstLine="567"/>
        <w:jc w:val="both"/>
        <w:rPr>
          <w:rFonts w:ascii="Arial" w:hAnsi="Arial" w:cs="Arial"/>
          <w:sz w:val="24"/>
          <w:szCs w:val="24"/>
        </w:rPr>
      </w:pPr>
      <w:r w:rsidRPr="007844C6">
        <w:rPr>
          <w:rFonts w:ascii="Arial" w:hAnsi="Arial" w:cs="Arial"/>
          <w:sz w:val="24"/>
          <w:szCs w:val="24"/>
        </w:rPr>
        <w:t>Клиническая картина. Подострый тиреоидит развивается через 5—6 нед после перенесенной вирусной инфекции, хотя нередко ранее перенесенная «на ногах» инфекция забывается больным к моменту возникновения подострого тиреоидита.</w:t>
      </w:r>
    </w:p>
    <w:p w:rsidR="00286250" w:rsidRPr="007844C6" w:rsidRDefault="00286250" w:rsidP="007844C6">
      <w:pPr>
        <w:spacing w:after="0" w:line="240" w:lineRule="auto"/>
        <w:ind w:firstLine="567"/>
        <w:jc w:val="both"/>
        <w:rPr>
          <w:rFonts w:ascii="Arial" w:hAnsi="Arial" w:cs="Arial"/>
          <w:sz w:val="24"/>
          <w:szCs w:val="24"/>
        </w:rPr>
      </w:pPr>
      <w:r w:rsidRPr="007844C6">
        <w:rPr>
          <w:rFonts w:ascii="Arial" w:hAnsi="Arial" w:cs="Arial"/>
          <w:sz w:val="24"/>
          <w:szCs w:val="24"/>
        </w:rPr>
        <w:t>Типичным для подострого тиреоидита является довольно внезапное появление диффузных болей в области горла (шеи). Шейные движения, глотание и различные раздражения области щитовидной железы весьма неприятны и болезненны. Боль часто иррадиирует в челюсть и уши. Характерны переменная интенсивность и переходящая (блуждающая) боль из области одной доли в другую, а также выраженные общие явления: постоянная тахикардия, резкая астенизация, прогрессирующая потеря массы тела. Эти явления интоксикации связаны как с воздействием вирусной инфекции на организм, так и с присоединившимся тиреотоксикозом, обусловленным деструкцией тиреоидных фолликулов. Таким образом, симптоматика и патогенез при подостром тиреоидите обусловлены сочетанием острого инфекционно-воспалительного процесса с тиреотоксикозом.</w:t>
      </w:r>
    </w:p>
    <w:p w:rsidR="00286250" w:rsidRPr="007844C6" w:rsidRDefault="00286250" w:rsidP="007844C6">
      <w:pPr>
        <w:spacing w:after="0" w:line="240" w:lineRule="auto"/>
        <w:ind w:firstLine="567"/>
        <w:jc w:val="both"/>
        <w:rPr>
          <w:rFonts w:ascii="Arial" w:hAnsi="Arial" w:cs="Arial"/>
          <w:sz w:val="24"/>
          <w:szCs w:val="24"/>
        </w:rPr>
      </w:pPr>
      <w:r w:rsidRPr="007844C6">
        <w:rPr>
          <w:rFonts w:ascii="Arial" w:hAnsi="Arial" w:cs="Arial"/>
          <w:sz w:val="24"/>
          <w:szCs w:val="24"/>
        </w:rPr>
        <w:t xml:space="preserve">Нередко выраженная интоксикация заставляет искать тяжелые истощающие и острые инфекционные болезни. Чаще пациенты приходят к эндокринологу с большим опозданием. Повышение температуры встречается у 40 % заболевших, похудание — у 25 %. Пальпируется болезненная, плотная, увеличенная </w:t>
      </w:r>
      <w:r w:rsidRPr="007844C6">
        <w:rPr>
          <w:rFonts w:ascii="Arial" w:hAnsi="Arial" w:cs="Arial"/>
          <w:sz w:val="24"/>
          <w:szCs w:val="24"/>
        </w:rPr>
        <w:lastRenderedPageBreak/>
        <w:t>щитовидная железа, болезненность может быть локальной или диффузной в зависимости от степени вовлечения железы в воспа-лительный процесс. СОЭ часто значительно увеличена. Лейкоцитоза нет или регистрируются умеренный лейкоцитоз и лимфоцитоз. Антитела к ткани щитовидной железы не обнаруживаются, сывороточный уровень тиреоглобулина и тиреоидных гормонов повышен.</w:t>
      </w:r>
    </w:p>
    <w:p w:rsidR="00286250" w:rsidRPr="007844C6" w:rsidRDefault="00286250" w:rsidP="007844C6">
      <w:pPr>
        <w:spacing w:after="0" w:line="240" w:lineRule="auto"/>
        <w:ind w:firstLine="567"/>
        <w:jc w:val="both"/>
        <w:rPr>
          <w:rFonts w:ascii="Arial" w:hAnsi="Arial" w:cs="Arial"/>
          <w:sz w:val="24"/>
          <w:szCs w:val="24"/>
        </w:rPr>
      </w:pPr>
      <w:r w:rsidRPr="007844C6">
        <w:rPr>
          <w:rFonts w:ascii="Arial" w:hAnsi="Arial" w:cs="Arial"/>
          <w:sz w:val="24"/>
          <w:szCs w:val="24"/>
        </w:rPr>
        <w:t>В начале заболевания выявляются клинические и биохимические признаки тиреотоксикоза с повышением уровня Т4 при низкой скорости поглощения радиоактивного йода. Именно диссоциация показателей накопления 1311 и уровня тиреоидных гормон</w:t>
      </w:r>
      <w:r w:rsidR="000D10B3" w:rsidRPr="007844C6">
        <w:rPr>
          <w:rFonts w:ascii="Arial" w:hAnsi="Arial" w:cs="Arial"/>
          <w:sz w:val="24"/>
          <w:szCs w:val="24"/>
        </w:rPr>
        <w:t>ов, а также несоответствие повы</w:t>
      </w:r>
      <w:r w:rsidRPr="007844C6">
        <w:rPr>
          <w:rFonts w:ascii="Arial" w:hAnsi="Arial" w:cs="Arial"/>
          <w:sz w:val="24"/>
          <w:szCs w:val="24"/>
        </w:rPr>
        <w:t>шенной СОЭ и нормального содержания лейкоцитов обычно позволяют заподозрить подострый тиреоидит.</w:t>
      </w:r>
    </w:p>
    <w:p w:rsidR="00286250" w:rsidRPr="007844C6" w:rsidRDefault="00286250" w:rsidP="007844C6">
      <w:pPr>
        <w:spacing w:after="0" w:line="240" w:lineRule="auto"/>
        <w:ind w:firstLine="567"/>
        <w:jc w:val="both"/>
        <w:rPr>
          <w:rFonts w:ascii="Arial" w:hAnsi="Arial" w:cs="Arial"/>
          <w:sz w:val="24"/>
          <w:szCs w:val="24"/>
        </w:rPr>
      </w:pPr>
      <w:r w:rsidRPr="007844C6">
        <w:rPr>
          <w:rFonts w:ascii="Arial" w:hAnsi="Arial" w:cs="Arial"/>
          <w:sz w:val="24"/>
          <w:szCs w:val="24"/>
        </w:rPr>
        <w:t>В течении подострого тиреоидита различают начальную тирсотоксичес- кую фазу, сменяющуюся в ряде случаев гипотиреоидной, и, наконец, в подавляющем большинстве случаев отмечается нормализация тиреоидного статуса.</w:t>
      </w:r>
    </w:p>
    <w:p w:rsidR="00286250" w:rsidRPr="007844C6" w:rsidRDefault="00286250" w:rsidP="007844C6">
      <w:pPr>
        <w:spacing w:after="0" w:line="240" w:lineRule="auto"/>
        <w:ind w:firstLine="567"/>
        <w:jc w:val="both"/>
        <w:rPr>
          <w:rFonts w:ascii="Arial" w:hAnsi="Arial" w:cs="Arial"/>
          <w:sz w:val="24"/>
          <w:szCs w:val="24"/>
        </w:rPr>
      </w:pPr>
      <w:r w:rsidRPr="007844C6">
        <w:rPr>
          <w:rFonts w:ascii="Arial" w:hAnsi="Arial" w:cs="Arial"/>
          <w:sz w:val="24"/>
          <w:szCs w:val="24"/>
        </w:rPr>
        <w:t>Диагностика. Критериями диагноза подострого тиреоидита являются:</w:t>
      </w:r>
    </w:p>
    <w:p w:rsidR="00286250" w:rsidRPr="007844C6" w:rsidRDefault="00286250" w:rsidP="007844C6">
      <w:pPr>
        <w:spacing w:after="0" w:line="240" w:lineRule="auto"/>
        <w:ind w:firstLine="567"/>
        <w:jc w:val="both"/>
        <w:rPr>
          <w:rFonts w:ascii="Arial" w:hAnsi="Arial" w:cs="Arial"/>
          <w:sz w:val="24"/>
          <w:szCs w:val="24"/>
        </w:rPr>
      </w:pPr>
      <w:r w:rsidRPr="007844C6">
        <w:rPr>
          <w:rFonts w:ascii="Arial" w:hAnsi="Arial" w:cs="Arial"/>
          <w:sz w:val="24"/>
          <w:szCs w:val="24"/>
        </w:rPr>
        <w:t>•</w:t>
      </w:r>
      <w:r w:rsidRPr="007844C6">
        <w:rPr>
          <w:rFonts w:ascii="Arial" w:hAnsi="Arial" w:cs="Arial"/>
          <w:sz w:val="24"/>
          <w:szCs w:val="24"/>
        </w:rPr>
        <w:tab/>
        <w:t>болевой синдром с локализацией боли на передней поверхности шеи, с иррадиацией в уши, затылок, с повышением температуры тела;</w:t>
      </w:r>
    </w:p>
    <w:p w:rsidR="00286250" w:rsidRPr="007844C6" w:rsidRDefault="00286250" w:rsidP="007844C6">
      <w:pPr>
        <w:spacing w:after="0" w:line="240" w:lineRule="auto"/>
        <w:ind w:firstLine="567"/>
        <w:jc w:val="both"/>
        <w:rPr>
          <w:rFonts w:ascii="Arial" w:hAnsi="Arial" w:cs="Arial"/>
          <w:sz w:val="24"/>
          <w:szCs w:val="24"/>
        </w:rPr>
      </w:pPr>
      <w:r w:rsidRPr="007844C6">
        <w:rPr>
          <w:rFonts w:ascii="Arial" w:hAnsi="Arial" w:cs="Arial"/>
          <w:sz w:val="24"/>
          <w:szCs w:val="24"/>
        </w:rPr>
        <w:t>•</w:t>
      </w:r>
      <w:r w:rsidRPr="007844C6">
        <w:rPr>
          <w:rFonts w:ascii="Arial" w:hAnsi="Arial" w:cs="Arial"/>
          <w:sz w:val="24"/>
          <w:szCs w:val="24"/>
        </w:rPr>
        <w:tab/>
        <w:t>увеличение СОЭ при умеренном лейкоцитозе;</w:t>
      </w:r>
    </w:p>
    <w:p w:rsidR="00286250" w:rsidRPr="007844C6" w:rsidRDefault="00286250" w:rsidP="007844C6">
      <w:pPr>
        <w:spacing w:after="0" w:line="240" w:lineRule="auto"/>
        <w:ind w:firstLine="567"/>
        <w:jc w:val="both"/>
        <w:rPr>
          <w:rFonts w:ascii="Arial" w:hAnsi="Arial" w:cs="Arial"/>
          <w:sz w:val="24"/>
          <w:szCs w:val="24"/>
        </w:rPr>
      </w:pPr>
      <w:r w:rsidRPr="007844C6">
        <w:rPr>
          <w:rFonts w:ascii="Arial" w:hAnsi="Arial" w:cs="Arial"/>
          <w:sz w:val="24"/>
          <w:szCs w:val="24"/>
        </w:rPr>
        <w:t>•</w:t>
      </w:r>
      <w:r w:rsidRPr="007844C6">
        <w:rPr>
          <w:rFonts w:ascii="Arial" w:hAnsi="Arial" w:cs="Arial"/>
          <w:sz w:val="24"/>
          <w:szCs w:val="24"/>
        </w:rPr>
        <w:tab/>
        <w:t>сниженное поглощение йода-131 в сочетании с повышением в крови уровня тиреоидных гормонов и тиреоглобулина;</w:t>
      </w:r>
    </w:p>
    <w:p w:rsidR="00286250" w:rsidRPr="007844C6" w:rsidRDefault="00286250" w:rsidP="007844C6">
      <w:pPr>
        <w:spacing w:after="0" w:line="240" w:lineRule="auto"/>
        <w:ind w:firstLine="567"/>
        <w:jc w:val="both"/>
        <w:rPr>
          <w:rFonts w:ascii="Arial" w:hAnsi="Arial" w:cs="Arial"/>
          <w:sz w:val="24"/>
          <w:szCs w:val="24"/>
        </w:rPr>
      </w:pPr>
      <w:r w:rsidRPr="007844C6">
        <w:rPr>
          <w:rFonts w:ascii="Arial" w:hAnsi="Arial" w:cs="Arial"/>
          <w:sz w:val="24"/>
          <w:szCs w:val="24"/>
        </w:rPr>
        <w:t>•</w:t>
      </w:r>
      <w:r w:rsidRPr="007844C6">
        <w:rPr>
          <w:rFonts w:ascii="Arial" w:hAnsi="Arial" w:cs="Arial"/>
          <w:sz w:val="24"/>
          <w:szCs w:val="24"/>
        </w:rPr>
        <w:tab/>
        <w:t>положительный тест Крайля: уменьшение болезненности в шее, снижение температуры и СОЭ через 24—72 ч после назначения 20—40 мг преднизолона.</w:t>
      </w:r>
    </w:p>
    <w:p w:rsidR="00286250" w:rsidRPr="007844C6" w:rsidRDefault="00286250" w:rsidP="007844C6">
      <w:pPr>
        <w:spacing w:after="0" w:line="240" w:lineRule="auto"/>
        <w:ind w:firstLine="567"/>
        <w:jc w:val="both"/>
        <w:rPr>
          <w:rFonts w:ascii="Arial" w:hAnsi="Arial" w:cs="Arial"/>
          <w:sz w:val="24"/>
          <w:szCs w:val="24"/>
        </w:rPr>
      </w:pPr>
      <w:r w:rsidRPr="007844C6">
        <w:rPr>
          <w:rFonts w:ascii="Arial" w:hAnsi="Arial" w:cs="Arial"/>
          <w:sz w:val="24"/>
          <w:szCs w:val="24"/>
        </w:rPr>
        <w:t>Реальная необходимость в проведении тонкоигольной пункционной биопсии крайне редка, а возможное в таком случае ухудшение состояния больного диктует сдержанное отношение к подобной манипуляции при Подостром тиреоидите. Характерными находками при гистологическом исследовании биоптата являются гигантские многоядерные клетки.</w:t>
      </w:r>
    </w:p>
    <w:p w:rsidR="00286250" w:rsidRPr="007844C6" w:rsidRDefault="00286250" w:rsidP="007844C6">
      <w:pPr>
        <w:spacing w:after="0" w:line="240" w:lineRule="auto"/>
        <w:ind w:firstLine="567"/>
        <w:jc w:val="both"/>
        <w:rPr>
          <w:rFonts w:ascii="Arial" w:hAnsi="Arial" w:cs="Arial"/>
          <w:sz w:val="24"/>
          <w:szCs w:val="24"/>
        </w:rPr>
      </w:pPr>
      <w:r w:rsidRPr="007844C6">
        <w:rPr>
          <w:rFonts w:ascii="Arial" w:hAnsi="Arial" w:cs="Arial"/>
          <w:i/>
          <w:sz w:val="24"/>
          <w:szCs w:val="24"/>
        </w:rPr>
        <w:t>Лечение.</w:t>
      </w:r>
      <w:r w:rsidRPr="007844C6">
        <w:rPr>
          <w:rFonts w:ascii="Arial" w:hAnsi="Arial" w:cs="Arial"/>
          <w:sz w:val="24"/>
          <w:szCs w:val="24"/>
        </w:rPr>
        <w:t xml:space="preserve"> Подострый тиреоидит в отсутствие лечения длится до 4— 6 мес. При легкой форме заболевания в ряде случаев достаточно регулярного применения противовоспалительных препаратов, например аспирина 0,5 г 4 раза в день строго через 6 ч. Общая продолжительность лечения 3 мес. В большинстве случаев рекомендуются глюкокортикоиды в течение 2—3 нед. Начинают с 30—40 мг преднизолона в течение 1—3 нед с последующим уменьшением дозы на 5 мг в неделю. Состояние больного улучшается через 24—72 ч (тест Крайля), но общая продолжительность лечения составляет те же 3 мес, что и лечение аспирином. Комбинировать нестероидные противовоспалительные средства и преднизолон из-за ульцерогенного действия обоих нет необходимости, преднизолон может быть заменен по усмотрению лечащего врача другим глюкокортикоидным препаратом, в том числе пролонгированными парентеральными формами. Прогноз при подостром тиреоидите, как правило, благоприятный. Первичный гипотиреоз развивается редко при многократных тяжелых рецидивах заболевания.</w:t>
      </w:r>
    </w:p>
    <w:p w:rsidR="00286250" w:rsidRPr="007844C6" w:rsidRDefault="00286250" w:rsidP="007844C6">
      <w:pPr>
        <w:spacing w:after="0" w:line="240" w:lineRule="auto"/>
        <w:ind w:firstLine="567"/>
        <w:jc w:val="both"/>
        <w:rPr>
          <w:rFonts w:ascii="Arial" w:hAnsi="Arial" w:cs="Arial"/>
          <w:i/>
          <w:sz w:val="24"/>
          <w:szCs w:val="24"/>
        </w:rPr>
      </w:pPr>
      <w:r w:rsidRPr="007844C6">
        <w:rPr>
          <w:rFonts w:ascii="Arial" w:hAnsi="Arial" w:cs="Arial"/>
          <w:i/>
          <w:sz w:val="24"/>
          <w:szCs w:val="24"/>
        </w:rPr>
        <w:t>Аутоиммунный (лимфоцитарный) тиреоидит</w:t>
      </w:r>
    </w:p>
    <w:p w:rsidR="00286250" w:rsidRPr="007844C6" w:rsidRDefault="00286250" w:rsidP="007844C6">
      <w:pPr>
        <w:spacing w:after="0" w:line="240" w:lineRule="auto"/>
        <w:ind w:firstLine="567"/>
        <w:jc w:val="both"/>
        <w:rPr>
          <w:rFonts w:ascii="Arial" w:hAnsi="Arial" w:cs="Arial"/>
          <w:sz w:val="24"/>
          <w:szCs w:val="24"/>
        </w:rPr>
      </w:pPr>
      <w:r w:rsidRPr="007844C6">
        <w:rPr>
          <w:rFonts w:ascii="Arial" w:hAnsi="Arial" w:cs="Arial"/>
          <w:sz w:val="24"/>
          <w:szCs w:val="24"/>
        </w:rPr>
        <w:t>Аутоиммунный тиреоидит (АИТ) является одним из наиболее частых заболеваний щитовидной железы. Среди населения различных стран АИТ встречается в 0,1—1,2 % (у детей) — 6—11 % (у женщин старше 60 лет) случаев. В то же время циркулирующие антитиреоидные антитела могут быть обнаружены у 10—15 % практически здоровых лиц, находящихся в эутиреоидном состоянии. Соотношение числа болеющих мужчин и женщин составляет 1:4—1:10.</w:t>
      </w:r>
    </w:p>
    <w:p w:rsidR="00286250" w:rsidRPr="007844C6" w:rsidRDefault="00286250" w:rsidP="007844C6">
      <w:pPr>
        <w:spacing w:after="0" w:line="240" w:lineRule="auto"/>
        <w:ind w:firstLine="567"/>
        <w:jc w:val="both"/>
        <w:rPr>
          <w:rFonts w:ascii="Arial" w:hAnsi="Arial" w:cs="Arial"/>
          <w:sz w:val="24"/>
          <w:szCs w:val="24"/>
        </w:rPr>
      </w:pPr>
      <w:r w:rsidRPr="007844C6">
        <w:rPr>
          <w:rFonts w:ascii="Arial" w:hAnsi="Arial" w:cs="Arial"/>
          <w:sz w:val="24"/>
          <w:szCs w:val="24"/>
        </w:rPr>
        <w:t>АИТ является одним из наиболее типичных аутоиммунных заболеваний. Впервые АИТ был описан Н.Hashimoto в 1912 г. Большинство авторов выделяют две основные формы АИТ: гипертрофическую (зоб Хашимото) и атрофическую (первичная микседема), являющиеся причиной развития спонтанного гипотиреоза.</w:t>
      </w:r>
    </w:p>
    <w:p w:rsidR="00286250" w:rsidRPr="007844C6" w:rsidRDefault="00286250" w:rsidP="007844C6">
      <w:pPr>
        <w:spacing w:after="0" w:line="240" w:lineRule="auto"/>
        <w:ind w:firstLine="567"/>
        <w:jc w:val="both"/>
        <w:rPr>
          <w:rFonts w:ascii="Arial" w:hAnsi="Arial" w:cs="Arial"/>
          <w:sz w:val="24"/>
          <w:szCs w:val="24"/>
        </w:rPr>
      </w:pPr>
      <w:r w:rsidRPr="007844C6">
        <w:rPr>
          <w:rFonts w:ascii="Arial" w:hAnsi="Arial" w:cs="Arial"/>
          <w:i/>
          <w:sz w:val="24"/>
          <w:szCs w:val="24"/>
        </w:rPr>
        <w:lastRenderedPageBreak/>
        <w:t>Этиология и патогенез.</w:t>
      </w:r>
      <w:r w:rsidRPr="007844C6">
        <w:rPr>
          <w:rFonts w:ascii="Arial" w:hAnsi="Arial" w:cs="Arial"/>
          <w:sz w:val="24"/>
          <w:szCs w:val="24"/>
        </w:rPr>
        <w:t xml:space="preserve"> Заболевание развивается на фоне генетически детерминированного дефекта иммунного ответа, приводящего к Т-лимфоцитарной агрессии против собственных тиреоцитов, заканчивающейся их разрушением. Гистологически определяются лимфоцитарная и плазмоцитарная инфильтрация, онкоцитарная трансформация тиреоцитов (клетки Гюртле—Ашкенази), разрушение фолликулов.</w:t>
      </w:r>
    </w:p>
    <w:p w:rsidR="00286250" w:rsidRPr="007844C6" w:rsidRDefault="00286250" w:rsidP="007844C6">
      <w:pPr>
        <w:spacing w:after="0" w:line="240" w:lineRule="auto"/>
        <w:ind w:firstLine="567"/>
        <w:jc w:val="both"/>
        <w:rPr>
          <w:rFonts w:ascii="Arial" w:hAnsi="Arial" w:cs="Arial"/>
          <w:sz w:val="24"/>
          <w:szCs w:val="24"/>
        </w:rPr>
      </w:pPr>
      <w:r w:rsidRPr="007844C6">
        <w:rPr>
          <w:rFonts w:ascii="Arial" w:hAnsi="Arial" w:cs="Arial"/>
          <w:sz w:val="24"/>
          <w:szCs w:val="24"/>
        </w:rPr>
        <w:t>Классификация аутоиммунного тиреоидита</w:t>
      </w:r>
    </w:p>
    <w:p w:rsidR="00286250" w:rsidRPr="007844C6" w:rsidRDefault="00286250" w:rsidP="007844C6">
      <w:pPr>
        <w:spacing w:after="0" w:line="240" w:lineRule="auto"/>
        <w:jc w:val="both"/>
        <w:rPr>
          <w:rFonts w:ascii="Arial" w:hAnsi="Arial" w:cs="Arial"/>
          <w:sz w:val="24"/>
          <w:szCs w:val="24"/>
        </w:rPr>
      </w:pPr>
      <w:r w:rsidRPr="007844C6">
        <w:rPr>
          <w:rFonts w:ascii="Arial" w:hAnsi="Arial" w:cs="Arial"/>
          <w:sz w:val="24"/>
          <w:szCs w:val="24"/>
        </w:rPr>
        <w:t>• Гипертрофическая форма (зоб Хашимото) — 90 %:</w:t>
      </w:r>
    </w:p>
    <w:p w:rsidR="00286250" w:rsidRPr="007844C6" w:rsidRDefault="00286250" w:rsidP="007844C6">
      <w:pPr>
        <w:spacing w:after="0" w:line="240" w:lineRule="auto"/>
        <w:jc w:val="both"/>
        <w:rPr>
          <w:rFonts w:ascii="Arial" w:hAnsi="Arial" w:cs="Arial"/>
          <w:sz w:val="24"/>
          <w:szCs w:val="24"/>
        </w:rPr>
      </w:pPr>
      <w:r w:rsidRPr="007844C6">
        <w:rPr>
          <w:rFonts w:ascii="Arial" w:hAnsi="Arial" w:cs="Arial"/>
          <w:sz w:val="24"/>
          <w:szCs w:val="24"/>
        </w:rPr>
        <w:t>—</w:t>
      </w:r>
      <w:r w:rsidRPr="007844C6">
        <w:rPr>
          <w:rFonts w:ascii="Arial" w:hAnsi="Arial" w:cs="Arial"/>
          <w:sz w:val="24"/>
          <w:szCs w:val="24"/>
        </w:rPr>
        <w:tab/>
        <w:t>диффузная</w:t>
      </w:r>
    </w:p>
    <w:p w:rsidR="00286250" w:rsidRPr="007844C6" w:rsidRDefault="00286250" w:rsidP="007844C6">
      <w:pPr>
        <w:spacing w:after="0" w:line="240" w:lineRule="auto"/>
        <w:jc w:val="both"/>
        <w:rPr>
          <w:rFonts w:ascii="Arial" w:hAnsi="Arial" w:cs="Arial"/>
          <w:sz w:val="24"/>
          <w:szCs w:val="24"/>
        </w:rPr>
      </w:pPr>
      <w:r w:rsidRPr="007844C6">
        <w:rPr>
          <w:rFonts w:ascii="Arial" w:hAnsi="Arial" w:cs="Arial"/>
          <w:sz w:val="24"/>
          <w:szCs w:val="24"/>
        </w:rPr>
        <w:t>—</w:t>
      </w:r>
      <w:r w:rsidRPr="007844C6">
        <w:rPr>
          <w:rFonts w:ascii="Arial" w:hAnsi="Arial" w:cs="Arial"/>
          <w:sz w:val="24"/>
          <w:szCs w:val="24"/>
        </w:rPr>
        <w:tab/>
        <w:t>диффузно-узловая</w:t>
      </w:r>
    </w:p>
    <w:p w:rsidR="00286250" w:rsidRPr="007844C6" w:rsidRDefault="00286250" w:rsidP="007844C6">
      <w:pPr>
        <w:spacing w:after="0" w:line="240" w:lineRule="auto"/>
        <w:jc w:val="both"/>
        <w:rPr>
          <w:rFonts w:ascii="Arial" w:hAnsi="Arial" w:cs="Arial"/>
          <w:sz w:val="24"/>
          <w:szCs w:val="24"/>
        </w:rPr>
      </w:pPr>
      <w:r w:rsidRPr="007844C6">
        <w:rPr>
          <w:rFonts w:ascii="Arial" w:hAnsi="Arial" w:cs="Arial"/>
          <w:sz w:val="24"/>
          <w:szCs w:val="24"/>
        </w:rPr>
        <w:t>—</w:t>
      </w:r>
      <w:r w:rsidRPr="007844C6">
        <w:rPr>
          <w:rFonts w:ascii="Arial" w:hAnsi="Arial" w:cs="Arial"/>
          <w:sz w:val="24"/>
          <w:szCs w:val="24"/>
        </w:rPr>
        <w:tab/>
        <w:t>узловая</w:t>
      </w:r>
    </w:p>
    <w:p w:rsidR="00286250" w:rsidRPr="007844C6" w:rsidRDefault="00286250" w:rsidP="007844C6">
      <w:pPr>
        <w:spacing w:after="0" w:line="240" w:lineRule="auto"/>
        <w:jc w:val="both"/>
        <w:rPr>
          <w:rFonts w:ascii="Arial" w:hAnsi="Arial" w:cs="Arial"/>
          <w:sz w:val="24"/>
          <w:szCs w:val="24"/>
        </w:rPr>
      </w:pPr>
      <w:r w:rsidRPr="007844C6">
        <w:rPr>
          <w:rFonts w:ascii="Arial" w:hAnsi="Arial" w:cs="Arial"/>
          <w:sz w:val="24"/>
          <w:szCs w:val="24"/>
        </w:rPr>
        <w:t>• Атрофическая — 10 %</w:t>
      </w:r>
    </w:p>
    <w:p w:rsidR="00286250" w:rsidRPr="007844C6" w:rsidRDefault="00286250" w:rsidP="007844C6">
      <w:pPr>
        <w:spacing w:after="0" w:line="240" w:lineRule="auto"/>
        <w:ind w:firstLine="567"/>
        <w:jc w:val="both"/>
        <w:rPr>
          <w:rFonts w:ascii="Arial" w:hAnsi="Arial" w:cs="Arial"/>
          <w:sz w:val="24"/>
          <w:szCs w:val="24"/>
        </w:rPr>
      </w:pPr>
      <w:r w:rsidRPr="007844C6">
        <w:rPr>
          <w:rFonts w:ascii="Arial" w:hAnsi="Arial" w:cs="Arial"/>
          <w:sz w:val="24"/>
          <w:szCs w:val="24"/>
        </w:rPr>
        <w:t>АИТ имеет тенденцию проявляться в виде семейных форм. Наблюдение за разнояйцевыми близнецами свидетельствует об одновременном возникновении у них АИТ в 3—9 % случаев, а у однояйцевых близнецов — в 30—60 % случаев. Последний факт является доказательством наличия генетического фона для развития АИТ. Кроме того, наблюдается сочетание АИТ в пределах одной семьи с другими аутоиммунными заболеваниями — пернициозной анемией, аутоиммунным первичным гипо- кортицизмом, хроническим аутоиммунным гепатитом, инсулинзависимым сахарным диабетом, аллергическим альвеолитом, витилиго, гнездной плешивостью, синдромом Шегрена, ревматоидным артритом и др. Описаны случаи, когда один из монозиготных близнецов имел диффузный токсический зоб (ДТЗ), другой — тиреоидит Хашимото. В семьях пациентов с ДТЗ встречается много родственников с тиреоидитом Хашимото. В 50 % случаев у родственников больных обнаруживаются циркулирующие антитела к тиреоцитам.</w:t>
      </w:r>
    </w:p>
    <w:p w:rsidR="00286250" w:rsidRPr="007844C6" w:rsidRDefault="00286250" w:rsidP="007844C6">
      <w:pPr>
        <w:spacing w:after="0" w:line="240" w:lineRule="auto"/>
        <w:ind w:firstLine="567"/>
        <w:jc w:val="both"/>
        <w:rPr>
          <w:rFonts w:ascii="Arial" w:hAnsi="Arial" w:cs="Arial"/>
          <w:sz w:val="24"/>
          <w:szCs w:val="24"/>
        </w:rPr>
      </w:pPr>
      <w:r w:rsidRPr="007844C6">
        <w:rPr>
          <w:rFonts w:ascii="Arial" w:hAnsi="Arial" w:cs="Arial"/>
          <w:sz w:val="24"/>
          <w:szCs w:val="24"/>
        </w:rPr>
        <w:t>Генетическая обусловленность возникновения АИТ подтверждается ассоциацией его с антигенами системы HLA. У больных с повышенной частотой обнаруживаются гаплотипы HLA-DR3, -DR5, -В8. Необходимо отметить, что указанные антигены системы HLA являются маркерами целого ряда аутоиммунных заболеваний, поэтому рассматривать их в качестве генов АИТ нельзя, скорее речь может идти о наличии врожденной предрасположенности к аутоиммунным реакциям. АИТ часто сочетается с другими аутоиммунными заболеваниями, в том числе эндокринными, в рамках аутоиммунных полигландулярных синдромов (см. главу 12).</w:t>
      </w:r>
    </w:p>
    <w:p w:rsidR="00286250" w:rsidRPr="007844C6" w:rsidRDefault="00286250" w:rsidP="007844C6">
      <w:pPr>
        <w:spacing w:after="0" w:line="240" w:lineRule="auto"/>
        <w:ind w:firstLine="567"/>
        <w:jc w:val="both"/>
        <w:rPr>
          <w:rFonts w:ascii="Arial" w:hAnsi="Arial" w:cs="Arial"/>
          <w:sz w:val="24"/>
          <w:szCs w:val="24"/>
        </w:rPr>
      </w:pPr>
      <w:r w:rsidRPr="007844C6">
        <w:rPr>
          <w:rFonts w:ascii="Arial" w:hAnsi="Arial" w:cs="Arial"/>
          <w:sz w:val="24"/>
          <w:szCs w:val="24"/>
        </w:rPr>
        <w:t>В процессе морфологической эволюции аутоиммунного процесса при АИТ функция щитовидной железы претерпевает стадийные изменения с практически обязательным исходом в гипотиреоз. Как указывалось, с АИТ связано 80 % случаев первичного гипотиреоза. Таким образом, среди пациентов с АИТ преобладают больные с субклиническими и манифестными формами гипотиреоза. У некоторой части больных с АИТ в дебюте заболевания возможно наличие тиреотоксикоза, который связывают с процессом деструкции ткани щитовидной железы вследствие аутоагрессии и поступлением в кровь большого количества ранее синтезированных гормонов. Другой возможной причиной транзиторного тиреотоксикоза (хашитоксикоз) может быть наличие антител, стимулирующих продукцию тиреоидных гормонов. Гипотиреоз, обусловленный АИТ, обычно рассматривается как необратимое состояние, однако имеются единичные сообщения о том, что даже при длительно существующем гипотиреозе функция щитовидной железы может спонтанно нормализоваться и даже развиться гипертиреоидное состояние.</w:t>
      </w:r>
    </w:p>
    <w:p w:rsidR="00286250" w:rsidRPr="007844C6" w:rsidRDefault="00286250" w:rsidP="007844C6">
      <w:pPr>
        <w:spacing w:after="0" w:line="240" w:lineRule="auto"/>
        <w:ind w:firstLine="567"/>
        <w:jc w:val="both"/>
        <w:rPr>
          <w:rFonts w:ascii="Arial" w:hAnsi="Arial" w:cs="Arial"/>
          <w:sz w:val="24"/>
          <w:szCs w:val="24"/>
        </w:rPr>
      </w:pPr>
      <w:r w:rsidRPr="007844C6">
        <w:rPr>
          <w:rFonts w:ascii="Arial" w:hAnsi="Arial" w:cs="Arial"/>
          <w:sz w:val="24"/>
          <w:szCs w:val="24"/>
        </w:rPr>
        <w:t xml:space="preserve">АИТ является доброкачественным заболеванием щитовидной железы. Трансформация его в злокачественную патологию (за исключением весьма редкой лимфомы щитовидной железы) маловероятна. Более того, лимфо- </w:t>
      </w:r>
    </w:p>
    <w:p w:rsidR="00286250" w:rsidRPr="007844C6" w:rsidRDefault="00286250" w:rsidP="007844C6">
      <w:pPr>
        <w:spacing w:after="0" w:line="240" w:lineRule="auto"/>
        <w:ind w:firstLine="567"/>
        <w:jc w:val="both"/>
        <w:rPr>
          <w:rFonts w:ascii="Arial" w:hAnsi="Arial" w:cs="Arial"/>
          <w:sz w:val="24"/>
          <w:szCs w:val="24"/>
        </w:rPr>
      </w:pPr>
      <w:r w:rsidRPr="007844C6">
        <w:rPr>
          <w:rFonts w:ascii="Arial" w:hAnsi="Arial" w:cs="Arial"/>
          <w:sz w:val="24"/>
          <w:szCs w:val="24"/>
        </w:rPr>
        <w:lastRenderedPageBreak/>
        <w:t>цитарная инфильтрация ткани, прилегающей к участку злокачественной опухоли щитовидной железы, оказывает протективное действие, снижая частоту метастазирования опухоли.</w:t>
      </w:r>
    </w:p>
    <w:p w:rsidR="00286250" w:rsidRPr="007844C6" w:rsidRDefault="00286250" w:rsidP="007844C6">
      <w:pPr>
        <w:spacing w:after="0" w:line="240" w:lineRule="auto"/>
        <w:ind w:firstLine="567"/>
        <w:jc w:val="both"/>
        <w:rPr>
          <w:rFonts w:ascii="Arial" w:hAnsi="Arial" w:cs="Arial"/>
          <w:sz w:val="24"/>
          <w:szCs w:val="24"/>
        </w:rPr>
      </w:pPr>
      <w:r w:rsidRPr="007844C6">
        <w:rPr>
          <w:rFonts w:ascii="Arial" w:hAnsi="Arial" w:cs="Arial"/>
          <w:i/>
          <w:sz w:val="24"/>
          <w:szCs w:val="24"/>
        </w:rPr>
        <w:t>Клиническая картина и диагностика.</w:t>
      </w:r>
      <w:r w:rsidRPr="007844C6">
        <w:rPr>
          <w:rFonts w:ascii="Arial" w:hAnsi="Arial" w:cs="Arial"/>
          <w:sz w:val="24"/>
          <w:szCs w:val="24"/>
        </w:rPr>
        <w:t xml:space="preserve"> В большинстве случаев АИТ манифестирует между 30 и 60 годами. Течение заболевания длительное, в фазе эутиреоза бессимптомное. АИТ, как правило, диагностируется в стадии первичного гипотиреоза и лишь в 10 % случаев дебютирует транзиторным (не более 6 мес) хашитоксикозом.</w:t>
      </w:r>
      <w:r w:rsidR="00044DCB" w:rsidRPr="007844C6">
        <w:rPr>
          <w:rFonts w:ascii="Arial" w:hAnsi="Arial" w:cs="Arial"/>
          <w:sz w:val="24"/>
          <w:szCs w:val="24"/>
        </w:rPr>
        <w:t xml:space="preserve"> </w:t>
      </w:r>
      <w:r w:rsidRPr="007844C6">
        <w:rPr>
          <w:rFonts w:ascii="Arial" w:hAnsi="Arial" w:cs="Arial"/>
          <w:sz w:val="24"/>
          <w:szCs w:val="24"/>
        </w:rPr>
        <w:t xml:space="preserve"> Хашитоксикоз (тиреотоксикоз при АИТ) бывает сложно дифференцировать от диффузного токсического зоба (ДТЗ), поскольку и в том, и в другом случае может определяться диффузное увеличение щитовидной железы со снижением ее эхогенности по данным УЗИ. В этом случае может помочь исследование стимулирующих антител к рецептору ТЭТ, которые в высоких титрах будут определяться при ДТЗ. Кроме того, длительное, более полугода, течение тиреотоксикоза по данным анамнеза исключает хашитоксикоз и, наиболее вероятно, свидетельствует о ДТЗ. При гипертрофической форме определяется зоб. В случае формирования псевдоузлов возникает необходимость дифференцировать их от истинных узлов (фолликулярная аденома и др.), которые могут развиваться на фоне АИТ. В ряде случаев при АИТ развивается эндокринная офтальмопатия.</w:t>
      </w:r>
    </w:p>
    <w:p w:rsidR="002C6CCE" w:rsidRPr="007844C6" w:rsidRDefault="00286250" w:rsidP="007844C6">
      <w:pPr>
        <w:spacing w:after="0" w:line="240" w:lineRule="auto"/>
        <w:ind w:firstLine="567"/>
        <w:jc w:val="both"/>
        <w:rPr>
          <w:rFonts w:ascii="Arial" w:hAnsi="Arial" w:cs="Arial"/>
          <w:sz w:val="24"/>
          <w:szCs w:val="24"/>
        </w:rPr>
      </w:pPr>
      <w:r w:rsidRPr="007844C6">
        <w:rPr>
          <w:rFonts w:ascii="Arial" w:hAnsi="Arial" w:cs="Arial"/>
          <w:sz w:val="24"/>
          <w:szCs w:val="24"/>
        </w:rPr>
        <w:t>АИТ — это клинический диагноз, устанавливаемый на основании результатов инструментального и лабораторного исследований. Ни один из методов, даже самый информативный, сам по себе не позволяет диагностировать АИТ. В целом же чем больше у пациента имеется клинических и лабораторно-инструментальных признаков заболевания, тем более вероятно наличие АИТ.</w:t>
      </w:r>
      <w:r w:rsidR="002C6CCE" w:rsidRPr="007844C6">
        <w:rPr>
          <w:rFonts w:ascii="Arial" w:hAnsi="Arial" w:cs="Arial"/>
          <w:sz w:val="24"/>
          <w:szCs w:val="24"/>
        </w:rPr>
        <w:t xml:space="preserve"> </w:t>
      </w:r>
    </w:p>
    <w:p w:rsidR="00286250" w:rsidRPr="007844C6" w:rsidRDefault="00044DCB" w:rsidP="007844C6">
      <w:pPr>
        <w:spacing w:after="0" w:line="240" w:lineRule="auto"/>
        <w:ind w:firstLine="567"/>
        <w:jc w:val="both"/>
        <w:rPr>
          <w:rFonts w:ascii="Arial" w:hAnsi="Arial" w:cs="Arial"/>
          <w:b/>
          <w:sz w:val="24"/>
          <w:szCs w:val="24"/>
        </w:rPr>
      </w:pPr>
      <w:r w:rsidRPr="007844C6">
        <w:rPr>
          <w:rFonts w:ascii="Arial" w:hAnsi="Arial" w:cs="Arial"/>
          <w:b/>
          <w:sz w:val="24"/>
          <w:szCs w:val="24"/>
        </w:rPr>
        <w:t>Дифференцированный рак</w:t>
      </w:r>
      <w:r w:rsidR="002C6CCE" w:rsidRPr="007844C6">
        <w:rPr>
          <w:rFonts w:ascii="Arial" w:hAnsi="Arial" w:cs="Arial"/>
          <w:b/>
          <w:sz w:val="24"/>
          <w:szCs w:val="24"/>
        </w:rPr>
        <w:t xml:space="preserve"> </w:t>
      </w:r>
      <w:r w:rsidRPr="007844C6">
        <w:rPr>
          <w:rFonts w:ascii="Arial" w:hAnsi="Arial" w:cs="Arial"/>
          <w:b/>
          <w:sz w:val="24"/>
          <w:szCs w:val="24"/>
        </w:rPr>
        <w:t>щитовидной железы</w:t>
      </w:r>
    </w:p>
    <w:p w:rsidR="002C6CCE" w:rsidRPr="007844C6" w:rsidRDefault="002C6CCE" w:rsidP="007844C6">
      <w:pPr>
        <w:spacing w:after="0" w:line="240" w:lineRule="auto"/>
        <w:ind w:firstLine="567"/>
        <w:jc w:val="both"/>
        <w:rPr>
          <w:rFonts w:ascii="Arial" w:hAnsi="Arial" w:cs="Arial"/>
          <w:sz w:val="24"/>
          <w:szCs w:val="24"/>
        </w:rPr>
      </w:pPr>
      <w:r w:rsidRPr="007844C6">
        <w:rPr>
          <w:rFonts w:ascii="Arial" w:hAnsi="Arial" w:cs="Arial"/>
          <w:sz w:val="24"/>
          <w:szCs w:val="24"/>
        </w:rPr>
        <w:t>Эпителиальные злокачественные опухоли щитовидной железы представляют собой чрезвычайно неоднородную группу. Эта неоднородность в значительной степени объясняется особенностями гистогенеза опухолей щитовидной железы.</w:t>
      </w:r>
    </w:p>
    <w:p w:rsidR="002C6CCE" w:rsidRPr="007844C6" w:rsidRDefault="002C6CCE" w:rsidP="007844C6">
      <w:pPr>
        <w:spacing w:after="0" w:line="240" w:lineRule="auto"/>
        <w:ind w:firstLine="567"/>
        <w:jc w:val="both"/>
        <w:rPr>
          <w:rFonts w:ascii="Arial" w:hAnsi="Arial" w:cs="Arial"/>
          <w:sz w:val="24"/>
          <w:szCs w:val="24"/>
        </w:rPr>
      </w:pPr>
      <w:r w:rsidRPr="007844C6">
        <w:rPr>
          <w:rFonts w:ascii="Arial" w:hAnsi="Arial" w:cs="Arial"/>
          <w:sz w:val="24"/>
          <w:szCs w:val="24"/>
        </w:rPr>
        <w:t>В паренхиме щитовидной железы выделены три вида клеток, которые отличаются ультраструктурно, гистохимически и функ-ционально [12, 66, 67]. Основную массу клеток паренхимы щито-видной железы составляют фолликулярные клетки, или А-клет-ки, вырабатывающие основной гормон щитовидной железы — тироксин. А-клетка характеризуются низкой активностью сукци-натдегидрогеназы.</w:t>
      </w:r>
    </w:p>
    <w:p w:rsidR="002C6CCE" w:rsidRPr="007844C6" w:rsidRDefault="002C6CCE" w:rsidP="007844C6">
      <w:pPr>
        <w:spacing w:after="0" w:line="240" w:lineRule="auto"/>
        <w:ind w:firstLine="567"/>
        <w:jc w:val="both"/>
        <w:rPr>
          <w:rFonts w:ascii="Arial" w:hAnsi="Arial" w:cs="Arial"/>
          <w:sz w:val="24"/>
          <w:szCs w:val="24"/>
        </w:rPr>
      </w:pPr>
      <w:r w:rsidRPr="007844C6">
        <w:rPr>
          <w:rFonts w:ascii="Arial" w:hAnsi="Arial" w:cs="Arial"/>
          <w:sz w:val="24"/>
          <w:szCs w:val="24"/>
        </w:rPr>
        <w:t>Клетки Асканази-Гюртле, или В-клетки, обладают высокой ме-таболической активностью. Их функция связана с накоплением биогенных моноаминов, в частн</w:t>
      </w:r>
      <w:r w:rsidR="00044DCB" w:rsidRPr="007844C6">
        <w:rPr>
          <w:rFonts w:ascii="Arial" w:hAnsi="Arial" w:cs="Arial"/>
          <w:sz w:val="24"/>
          <w:szCs w:val="24"/>
        </w:rPr>
        <w:t>ости серотонина. В В-клетках вы</w:t>
      </w:r>
      <w:r w:rsidRPr="007844C6">
        <w:rPr>
          <w:rFonts w:ascii="Arial" w:hAnsi="Arial" w:cs="Arial"/>
          <w:sz w:val="24"/>
          <w:szCs w:val="24"/>
        </w:rPr>
        <w:t>сока активность сукцинатдегидрогеназы.</w:t>
      </w:r>
    </w:p>
    <w:p w:rsidR="002C6CCE" w:rsidRPr="007844C6" w:rsidRDefault="002C6CCE" w:rsidP="007844C6">
      <w:pPr>
        <w:spacing w:after="0" w:line="240" w:lineRule="auto"/>
        <w:ind w:firstLine="567"/>
        <w:jc w:val="both"/>
        <w:rPr>
          <w:rFonts w:ascii="Arial" w:hAnsi="Arial" w:cs="Arial"/>
          <w:sz w:val="24"/>
          <w:szCs w:val="24"/>
        </w:rPr>
      </w:pPr>
      <w:r w:rsidRPr="007844C6">
        <w:rPr>
          <w:rFonts w:ascii="Arial" w:hAnsi="Arial" w:cs="Arial"/>
          <w:sz w:val="24"/>
          <w:szCs w:val="24"/>
        </w:rPr>
        <w:t>С-клетки (парафолликулярные) имеют своеобразную ультра-структуру — в цитоплазме их большое количество секреторных гранул, которые содержат кальцитонин — гормон, обладающий гипокальциемическмми свойствами</w:t>
      </w:r>
      <w:r w:rsidR="007672BD" w:rsidRPr="007844C6">
        <w:rPr>
          <w:rFonts w:ascii="Arial" w:hAnsi="Arial" w:cs="Arial"/>
          <w:sz w:val="24"/>
          <w:szCs w:val="24"/>
        </w:rPr>
        <w:t>.</w:t>
      </w:r>
    </w:p>
    <w:p w:rsidR="007672BD" w:rsidRPr="007844C6" w:rsidRDefault="007672BD" w:rsidP="007844C6">
      <w:pPr>
        <w:spacing w:after="0" w:line="240" w:lineRule="auto"/>
        <w:ind w:firstLine="567"/>
        <w:jc w:val="both"/>
        <w:rPr>
          <w:rFonts w:ascii="Arial" w:hAnsi="Arial" w:cs="Arial"/>
          <w:sz w:val="24"/>
          <w:szCs w:val="24"/>
        </w:rPr>
      </w:pPr>
      <w:r w:rsidRPr="007844C6">
        <w:rPr>
          <w:rFonts w:ascii="Arial" w:hAnsi="Arial" w:cs="Arial"/>
          <w:sz w:val="24"/>
          <w:szCs w:val="24"/>
        </w:rPr>
        <w:t>Одним из первых клинических симптомов дифференцированного рака щитовидной железы может быть осиплость голоса. Такая жалоба заставила обратиться к врачу 4 больных папиллярным раком щитовидной железы; впоследствии больные были оперированы в НИИ онкологии. Характерно, что при этом может и не быть прорастания опухоли за пределы капсулы железы и вовлечения возвратного нерва в опухолевый процесс. Такого рода сдавление возвратного нерва наблюдалось у тучных людей с короткой шеей и низко расположенной щитовидной железой, нижний полюс которой спускается за грудину и ключицу. Другой, более редкой причиной пареза возв</w:t>
      </w:r>
      <w:r w:rsidR="00044DCB" w:rsidRPr="007844C6">
        <w:rPr>
          <w:rFonts w:ascii="Arial" w:hAnsi="Arial" w:cs="Arial"/>
          <w:sz w:val="24"/>
          <w:szCs w:val="24"/>
        </w:rPr>
        <w:t>ратного нерва может быть сдавле</w:t>
      </w:r>
      <w:r w:rsidRPr="007844C6">
        <w:rPr>
          <w:rFonts w:ascii="Arial" w:hAnsi="Arial" w:cs="Arial"/>
          <w:sz w:val="24"/>
          <w:szCs w:val="24"/>
        </w:rPr>
        <w:t xml:space="preserve">ние его паратрахеальными метастазами папиллярной карциномы щитовидной железы (1 наблюдение). Таким образом, в отличие от низкодифференцированных карцином при дифференцированном раке щитовидной </w:t>
      </w:r>
      <w:r w:rsidRPr="007844C6">
        <w:rPr>
          <w:rFonts w:ascii="Arial" w:hAnsi="Arial" w:cs="Arial"/>
          <w:sz w:val="24"/>
          <w:szCs w:val="24"/>
        </w:rPr>
        <w:lastRenderedPageBreak/>
        <w:t>железы парез возвратного нерва не должен рассматриваться как несомненный признак запущенности процесса и, следовательно, не относится к противопоказаниям для радикального оперативного вмешательства.</w:t>
      </w:r>
    </w:p>
    <w:p w:rsidR="001F6E44" w:rsidRPr="007844C6" w:rsidRDefault="007672BD" w:rsidP="007844C6">
      <w:pPr>
        <w:spacing w:after="0" w:line="240" w:lineRule="auto"/>
        <w:ind w:firstLine="567"/>
        <w:jc w:val="both"/>
        <w:rPr>
          <w:rFonts w:ascii="Arial" w:hAnsi="Arial" w:cs="Arial"/>
          <w:sz w:val="24"/>
          <w:szCs w:val="24"/>
        </w:rPr>
      </w:pPr>
      <w:r w:rsidRPr="007844C6">
        <w:rPr>
          <w:rFonts w:ascii="Arial" w:hAnsi="Arial" w:cs="Arial"/>
          <w:sz w:val="24"/>
          <w:szCs w:val="24"/>
        </w:rPr>
        <w:t>В отличие от других новообразований щитовидной железы, в клинической картине дифференцированных карцином ведущую роль нередко играют метастазы в регионарные лимфатические узлы. Регионарные метастазы могут появиться очень рано, когда первичная опухоль настолько мала, что клинически не определяется. В таких случаях регионарные метастазы являются первым и нередко единственным клиническим проявлением заболевания. Подобные опухоли щитовидной железы получили название «скрытого» рака</w:t>
      </w:r>
      <w:r w:rsidR="001F6E44" w:rsidRPr="007844C6">
        <w:rPr>
          <w:rFonts w:ascii="Arial" w:hAnsi="Arial" w:cs="Arial"/>
          <w:sz w:val="24"/>
          <w:szCs w:val="24"/>
        </w:rPr>
        <w:t>. Существует другая груп</w:t>
      </w:r>
      <w:r w:rsidR="00044DCB" w:rsidRPr="007844C6">
        <w:rPr>
          <w:rFonts w:ascii="Arial" w:hAnsi="Arial" w:cs="Arial"/>
          <w:sz w:val="24"/>
          <w:szCs w:val="24"/>
        </w:rPr>
        <w:t>па высокодифференцированных кар</w:t>
      </w:r>
      <w:r w:rsidR="001F6E44" w:rsidRPr="007844C6">
        <w:rPr>
          <w:rFonts w:ascii="Arial" w:hAnsi="Arial" w:cs="Arial"/>
          <w:sz w:val="24"/>
          <w:szCs w:val="24"/>
        </w:rPr>
        <w:t>цином щитовидной железы, которые характеризуются наличием опухолевого узла в железе без регионарных метастазов. Эти два крайних варианта в клиническом проявлении сосочкового рака мы условно обозначили следующим образом:</w:t>
      </w:r>
    </w:p>
    <w:p w:rsidR="001F6E44" w:rsidRPr="007844C6" w:rsidRDefault="001F6E44" w:rsidP="007844C6">
      <w:pPr>
        <w:spacing w:after="0" w:line="240" w:lineRule="auto"/>
        <w:ind w:firstLine="567"/>
        <w:jc w:val="both"/>
        <w:rPr>
          <w:rFonts w:ascii="Arial" w:hAnsi="Arial" w:cs="Arial"/>
          <w:sz w:val="24"/>
          <w:szCs w:val="24"/>
        </w:rPr>
      </w:pPr>
      <w:r w:rsidRPr="007844C6">
        <w:rPr>
          <w:rFonts w:ascii="Arial" w:hAnsi="Arial" w:cs="Arial"/>
          <w:sz w:val="24"/>
          <w:szCs w:val="24"/>
        </w:rPr>
        <w:t>—метастатический вариант, когда заболевание начинается с по-явления регионарных метастазов, которые длительное время яв-ляются единственным клиническим проявлением опухоли;</w:t>
      </w:r>
    </w:p>
    <w:p w:rsidR="001F6E44" w:rsidRPr="007844C6" w:rsidRDefault="001F6E44" w:rsidP="007844C6">
      <w:pPr>
        <w:spacing w:after="0" w:line="240" w:lineRule="auto"/>
        <w:ind w:firstLine="567"/>
        <w:jc w:val="both"/>
        <w:rPr>
          <w:rFonts w:ascii="Arial" w:hAnsi="Arial" w:cs="Arial"/>
          <w:sz w:val="24"/>
          <w:szCs w:val="24"/>
        </w:rPr>
      </w:pPr>
      <w:r w:rsidRPr="007844C6">
        <w:rPr>
          <w:rFonts w:ascii="Arial" w:hAnsi="Arial" w:cs="Arial"/>
          <w:sz w:val="24"/>
          <w:szCs w:val="24"/>
        </w:rPr>
        <w:t>—локальный вариант, когда имеется пальпаторно определяемый узел в одном из отделов щитовидной железы и нет регионарных метастазов.</w:t>
      </w:r>
    </w:p>
    <w:p w:rsidR="00226A0B" w:rsidRPr="007844C6" w:rsidRDefault="00226A0B" w:rsidP="007844C6">
      <w:pPr>
        <w:spacing w:after="0" w:line="240" w:lineRule="auto"/>
        <w:ind w:firstLine="567"/>
        <w:jc w:val="both"/>
        <w:rPr>
          <w:rFonts w:ascii="Arial" w:hAnsi="Arial" w:cs="Arial"/>
          <w:sz w:val="24"/>
          <w:szCs w:val="24"/>
        </w:rPr>
      </w:pPr>
      <w:r w:rsidRPr="007844C6">
        <w:rPr>
          <w:rFonts w:ascii="Arial" w:hAnsi="Arial" w:cs="Arial"/>
          <w:sz w:val="24"/>
          <w:szCs w:val="24"/>
        </w:rPr>
        <w:t>Как неоднократно указывалось, основным и обязательным методом диагностики рака щитовидной железы является тонкоигольная аспирационная биопсия. Адекватный биопсийный материал содержит как минимум 6 групп клеток по 10 в каждой. Ткань узла на биопсии может расцениваться как доброкачественная (69 %), подозрительная (10 %), злокачественная (4 %) или иеадекватная/недиагностичная (17 %). Риск наличия рака при подозрительном результате биопсии составляет 20 %.</w:t>
      </w:r>
    </w:p>
    <w:p w:rsidR="00226A0B" w:rsidRPr="007844C6" w:rsidRDefault="00226A0B" w:rsidP="007844C6">
      <w:pPr>
        <w:spacing w:after="0" w:line="240" w:lineRule="auto"/>
        <w:ind w:firstLine="567"/>
        <w:jc w:val="both"/>
        <w:rPr>
          <w:rFonts w:ascii="Arial" w:hAnsi="Arial" w:cs="Arial"/>
          <w:sz w:val="24"/>
          <w:szCs w:val="24"/>
        </w:rPr>
      </w:pPr>
      <w:r w:rsidRPr="007844C6">
        <w:rPr>
          <w:rFonts w:ascii="Arial" w:hAnsi="Arial" w:cs="Arial"/>
          <w:i/>
          <w:sz w:val="24"/>
          <w:szCs w:val="24"/>
        </w:rPr>
        <w:t>Лечение.</w:t>
      </w:r>
      <w:r w:rsidRPr="007844C6">
        <w:rPr>
          <w:rFonts w:ascii="Arial" w:hAnsi="Arial" w:cs="Arial"/>
          <w:sz w:val="24"/>
          <w:szCs w:val="24"/>
        </w:rPr>
        <w:t xml:space="preserve"> Лечение рака щитовидной железы подразумевает комбинацию хирургического и медикаментозного лечения и аблятивной (от лат. ablatio — удаление) радиойодтерапии. Гемитиреоидэктомия с удале-нием перешейка показана только пациентам с папиллярным раком щитовидной железы моложе 40 лет, когда опухоль не превышает 1,5 см в диаметре (ТО—1), при этом отсутствуют метастазы (МО) и не поражены лимфоузлы (NO). Остальным, т.е. подавляющему числу пациентов, показаны тиреоидэктомия с оставлением при возможности минимального объема участков ткани вокруг паращитовидных желез, которая затем разрушается при радиойодтерапии, а также ревизия и удаление регионарных лимфатических узлов. Через 10—14 дней после операции проводится сцинтиграфия всего тела с |3Ч для визуализации остаточной ткани щитовидной железы и/или метастазов, после чего назначают радиойодтерапию, эффективность которой оценивается по отсутствию 131 (-накапливающих тка-ней. Стандартная первичная доза 13Ч для абляции метастазов рака щитовидной железы составляет 100—150 мКи. Пациентам, прооперированным по поводу папиллярной и фолликулярной форм рака, у которых обнаружена тень (метастазы), обладающая '3|1-накопительным свойством, по-казана супрессионная терапия L-тироксином. Последняя подразумевает назначение такой минимальной супрафизиологической дозы L-тироксит на, которая полностью подавляет секрецию ТТГ (ТТГ = 0). Обычно это 150—175 мкг препарата в сутки.</w:t>
      </w:r>
    </w:p>
    <w:p w:rsidR="00226A0B" w:rsidRPr="007844C6" w:rsidRDefault="00226A0B" w:rsidP="007844C6">
      <w:pPr>
        <w:spacing w:after="0" w:line="240" w:lineRule="auto"/>
        <w:ind w:firstLine="567"/>
        <w:jc w:val="both"/>
        <w:rPr>
          <w:rFonts w:ascii="Arial" w:hAnsi="Arial" w:cs="Arial"/>
          <w:sz w:val="24"/>
          <w:szCs w:val="24"/>
        </w:rPr>
      </w:pPr>
      <w:r w:rsidRPr="007844C6">
        <w:rPr>
          <w:rFonts w:ascii="Arial" w:hAnsi="Arial" w:cs="Arial"/>
          <w:sz w:val="24"/>
          <w:szCs w:val="24"/>
        </w:rPr>
        <w:t xml:space="preserve">Контроль радикальности лечения папиллярного и фолликулярного форм рака щитовидной железы подразумевает исследование уровня тиреоглобулина в плазме (собственно для диагностики значения не имеет), сцинтиграфию всего тела с |3Ч. Для текущего контроля более предпочтительна сцинтиграфия с таллием-201, поскольку перед ней нет необходимости отменять L-тироксин. При подозрении на рецидив обязательны сфинтиграфия с 13Ч, рентгенография грудной клетки и </w:t>
      </w:r>
      <w:r w:rsidRPr="007844C6">
        <w:rPr>
          <w:rFonts w:ascii="Arial" w:hAnsi="Arial" w:cs="Arial"/>
          <w:sz w:val="24"/>
          <w:szCs w:val="24"/>
        </w:rPr>
        <w:lastRenderedPageBreak/>
        <w:t xml:space="preserve">сцинтиграфия костей с 99п’Тс-пертехнетатом. Всем пациентам с анапластическим и медуллярным раком, независимо от стадии процесса, а также родственникам пациентов с медуллярным раком, у которых выявлена гиперплазия С-клеток, положительный пентагастриновый тест или обнаружена характерная мутация RET-протоонкогена, показана экстирпация щитовидной железы с систематическим удалением шейной клетчатки и лимфатических узлов. Контроль лечения медуллярной карциномы подразумевает исследование уровня кальцитонина в тесте с пентагастрином. </w:t>
      </w:r>
    </w:p>
    <w:p w:rsidR="00EA434B" w:rsidRDefault="00EA434B" w:rsidP="007844C6">
      <w:pPr>
        <w:spacing w:after="0" w:line="240" w:lineRule="auto"/>
        <w:ind w:firstLine="567"/>
        <w:jc w:val="both"/>
        <w:rPr>
          <w:rFonts w:ascii="Arial" w:hAnsi="Arial" w:cs="Arial"/>
          <w:sz w:val="24"/>
          <w:szCs w:val="24"/>
        </w:rPr>
      </w:pPr>
    </w:p>
    <w:p w:rsidR="0074697A" w:rsidRPr="00920592" w:rsidRDefault="0074697A" w:rsidP="0074697A">
      <w:pPr>
        <w:spacing w:after="0" w:line="240" w:lineRule="auto"/>
        <w:jc w:val="both"/>
        <w:rPr>
          <w:rFonts w:ascii="Arial" w:hAnsi="Arial" w:cs="Arial"/>
          <w:b/>
          <w:sz w:val="24"/>
          <w:szCs w:val="24"/>
        </w:rPr>
      </w:pPr>
      <w:r w:rsidRPr="00920592">
        <w:rPr>
          <w:rFonts w:ascii="Arial" w:hAnsi="Arial" w:cs="Arial"/>
          <w:b/>
          <w:sz w:val="24"/>
          <w:szCs w:val="24"/>
        </w:rPr>
        <w:t>Литература:</w:t>
      </w:r>
    </w:p>
    <w:p w:rsidR="0074697A" w:rsidRDefault="0074697A" w:rsidP="0074697A">
      <w:pPr>
        <w:spacing w:after="0" w:line="240" w:lineRule="auto"/>
        <w:jc w:val="both"/>
        <w:rPr>
          <w:rFonts w:ascii="Arial" w:hAnsi="Arial" w:cs="Arial"/>
          <w:sz w:val="24"/>
          <w:szCs w:val="24"/>
        </w:rPr>
      </w:pPr>
    </w:p>
    <w:p w:rsidR="0074697A" w:rsidRPr="00920592" w:rsidRDefault="0074697A" w:rsidP="0074697A">
      <w:pPr>
        <w:numPr>
          <w:ilvl w:val="0"/>
          <w:numId w:val="3"/>
        </w:numPr>
        <w:spacing w:after="0" w:line="240" w:lineRule="auto"/>
        <w:jc w:val="both"/>
        <w:rPr>
          <w:rFonts w:ascii="Arial" w:hAnsi="Arial" w:cs="Arial"/>
          <w:sz w:val="24"/>
          <w:szCs w:val="24"/>
        </w:rPr>
      </w:pPr>
      <w:r w:rsidRPr="00920592">
        <w:rPr>
          <w:rFonts w:ascii="Arial" w:hAnsi="Arial" w:cs="Arial"/>
          <w:sz w:val="24"/>
          <w:szCs w:val="24"/>
        </w:rPr>
        <w:t>Дедов И.И., Мельниченко Г.А., Фадеев В.В. «Эндокринология». Учебник. –М.: «Медицина», 2000. Стр. 632.</w:t>
      </w:r>
    </w:p>
    <w:p w:rsidR="0074697A" w:rsidRPr="00920592" w:rsidRDefault="0074697A" w:rsidP="0074697A">
      <w:pPr>
        <w:numPr>
          <w:ilvl w:val="0"/>
          <w:numId w:val="3"/>
        </w:numPr>
        <w:spacing w:after="0" w:line="240" w:lineRule="auto"/>
        <w:jc w:val="both"/>
        <w:rPr>
          <w:rFonts w:ascii="Arial" w:hAnsi="Arial" w:cs="Arial"/>
          <w:sz w:val="24"/>
          <w:szCs w:val="24"/>
        </w:rPr>
      </w:pPr>
      <w:r w:rsidRPr="00920592">
        <w:rPr>
          <w:rFonts w:ascii="Arial" w:hAnsi="Arial" w:cs="Arial"/>
          <w:sz w:val="24"/>
          <w:szCs w:val="24"/>
        </w:rPr>
        <w:t>Гарднер Д., Шобек Д. Базисная и клиническая эндокринология / под ред. Г. А. Мельниченко. — М.: 2015. — Стр. 169.</w:t>
      </w:r>
    </w:p>
    <w:p w:rsidR="0074697A" w:rsidRPr="00920592" w:rsidRDefault="0074697A" w:rsidP="0074697A">
      <w:pPr>
        <w:numPr>
          <w:ilvl w:val="0"/>
          <w:numId w:val="3"/>
        </w:numPr>
        <w:spacing w:after="0" w:line="240" w:lineRule="auto"/>
        <w:jc w:val="both"/>
        <w:rPr>
          <w:rFonts w:ascii="Arial" w:hAnsi="Arial" w:cs="Arial"/>
          <w:sz w:val="24"/>
          <w:szCs w:val="24"/>
        </w:rPr>
      </w:pPr>
      <w:r w:rsidRPr="00920592">
        <w:rPr>
          <w:rFonts w:ascii="Arial" w:hAnsi="Arial" w:cs="Arial"/>
          <w:sz w:val="24"/>
          <w:szCs w:val="24"/>
        </w:rPr>
        <w:t xml:space="preserve">Дедов И. И., Мельниченко Г. А. Эндокринология. Национальное руководство. Краткое издание. — 2-е изд., перераб. и доп. — М.: ГЭОТАР-Медиа, 2018. — Стр. 832. </w:t>
      </w:r>
    </w:p>
    <w:p w:rsidR="0074697A" w:rsidRPr="00920592" w:rsidRDefault="0074697A" w:rsidP="0074697A">
      <w:pPr>
        <w:numPr>
          <w:ilvl w:val="0"/>
          <w:numId w:val="3"/>
        </w:numPr>
        <w:spacing w:after="0" w:line="240" w:lineRule="auto"/>
        <w:jc w:val="both"/>
        <w:rPr>
          <w:rFonts w:ascii="Arial" w:hAnsi="Arial" w:cs="Arial"/>
          <w:sz w:val="24"/>
          <w:szCs w:val="24"/>
        </w:rPr>
      </w:pPr>
      <w:r w:rsidRPr="00920592">
        <w:rPr>
          <w:rFonts w:ascii="Arial" w:hAnsi="Arial" w:cs="Arial"/>
          <w:sz w:val="24"/>
          <w:szCs w:val="24"/>
        </w:rPr>
        <w:t xml:space="preserve">Проверенный поставщик медицинской информации с 1899 года. </w:t>
      </w:r>
      <w:hyperlink r:id="rId6" w:history="1">
        <w:r w:rsidRPr="00920592">
          <w:rPr>
            <w:rStyle w:val="a4"/>
            <w:rFonts w:ascii="Arial" w:hAnsi="Arial" w:cs="Arial"/>
            <w:sz w:val="24"/>
            <w:szCs w:val="24"/>
            <w:lang w:val="en-US"/>
          </w:rPr>
          <w:t>https://</w:t>
        </w:r>
      </w:hyperlink>
      <w:hyperlink r:id="rId7" w:history="1">
        <w:r w:rsidRPr="00920592">
          <w:rPr>
            <w:rStyle w:val="a4"/>
            <w:rFonts w:ascii="Arial" w:hAnsi="Arial" w:cs="Arial"/>
            <w:sz w:val="24"/>
            <w:szCs w:val="24"/>
            <w:lang w:val="en-US"/>
          </w:rPr>
          <w:t>www.msdmanuals.com</w:t>
        </w:r>
      </w:hyperlink>
      <w:hyperlink r:id="rId8" w:history="1">
        <w:r w:rsidRPr="00920592">
          <w:rPr>
            <w:rStyle w:val="a4"/>
            <w:rFonts w:ascii="Arial" w:hAnsi="Arial" w:cs="Arial"/>
            <w:sz w:val="24"/>
            <w:szCs w:val="24"/>
            <w:lang w:val="en-US"/>
          </w:rPr>
          <w:t>/</w:t>
        </w:r>
      </w:hyperlink>
      <w:hyperlink r:id="rId9" w:history="1">
        <w:r w:rsidRPr="00920592">
          <w:rPr>
            <w:rStyle w:val="a4"/>
            <w:rFonts w:ascii="Arial" w:hAnsi="Arial" w:cs="Arial"/>
            <w:sz w:val="24"/>
            <w:szCs w:val="24"/>
            <w:lang w:val="en-US"/>
          </w:rPr>
          <w:t>ru</w:t>
        </w:r>
      </w:hyperlink>
      <w:hyperlink r:id="rId10" w:history="1">
        <w:r w:rsidRPr="00920592">
          <w:rPr>
            <w:rStyle w:val="a4"/>
            <w:rFonts w:ascii="Arial" w:hAnsi="Arial" w:cs="Arial"/>
            <w:sz w:val="24"/>
            <w:szCs w:val="24"/>
            <w:lang w:val="en-US"/>
          </w:rPr>
          <w:t>/</w:t>
        </w:r>
      </w:hyperlink>
    </w:p>
    <w:p w:rsidR="0074697A" w:rsidRPr="00920592" w:rsidRDefault="0074697A" w:rsidP="0074697A">
      <w:pPr>
        <w:numPr>
          <w:ilvl w:val="0"/>
          <w:numId w:val="3"/>
        </w:numPr>
        <w:spacing w:after="0" w:line="240" w:lineRule="auto"/>
        <w:jc w:val="both"/>
        <w:rPr>
          <w:rFonts w:ascii="Arial" w:hAnsi="Arial" w:cs="Arial"/>
          <w:sz w:val="24"/>
          <w:szCs w:val="24"/>
          <w:lang w:val="en-US"/>
        </w:rPr>
      </w:pPr>
      <w:r w:rsidRPr="00920592">
        <w:rPr>
          <w:rFonts w:ascii="Arial" w:hAnsi="Arial" w:cs="Arial"/>
          <w:sz w:val="24"/>
          <w:szCs w:val="24"/>
          <w:lang w:val="en-US"/>
        </w:rPr>
        <w:t>World Health Organization (WHO). ICD-10 classification of mental and behavioural disorders: diagnostic criteria for research 1993. — Geneva (Switzerland), 1993.</w:t>
      </w:r>
    </w:p>
    <w:p w:rsidR="0074697A" w:rsidRPr="00920592" w:rsidRDefault="0074697A" w:rsidP="0074697A">
      <w:pPr>
        <w:numPr>
          <w:ilvl w:val="0"/>
          <w:numId w:val="3"/>
        </w:numPr>
        <w:spacing w:after="0" w:line="240" w:lineRule="auto"/>
        <w:jc w:val="both"/>
        <w:rPr>
          <w:rFonts w:ascii="Arial" w:hAnsi="Arial" w:cs="Arial"/>
          <w:sz w:val="24"/>
          <w:szCs w:val="24"/>
          <w:lang w:val="en-US"/>
        </w:rPr>
      </w:pPr>
      <w:r w:rsidRPr="00920592">
        <w:rPr>
          <w:rFonts w:ascii="Arial" w:hAnsi="Arial" w:cs="Arial"/>
          <w:sz w:val="24"/>
          <w:szCs w:val="24"/>
          <w:lang w:val="en-US"/>
        </w:rPr>
        <w:t>Calabria A. Growth hormone deficiency in children // MSD Manual. — 2018.</w:t>
      </w:r>
    </w:p>
    <w:p w:rsidR="0074697A" w:rsidRPr="00920592" w:rsidRDefault="0074697A" w:rsidP="0074697A">
      <w:pPr>
        <w:numPr>
          <w:ilvl w:val="0"/>
          <w:numId w:val="3"/>
        </w:numPr>
        <w:spacing w:after="0" w:line="240" w:lineRule="auto"/>
        <w:jc w:val="both"/>
        <w:rPr>
          <w:rFonts w:ascii="Arial" w:hAnsi="Arial" w:cs="Arial"/>
          <w:sz w:val="24"/>
          <w:szCs w:val="24"/>
        </w:rPr>
      </w:pPr>
      <w:r w:rsidRPr="00920592">
        <w:rPr>
          <w:rFonts w:ascii="Arial" w:hAnsi="Arial" w:cs="Arial"/>
          <w:sz w:val="24"/>
          <w:szCs w:val="24"/>
        </w:rPr>
        <w:t>Гарднер Д., Шобек Д. Базисная и клиническая эндокринология / под ред. Г. А. Мельниченко. — М., 2015. — С. 169.</w:t>
      </w:r>
    </w:p>
    <w:p w:rsidR="0074697A" w:rsidRPr="00920592" w:rsidRDefault="0074697A" w:rsidP="0074697A">
      <w:pPr>
        <w:numPr>
          <w:ilvl w:val="0"/>
          <w:numId w:val="3"/>
        </w:numPr>
        <w:spacing w:after="0" w:line="240" w:lineRule="auto"/>
        <w:jc w:val="both"/>
        <w:rPr>
          <w:rFonts w:ascii="Arial" w:hAnsi="Arial" w:cs="Arial"/>
          <w:sz w:val="24"/>
          <w:szCs w:val="24"/>
        </w:rPr>
      </w:pPr>
      <w:r w:rsidRPr="00920592">
        <w:rPr>
          <w:rFonts w:ascii="Arial" w:hAnsi="Arial" w:cs="Arial"/>
          <w:sz w:val="24"/>
          <w:szCs w:val="24"/>
        </w:rPr>
        <w:t>Российская ассоциация эндокринологов. Федеральные клинические рекомендации по ведению детей с эндокринными заболеваниями. — М., 2014 — С. 338.</w:t>
      </w:r>
    </w:p>
    <w:p w:rsidR="0074697A" w:rsidRPr="00920592" w:rsidRDefault="0074697A" w:rsidP="0074697A">
      <w:pPr>
        <w:numPr>
          <w:ilvl w:val="0"/>
          <w:numId w:val="3"/>
        </w:numPr>
        <w:spacing w:after="0" w:line="240" w:lineRule="auto"/>
        <w:jc w:val="both"/>
        <w:rPr>
          <w:rFonts w:ascii="Arial" w:hAnsi="Arial" w:cs="Arial"/>
          <w:sz w:val="24"/>
          <w:szCs w:val="24"/>
          <w:lang w:val="en-US"/>
        </w:rPr>
      </w:pPr>
      <w:r w:rsidRPr="00920592">
        <w:rPr>
          <w:rFonts w:ascii="Arial" w:hAnsi="Arial" w:cs="Arial"/>
          <w:sz w:val="24"/>
          <w:szCs w:val="24"/>
          <w:lang w:val="en-US"/>
        </w:rPr>
        <w:t>Kurtoglu S., Ozdemir A., Hatipoglu N. Neonatal hipopituitarism: approaches to diagnosis and treatment // J Clin Res Pediatr Endocrinol. — 2019; 11 (1): 4-12.</w:t>
      </w:r>
      <w:r w:rsidRPr="00920592">
        <w:rPr>
          <w:rFonts w:ascii="Arial" w:hAnsi="Arial" w:cs="Arial"/>
          <w:sz w:val="24"/>
          <w:szCs w:val="24"/>
        </w:rPr>
        <w:t>ссылка</w:t>
      </w:r>
    </w:p>
    <w:p w:rsidR="0074697A" w:rsidRPr="00920592" w:rsidRDefault="0074697A" w:rsidP="0074697A">
      <w:pPr>
        <w:numPr>
          <w:ilvl w:val="0"/>
          <w:numId w:val="3"/>
        </w:numPr>
        <w:spacing w:after="0" w:line="240" w:lineRule="auto"/>
        <w:jc w:val="both"/>
        <w:rPr>
          <w:rFonts w:ascii="Arial" w:hAnsi="Arial" w:cs="Arial"/>
          <w:sz w:val="24"/>
          <w:szCs w:val="24"/>
        </w:rPr>
      </w:pPr>
      <w:r w:rsidRPr="00920592">
        <w:rPr>
          <w:rFonts w:ascii="Arial" w:hAnsi="Arial" w:cs="Arial"/>
          <w:sz w:val="24"/>
          <w:szCs w:val="24"/>
        </w:rPr>
        <w:t>Дедов И. И., Мельниченко Г. А., Фадеев В. В. Эндокринология. — М., 2015. — С. 59.</w:t>
      </w:r>
    </w:p>
    <w:p w:rsidR="0074697A" w:rsidRPr="00920592" w:rsidRDefault="0074697A" w:rsidP="0074697A">
      <w:pPr>
        <w:numPr>
          <w:ilvl w:val="0"/>
          <w:numId w:val="3"/>
        </w:numPr>
        <w:spacing w:after="0" w:line="240" w:lineRule="auto"/>
        <w:jc w:val="both"/>
        <w:rPr>
          <w:rFonts w:ascii="Arial" w:hAnsi="Arial" w:cs="Arial"/>
          <w:sz w:val="24"/>
          <w:szCs w:val="24"/>
        </w:rPr>
      </w:pPr>
      <w:r w:rsidRPr="00920592">
        <w:rPr>
          <w:rFonts w:ascii="Arial" w:hAnsi="Arial" w:cs="Arial"/>
          <w:sz w:val="24"/>
          <w:szCs w:val="24"/>
        </w:rPr>
        <w:t>Дедов И. И., Петеркова В. А., Малиевский О. А. Детская эндокринология. — М., 2016. — С. 9.</w:t>
      </w:r>
    </w:p>
    <w:p w:rsidR="0074697A" w:rsidRPr="00920592" w:rsidRDefault="0074697A" w:rsidP="0074697A">
      <w:pPr>
        <w:numPr>
          <w:ilvl w:val="0"/>
          <w:numId w:val="3"/>
        </w:numPr>
        <w:spacing w:after="0" w:line="240" w:lineRule="auto"/>
        <w:jc w:val="both"/>
        <w:rPr>
          <w:rFonts w:ascii="Arial" w:hAnsi="Arial" w:cs="Arial"/>
          <w:sz w:val="24"/>
          <w:szCs w:val="24"/>
        </w:rPr>
      </w:pPr>
      <w:r w:rsidRPr="00920592">
        <w:rPr>
          <w:rFonts w:ascii="Arial" w:hAnsi="Arial" w:cs="Arial"/>
          <w:sz w:val="24"/>
          <w:szCs w:val="24"/>
        </w:rPr>
        <w:t>Камачо П., Гариба Х. Доказательная эндокринология. — М., 2009. — С. 58.</w:t>
      </w:r>
    </w:p>
    <w:p w:rsidR="0074697A" w:rsidRPr="004F5BB5" w:rsidRDefault="0074697A" w:rsidP="0074697A">
      <w:pPr>
        <w:spacing w:after="0" w:line="240" w:lineRule="auto"/>
        <w:jc w:val="both"/>
        <w:rPr>
          <w:rFonts w:ascii="Arial" w:hAnsi="Arial" w:cs="Arial"/>
          <w:sz w:val="24"/>
          <w:szCs w:val="24"/>
        </w:rPr>
      </w:pPr>
    </w:p>
    <w:p w:rsidR="0074697A" w:rsidRPr="007844C6" w:rsidRDefault="0074697A" w:rsidP="007844C6">
      <w:pPr>
        <w:spacing w:after="0" w:line="240" w:lineRule="auto"/>
        <w:ind w:firstLine="567"/>
        <w:jc w:val="both"/>
        <w:rPr>
          <w:rFonts w:ascii="Arial" w:hAnsi="Arial" w:cs="Arial"/>
          <w:sz w:val="24"/>
          <w:szCs w:val="24"/>
        </w:rPr>
      </w:pPr>
    </w:p>
    <w:sectPr w:rsidR="0074697A" w:rsidRPr="007844C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EFF" w:usb1="C0007843" w:usb2="00000009" w:usb3="00000000" w:csb0="000001FF" w:csb1="00000000"/>
  </w:font>
  <w:font w:name="+mj-ea">
    <w:panose1 w:val="00000000000000000000"/>
    <w:charset w:val="00"/>
    <w:family w:val="roman"/>
    <w:notTrueType/>
    <w:pitch w:val="default"/>
  </w:font>
  <w:font w:name="+mn-ea">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D3613E"/>
    <w:multiLevelType w:val="hybridMultilevel"/>
    <w:tmpl w:val="A6C2CE34"/>
    <w:lvl w:ilvl="0" w:tplc="3DB0EC5E">
      <w:start w:val="1"/>
      <w:numFmt w:val="decimal"/>
      <w:lvlText w:val="%1."/>
      <w:lvlJc w:val="left"/>
      <w:pPr>
        <w:tabs>
          <w:tab w:val="num" w:pos="720"/>
        </w:tabs>
        <w:ind w:left="720" w:hanging="360"/>
      </w:pPr>
    </w:lvl>
    <w:lvl w:ilvl="1" w:tplc="98D493D2" w:tentative="1">
      <w:start w:val="1"/>
      <w:numFmt w:val="decimal"/>
      <w:lvlText w:val="%2."/>
      <w:lvlJc w:val="left"/>
      <w:pPr>
        <w:tabs>
          <w:tab w:val="num" w:pos="1440"/>
        </w:tabs>
        <w:ind w:left="1440" w:hanging="360"/>
      </w:pPr>
    </w:lvl>
    <w:lvl w:ilvl="2" w:tplc="823464CC" w:tentative="1">
      <w:start w:val="1"/>
      <w:numFmt w:val="decimal"/>
      <w:lvlText w:val="%3."/>
      <w:lvlJc w:val="left"/>
      <w:pPr>
        <w:tabs>
          <w:tab w:val="num" w:pos="2160"/>
        </w:tabs>
        <w:ind w:left="2160" w:hanging="360"/>
      </w:pPr>
    </w:lvl>
    <w:lvl w:ilvl="3" w:tplc="866EA6D2" w:tentative="1">
      <w:start w:val="1"/>
      <w:numFmt w:val="decimal"/>
      <w:lvlText w:val="%4."/>
      <w:lvlJc w:val="left"/>
      <w:pPr>
        <w:tabs>
          <w:tab w:val="num" w:pos="2880"/>
        </w:tabs>
        <w:ind w:left="2880" w:hanging="360"/>
      </w:pPr>
    </w:lvl>
    <w:lvl w:ilvl="4" w:tplc="7084F3EE" w:tentative="1">
      <w:start w:val="1"/>
      <w:numFmt w:val="decimal"/>
      <w:lvlText w:val="%5."/>
      <w:lvlJc w:val="left"/>
      <w:pPr>
        <w:tabs>
          <w:tab w:val="num" w:pos="3600"/>
        </w:tabs>
        <w:ind w:left="3600" w:hanging="360"/>
      </w:pPr>
    </w:lvl>
    <w:lvl w:ilvl="5" w:tplc="ABA0B602" w:tentative="1">
      <w:start w:val="1"/>
      <w:numFmt w:val="decimal"/>
      <w:lvlText w:val="%6."/>
      <w:lvlJc w:val="left"/>
      <w:pPr>
        <w:tabs>
          <w:tab w:val="num" w:pos="4320"/>
        </w:tabs>
        <w:ind w:left="4320" w:hanging="360"/>
      </w:pPr>
    </w:lvl>
    <w:lvl w:ilvl="6" w:tplc="235AB526" w:tentative="1">
      <w:start w:val="1"/>
      <w:numFmt w:val="decimal"/>
      <w:lvlText w:val="%7."/>
      <w:lvlJc w:val="left"/>
      <w:pPr>
        <w:tabs>
          <w:tab w:val="num" w:pos="5040"/>
        </w:tabs>
        <w:ind w:left="5040" w:hanging="360"/>
      </w:pPr>
    </w:lvl>
    <w:lvl w:ilvl="7" w:tplc="E944671C" w:tentative="1">
      <w:start w:val="1"/>
      <w:numFmt w:val="decimal"/>
      <w:lvlText w:val="%8."/>
      <w:lvlJc w:val="left"/>
      <w:pPr>
        <w:tabs>
          <w:tab w:val="num" w:pos="5760"/>
        </w:tabs>
        <w:ind w:left="5760" w:hanging="360"/>
      </w:pPr>
    </w:lvl>
    <w:lvl w:ilvl="8" w:tplc="07C8F158" w:tentative="1">
      <w:start w:val="1"/>
      <w:numFmt w:val="decimal"/>
      <w:lvlText w:val="%9."/>
      <w:lvlJc w:val="left"/>
      <w:pPr>
        <w:tabs>
          <w:tab w:val="num" w:pos="6480"/>
        </w:tabs>
        <w:ind w:left="6480" w:hanging="360"/>
      </w:pPr>
    </w:lvl>
  </w:abstractNum>
  <w:abstractNum w:abstractNumId="1" w15:restartNumberingAfterBreak="0">
    <w:nsid w:val="212E2943"/>
    <w:multiLevelType w:val="hybridMultilevel"/>
    <w:tmpl w:val="503A5610"/>
    <w:lvl w:ilvl="0" w:tplc="00A61A6C">
      <w:start w:val="1"/>
      <w:numFmt w:val="decimal"/>
      <w:lvlText w:val="%1."/>
      <w:lvlJc w:val="left"/>
      <w:pPr>
        <w:tabs>
          <w:tab w:val="num" w:pos="720"/>
        </w:tabs>
        <w:ind w:left="720" w:hanging="360"/>
      </w:pPr>
    </w:lvl>
    <w:lvl w:ilvl="1" w:tplc="1D5A7F02" w:tentative="1">
      <w:start w:val="1"/>
      <w:numFmt w:val="decimal"/>
      <w:lvlText w:val="%2."/>
      <w:lvlJc w:val="left"/>
      <w:pPr>
        <w:tabs>
          <w:tab w:val="num" w:pos="1440"/>
        </w:tabs>
        <w:ind w:left="1440" w:hanging="360"/>
      </w:pPr>
    </w:lvl>
    <w:lvl w:ilvl="2" w:tplc="1226B180" w:tentative="1">
      <w:start w:val="1"/>
      <w:numFmt w:val="decimal"/>
      <w:lvlText w:val="%3."/>
      <w:lvlJc w:val="left"/>
      <w:pPr>
        <w:tabs>
          <w:tab w:val="num" w:pos="2160"/>
        </w:tabs>
        <w:ind w:left="2160" w:hanging="360"/>
      </w:pPr>
    </w:lvl>
    <w:lvl w:ilvl="3" w:tplc="2A08CBC0" w:tentative="1">
      <w:start w:val="1"/>
      <w:numFmt w:val="decimal"/>
      <w:lvlText w:val="%4."/>
      <w:lvlJc w:val="left"/>
      <w:pPr>
        <w:tabs>
          <w:tab w:val="num" w:pos="2880"/>
        </w:tabs>
        <w:ind w:left="2880" w:hanging="360"/>
      </w:pPr>
    </w:lvl>
    <w:lvl w:ilvl="4" w:tplc="008C45F4" w:tentative="1">
      <w:start w:val="1"/>
      <w:numFmt w:val="decimal"/>
      <w:lvlText w:val="%5."/>
      <w:lvlJc w:val="left"/>
      <w:pPr>
        <w:tabs>
          <w:tab w:val="num" w:pos="3600"/>
        </w:tabs>
        <w:ind w:left="3600" w:hanging="360"/>
      </w:pPr>
    </w:lvl>
    <w:lvl w:ilvl="5" w:tplc="00E48C1A" w:tentative="1">
      <w:start w:val="1"/>
      <w:numFmt w:val="decimal"/>
      <w:lvlText w:val="%6."/>
      <w:lvlJc w:val="left"/>
      <w:pPr>
        <w:tabs>
          <w:tab w:val="num" w:pos="4320"/>
        </w:tabs>
        <w:ind w:left="4320" w:hanging="360"/>
      </w:pPr>
    </w:lvl>
    <w:lvl w:ilvl="6" w:tplc="27EAC2A0" w:tentative="1">
      <w:start w:val="1"/>
      <w:numFmt w:val="decimal"/>
      <w:lvlText w:val="%7."/>
      <w:lvlJc w:val="left"/>
      <w:pPr>
        <w:tabs>
          <w:tab w:val="num" w:pos="5040"/>
        </w:tabs>
        <w:ind w:left="5040" w:hanging="360"/>
      </w:pPr>
    </w:lvl>
    <w:lvl w:ilvl="7" w:tplc="2D5C831C" w:tentative="1">
      <w:start w:val="1"/>
      <w:numFmt w:val="decimal"/>
      <w:lvlText w:val="%8."/>
      <w:lvlJc w:val="left"/>
      <w:pPr>
        <w:tabs>
          <w:tab w:val="num" w:pos="5760"/>
        </w:tabs>
        <w:ind w:left="5760" w:hanging="360"/>
      </w:pPr>
    </w:lvl>
    <w:lvl w:ilvl="8" w:tplc="6E644BEE" w:tentative="1">
      <w:start w:val="1"/>
      <w:numFmt w:val="decimal"/>
      <w:lvlText w:val="%9."/>
      <w:lvlJc w:val="left"/>
      <w:pPr>
        <w:tabs>
          <w:tab w:val="num" w:pos="6480"/>
        </w:tabs>
        <w:ind w:left="6480" w:hanging="360"/>
      </w:pPr>
    </w:lvl>
  </w:abstractNum>
  <w:abstractNum w:abstractNumId="2" w15:restartNumberingAfterBreak="0">
    <w:nsid w:val="38DC2193"/>
    <w:multiLevelType w:val="hybridMultilevel"/>
    <w:tmpl w:val="6520D29A"/>
    <w:lvl w:ilvl="0" w:tplc="E6A4A9AE">
      <w:start w:val="1"/>
      <w:numFmt w:val="decimal"/>
      <w:lvlText w:val="%1."/>
      <w:lvlJc w:val="left"/>
      <w:pPr>
        <w:tabs>
          <w:tab w:val="num" w:pos="720"/>
        </w:tabs>
        <w:ind w:left="720" w:hanging="360"/>
      </w:pPr>
    </w:lvl>
    <w:lvl w:ilvl="1" w:tplc="FE86218E" w:tentative="1">
      <w:start w:val="1"/>
      <w:numFmt w:val="decimal"/>
      <w:lvlText w:val="%2."/>
      <w:lvlJc w:val="left"/>
      <w:pPr>
        <w:tabs>
          <w:tab w:val="num" w:pos="1440"/>
        </w:tabs>
        <w:ind w:left="1440" w:hanging="360"/>
      </w:pPr>
    </w:lvl>
    <w:lvl w:ilvl="2" w:tplc="A5D093CC" w:tentative="1">
      <w:start w:val="1"/>
      <w:numFmt w:val="decimal"/>
      <w:lvlText w:val="%3."/>
      <w:lvlJc w:val="left"/>
      <w:pPr>
        <w:tabs>
          <w:tab w:val="num" w:pos="2160"/>
        </w:tabs>
        <w:ind w:left="2160" w:hanging="360"/>
      </w:pPr>
    </w:lvl>
    <w:lvl w:ilvl="3" w:tplc="87B24406" w:tentative="1">
      <w:start w:val="1"/>
      <w:numFmt w:val="decimal"/>
      <w:lvlText w:val="%4."/>
      <w:lvlJc w:val="left"/>
      <w:pPr>
        <w:tabs>
          <w:tab w:val="num" w:pos="2880"/>
        </w:tabs>
        <w:ind w:left="2880" w:hanging="360"/>
      </w:pPr>
    </w:lvl>
    <w:lvl w:ilvl="4" w:tplc="E74018C4" w:tentative="1">
      <w:start w:val="1"/>
      <w:numFmt w:val="decimal"/>
      <w:lvlText w:val="%5."/>
      <w:lvlJc w:val="left"/>
      <w:pPr>
        <w:tabs>
          <w:tab w:val="num" w:pos="3600"/>
        </w:tabs>
        <w:ind w:left="3600" w:hanging="360"/>
      </w:pPr>
    </w:lvl>
    <w:lvl w:ilvl="5" w:tplc="9B6032B2" w:tentative="1">
      <w:start w:val="1"/>
      <w:numFmt w:val="decimal"/>
      <w:lvlText w:val="%6."/>
      <w:lvlJc w:val="left"/>
      <w:pPr>
        <w:tabs>
          <w:tab w:val="num" w:pos="4320"/>
        </w:tabs>
        <w:ind w:left="4320" w:hanging="360"/>
      </w:pPr>
    </w:lvl>
    <w:lvl w:ilvl="6" w:tplc="37CA9164" w:tentative="1">
      <w:start w:val="1"/>
      <w:numFmt w:val="decimal"/>
      <w:lvlText w:val="%7."/>
      <w:lvlJc w:val="left"/>
      <w:pPr>
        <w:tabs>
          <w:tab w:val="num" w:pos="5040"/>
        </w:tabs>
        <w:ind w:left="5040" w:hanging="360"/>
      </w:pPr>
    </w:lvl>
    <w:lvl w:ilvl="7" w:tplc="3B9672F8" w:tentative="1">
      <w:start w:val="1"/>
      <w:numFmt w:val="decimal"/>
      <w:lvlText w:val="%8."/>
      <w:lvlJc w:val="left"/>
      <w:pPr>
        <w:tabs>
          <w:tab w:val="num" w:pos="5760"/>
        </w:tabs>
        <w:ind w:left="5760" w:hanging="360"/>
      </w:pPr>
    </w:lvl>
    <w:lvl w:ilvl="8" w:tplc="0EF8B8D6"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4"/>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58A3"/>
    <w:rsid w:val="00002578"/>
    <w:rsid w:val="00044DCB"/>
    <w:rsid w:val="000D10B3"/>
    <w:rsid w:val="000D360E"/>
    <w:rsid w:val="0015333E"/>
    <w:rsid w:val="001F5B3C"/>
    <w:rsid w:val="001F6E44"/>
    <w:rsid w:val="00202B3A"/>
    <w:rsid w:val="00226A0B"/>
    <w:rsid w:val="00262D01"/>
    <w:rsid w:val="00281474"/>
    <w:rsid w:val="00286250"/>
    <w:rsid w:val="002C6CCE"/>
    <w:rsid w:val="002E4195"/>
    <w:rsid w:val="003D7294"/>
    <w:rsid w:val="00577E98"/>
    <w:rsid w:val="006F7815"/>
    <w:rsid w:val="0074697A"/>
    <w:rsid w:val="007672BD"/>
    <w:rsid w:val="007844C6"/>
    <w:rsid w:val="007A7EBD"/>
    <w:rsid w:val="00801ACD"/>
    <w:rsid w:val="00852C5A"/>
    <w:rsid w:val="00891637"/>
    <w:rsid w:val="009F75B1"/>
    <w:rsid w:val="00B025C9"/>
    <w:rsid w:val="00C32DCD"/>
    <w:rsid w:val="00D20E54"/>
    <w:rsid w:val="00D7223F"/>
    <w:rsid w:val="00D858A3"/>
    <w:rsid w:val="00E05797"/>
    <w:rsid w:val="00EA434B"/>
    <w:rsid w:val="00EB1100"/>
    <w:rsid w:val="00F30F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B3A682C-6EEC-4FCE-A00A-8B152B33DF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844C6"/>
    <w:pPr>
      <w:spacing w:before="100" w:beforeAutospacing="1" w:after="100" w:afterAutospacing="1" w:line="240" w:lineRule="auto"/>
    </w:pPr>
    <w:rPr>
      <w:rFonts w:ascii="Times New Roman" w:eastAsiaTheme="minorEastAsia" w:hAnsi="Times New Roman" w:cs="Times New Roman"/>
      <w:sz w:val="24"/>
      <w:szCs w:val="24"/>
      <w:lang w:eastAsia="ru-RU"/>
    </w:rPr>
  </w:style>
  <w:style w:type="character" w:styleId="a4">
    <w:name w:val="Hyperlink"/>
    <w:basedOn w:val="a0"/>
    <w:uiPriority w:val="99"/>
    <w:unhideWhenUsed/>
    <w:rsid w:val="0074697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2641001">
      <w:bodyDiv w:val="1"/>
      <w:marLeft w:val="0"/>
      <w:marRight w:val="0"/>
      <w:marTop w:val="0"/>
      <w:marBottom w:val="0"/>
      <w:divBdr>
        <w:top w:val="none" w:sz="0" w:space="0" w:color="auto"/>
        <w:left w:val="none" w:sz="0" w:space="0" w:color="auto"/>
        <w:bottom w:val="none" w:sz="0" w:space="0" w:color="auto"/>
        <w:right w:val="none" w:sz="0" w:space="0" w:color="auto"/>
      </w:divBdr>
      <w:divsChild>
        <w:div w:id="2106922864">
          <w:marLeft w:val="806"/>
          <w:marRight w:val="0"/>
          <w:marTop w:val="144"/>
          <w:marBottom w:val="0"/>
          <w:divBdr>
            <w:top w:val="none" w:sz="0" w:space="0" w:color="auto"/>
            <w:left w:val="none" w:sz="0" w:space="0" w:color="auto"/>
            <w:bottom w:val="none" w:sz="0" w:space="0" w:color="auto"/>
            <w:right w:val="none" w:sz="0" w:space="0" w:color="auto"/>
          </w:divBdr>
        </w:div>
        <w:div w:id="487526894">
          <w:marLeft w:val="806"/>
          <w:marRight w:val="0"/>
          <w:marTop w:val="144"/>
          <w:marBottom w:val="0"/>
          <w:divBdr>
            <w:top w:val="none" w:sz="0" w:space="0" w:color="auto"/>
            <w:left w:val="none" w:sz="0" w:space="0" w:color="auto"/>
            <w:bottom w:val="none" w:sz="0" w:space="0" w:color="auto"/>
            <w:right w:val="none" w:sz="0" w:space="0" w:color="auto"/>
          </w:divBdr>
        </w:div>
        <w:div w:id="517082191">
          <w:marLeft w:val="806"/>
          <w:marRight w:val="0"/>
          <w:marTop w:val="14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sdmanuals.com/ru/" TargetMode="External"/><Relationship Id="rId3" Type="http://schemas.openxmlformats.org/officeDocument/2006/relationships/settings" Target="settings.xml"/><Relationship Id="rId7" Type="http://schemas.openxmlformats.org/officeDocument/2006/relationships/hyperlink" Target="https://www.msdmanuals.com/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msdmanuals.com/ru/"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s://www.msdmanuals.com/ru/" TargetMode="External"/><Relationship Id="rId4" Type="http://schemas.openxmlformats.org/officeDocument/2006/relationships/webSettings" Target="webSettings.xml"/><Relationship Id="rId9" Type="http://schemas.openxmlformats.org/officeDocument/2006/relationships/hyperlink" Target="https://www.msdmanuals.c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157</TotalTime>
  <Pages>17</Pages>
  <Words>8073</Words>
  <Characters>46022</Characters>
  <Application>Microsoft Office Word</Application>
  <DocSecurity>0</DocSecurity>
  <Lines>383</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53988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DELL</cp:lastModifiedBy>
  <cp:revision>6</cp:revision>
  <dcterms:created xsi:type="dcterms:W3CDTF">2021-04-14T11:13:00Z</dcterms:created>
  <dcterms:modified xsi:type="dcterms:W3CDTF">2021-04-16T17:19:00Z</dcterms:modified>
</cp:coreProperties>
</file>