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0EE" w:rsidRPr="009A32EC" w:rsidRDefault="007920EE" w:rsidP="009A32EC">
      <w:pPr>
        <w:spacing w:after="0" w:line="240" w:lineRule="auto"/>
        <w:rPr>
          <w:rFonts w:ascii="Arial" w:hAnsi="Arial" w:cs="Arial"/>
          <w:b/>
          <w:bCs/>
          <w:sz w:val="28"/>
          <w:szCs w:val="28"/>
          <w:lang w:bidi="ru-RU"/>
        </w:rPr>
      </w:pPr>
    </w:p>
    <w:p w:rsidR="007920EE" w:rsidRPr="009A32EC" w:rsidRDefault="007920EE" w:rsidP="009A32EC">
      <w:pPr>
        <w:spacing w:after="0" w:line="240" w:lineRule="auto"/>
        <w:jc w:val="both"/>
        <w:rPr>
          <w:rFonts w:ascii="Arial" w:hAnsi="Arial" w:cs="Arial"/>
          <w:b/>
          <w:sz w:val="28"/>
          <w:szCs w:val="28"/>
          <w:lang w:val="en-US"/>
        </w:rPr>
      </w:pPr>
      <w:r w:rsidRPr="009A32EC">
        <w:rPr>
          <w:rFonts w:ascii="Arial" w:hAnsi="Arial" w:cs="Arial"/>
          <w:noProof/>
          <w:sz w:val="28"/>
          <w:szCs w:val="28"/>
          <w:lang w:eastAsia="ru-RU"/>
        </w:rPr>
        <mc:AlternateContent>
          <mc:Choice Requires="wps">
            <w:drawing>
              <wp:anchor distT="0" distB="0" distL="114300" distR="114300" simplePos="0" relativeHeight="251680768" behindDoc="0" locked="0" layoutInCell="1" allowOverlap="1" wp14:anchorId="6B7F044A" wp14:editId="02D48B9D">
                <wp:simplePos x="0" y="0"/>
                <wp:positionH relativeFrom="column">
                  <wp:posOffset>3697605</wp:posOffset>
                </wp:positionH>
                <wp:positionV relativeFrom="paragraph">
                  <wp:posOffset>-34290</wp:posOffset>
                </wp:positionV>
                <wp:extent cx="2324100" cy="434975"/>
                <wp:effectExtent l="0" t="0" r="0" b="0"/>
                <wp:wrapNone/>
                <wp:docPr id="2" name="Заголовок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2324100" cy="434975"/>
                        </a:xfrm>
                        <a:prstGeom prst="rect">
                          <a:avLst/>
                        </a:prstGeom>
                      </wps:spPr>
                      <wps:txbx>
                        <w:txbxContent>
                          <w:p w:rsidR="007920EE" w:rsidRPr="006B798B" w:rsidRDefault="007920EE" w:rsidP="007920EE">
                            <w:pPr>
                              <w:pStyle w:val="a8"/>
                              <w:spacing w:before="0" w:beforeAutospacing="0" w:after="240" w:afterAutospacing="0" w:line="216" w:lineRule="auto"/>
                              <w:jc w:val="center"/>
                              <w:rPr>
                                <w:sz w:val="2"/>
                              </w:rPr>
                            </w:pPr>
                            <w:r w:rsidRPr="006B798B">
                              <w:rPr>
                                <w:rFonts w:ascii="Arial" w:eastAsia="+mj-ea" w:hAnsi="Arial" w:cs="Arial"/>
                                <w:b/>
                                <w:bCs/>
                                <w:color w:val="000000"/>
                                <w:kern w:val="24"/>
                                <w:sz w:val="18"/>
                                <w:szCs w:val="56"/>
                              </w:rPr>
                              <w:t>Андижанский государственный медицинский институт</w:t>
                            </w:r>
                          </w:p>
                        </w:txbxContent>
                      </wps:txbx>
                      <wps:bodyPr vert="horz" wrap="square" lIns="91440" tIns="45720" rIns="91440" bIns="45720" numCol="1" rtlCol="0"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7F044A" id="Заголовок 3" o:spid="_x0000_s1026" style="position:absolute;left:0;text-align:left;margin-left:291.15pt;margin-top:-2.7pt;width:183pt;height:34.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" filled="f" stroked="f">
                <v:path arrowok="t"/>
                <o:lock v:ext="edit" grouping="t"/>
                <v:textbox>
                  <w:txbxContent>
                    <w:p w:rsidR="007920EE" w:rsidRPr="006B798B" w:rsidRDefault="007920EE" w:rsidP="007920EE">
                      <w:pPr>
                        <w:pStyle w:val="a8"/>
                        <w:spacing w:before="0" w:beforeAutospacing="0" w:after="240" w:afterAutospacing="0" w:line="216" w:lineRule="auto"/>
                        <w:jc w:val="center"/>
                        <w:rPr>
                          <w:sz w:val="2"/>
                        </w:rPr>
                      </w:pPr>
                      <w:r w:rsidRPr="006B798B">
                        <w:rPr>
                          <w:rFonts w:ascii="Arial" w:eastAsia="+mj-ea" w:hAnsi="Arial" w:cs="Arial"/>
                          <w:b/>
                          <w:bCs/>
                          <w:color w:val="000000"/>
                          <w:kern w:val="24"/>
                          <w:sz w:val="18"/>
                          <w:szCs w:val="56"/>
                        </w:rPr>
                        <w:t>Андижанский государственный медицинский институт</w:t>
                      </w:r>
                    </w:p>
                  </w:txbxContent>
                </v:textbox>
              </v:rect>
            </w:pict>
          </mc:Fallback>
        </mc:AlternateContent>
      </w:r>
      <w:r w:rsidRPr="009A32EC">
        <w:rPr>
          <w:rFonts w:ascii="Arial" w:hAnsi="Arial" w:cs="Arial"/>
          <w:noProof/>
          <w:sz w:val="28"/>
          <w:szCs w:val="28"/>
          <w:lang w:eastAsia="ru-RU"/>
        </w:rPr>
        <w:drawing>
          <wp:anchor distT="0" distB="0" distL="114300" distR="114300" simplePos="0" relativeHeight="251681792" behindDoc="0" locked="0" layoutInCell="1" allowOverlap="1" wp14:anchorId="2EFCBBE9" wp14:editId="30C1A420">
            <wp:simplePos x="0" y="0"/>
            <wp:positionH relativeFrom="column">
              <wp:posOffset>2853055</wp:posOffset>
            </wp:positionH>
            <wp:positionV relativeFrom="paragraph">
              <wp:posOffset>-194310</wp:posOffset>
            </wp:positionV>
            <wp:extent cx="798576" cy="665480"/>
            <wp:effectExtent l="0" t="0" r="1905" b="1270"/>
            <wp:wrapNone/>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8"/>
                    <a:stretch>
                      <a:fillRect/>
                    </a:stretch>
                  </pic:blipFill>
                  <pic:spPr>
                    <a:xfrm>
                      <a:off x="0" y="0"/>
                      <a:ext cx="798576" cy="665480"/>
                    </a:xfrm>
                    <a:prstGeom prst="rect">
                      <a:avLst/>
                    </a:prstGeom>
                  </pic:spPr>
                </pic:pic>
              </a:graphicData>
            </a:graphic>
            <wp14:sizeRelH relativeFrom="margin">
              <wp14:pctWidth>0</wp14:pctWidth>
            </wp14:sizeRelH>
            <wp14:sizeRelV relativeFrom="margin">
              <wp14:pctHeight>0</wp14:pctHeight>
            </wp14:sizeRelV>
          </wp:anchor>
        </w:drawing>
      </w:r>
    </w:p>
    <w:p w:rsidR="007920EE" w:rsidRPr="009A32EC" w:rsidRDefault="007920EE" w:rsidP="009A32EC">
      <w:pPr>
        <w:spacing w:after="0" w:line="240" w:lineRule="auto"/>
        <w:jc w:val="both"/>
        <w:rPr>
          <w:rFonts w:ascii="Arial" w:hAnsi="Arial" w:cs="Arial"/>
          <w:b/>
          <w:sz w:val="28"/>
          <w:szCs w:val="28"/>
          <w:lang w:val="en-US"/>
        </w:rPr>
      </w:pPr>
    </w:p>
    <w:p w:rsidR="007920EE" w:rsidRPr="009A32EC" w:rsidRDefault="007920EE" w:rsidP="009A32EC">
      <w:pPr>
        <w:spacing w:after="0" w:line="240" w:lineRule="auto"/>
        <w:rPr>
          <w:rFonts w:ascii="Arial" w:hAnsi="Arial" w:cs="Arial"/>
          <w:b/>
          <w:color w:val="00B050"/>
          <w:sz w:val="28"/>
          <w:szCs w:val="28"/>
          <w:lang w:val="en-US"/>
        </w:rPr>
      </w:pPr>
    </w:p>
    <w:p w:rsidR="007920EE" w:rsidRPr="009A32EC" w:rsidRDefault="007920EE" w:rsidP="009A32EC">
      <w:pPr>
        <w:spacing w:after="0" w:line="240" w:lineRule="auto"/>
        <w:jc w:val="center"/>
        <w:rPr>
          <w:rFonts w:ascii="Arial" w:hAnsi="Arial" w:cs="Arial"/>
          <w:b/>
          <w:color w:val="00B050"/>
          <w:sz w:val="28"/>
          <w:szCs w:val="28"/>
          <w:lang w:val="en-US"/>
        </w:rPr>
      </w:pPr>
    </w:p>
    <w:p w:rsidR="007920EE" w:rsidRPr="009A32EC" w:rsidRDefault="007920EE" w:rsidP="009A32EC">
      <w:pPr>
        <w:spacing w:after="0" w:line="240" w:lineRule="auto"/>
        <w:jc w:val="center"/>
        <w:rPr>
          <w:rFonts w:ascii="Arial" w:hAnsi="Arial" w:cs="Arial"/>
          <w:b/>
          <w:color w:val="00B050"/>
          <w:sz w:val="28"/>
          <w:szCs w:val="28"/>
          <w:lang w:val="en-US"/>
        </w:rPr>
      </w:pPr>
      <w:r w:rsidRPr="009A32EC">
        <w:rPr>
          <w:rFonts w:ascii="Arial" w:hAnsi="Arial" w:cs="Arial"/>
          <w:b/>
          <w:color w:val="00B050"/>
          <w:sz w:val="28"/>
          <w:szCs w:val="28"/>
          <w:lang w:val="en-US"/>
        </w:rPr>
        <w:t xml:space="preserve">Lecture </w:t>
      </w:r>
      <w:r w:rsidR="008552C9">
        <w:rPr>
          <w:rFonts w:ascii="Arial" w:hAnsi="Arial" w:cs="Arial"/>
          <w:b/>
          <w:color w:val="00B050"/>
          <w:sz w:val="28"/>
          <w:szCs w:val="28"/>
          <w:lang w:val="en-US"/>
        </w:rPr>
        <w:t>8</w:t>
      </w:r>
      <w:r w:rsidRPr="009A32EC">
        <w:rPr>
          <w:rFonts w:ascii="Arial" w:hAnsi="Arial" w:cs="Arial"/>
          <w:b/>
          <w:color w:val="00B050"/>
          <w:sz w:val="28"/>
          <w:szCs w:val="28"/>
          <w:lang w:val="en-US"/>
        </w:rPr>
        <w:t xml:space="preserve">: </w:t>
      </w:r>
      <w:r w:rsidRPr="009A32EC">
        <w:rPr>
          <w:rFonts w:ascii="Arial" w:hAnsi="Arial" w:cs="Arial"/>
          <w:b/>
          <w:color w:val="00B050"/>
          <w:sz w:val="28"/>
          <w:szCs w:val="28"/>
          <w:lang w:val="en-US"/>
        </w:rPr>
        <w:t>Diseases of the male reproductive system</w:t>
      </w:r>
      <w:r w:rsidRPr="009A32EC">
        <w:rPr>
          <w:rFonts w:ascii="Arial" w:hAnsi="Arial" w:cs="Arial"/>
          <w:b/>
          <w:color w:val="00B050"/>
          <w:sz w:val="28"/>
          <w:szCs w:val="28"/>
          <w:lang w:val="en-US"/>
        </w:rPr>
        <w:t>.</w:t>
      </w:r>
      <w:r w:rsidRPr="009A32EC">
        <w:rPr>
          <w:rFonts w:ascii="Arial" w:hAnsi="Arial" w:cs="Arial"/>
          <w:b/>
          <w:color w:val="00B050"/>
          <w:sz w:val="28"/>
          <w:szCs w:val="28"/>
          <w:lang w:val="en-US"/>
        </w:rPr>
        <w:br/>
      </w:r>
    </w:p>
    <w:p w:rsidR="007920EE" w:rsidRPr="009A32EC" w:rsidRDefault="007920EE" w:rsidP="009A32EC">
      <w:pPr>
        <w:spacing w:after="0" w:line="240" w:lineRule="auto"/>
        <w:jc w:val="center"/>
        <w:rPr>
          <w:rFonts w:ascii="Arial" w:hAnsi="Arial" w:cs="Arial"/>
          <w:b/>
          <w:bCs/>
          <w:color w:val="00B050"/>
          <w:sz w:val="28"/>
          <w:szCs w:val="28"/>
        </w:rPr>
      </w:pPr>
      <w:r w:rsidRPr="009A32EC">
        <w:rPr>
          <w:rFonts w:ascii="Arial" w:hAnsi="Arial" w:cs="Arial"/>
          <w:b/>
          <w:bCs/>
          <w:color w:val="00B050"/>
          <w:sz w:val="28"/>
          <w:szCs w:val="28"/>
        </w:rPr>
        <w:t>Тема-</w:t>
      </w:r>
      <w:r w:rsidR="008552C9">
        <w:rPr>
          <w:rFonts w:ascii="Arial" w:hAnsi="Arial" w:cs="Arial"/>
          <w:b/>
          <w:bCs/>
          <w:color w:val="00B050"/>
          <w:sz w:val="28"/>
          <w:szCs w:val="28"/>
          <w:lang w:val="en-US"/>
        </w:rPr>
        <w:t>8</w:t>
      </w:r>
      <w:bookmarkStart w:id="0" w:name="_GoBack"/>
      <w:bookmarkEnd w:id="0"/>
      <w:r w:rsidRPr="009A32EC">
        <w:rPr>
          <w:rFonts w:ascii="Arial" w:hAnsi="Arial" w:cs="Arial"/>
          <w:b/>
          <w:bCs/>
          <w:color w:val="00B050"/>
          <w:sz w:val="28"/>
          <w:szCs w:val="28"/>
        </w:rPr>
        <w:t xml:space="preserve">: </w:t>
      </w:r>
      <w:r w:rsidRPr="009A32EC">
        <w:rPr>
          <w:rFonts w:ascii="Arial" w:hAnsi="Arial" w:cs="Arial"/>
          <w:b/>
          <w:bCs/>
          <w:color w:val="00B050"/>
          <w:sz w:val="28"/>
          <w:szCs w:val="28"/>
          <w:lang w:val="uz-Cyrl-UZ" w:bidi="ru-RU"/>
        </w:rPr>
        <w:t>Болезни репродуктивной системы мужского организма</w:t>
      </w:r>
    </w:p>
    <w:p w:rsidR="007920EE" w:rsidRPr="009A32EC" w:rsidRDefault="007920EE" w:rsidP="009A32EC">
      <w:pPr>
        <w:spacing w:after="0" w:line="240" w:lineRule="auto"/>
        <w:jc w:val="center"/>
        <w:rPr>
          <w:rFonts w:ascii="Arial" w:hAnsi="Arial" w:cs="Arial"/>
          <w:b/>
          <w:bCs/>
          <w:color w:val="00B050"/>
          <w:sz w:val="28"/>
          <w:szCs w:val="28"/>
        </w:rPr>
      </w:pPr>
    </w:p>
    <w:p w:rsidR="007920EE" w:rsidRPr="009A32EC" w:rsidRDefault="007920EE" w:rsidP="009A32EC">
      <w:pPr>
        <w:spacing w:after="0" w:line="240" w:lineRule="auto"/>
        <w:jc w:val="center"/>
        <w:rPr>
          <w:rFonts w:ascii="Arial" w:hAnsi="Arial" w:cs="Arial"/>
          <w:b/>
          <w:bCs/>
          <w:color w:val="00B050"/>
          <w:sz w:val="28"/>
          <w:szCs w:val="28"/>
        </w:rPr>
      </w:pPr>
      <w:r w:rsidRPr="009A32EC">
        <w:rPr>
          <w:rFonts w:ascii="Arial" w:hAnsi="Arial" w:cs="Arial"/>
          <w:b/>
          <w:bCs/>
          <w:color w:val="00B050"/>
          <w:sz w:val="28"/>
          <w:szCs w:val="28"/>
        </w:rPr>
        <w:t>План лекции:</w:t>
      </w:r>
    </w:p>
    <w:p w:rsidR="007920EE" w:rsidRPr="009A32EC" w:rsidRDefault="007920EE" w:rsidP="009A32EC">
      <w:pPr>
        <w:spacing w:after="0" w:line="240" w:lineRule="auto"/>
        <w:jc w:val="both"/>
        <w:rPr>
          <w:rFonts w:ascii="Arial" w:hAnsi="Arial" w:cs="Arial"/>
          <w:b/>
          <w:bCs/>
          <w:sz w:val="28"/>
          <w:szCs w:val="28"/>
          <w:lang w:bidi="ru-RU"/>
        </w:rPr>
      </w:pPr>
    </w:p>
    <w:p w:rsidR="00000000" w:rsidRPr="009A32EC" w:rsidRDefault="002B51DA" w:rsidP="009A32EC">
      <w:pPr>
        <w:numPr>
          <w:ilvl w:val="0"/>
          <w:numId w:val="27"/>
        </w:numPr>
        <w:spacing w:after="0" w:line="240" w:lineRule="auto"/>
        <w:jc w:val="both"/>
        <w:rPr>
          <w:rFonts w:ascii="Arial" w:hAnsi="Arial" w:cs="Arial"/>
          <w:b/>
          <w:bCs/>
          <w:sz w:val="28"/>
          <w:szCs w:val="28"/>
          <w:lang w:bidi="ru-RU"/>
        </w:rPr>
      </w:pPr>
      <w:r w:rsidRPr="009A32EC">
        <w:rPr>
          <w:rFonts w:ascii="Arial" w:hAnsi="Arial" w:cs="Arial"/>
          <w:b/>
          <w:bCs/>
          <w:sz w:val="28"/>
          <w:szCs w:val="28"/>
          <w:lang w:bidi="ru-RU"/>
        </w:rPr>
        <w:t>Анатомия и физи</w:t>
      </w:r>
      <w:r w:rsidRPr="009A32EC">
        <w:rPr>
          <w:rFonts w:ascii="Arial" w:hAnsi="Arial" w:cs="Arial"/>
          <w:b/>
          <w:bCs/>
          <w:sz w:val="28"/>
          <w:szCs w:val="28"/>
          <w:lang w:bidi="ru-RU"/>
        </w:rPr>
        <w:t>ология мужских половых желез</w:t>
      </w:r>
    </w:p>
    <w:p w:rsidR="00000000" w:rsidRPr="009A32EC" w:rsidRDefault="002B51DA" w:rsidP="009A32EC">
      <w:pPr>
        <w:numPr>
          <w:ilvl w:val="0"/>
          <w:numId w:val="27"/>
        </w:numPr>
        <w:spacing w:after="0" w:line="240" w:lineRule="auto"/>
        <w:jc w:val="both"/>
        <w:rPr>
          <w:rFonts w:ascii="Arial" w:hAnsi="Arial" w:cs="Arial"/>
          <w:b/>
          <w:bCs/>
          <w:sz w:val="28"/>
          <w:szCs w:val="28"/>
          <w:lang w:bidi="ru-RU"/>
        </w:rPr>
      </w:pPr>
      <w:r w:rsidRPr="009A32EC">
        <w:rPr>
          <w:rFonts w:ascii="Arial" w:hAnsi="Arial" w:cs="Arial"/>
          <w:b/>
          <w:bCs/>
          <w:sz w:val="28"/>
          <w:szCs w:val="28"/>
          <w:lang w:bidi="ru-RU"/>
        </w:rPr>
        <w:t>Биосинтез, секреция, возрастные особенности и механизм действия тестикулярных гормонов</w:t>
      </w:r>
    </w:p>
    <w:p w:rsidR="00000000" w:rsidRPr="009A32EC" w:rsidRDefault="002B51DA" w:rsidP="009A32EC">
      <w:pPr>
        <w:numPr>
          <w:ilvl w:val="0"/>
          <w:numId w:val="27"/>
        </w:numPr>
        <w:spacing w:after="0" w:line="240" w:lineRule="auto"/>
        <w:jc w:val="both"/>
        <w:rPr>
          <w:rFonts w:ascii="Arial" w:hAnsi="Arial" w:cs="Arial"/>
          <w:b/>
          <w:bCs/>
          <w:sz w:val="28"/>
          <w:szCs w:val="28"/>
          <w:lang w:bidi="ru-RU"/>
        </w:rPr>
      </w:pPr>
      <w:r w:rsidRPr="009A32EC">
        <w:rPr>
          <w:rFonts w:ascii="Arial" w:hAnsi="Arial" w:cs="Arial"/>
          <w:b/>
          <w:bCs/>
          <w:sz w:val="28"/>
          <w:szCs w:val="28"/>
          <w:lang w:bidi="ru-RU"/>
        </w:rPr>
        <w:t>Методы о</w:t>
      </w:r>
      <w:r w:rsidRPr="009A32EC">
        <w:rPr>
          <w:rFonts w:ascii="Arial" w:hAnsi="Arial" w:cs="Arial"/>
          <w:b/>
          <w:bCs/>
          <w:sz w:val="28"/>
          <w:szCs w:val="28"/>
          <w:lang w:bidi="ru-RU"/>
        </w:rPr>
        <w:t>бследования больных с нарушениями функции яичек</w:t>
      </w:r>
    </w:p>
    <w:p w:rsidR="00000000" w:rsidRPr="009A32EC" w:rsidRDefault="002B51DA" w:rsidP="009A32EC">
      <w:pPr>
        <w:numPr>
          <w:ilvl w:val="0"/>
          <w:numId w:val="27"/>
        </w:numPr>
        <w:spacing w:after="0" w:line="240" w:lineRule="auto"/>
        <w:jc w:val="both"/>
        <w:rPr>
          <w:rFonts w:ascii="Arial" w:hAnsi="Arial" w:cs="Arial"/>
          <w:b/>
          <w:bCs/>
          <w:sz w:val="28"/>
          <w:szCs w:val="28"/>
          <w:lang w:bidi="ru-RU"/>
        </w:rPr>
      </w:pPr>
      <w:r w:rsidRPr="009A32EC">
        <w:rPr>
          <w:rFonts w:ascii="Arial" w:hAnsi="Arial" w:cs="Arial"/>
          <w:b/>
          <w:bCs/>
          <w:sz w:val="28"/>
          <w:szCs w:val="28"/>
          <w:lang w:bidi="ru-RU"/>
        </w:rPr>
        <w:t>Заболевания репродуктивной системы мужского организма</w:t>
      </w:r>
    </w:p>
    <w:p w:rsidR="007920EE" w:rsidRPr="009A32EC" w:rsidRDefault="007920EE" w:rsidP="009A32EC">
      <w:pPr>
        <w:spacing w:after="0" w:line="240" w:lineRule="auto"/>
        <w:jc w:val="both"/>
        <w:rPr>
          <w:rFonts w:ascii="Arial" w:hAnsi="Arial" w:cs="Arial"/>
          <w:b/>
          <w:bCs/>
          <w:sz w:val="28"/>
          <w:szCs w:val="28"/>
          <w:lang w:bidi="ru-RU"/>
        </w:rPr>
      </w:pPr>
    </w:p>
    <w:p w:rsidR="005C5F78" w:rsidRPr="009A32EC" w:rsidRDefault="005C5F78" w:rsidP="009A32EC">
      <w:pPr>
        <w:spacing w:after="0" w:line="240" w:lineRule="auto"/>
        <w:ind w:firstLine="567"/>
        <w:jc w:val="both"/>
        <w:rPr>
          <w:rFonts w:ascii="Arial" w:hAnsi="Arial" w:cs="Arial"/>
          <w:b/>
          <w:bCs/>
          <w:sz w:val="28"/>
          <w:szCs w:val="28"/>
          <w:lang w:bidi="ru-RU"/>
        </w:rPr>
      </w:pPr>
      <w:bookmarkStart w:id="1" w:name="bookmark144"/>
      <w:r w:rsidRPr="009A32EC">
        <w:rPr>
          <w:rFonts w:ascii="Arial" w:hAnsi="Arial" w:cs="Arial"/>
          <w:b/>
          <w:bCs/>
          <w:sz w:val="28"/>
          <w:szCs w:val="28"/>
          <w:lang w:bidi="ru-RU"/>
        </w:rPr>
        <w:t>Анатомия и физиология мужских половых желез</w:t>
      </w:r>
      <w:bookmarkEnd w:id="1"/>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Мужские половые органы анатомически делят на наружные (мошонка, по</w:t>
      </w:r>
      <w:r w:rsidRPr="009A32EC">
        <w:rPr>
          <w:rFonts w:ascii="Arial" w:hAnsi="Arial" w:cs="Arial"/>
          <w:sz w:val="28"/>
          <w:szCs w:val="28"/>
          <w:lang w:bidi="ru-RU"/>
        </w:rPr>
        <w:softHyphen/>
        <w:t>ловой член) и внутренние — яички с их придатками, семявыносящие про</w:t>
      </w:r>
      <w:r w:rsidRPr="009A32EC">
        <w:rPr>
          <w:rFonts w:ascii="Arial" w:hAnsi="Arial" w:cs="Arial"/>
          <w:sz w:val="28"/>
          <w:szCs w:val="28"/>
          <w:lang w:bidi="ru-RU"/>
        </w:rPr>
        <w:softHyphen/>
        <w:t>токи, бульбоуретральные железы, предстательная железа и семенные пу</w:t>
      </w:r>
      <w:r w:rsidRPr="009A32EC">
        <w:rPr>
          <w:rFonts w:ascii="Arial" w:hAnsi="Arial" w:cs="Arial"/>
          <w:sz w:val="28"/>
          <w:szCs w:val="28"/>
          <w:lang w:bidi="ru-RU"/>
        </w:rPr>
        <w:softHyphen/>
        <w:t>зырьки.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Яички — парные, овоидной формы органы длиной 3,6—5,5 см, шири</w:t>
      </w:r>
      <w:r w:rsidRPr="009A32EC">
        <w:rPr>
          <w:rFonts w:ascii="Arial" w:hAnsi="Arial" w:cs="Arial"/>
          <w:sz w:val="28"/>
          <w:szCs w:val="28"/>
          <w:lang w:bidi="ru-RU"/>
        </w:rPr>
        <w:softHyphen/>
        <w:t>ной 2,1—3,2 см (рис. 9.1). Масса каждого яичка составляет около 20 г. Из- за расположения в мошонке яички имеют температуру на 2—2,5°С ниже температуры в брюшной полости, что является необходимым условием для нормального сперматогенеза. Яичко состоит из 250 пирамидальных долек, разделенных фиброзными перегородками. В каждой дольке яичка находят</w:t>
      </w:r>
      <w:r w:rsidRPr="009A32EC">
        <w:rPr>
          <w:rFonts w:ascii="Arial" w:hAnsi="Arial" w:cs="Arial"/>
          <w:sz w:val="28"/>
          <w:szCs w:val="28"/>
          <w:lang w:bidi="ru-RU"/>
        </w:rPr>
        <w:softHyphen/>
        <w:t>ся извитые и прямые семенные канальцы, которые переходят в более круп</w:t>
      </w:r>
      <w:r w:rsidRPr="009A32EC">
        <w:rPr>
          <w:rFonts w:ascii="Arial" w:hAnsi="Arial" w:cs="Arial"/>
          <w:sz w:val="28"/>
          <w:szCs w:val="28"/>
          <w:lang w:bidi="ru-RU"/>
        </w:rPr>
        <w:softHyphen/>
        <w:t>ные выносящие канальцы. Семенные канальцы выстилает эпителиально- сперматогенный слой с клетками Сертоли. Между канальцами имеется интерстициальная ткань с клетками Лейдига. Длина семенных канальцев у мужчины может достигать 70 см.</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Яички одновременно выполняют двойную функцию: репродуктивную и эндокринную. Эндокринная функция заключается в продукции мужских половых гормонов (андрогенов), среди которых основным является тесто</w:t>
      </w:r>
      <w:r w:rsidRPr="009A32EC">
        <w:rPr>
          <w:rFonts w:ascii="Arial" w:hAnsi="Arial" w:cs="Arial"/>
          <w:sz w:val="28"/>
          <w:szCs w:val="28"/>
          <w:lang w:bidi="ru-RU"/>
        </w:rPr>
        <w:softHyphen/>
        <w:t>стерон. Помимо андрогенов, в яичке образуется небольшое количество эстрогенов, главным образом эстрадиол. Местом синтеза тестостерона являются клетки Лейдига, расположенные поодиночке или группами.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Репродуктивная функция яичка заключается в образовании мужских половых клеток (сперматозоидов). Процесс сперматогенеза </w:t>
      </w:r>
      <w:r w:rsidRPr="009A32EC">
        <w:rPr>
          <w:rFonts w:ascii="Arial" w:hAnsi="Arial" w:cs="Arial"/>
          <w:sz w:val="28"/>
          <w:szCs w:val="28"/>
          <w:lang w:bidi="ru-RU"/>
        </w:rPr>
        <w:lastRenderedPageBreak/>
        <w:t>осуществляется в извитых семенных канальцах паренхимы яичка, которые составляют более 85 % объема яичка. Внутренняя поверхность мембран извитых ка</w:t>
      </w:r>
      <w:r w:rsidRPr="009A32EC">
        <w:rPr>
          <w:rFonts w:ascii="Arial" w:hAnsi="Arial" w:cs="Arial"/>
          <w:sz w:val="28"/>
          <w:szCs w:val="28"/>
          <w:lang w:bidi="ru-RU"/>
        </w:rPr>
        <w:softHyphen/>
        <w:t>нальцев выстлана двумя видами клеток — первичными половыми клетками (сперматогонии) и клетками Сертоли, которые обеспечивают сперматоген- ные клетки продуктами своей секреторной активности, секретируют инги- бин (фактор, подавляющий продукцию ФСГ гипофизом), выделяют андро- генсвязывающий белок, способствующий переносу тестостерона и дигид</w:t>
      </w:r>
      <w:r w:rsidRPr="009A32EC">
        <w:rPr>
          <w:rFonts w:ascii="Arial" w:hAnsi="Arial" w:cs="Arial"/>
          <w:sz w:val="28"/>
          <w:szCs w:val="28"/>
          <w:lang w:bidi="ru-RU"/>
        </w:rPr>
        <w:softHyphen/>
        <w:t>ротестостерона в половые клетки, где эти гормоны обеспечивают созрева</w:t>
      </w:r>
      <w:r w:rsidRPr="009A32EC">
        <w:rPr>
          <w:rFonts w:ascii="Arial" w:hAnsi="Arial" w:cs="Arial"/>
          <w:sz w:val="28"/>
          <w:szCs w:val="28"/>
          <w:lang w:bidi="ru-RU"/>
        </w:rPr>
        <w:softHyphen/>
        <w:t>ние сперматозоидов. В течение эмбрионального развития и до 12 лет про</w:t>
      </w:r>
      <w:r w:rsidRPr="009A32EC">
        <w:rPr>
          <w:rFonts w:ascii="Arial" w:hAnsi="Arial" w:cs="Arial"/>
          <w:sz w:val="28"/>
          <w:szCs w:val="28"/>
          <w:lang w:bidi="ru-RU"/>
        </w:rPr>
        <w:softHyphen/>
        <w:t>исходит только митотическое деление сперматогоний, в результате которо</w:t>
      </w:r>
      <w:r w:rsidRPr="009A32EC">
        <w:rPr>
          <w:rFonts w:ascii="Arial" w:hAnsi="Arial" w:cs="Arial"/>
          <w:sz w:val="28"/>
          <w:szCs w:val="28"/>
          <w:lang w:bidi="ru-RU"/>
        </w:rPr>
        <w:softHyphen/>
        <w:t>го появляются новые половые клетки. Начальные этапы сперматогенеза определяются в 12 лет, а полное его формирование происходит к 16 годам.</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Деятельность яичек находится непосредственно под влиянием ЦНС, гипоталамуса и гипофиза. В последнее время появились сообщения также о местной паракринной регуляции функции яичек. Гонадотропин-рилизинг- гормон (ГРГ), вырабатываемый гипоталамусом, оказывает прямое влияние на стимуляцию или торможение секреции гормонов гипофиза. Выработка ГРГ происходит преимущественно в области дугообразных ядер и стимули</w:t>
      </w:r>
      <w:r w:rsidRPr="009A32EC">
        <w:rPr>
          <w:rFonts w:ascii="Arial" w:hAnsi="Arial" w:cs="Arial"/>
          <w:noProof/>
          <w:sz w:val="28"/>
          <w:szCs w:val="28"/>
          <w:lang w:eastAsia="ru-RU"/>
        </w:rPr>
        <w:drawing>
          <wp:anchor distT="0" distB="444500" distL="899160" distR="563880" simplePos="0" relativeHeight="251660288" behindDoc="0" locked="0" layoutInCell="1" allowOverlap="1" wp14:anchorId="7093BB35" wp14:editId="6E81CD7F">
            <wp:simplePos x="0" y="0"/>
            <wp:positionH relativeFrom="page">
              <wp:posOffset>2531745</wp:posOffset>
            </wp:positionH>
            <wp:positionV relativeFrom="margin">
              <wp:posOffset>425450</wp:posOffset>
            </wp:positionV>
            <wp:extent cx="2987040" cy="3340735"/>
            <wp:effectExtent l="0" t="0" r="0" b="0"/>
            <wp:wrapTopAndBottom/>
            <wp:docPr id="829" name="Shape 829"/>
            <wp:cNvGraphicFramePr/>
            <a:graphic xmlns:a="http://schemas.openxmlformats.org/drawingml/2006/main">
              <a:graphicData uri="http://schemas.openxmlformats.org/drawingml/2006/picture">
                <pic:pic xmlns:pic="http://schemas.openxmlformats.org/drawingml/2006/picture">
                  <pic:nvPicPr>
                    <pic:cNvPr id="830" name="Picture box 830"/>
                    <pic:cNvPicPr/>
                  </pic:nvPicPr>
                  <pic:blipFill>
                    <a:blip r:embed="rId9"/>
                    <a:stretch/>
                  </pic:blipFill>
                  <pic:spPr>
                    <a:xfrm>
                      <a:off x="0" y="0"/>
                      <a:ext cx="2987040" cy="3340735"/>
                    </a:xfrm>
                    <a:prstGeom prst="rect">
                      <a:avLst/>
                    </a:prstGeom>
                  </pic:spPr>
                </pic:pic>
              </a:graphicData>
            </a:graphic>
          </wp:anchor>
        </w:drawing>
      </w:r>
      <w:r w:rsidRPr="009A32EC">
        <w:rPr>
          <w:rFonts w:ascii="Arial" w:hAnsi="Arial" w:cs="Arial"/>
          <w:noProof/>
          <w:sz w:val="28"/>
          <w:szCs w:val="28"/>
          <w:lang w:eastAsia="ru-RU"/>
        </w:rPr>
        <mc:AlternateContent>
          <mc:Choice Requires="wps">
            <w:drawing>
              <wp:anchor distT="0" distB="0" distL="0" distR="0" simplePos="0" relativeHeight="251670528" behindDoc="0" locked="0" layoutInCell="1" allowOverlap="1" wp14:anchorId="04B57B0D" wp14:editId="413E4337">
                <wp:simplePos x="0" y="0"/>
                <wp:positionH relativeFrom="page">
                  <wp:posOffset>1964690</wp:posOffset>
                </wp:positionH>
                <wp:positionV relativeFrom="margin">
                  <wp:posOffset>2217420</wp:posOffset>
                </wp:positionV>
                <wp:extent cx="953770" cy="125095"/>
                <wp:effectExtent l="0" t="0" r="0" b="0"/>
                <wp:wrapNone/>
                <wp:docPr id="831" name="Shape 831"/>
                <wp:cNvGraphicFramePr/>
                <a:graphic xmlns:a="http://schemas.openxmlformats.org/drawingml/2006/main">
                  <a:graphicData uri="http://schemas.microsoft.com/office/word/2010/wordprocessingShape">
                    <wps:wsp>
                      <wps:cNvSpPr txBox="1"/>
                      <wps:spPr>
                        <a:xfrm>
                          <a:off x="0" y="0"/>
                          <a:ext cx="953770" cy="125095"/>
                        </a:xfrm>
                        <a:prstGeom prst="rect">
                          <a:avLst/>
                        </a:prstGeom>
                        <a:noFill/>
                      </wps:spPr>
                      <wps:txbx>
                        <w:txbxContent>
                          <w:p w:rsidR="005C5F78" w:rsidRDefault="005C5F78" w:rsidP="005C5F78">
                            <w:pPr>
                              <w:rPr>
                                <w:sz w:val="14"/>
                                <w:szCs w:val="14"/>
                              </w:rPr>
                            </w:pPr>
                            <w:r>
                              <w:rPr>
                                <w:rFonts w:ascii="Arial" w:eastAsia="Arial" w:hAnsi="Arial" w:cs="Arial"/>
                                <w:sz w:val="14"/>
                                <w:szCs w:val="14"/>
                              </w:rPr>
                              <w:t>Тело придатка яичка</w:t>
                            </w:r>
                          </w:p>
                        </w:txbxContent>
                      </wps:txbx>
                      <wps:bodyPr lIns="0" tIns="0" rIns="0" bIns="0"/>
                    </wps:wsp>
                  </a:graphicData>
                </a:graphic>
              </wp:anchor>
            </w:drawing>
          </mc:Choice>
          <mc:Fallback>
            <w:pict>
              <v:shapetype w14:anchorId="04B57B0D" id="_x0000_t202" coordsize="21600,21600" o:spt="202" path="m,l,21600r21600,l21600,xe">
                <v:stroke joinstyle="miter"/>
                <v:path gradientshapeok="t" o:connecttype="rect"/>
              </v:shapetype>
              <v:shape id="Shape 831" o:spid="_x0000_s1027" type="#_x0000_t202" style="position:absolute;left:0;text-align:left;margin-left:154.7pt;margin-top:174.6pt;width:75.1pt;height:9.85pt;z-index:251670528;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" filled="f" stroked="f">
                <v:textbox inset="0,0,0,0">
                  <w:txbxContent>
                    <w:p w:rsidR="005C5F78" w:rsidRDefault="005C5F78" w:rsidP="005C5F78">
                      <w:pPr>
                        <w:rPr>
                          <w:sz w:val="14"/>
                          <w:szCs w:val="14"/>
                        </w:rPr>
                      </w:pPr>
                      <w:r>
                        <w:rPr>
                          <w:rFonts w:ascii="Arial" w:eastAsia="Arial" w:hAnsi="Arial" w:cs="Arial"/>
                          <w:sz w:val="14"/>
                          <w:szCs w:val="14"/>
                        </w:rPr>
                        <w:t>Тело придатка яичка</w:t>
                      </w:r>
                    </w:p>
                  </w:txbxContent>
                </v:textbox>
                <w10:wrap anchorx="page" anchory="margin"/>
              </v:shape>
            </w:pict>
          </mc:Fallback>
        </mc:AlternateContent>
      </w:r>
      <w:r w:rsidRPr="009A32EC">
        <w:rPr>
          <w:rFonts w:ascii="Arial" w:hAnsi="Arial" w:cs="Arial"/>
          <w:noProof/>
          <w:sz w:val="28"/>
          <w:szCs w:val="28"/>
          <w:lang w:eastAsia="ru-RU"/>
        </w:rPr>
        <mc:AlternateContent>
          <mc:Choice Requires="wps">
            <w:drawing>
              <wp:anchor distT="0" distB="0" distL="0" distR="0" simplePos="0" relativeHeight="251671552" behindDoc="0" locked="0" layoutInCell="1" allowOverlap="1" wp14:anchorId="0CA5763E" wp14:editId="42B5D328">
                <wp:simplePos x="0" y="0"/>
                <wp:positionH relativeFrom="page">
                  <wp:posOffset>2001520</wp:posOffset>
                </wp:positionH>
                <wp:positionV relativeFrom="margin">
                  <wp:posOffset>3043555</wp:posOffset>
                </wp:positionV>
                <wp:extent cx="887095" cy="118745"/>
                <wp:effectExtent l="0" t="0" r="0" b="0"/>
                <wp:wrapNone/>
                <wp:docPr id="833" name="Shape 833"/>
                <wp:cNvGraphicFramePr/>
                <a:graphic xmlns:a="http://schemas.openxmlformats.org/drawingml/2006/main">
                  <a:graphicData uri="http://schemas.microsoft.com/office/word/2010/wordprocessingShape">
                    <wps:wsp>
                      <wps:cNvSpPr txBox="1"/>
                      <wps:spPr>
                        <a:xfrm>
                          <a:off x="0" y="0"/>
                          <a:ext cx="887095" cy="118745"/>
                        </a:xfrm>
                        <a:prstGeom prst="rect">
                          <a:avLst/>
                        </a:prstGeom>
                        <a:noFill/>
                      </wps:spPr>
                      <wps:txbx>
                        <w:txbxContent>
                          <w:p w:rsidR="005C5F78" w:rsidRDefault="005C5F78" w:rsidP="005C5F78">
                            <w:pPr>
                              <w:rPr>
                                <w:sz w:val="14"/>
                                <w:szCs w:val="14"/>
                              </w:rPr>
                            </w:pPr>
                            <w:r>
                              <w:rPr>
                                <w:rFonts w:ascii="Arial" w:eastAsia="Arial" w:hAnsi="Arial" w:cs="Arial"/>
                                <w:sz w:val="14"/>
                                <w:szCs w:val="14"/>
                              </w:rPr>
                              <w:t>Мясистая оболочка</w:t>
                            </w:r>
                          </w:p>
                        </w:txbxContent>
                      </wps:txbx>
                      <wps:bodyPr lIns="0" tIns="0" rIns="0" bIns="0"/>
                    </wps:wsp>
                  </a:graphicData>
                </a:graphic>
              </wp:anchor>
            </w:drawing>
          </mc:Choice>
          <mc:Fallback>
            <w:pict>
              <v:shape w14:anchorId="0CA5763E" id="Shape 833" o:spid="_x0000_s1028" type="#_x0000_t202" style="position:absolute;left:0;text-align:left;margin-left:157.6pt;margin-top:239.65pt;width:69.85pt;height:9.35pt;z-index:251671552;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" filled="f" stroked="f">
                <v:textbox inset="0,0,0,0">
                  <w:txbxContent>
                    <w:p w:rsidR="005C5F78" w:rsidRDefault="005C5F78" w:rsidP="005C5F78">
                      <w:pPr>
                        <w:rPr>
                          <w:sz w:val="14"/>
                          <w:szCs w:val="14"/>
                        </w:rPr>
                      </w:pPr>
                      <w:r>
                        <w:rPr>
                          <w:rFonts w:ascii="Arial" w:eastAsia="Arial" w:hAnsi="Arial" w:cs="Arial"/>
                          <w:sz w:val="14"/>
                          <w:szCs w:val="14"/>
                        </w:rPr>
                        <w:t>Мясистая оболочка</w:t>
                      </w:r>
                    </w:p>
                  </w:txbxContent>
                </v:textbox>
                <w10:wrap anchorx="page" anchory="margin"/>
              </v:shape>
            </w:pict>
          </mc:Fallback>
        </mc:AlternateContent>
      </w:r>
      <w:r w:rsidRPr="009A32EC">
        <w:rPr>
          <w:rFonts w:ascii="Arial" w:hAnsi="Arial" w:cs="Arial"/>
          <w:noProof/>
          <w:sz w:val="28"/>
          <w:szCs w:val="28"/>
          <w:lang w:eastAsia="ru-RU"/>
        </w:rPr>
        <mc:AlternateContent>
          <mc:Choice Requires="wps">
            <w:drawing>
              <wp:anchor distT="0" distB="0" distL="0" distR="0" simplePos="0" relativeHeight="251672576" behindDoc="0" locked="0" layoutInCell="1" allowOverlap="1" wp14:anchorId="54728CEE" wp14:editId="499579C6">
                <wp:simplePos x="0" y="0"/>
                <wp:positionH relativeFrom="page">
                  <wp:posOffset>2092960</wp:posOffset>
                </wp:positionH>
                <wp:positionV relativeFrom="margin">
                  <wp:posOffset>3382010</wp:posOffset>
                </wp:positionV>
                <wp:extent cx="993775" cy="128270"/>
                <wp:effectExtent l="0" t="0" r="0" b="0"/>
                <wp:wrapNone/>
                <wp:docPr id="835" name="Shape 835"/>
                <wp:cNvGraphicFramePr/>
                <a:graphic xmlns:a="http://schemas.openxmlformats.org/drawingml/2006/main">
                  <a:graphicData uri="http://schemas.microsoft.com/office/word/2010/wordprocessingShape">
                    <wps:wsp>
                      <wps:cNvSpPr txBox="1"/>
                      <wps:spPr>
                        <a:xfrm>
                          <a:off x="0" y="0"/>
                          <a:ext cx="993775" cy="128270"/>
                        </a:xfrm>
                        <a:prstGeom prst="rect">
                          <a:avLst/>
                        </a:prstGeom>
                        <a:noFill/>
                      </wps:spPr>
                      <wps:txbx>
                        <w:txbxContent>
                          <w:p w:rsidR="005C5F78" w:rsidRDefault="005C5F78" w:rsidP="005C5F78">
                            <w:pPr>
                              <w:rPr>
                                <w:sz w:val="14"/>
                                <w:szCs w:val="14"/>
                              </w:rPr>
                            </w:pPr>
                            <w:r>
                              <w:rPr>
                                <w:rFonts w:ascii="Arial" w:eastAsia="Arial" w:hAnsi="Arial" w:cs="Arial"/>
                                <w:sz w:val="14"/>
                                <w:szCs w:val="14"/>
                              </w:rPr>
                              <w:t>Хвост придатка яичка</w:t>
                            </w:r>
                          </w:p>
                        </w:txbxContent>
                      </wps:txbx>
                      <wps:bodyPr lIns="0" tIns="0" rIns="0" bIns="0"/>
                    </wps:wsp>
                  </a:graphicData>
                </a:graphic>
              </wp:anchor>
            </w:drawing>
          </mc:Choice>
          <mc:Fallback>
            <w:pict>
              <v:shape w14:anchorId="54728CEE" id="Shape 835" o:spid="_x0000_s1029" type="#_x0000_t202" style="position:absolute;left:0;text-align:left;margin-left:164.8pt;margin-top:266.3pt;width:78.25pt;height:10.1pt;z-index:251672576;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" filled="f" stroked="f">
                <v:textbox inset="0,0,0,0">
                  <w:txbxContent>
                    <w:p w:rsidR="005C5F78" w:rsidRDefault="005C5F78" w:rsidP="005C5F78">
                      <w:pPr>
                        <w:rPr>
                          <w:sz w:val="14"/>
                          <w:szCs w:val="14"/>
                        </w:rPr>
                      </w:pPr>
                      <w:r>
                        <w:rPr>
                          <w:rFonts w:ascii="Arial" w:eastAsia="Arial" w:hAnsi="Arial" w:cs="Arial"/>
                          <w:sz w:val="14"/>
                          <w:szCs w:val="14"/>
                        </w:rPr>
                        <w:t>Хвост придатка яичка</w:t>
                      </w:r>
                    </w:p>
                  </w:txbxContent>
                </v:textbox>
                <w10:wrap anchorx="page" anchory="margin"/>
              </v:shape>
            </w:pict>
          </mc:Fallback>
        </mc:AlternateContent>
      </w:r>
      <w:r w:rsidRPr="009A32EC">
        <w:rPr>
          <w:rFonts w:ascii="Arial" w:hAnsi="Arial" w:cs="Arial"/>
          <w:noProof/>
          <w:sz w:val="28"/>
          <w:szCs w:val="28"/>
          <w:lang w:eastAsia="ru-RU"/>
        </w:rPr>
        <mc:AlternateContent>
          <mc:Choice Requires="wps">
            <w:drawing>
              <wp:anchor distT="0" distB="0" distL="0" distR="0" simplePos="0" relativeHeight="251673600" behindDoc="0" locked="0" layoutInCell="1" allowOverlap="1" wp14:anchorId="066D8FAD" wp14:editId="342DA528">
                <wp:simplePos x="0" y="0"/>
                <wp:positionH relativeFrom="page">
                  <wp:posOffset>4979035</wp:posOffset>
                </wp:positionH>
                <wp:positionV relativeFrom="margin">
                  <wp:posOffset>1995170</wp:posOffset>
                </wp:positionV>
                <wp:extent cx="1100455" cy="186055"/>
                <wp:effectExtent l="0" t="0" r="0" b="0"/>
                <wp:wrapNone/>
                <wp:docPr id="837" name="Shape 837"/>
                <wp:cNvGraphicFramePr/>
                <a:graphic xmlns:a="http://schemas.openxmlformats.org/drawingml/2006/main">
                  <a:graphicData uri="http://schemas.microsoft.com/office/word/2010/wordprocessingShape">
                    <wps:wsp>
                      <wps:cNvSpPr txBox="1"/>
                      <wps:spPr>
                        <a:xfrm>
                          <a:off x="0" y="0"/>
                          <a:ext cx="1100455" cy="186055"/>
                        </a:xfrm>
                        <a:prstGeom prst="rect">
                          <a:avLst/>
                        </a:prstGeom>
                        <a:noFill/>
                      </wps:spPr>
                      <wps:txbx>
                        <w:txbxContent>
                          <w:p w:rsidR="005C5F78" w:rsidRDefault="005C5F78" w:rsidP="005C5F78">
                            <w:pPr>
                              <w:spacing w:line="223" w:lineRule="auto"/>
                              <w:rPr>
                                <w:sz w:val="14"/>
                                <w:szCs w:val="14"/>
                              </w:rPr>
                            </w:pPr>
                            <w:r>
                              <w:rPr>
                                <w:rFonts w:ascii="Arial" w:eastAsia="Arial" w:hAnsi="Arial" w:cs="Arial"/>
                                <w:sz w:val="14"/>
                                <w:szCs w:val="14"/>
                              </w:rPr>
                              <w:t>Влагалищная оболочка яичка</w:t>
                            </w:r>
                          </w:p>
                        </w:txbxContent>
                      </wps:txbx>
                      <wps:bodyPr lIns="0" tIns="0" rIns="0" bIns="0"/>
                    </wps:wsp>
                  </a:graphicData>
                </a:graphic>
              </wp:anchor>
            </w:drawing>
          </mc:Choice>
          <mc:Fallback>
            <w:pict>
              <v:shape w14:anchorId="066D8FAD" id="Shape 837" o:spid="_x0000_s1030" type="#_x0000_t202" style="position:absolute;left:0;text-align:left;margin-left:392.05pt;margin-top:157.1pt;width:86.65pt;height:14.65pt;z-index:251673600;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" filled="f" stroked="f">
                <v:textbox inset="0,0,0,0">
                  <w:txbxContent>
                    <w:p w:rsidR="005C5F78" w:rsidRDefault="005C5F78" w:rsidP="005C5F78">
                      <w:pPr>
                        <w:spacing w:line="223" w:lineRule="auto"/>
                        <w:rPr>
                          <w:sz w:val="14"/>
                          <w:szCs w:val="14"/>
                        </w:rPr>
                      </w:pPr>
                      <w:r>
                        <w:rPr>
                          <w:rFonts w:ascii="Arial" w:eastAsia="Arial" w:hAnsi="Arial" w:cs="Arial"/>
                          <w:sz w:val="14"/>
                          <w:szCs w:val="14"/>
                        </w:rPr>
                        <w:t>Влагалищная оболочка яичка</w:t>
                      </w:r>
                    </w:p>
                  </w:txbxContent>
                </v:textbox>
                <w10:wrap anchorx="page" anchory="margin"/>
              </v:shape>
            </w:pict>
          </mc:Fallback>
        </mc:AlternateContent>
      </w:r>
      <w:r w:rsidRPr="009A32EC">
        <w:rPr>
          <w:rFonts w:ascii="Arial" w:hAnsi="Arial" w:cs="Arial"/>
          <w:noProof/>
          <w:sz w:val="28"/>
          <w:szCs w:val="28"/>
          <w:lang w:eastAsia="ru-RU"/>
        </w:rPr>
        <mc:AlternateContent>
          <mc:Choice Requires="wps">
            <w:drawing>
              <wp:anchor distT="0" distB="0" distL="0" distR="0" simplePos="0" relativeHeight="251674624" behindDoc="0" locked="0" layoutInCell="1" allowOverlap="1" wp14:anchorId="5625CA0B" wp14:editId="02C4F206">
                <wp:simplePos x="0" y="0"/>
                <wp:positionH relativeFrom="page">
                  <wp:posOffset>4946015</wp:posOffset>
                </wp:positionH>
                <wp:positionV relativeFrom="margin">
                  <wp:posOffset>2714625</wp:posOffset>
                </wp:positionV>
                <wp:extent cx="1134110" cy="91440"/>
                <wp:effectExtent l="0" t="0" r="0" b="0"/>
                <wp:wrapNone/>
                <wp:docPr id="839" name="Shape 839"/>
                <wp:cNvGraphicFramePr/>
                <a:graphic xmlns:a="http://schemas.openxmlformats.org/drawingml/2006/main">
                  <a:graphicData uri="http://schemas.microsoft.com/office/word/2010/wordprocessingShape">
                    <wps:wsp>
                      <wps:cNvSpPr txBox="1"/>
                      <wps:spPr>
                        <a:xfrm>
                          <a:off x="0" y="0"/>
                          <a:ext cx="1134110" cy="91440"/>
                        </a:xfrm>
                        <a:prstGeom prst="rect">
                          <a:avLst/>
                        </a:prstGeom>
                        <a:noFill/>
                      </wps:spPr>
                      <wps:txbx>
                        <w:txbxContent>
                          <w:p w:rsidR="005C5F78" w:rsidRDefault="005C5F78" w:rsidP="005C5F78">
                            <w:pPr>
                              <w:spacing w:line="223" w:lineRule="auto"/>
                              <w:rPr>
                                <w:sz w:val="14"/>
                                <w:szCs w:val="14"/>
                              </w:rPr>
                            </w:pPr>
                            <w:r>
                              <w:rPr>
                                <w:rFonts w:ascii="Arial" w:eastAsia="Arial" w:hAnsi="Arial" w:cs="Arial"/>
                                <w:sz w:val="14"/>
                                <w:szCs w:val="14"/>
                              </w:rPr>
                              <w:t>Привесок яичка</w:t>
                            </w:r>
                          </w:p>
                        </w:txbxContent>
                      </wps:txbx>
                      <wps:bodyPr lIns="0" tIns="0" rIns="0" bIns="0"/>
                    </wps:wsp>
                  </a:graphicData>
                </a:graphic>
              </wp:anchor>
            </w:drawing>
          </mc:Choice>
          <mc:Fallback>
            <w:pict>
              <v:shape w14:anchorId="5625CA0B" id="Shape 839" o:spid="_x0000_s1031" type="#_x0000_t202" style="position:absolute;left:0;text-align:left;margin-left:389.45pt;margin-top:213.75pt;width:89.3pt;height:7.2pt;z-index:251674624;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" filled="f" stroked="f">
                <v:textbox inset="0,0,0,0">
                  <w:txbxContent>
                    <w:p w:rsidR="005C5F78" w:rsidRDefault="005C5F78" w:rsidP="005C5F78">
                      <w:pPr>
                        <w:spacing w:line="223" w:lineRule="auto"/>
                        <w:rPr>
                          <w:sz w:val="14"/>
                          <w:szCs w:val="14"/>
                        </w:rPr>
                      </w:pPr>
                      <w:r>
                        <w:rPr>
                          <w:rFonts w:ascii="Arial" w:eastAsia="Arial" w:hAnsi="Arial" w:cs="Arial"/>
                          <w:sz w:val="14"/>
                          <w:szCs w:val="14"/>
                        </w:rPr>
                        <w:t>Привесок яичка</w:t>
                      </w:r>
                    </w:p>
                  </w:txbxContent>
                </v:textbox>
                <w10:wrap anchorx="page" anchory="margin"/>
              </v:shape>
            </w:pict>
          </mc:Fallback>
        </mc:AlternateContent>
      </w:r>
      <w:r w:rsidRPr="009A32EC">
        <w:rPr>
          <w:rFonts w:ascii="Arial" w:hAnsi="Arial" w:cs="Arial"/>
          <w:noProof/>
          <w:sz w:val="28"/>
          <w:szCs w:val="28"/>
          <w:lang w:eastAsia="ru-RU"/>
        </w:rPr>
        <mc:AlternateContent>
          <mc:Choice Requires="wps">
            <w:drawing>
              <wp:anchor distT="0" distB="0" distL="0" distR="0" simplePos="0" relativeHeight="251675648" behindDoc="0" locked="0" layoutInCell="1" allowOverlap="1" wp14:anchorId="5885847A" wp14:editId="15383449">
                <wp:simplePos x="0" y="0"/>
                <wp:positionH relativeFrom="page">
                  <wp:posOffset>4936490</wp:posOffset>
                </wp:positionH>
                <wp:positionV relativeFrom="margin">
                  <wp:posOffset>2973705</wp:posOffset>
                </wp:positionV>
                <wp:extent cx="1143000" cy="97790"/>
                <wp:effectExtent l="0" t="0" r="0" b="0"/>
                <wp:wrapNone/>
                <wp:docPr id="841" name="Shape 841"/>
                <wp:cNvGraphicFramePr/>
                <a:graphic xmlns:a="http://schemas.openxmlformats.org/drawingml/2006/main">
                  <a:graphicData uri="http://schemas.microsoft.com/office/word/2010/wordprocessingShape">
                    <wps:wsp>
                      <wps:cNvSpPr txBox="1"/>
                      <wps:spPr>
                        <a:xfrm>
                          <a:off x="0" y="0"/>
                          <a:ext cx="1143000" cy="97790"/>
                        </a:xfrm>
                        <a:prstGeom prst="rect">
                          <a:avLst/>
                        </a:prstGeom>
                        <a:noFill/>
                      </wps:spPr>
                      <wps:txbx>
                        <w:txbxContent>
                          <w:p w:rsidR="005C5F78" w:rsidRDefault="005C5F78" w:rsidP="005C5F78">
                            <w:pPr>
                              <w:spacing w:line="223" w:lineRule="auto"/>
                              <w:rPr>
                                <w:sz w:val="14"/>
                                <w:szCs w:val="14"/>
                              </w:rPr>
                            </w:pPr>
                            <w:r>
                              <w:rPr>
                                <w:rFonts w:ascii="Arial" w:eastAsia="Arial" w:hAnsi="Arial" w:cs="Arial"/>
                                <w:sz w:val="14"/>
                                <w:szCs w:val="14"/>
                              </w:rPr>
                              <w:t>Мошонка</w:t>
                            </w:r>
                          </w:p>
                        </w:txbxContent>
                      </wps:txbx>
                      <wps:bodyPr lIns="0" tIns="0" rIns="0" bIns="0"/>
                    </wps:wsp>
                  </a:graphicData>
                </a:graphic>
              </wp:anchor>
            </w:drawing>
          </mc:Choice>
          <mc:Fallback>
            <w:pict>
              <v:shape w14:anchorId="5885847A" id="Shape 841" o:spid="_x0000_s1032" type="#_x0000_t202" style="position:absolute;left:0;text-align:left;margin-left:388.7pt;margin-top:234.15pt;width:90pt;height:7.7pt;z-index:251675648;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" filled="f" stroked="f">
                <v:textbox inset="0,0,0,0">
                  <w:txbxContent>
                    <w:p w:rsidR="005C5F78" w:rsidRDefault="005C5F78" w:rsidP="005C5F78">
                      <w:pPr>
                        <w:spacing w:line="223" w:lineRule="auto"/>
                        <w:rPr>
                          <w:sz w:val="14"/>
                          <w:szCs w:val="14"/>
                        </w:rPr>
                      </w:pPr>
                      <w:r>
                        <w:rPr>
                          <w:rFonts w:ascii="Arial" w:eastAsia="Arial" w:hAnsi="Arial" w:cs="Arial"/>
                          <w:sz w:val="14"/>
                          <w:szCs w:val="14"/>
                        </w:rPr>
                        <w:t>Мошонка</w:t>
                      </w:r>
                    </w:p>
                  </w:txbxContent>
                </v:textbox>
                <w10:wrap anchorx="page" anchory="margin"/>
              </v:shape>
            </w:pict>
          </mc:Fallback>
        </mc:AlternateContent>
      </w:r>
      <w:r w:rsidRPr="009A32EC">
        <w:rPr>
          <w:rFonts w:ascii="Arial" w:hAnsi="Arial" w:cs="Arial"/>
          <w:noProof/>
          <w:sz w:val="28"/>
          <w:szCs w:val="28"/>
          <w:lang w:eastAsia="ru-RU"/>
        </w:rPr>
        <mc:AlternateContent>
          <mc:Choice Requires="wps">
            <w:drawing>
              <wp:anchor distT="0" distB="0" distL="0" distR="0" simplePos="0" relativeHeight="251676672" behindDoc="0" locked="0" layoutInCell="1" allowOverlap="1" wp14:anchorId="283A9795" wp14:editId="6AD5F868">
                <wp:simplePos x="0" y="0"/>
                <wp:positionH relativeFrom="page">
                  <wp:posOffset>4756785</wp:posOffset>
                </wp:positionH>
                <wp:positionV relativeFrom="margin">
                  <wp:posOffset>3290570</wp:posOffset>
                </wp:positionV>
                <wp:extent cx="292735" cy="118745"/>
                <wp:effectExtent l="0" t="0" r="0" b="0"/>
                <wp:wrapNone/>
                <wp:docPr id="843" name="Shape 843"/>
                <wp:cNvGraphicFramePr/>
                <a:graphic xmlns:a="http://schemas.openxmlformats.org/drawingml/2006/main">
                  <a:graphicData uri="http://schemas.microsoft.com/office/word/2010/wordprocessingShape">
                    <wps:wsp>
                      <wps:cNvSpPr txBox="1"/>
                      <wps:spPr>
                        <a:xfrm>
                          <a:off x="0" y="0"/>
                          <a:ext cx="292735" cy="118745"/>
                        </a:xfrm>
                        <a:prstGeom prst="rect">
                          <a:avLst/>
                        </a:prstGeom>
                        <a:noFill/>
                      </wps:spPr>
                      <wps:txbx>
                        <w:txbxContent>
                          <w:p w:rsidR="005C5F78" w:rsidRDefault="005C5F78" w:rsidP="005C5F78">
                            <w:pPr>
                              <w:rPr>
                                <w:sz w:val="14"/>
                                <w:szCs w:val="14"/>
                              </w:rPr>
                            </w:pPr>
                            <w:r>
                              <w:rPr>
                                <w:rFonts w:ascii="Arial" w:eastAsia="Arial" w:hAnsi="Arial" w:cs="Arial"/>
                                <w:sz w:val="14"/>
                                <w:szCs w:val="14"/>
                              </w:rPr>
                              <w:t>Яичко</w:t>
                            </w:r>
                          </w:p>
                        </w:txbxContent>
                      </wps:txbx>
                      <wps:bodyPr lIns="0" tIns="0" rIns="0" bIns="0"/>
                    </wps:wsp>
                  </a:graphicData>
                </a:graphic>
              </wp:anchor>
            </w:drawing>
          </mc:Choice>
          <mc:Fallback>
            <w:pict>
              <v:shape w14:anchorId="283A9795" id="Shape 843" o:spid="_x0000_s1033" type="#_x0000_t202" style="position:absolute;left:0;text-align:left;margin-left:374.55pt;margin-top:259.1pt;width:23.05pt;height:9.35pt;z-index:251676672;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" filled="f" stroked="f">
                <v:textbox inset="0,0,0,0">
                  <w:txbxContent>
                    <w:p w:rsidR="005C5F78" w:rsidRDefault="005C5F78" w:rsidP="005C5F78">
                      <w:pPr>
                        <w:rPr>
                          <w:sz w:val="14"/>
                          <w:szCs w:val="14"/>
                        </w:rPr>
                      </w:pPr>
                      <w:r>
                        <w:rPr>
                          <w:rFonts w:ascii="Arial" w:eastAsia="Arial" w:hAnsi="Arial" w:cs="Arial"/>
                          <w:sz w:val="14"/>
                          <w:szCs w:val="14"/>
                        </w:rPr>
                        <w:t>Яичко</w:t>
                      </w:r>
                    </w:p>
                  </w:txbxContent>
                </v:textbox>
                <w10:wrap anchorx="page" anchory="margin"/>
              </v:shape>
            </w:pict>
          </mc:Fallback>
        </mc:AlternateContent>
      </w:r>
      <w:r w:rsidRPr="009A32EC">
        <w:rPr>
          <w:rFonts w:ascii="Arial" w:hAnsi="Arial" w:cs="Arial"/>
          <w:noProof/>
          <w:sz w:val="28"/>
          <w:szCs w:val="28"/>
          <w:lang w:eastAsia="ru-RU"/>
        </w:rPr>
        <mc:AlternateContent>
          <mc:Choice Requires="wps">
            <w:drawing>
              <wp:anchor distT="0" distB="0" distL="0" distR="0" simplePos="0" relativeHeight="251677696" behindDoc="0" locked="0" layoutInCell="1" allowOverlap="1" wp14:anchorId="2DA7A059" wp14:editId="12BF45D6">
                <wp:simplePos x="0" y="0"/>
                <wp:positionH relativeFrom="page">
                  <wp:posOffset>2245360</wp:posOffset>
                </wp:positionH>
                <wp:positionV relativeFrom="margin">
                  <wp:posOffset>1315720</wp:posOffset>
                </wp:positionV>
                <wp:extent cx="770890" cy="222250"/>
                <wp:effectExtent l="0" t="0" r="0" b="0"/>
                <wp:wrapNone/>
                <wp:docPr id="845" name="Shape 845"/>
                <wp:cNvGraphicFramePr/>
                <a:graphic xmlns:a="http://schemas.openxmlformats.org/drawingml/2006/main">
                  <a:graphicData uri="http://schemas.microsoft.com/office/word/2010/wordprocessingShape">
                    <wps:wsp>
                      <wps:cNvSpPr txBox="1"/>
                      <wps:spPr>
                        <a:xfrm>
                          <a:off x="0" y="0"/>
                          <a:ext cx="770890" cy="222250"/>
                        </a:xfrm>
                        <a:prstGeom prst="rect">
                          <a:avLst/>
                        </a:prstGeom>
                        <a:noFill/>
                      </wps:spPr>
                      <wps:txbx>
                        <w:txbxContent>
                          <w:p w:rsidR="005C5F78" w:rsidRDefault="005C5F78" w:rsidP="005C5F78">
                            <w:pPr>
                              <w:spacing w:line="223" w:lineRule="auto"/>
                              <w:jc w:val="right"/>
                              <w:rPr>
                                <w:sz w:val="14"/>
                                <w:szCs w:val="14"/>
                              </w:rPr>
                            </w:pPr>
                            <w:r>
                              <w:rPr>
                                <w:rFonts w:ascii="Arial" w:eastAsia="Arial" w:hAnsi="Arial" w:cs="Arial"/>
                                <w:sz w:val="14"/>
                                <w:szCs w:val="14"/>
                              </w:rPr>
                              <w:t>Семявыносящий проток</w:t>
                            </w:r>
                          </w:p>
                        </w:txbxContent>
                      </wps:txbx>
                      <wps:bodyPr lIns="0" tIns="0" rIns="0" bIns="0"/>
                    </wps:wsp>
                  </a:graphicData>
                </a:graphic>
              </wp:anchor>
            </w:drawing>
          </mc:Choice>
          <mc:Fallback>
            <w:pict>
              <v:shape w14:anchorId="2DA7A059" id="Shape 845" o:spid="_x0000_s1034" type="#_x0000_t202" style="position:absolute;left:0;text-align:left;margin-left:176.8pt;margin-top:103.6pt;width:60.7pt;height:17.5pt;z-index:251677696;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" filled="f" stroked="f">
                <v:textbox inset="0,0,0,0">
                  <w:txbxContent>
                    <w:p w:rsidR="005C5F78" w:rsidRDefault="005C5F78" w:rsidP="005C5F78">
                      <w:pPr>
                        <w:spacing w:line="223" w:lineRule="auto"/>
                        <w:jc w:val="right"/>
                        <w:rPr>
                          <w:sz w:val="14"/>
                          <w:szCs w:val="14"/>
                        </w:rPr>
                      </w:pPr>
                      <w:r>
                        <w:rPr>
                          <w:rFonts w:ascii="Arial" w:eastAsia="Arial" w:hAnsi="Arial" w:cs="Arial"/>
                          <w:sz w:val="14"/>
                          <w:szCs w:val="14"/>
                        </w:rPr>
                        <w:t>Семявыносящий проток</w:t>
                      </w:r>
                    </w:p>
                  </w:txbxContent>
                </v:textbox>
                <w10:wrap anchorx="page" anchory="margin"/>
              </v:shape>
            </w:pict>
          </mc:Fallback>
        </mc:AlternateContent>
      </w:r>
      <w:r w:rsidRPr="009A32EC">
        <w:rPr>
          <w:rFonts w:ascii="Arial" w:hAnsi="Arial" w:cs="Arial"/>
          <w:noProof/>
          <w:sz w:val="28"/>
          <w:szCs w:val="28"/>
          <w:lang w:eastAsia="ru-RU"/>
        </w:rPr>
        <mc:AlternateContent>
          <mc:Choice Requires="wps">
            <w:drawing>
              <wp:anchor distT="0" distB="0" distL="0" distR="0" simplePos="0" relativeHeight="251678720" behindDoc="0" locked="0" layoutInCell="1" allowOverlap="1" wp14:anchorId="4EE6CB81" wp14:editId="0719E683">
                <wp:simplePos x="0" y="0"/>
                <wp:positionH relativeFrom="page">
                  <wp:posOffset>1632585</wp:posOffset>
                </wp:positionH>
                <wp:positionV relativeFrom="margin">
                  <wp:posOffset>3839210</wp:posOffset>
                </wp:positionV>
                <wp:extent cx="1511935" cy="152400"/>
                <wp:effectExtent l="0" t="0" r="0" b="0"/>
                <wp:wrapNone/>
                <wp:docPr id="847" name="Shape 847"/>
                <wp:cNvGraphicFramePr/>
                <a:graphic xmlns:a="http://schemas.openxmlformats.org/drawingml/2006/main">
                  <a:graphicData uri="http://schemas.microsoft.com/office/word/2010/wordprocessingShape">
                    <wps:wsp>
                      <wps:cNvSpPr txBox="1"/>
                      <wps:spPr>
                        <a:xfrm>
                          <a:off x="0" y="0"/>
                          <a:ext cx="1511935" cy="152400"/>
                        </a:xfrm>
                        <a:prstGeom prst="rect">
                          <a:avLst/>
                        </a:prstGeom>
                        <a:noFill/>
                      </wps:spPr>
                      <wps:txbx>
                        <w:txbxContent>
                          <w:p w:rsidR="005C5F78" w:rsidRDefault="005C5F78" w:rsidP="005C5F78">
                            <w:r>
                              <w:rPr>
                                <w:b/>
                                <w:bCs/>
                              </w:rPr>
                              <w:t xml:space="preserve">Рис. 9.1. </w:t>
                            </w:r>
                            <w:r>
                              <w:t>Строение яичка.</w:t>
                            </w:r>
                          </w:p>
                        </w:txbxContent>
                      </wps:txbx>
                      <wps:bodyPr lIns="0" tIns="0" rIns="0" bIns="0"/>
                    </wps:wsp>
                  </a:graphicData>
                </a:graphic>
              </wp:anchor>
            </w:drawing>
          </mc:Choice>
          <mc:Fallback>
            <w:pict>
              <v:shape w14:anchorId="4EE6CB81" id="Shape 847" o:spid="_x0000_s1035" type="#_x0000_t202" style="position:absolute;left:0;text-align:left;margin-left:128.55pt;margin-top:302.3pt;width:119.05pt;height:12pt;z-index:251678720;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" filled="f" stroked="f">
                <v:textbox inset="0,0,0,0">
                  <w:txbxContent>
                    <w:p w:rsidR="005C5F78" w:rsidRDefault="005C5F78" w:rsidP="005C5F78">
                      <w:r>
                        <w:rPr>
                          <w:b/>
                          <w:bCs/>
                        </w:rPr>
                        <w:t xml:space="preserve">Рис. 9.1. </w:t>
                      </w:r>
                      <w:r>
                        <w:t>Строение яичка.</w:t>
                      </w:r>
                    </w:p>
                  </w:txbxContent>
                </v:textbox>
                <w10:wrap anchorx="page" anchory="margin"/>
              </v:shape>
            </w:pict>
          </mc:Fallback>
        </mc:AlternateContent>
      </w:r>
      <w:r w:rsidRPr="009A32EC">
        <w:rPr>
          <w:rFonts w:ascii="Arial" w:hAnsi="Arial" w:cs="Arial"/>
          <w:noProof/>
          <w:sz w:val="28"/>
          <w:szCs w:val="28"/>
          <w:lang w:eastAsia="ru-RU"/>
        </w:rPr>
        <mc:AlternateContent>
          <mc:Choice Requires="wps">
            <w:drawing>
              <wp:anchor distT="0" distB="0" distL="114300" distR="114300" simplePos="0" relativeHeight="251661312" behindDoc="0" locked="0" layoutInCell="1" allowOverlap="1" wp14:anchorId="07ACF07B" wp14:editId="10925DB4">
                <wp:simplePos x="0" y="0"/>
                <wp:positionH relativeFrom="page">
                  <wp:posOffset>2150745</wp:posOffset>
                </wp:positionH>
                <wp:positionV relativeFrom="margin">
                  <wp:posOffset>808990</wp:posOffset>
                </wp:positionV>
                <wp:extent cx="783590" cy="219710"/>
                <wp:effectExtent l="0" t="0" r="0" b="0"/>
                <wp:wrapSquare wrapText="right"/>
                <wp:docPr id="849" name="Shape 849"/>
                <wp:cNvGraphicFramePr/>
                <a:graphic xmlns:a="http://schemas.openxmlformats.org/drawingml/2006/main">
                  <a:graphicData uri="http://schemas.microsoft.com/office/word/2010/wordprocessingShape">
                    <wps:wsp>
                      <wps:cNvSpPr txBox="1"/>
                      <wps:spPr>
                        <a:xfrm>
                          <a:off x="0" y="0"/>
                          <a:ext cx="783590" cy="219710"/>
                        </a:xfrm>
                        <a:prstGeom prst="rect">
                          <a:avLst/>
                        </a:prstGeom>
                        <a:noFill/>
                      </wps:spPr>
                      <wps:txbx>
                        <w:txbxContent>
                          <w:p w:rsidR="005C5F78" w:rsidRDefault="005C5F78" w:rsidP="005C5F78">
                            <w:pPr>
                              <w:spacing w:line="223" w:lineRule="auto"/>
                              <w:ind w:left="360" w:hanging="360"/>
                            </w:pPr>
                            <w:r>
                              <w:t>Мышца, ющая яичко</w:t>
                            </w:r>
                          </w:p>
                        </w:txbxContent>
                      </wps:txbx>
                      <wps:bodyPr lIns="0" tIns="0" rIns="0" bIns="0"/>
                    </wps:wsp>
                  </a:graphicData>
                </a:graphic>
              </wp:anchor>
            </w:drawing>
          </mc:Choice>
          <mc:Fallback>
            <w:pict>
              <v:shape w14:anchorId="07ACF07B" id="Shape 849" o:spid="_x0000_s1036" type="#_x0000_t202" style="position:absolute;left:0;text-align:left;margin-left:169.35pt;margin-top:63.7pt;width:61.7pt;height:17.3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" filled="f" stroked="f">
                <v:textbox inset="0,0,0,0">
                  <w:txbxContent>
                    <w:p w:rsidR="005C5F78" w:rsidRDefault="005C5F78" w:rsidP="005C5F78">
                      <w:pPr>
                        <w:spacing w:line="223" w:lineRule="auto"/>
                        <w:ind w:left="360" w:hanging="360"/>
                      </w:pPr>
                      <w:r>
                        <w:t>Мышца, ющая яичко</w:t>
                      </w:r>
                    </w:p>
                  </w:txbxContent>
                </v:textbox>
                <w10:wrap type="square" side="right" anchorx="page" anchory="margin"/>
              </v:shape>
            </w:pict>
          </mc:Fallback>
        </mc:AlternateContent>
      </w:r>
      <w:r w:rsidRPr="009A32EC">
        <w:rPr>
          <w:rFonts w:ascii="Arial" w:hAnsi="Arial" w:cs="Arial"/>
          <w:sz w:val="28"/>
          <w:szCs w:val="28"/>
          <w:lang w:bidi="ru-RU"/>
        </w:rPr>
        <w:t>яичко</w:t>
      </w:r>
      <w:r w:rsidR="009A32EC" w:rsidRPr="009A32EC">
        <w:rPr>
          <w:rFonts w:ascii="Arial" w:hAnsi="Arial" w:cs="Arial"/>
          <w:sz w:val="28"/>
          <w:szCs w:val="28"/>
          <w:lang w:bidi="ru-RU"/>
        </w:rPr>
        <w:t xml:space="preserve"> </w:t>
      </w:r>
      <w:r w:rsidRPr="009A32EC">
        <w:rPr>
          <w:rFonts w:ascii="Arial" w:hAnsi="Arial" w:cs="Arial"/>
          <w:sz w:val="28"/>
          <w:szCs w:val="28"/>
          <w:lang w:bidi="ru-RU"/>
        </w:rPr>
        <w:t>Внутренняя семенная фасция</w:t>
      </w:r>
      <w:r w:rsidR="009A32EC" w:rsidRPr="009A32EC">
        <w:rPr>
          <w:rFonts w:ascii="Arial" w:hAnsi="Arial" w:cs="Arial"/>
          <w:sz w:val="28"/>
          <w:szCs w:val="28"/>
          <w:lang w:bidi="ru-RU"/>
        </w:rPr>
        <w:t xml:space="preserve"> </w:t>
      </w:r>
      <w:r w:rsidRPr="009A32EC">
        <w:rPr>
          <w:rFonts w:ascii="Arial" w:hAnsi="Arial" w:cs="Arial"/>
          <w:sz w:val="28"/>
          <w:szCs w:val="28"/>
          <w:lang w:bidi="ru-RU"/>
        </w:rPr>
        <w:t>Яичковая артерия</w:t>
      </w:r>
      <w:r w:rsidR="009A32EC" w:rsidRPr="009A32EC">
        <w:rPr>
          <w:rFonts w:ascii="Arial" w:hAnsi="Arial" w:cs="Arial"/>
          <w:sz w:val="28"/>
          <w:szCs w:val="28"/>
          <w:lang w:bidi="ru-RU"/>
        </w:rPr>
        <w:t xml:space="preserve"> </w:t>
      </w:r>
      <w:r w:rsidRPr="009A32EC">
        <w:rPr>
          <w:rFonts w:ascii="Arial" w:hAnsi="Arial" w:cs="Arial"/>
          <w:sz w:val="28"/>
          <w:szCs w:val="28"/>
          <w:lang w:bidi="ru-RU"/>
        </w:rPr>
        <w:t>Лозовидное сплетениеруется дофамином. Серотонин, выделяемый эпифизом, тормозит продук</w:t>
      </w:r>
      <w:r w:rsidRPr="009A32EC">
        <w:rPr>
          <w:rFonts w:ascii="Arial" w:hAnsi="Arial" w:cs="Arial"/>
          <w:sz w:val="28"/>
          <w:szCs w:val="28"/>
          <w:lang w:bidi="ru-RU"/>
        </w:rPr>
        <w:softHyphen/>
        <w:t>цию ГРГ. У мужчин функционирует постоянный тонический центр секре</w:t>
      </w:r>
      <w:r w:rsidRPr="009A32EC">
        <w:rPr>
          <w:rFonts w:ascii="Arial" w:hAnsi="Arial" w:cs="Arial"/>
          <w:sz w:val="28"/>
          <w:szCs w:val="28"/>
          <w:lang w:bidi="ru-RU"/>
        </w:rPr>
        <w:softHyphen/>
        <w:t xml:space="preserve">ции ГРГ в отличие от женщин, у </w:t>
      </w:r>
      <w:r w:rsidRPr="009A32EC">
        <w:rPr>
          <w:rFonts w:ascii="Arial" w:hAnsi="Arial" w:cs="Arial"/>
          <w:sz w:val="28"/>
          <w:szCs w:val="28"/>
          <w:lang w:bidi="ru-RU"/>
        </w:rPr>
        <w:lastRenderedPageBreak/>
        <w:t>которых его секреция осуществляется циклически. Такая половая дифференцировка гипоталамуса происходит во внутриутробном периоде под влиянием вырабатываемого эмбриональными яичками тестостерона.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Введение ГРГ стимулирует высвобождение как лютеинизирующего гор</w:t>
      </w:r>
      <w:r w:rsidRPr="009A32EC">
        <w:rPr>
          <w:rFonts w:ascii="Arial" w:hAnsi="Arial" w:cs="Arial"/>
          <w:sz w:val="28"/>
          <w:szCs w:val="28"/>
          <w:lang w:bidi="ru-RU"/>
        </w:rPr>
        <w:softHyphen/>
        <w:t>мона (ЛГ), так и фолликулостимулирующего гормона (ФСГ), гонадотрофа- ми гипофиза посредством кальцийзависимого механизма. Продукция ФСГ стимулируется введением ГРГ в 5 раз слабее, чем секреция Л Г. Секреция ГРГ в портальную систему гипофиза происходит эпизодически. Частота секреторных импульсов составляет 2—4 в течение 6 ч. Кроме влияния на гипофиз, ГРГ и его агонисты оказывают прямое действие на яички и реп</w:t>
      </w:r>
      <w:r w:rsidRPr="009A32EC">
        <w:rPr>
          <w:rFonts w:ascii="Arial" w:hAnsi="Arial" w:cs="Arial"/>
          <w:sz w:val="28"/>
          <w:szCs w:val="28"/>
          <w:lang w:bidi="ru-RU"/>
        </w:rPr>
        <w:softHyphen/>
        <w:t>родуктивный тракт.</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Среди гормонов, секретируемых передней долей гипофиза, 3 гормона прямо влияют на функции яичек. ФСГ, который у мужчин также обознача</w:t>
      </w:r>
      <w:r w:rsidRPr="009A32EC">
        <w:rPr>
          <w:rFonts w:ascii="Arial" w:hAnsi="Arial" w:cs="Arial"/>
          <w:sz w:val="28"/>
          <w:szCs w:val="28"/>
          <w:lang w:bidi="ru-RU"/>
        </w:rPr>
        <w:softHyphen/>
        <w:t>ется как сперматогенезстимулирующий гормон, активно влияет на сперма</w:t>
      </w:r>
      <w:r w:rsidRPr="009A32EC">
        <w:rPr>
          <w:rFonts w:ascii="Arial" w:hAnsi="Arial" w:cs="Arial"/>
          <w:sz w:val="28"/>
          <w:szCs w:val="28"/>
          <w:lang w:bidi="ru-RU"/>
        </w:rPr>
        <w:softHyphen/>
        <w:t>тогенез, стимулирует эпителий канальцев яичка. ЛГ у мужчин инициирует развитие и созревание интерстициальных клеток и влияет на биосинтез андрогенов клетками Лейдига (интерстициальными клетками), поэтому также носит название гормона, стимулирующего интерстициальные клет</w:t>
      </w:r>
      <w:r w:rsidRPr="009A32EC">
        <w:rPr>
          <w:rFonts w:ascii="Arial" w:hAnsi="Arial" w:cs="Arial"/>
          <w:sz w:val="28"/>
          <w:szCs w:val="28"/>
          <w:lang w:bidi="ru-RU"/>
        </w:rPr>
        <w:softHyphen/>
        <w:t>ки. Инициация и поддержание сперматогенеза контролируется отдельными механизмами. Для инициации сперматогенеза необходимы как тестосте</w:t>
      </w:r>
      <w:r w:rsidRPr="009A32EC">
        <w:rPr>
          <w:rFonts w:ascii="Arial" w:hAnsi="Arial" w:cs="Arial"/>
          <w:sz w:val="28"/>
          <w:szCs w:val="28"/>
          <w:lang w:bidi="ru-RU"/>
        </w:rPr>
        <w:softHyphen/>
        <w:t>рон, так и ФСГ. Когда же нормальный герминативный эпителий подготов</w:t>
      </w:r>
      <w:r w:rsidRPr="009A32EC">
        <w:rPr>
          <w:rFonts w:ascii="Arial" w:hAnsi="Arial" w:cs="Arial"/>
          <w:sz w:val="28"/>
          <w:szCs w:val="28"/>
          <w:lang w:bidi="ru-RU"/>
        </w:rPr>
        <w:softHyphen/>
        <w:t>лен, продукция спермы у гипоф изэктомиро ванных животных может под</w:t>
      </w:r>
      <w:r w:rsidRPr="009A32EC">
        <w:rPr>
          <w:rFonts w:ascii="Arial" w:hAnsi="Arial" w:cs="Arial"/>
          <w:sz w:val="28"/>
          <w:szCs w:val="28"/>
          <w:lang w:bidi="ru-RU"/>
        </w:rPr>
        <w:softHyphen/>
        <w:t>держиваться только тестостероном, если введение гормона начато сразу после гипофизэктомии.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Роль пролактина в мужском организме долгое время оставалась неиз</w:t>
      </w:r>
      <w:r w:rsidRPr="009A32EC">
        <w:rPr>
          <w:rFonts w:ascii="Arial" w:hAnsi="Arial" w:cs="Arial"/>
          <w:sz w:val="28"/>
          <w:szCs w:val="28"/>
          <w:lang w:bidi="ru-RU"/>
        </w:rPr>
        <w:softHyphen/>
        <w:t>вестной. Исследования последних лет показали, что пролактин имеет ши</w:t>
      </w:r>
      <w:r w:rsidRPr="009A32EC">
        <w:rPr>
          <w:rFonts w:ascii="Arial" w:hAnsi="Arial" w:cs="Arial"/>
          <w:sz w:val="28"/>
          <w:szCs w:val="28"/>
          <w:lang w:bidi="ru-RU"/>
        </w:rPr>
        <w:softHyphen/>
        <w:t>рокий спектр действия: от регуляции половой функции у мужчин до потен</w:t>
      </w:r>
      <w:r w:rsidRPr="009A32EC">
        <w:rPr>
          <w:rFonts w:ascii="Arial" w:hAnsi="Arial" w:cs="Arial"/>
          <w:sz w:val="28"/>
          <w:szCs w:val="28"/>
          <w:lang w:bidi="ru-RU"/>
        </w:rPr>
        <w:softHyphen/>
        <w:t>цирования действия ЛГ и ФСГ. Под влиянием пролактина усиливаются об</w:t>
      </w:r>
      <w:r w:rsidRPr="009A32EC">
        <w:rPr>
          <w:rFonts w:ascii="Arial" w:hAnsi="Arial" w:cs="Arial"/>
          <w:sz w:val="28"/>
          <w:szCs w:val="28"/>
          <w:lang w:bidi="ru-RU"/>
        </w:rPr>
        <w:softHyphen/>
        <w:t>менные процессы в яичке. Совместное введение ЛГ и пролактина значи</w:t>
      </w:r>
      <w:r w:rsidRPr="009A32EC">
        <w:rPr>
          <w:rFonts w:ascii="Arial" w:hAnsi="Arial" w:cs="Arial"/>
          <w:sz w:val="28"/>
          <w:szCs w:val="28"/>
          <w:lang w:bidi="ru-RU"/>
        </w:rPr>
        <w:softHyphen/>
        <w:t>тельно больше повышает содержание тестостерона в плазме крови, чем при введении только Л Г. У человека отчетливо прослеживается зависимость между содержанием пролактина и числом активных сперматозоидов.</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В регуляции функций яичка важное значение имеют обратные отрица</w:t>
      </w:r>
      <w:r w:rsidRPr="009A32EC">
        <w:rPr>
          <w:rFonts w:ascii="Arial" w:hAnsi="Arial" w:cs="Arial"/>
          <w:sz w:val="28"/>
          <w:szCs w:val="28"/>
          <w:lang w:bidi="ru-RU"/>
        </w:rPr>
        <w:softHyphen/>
        <w:t>тельные связи. Тестостерон регулирует чувствительность гипофиза к ГРГ, при этом, несмотря на то что тестостерон в гипофизе может превращаться в дигидротестостерон, главным регулятором секреции гонадотропинов яв</w:t>
      </w:r>
      <w:r w:rsidRPr="009A32EC">
        <w:rPr>
          <w:rFonts w:ascii="Arial" w:hAnsi="Arial" w:cs="Arial"/>
          <w:sz w:val="28"/>
          <w:szCs w:val="28"/>
          <w:lang w:bidi="ru-RU"/>
        </w:rPr>
        <w:softHyphen/>
        <w:t>ляется сам тестостерон. Что касается ФСГ, то только большие дозы андро</w:t>
      </w:r>
      <w:r w:rsidRPr="009A32EC">
        <w:rPr>
          <w:rFonts w:ascii="Arial" w:hAnsi="Arial" w:cs="Arial"/>
          <w:sz w:val="28"/>
          <w:szCs w:val="28"/>
          <w:lang w:bidi="ru-RU"/>
        </w:rPr>
        <w:softHyphen/>
        <w:t>генов способны ингибировать его секрецию, хотя физиологические кон</w:t>
      </w:r>
      <w:r w:rsidRPr="009A32EC">
        <w:rPr>
          <w:rFonts w:ascii="Arial" w:hAnsi="Arial" w:cs="Arial"/>
          <w:sz w:val="28"/>
          <w:szCs w:val="28"/>
          <w:lang w:bidi="ru-RU"/>
        </w:rPr>
        <w:softHyphen/>
        <w:t>центрации тестостерона и дигидротестостерона таким свойством не облада</w:t>
      </w:r>
      <w:r w:rsidRPr="009A32EC">
        <w:rPr>
          <w:rFonts w:ascii="Arial" w:hAnsi="Arial" w:cs="Arial"/>
          <w:sz w:val="28"/>
          <w:szCs w:val="28"/>
          <w:lang w:bidi="ru-RU"/>
        </w:rPr>
        <w:softHyphen/>
        <w:t xml:space="preserve">ют. В то же время </w:t>
      </w:r>
      <w:r w:rsidRPr="009A32EC">
        <w:rPr>
          <w:rFonts w:ascii="Arial" w:hAnsi="Arial" w:cs="Arial"/>
          <w:sz w:val="28"/>
          <w:szCs w:val="28"/>
          <w:lang w:bidi="ru-RU"/>
        </w:rPr>
        <w:lastRenderedPageBreak/>
        <w:t>эстрогены тормозят секрецию ФСГ даже более интенсив</w:t>
      </w:r>
      <w:r w:rsidRPr="009A32EC">
        <w:rPr>
          <w:rFonts w:ascii="Arial" w:hAnsi="Arial" w:cs="Arial"/>
          <w:sz w:val="28"/>
          <w:szCs w:val="28"/>
          <w:lang w:bidi="ru-RU"/>
        </w:rPr>
        <w:softHyphen/>
        <w:t>но, чем ЛГ. В настоящее время известно также, что клетки Сертоли проду</w:t>
      </w:r>
      <w:r w:rsidRPr="009A32EC">
        <w:rPr>
          <w:rFonts w:ascii="Arial" w:hAnsi="Arial" w:cs="Arial"/>
          <w:sz w:val="28"/>
          <w:szCs w:val="28"/>
          <w:lang w:bidi="ru-RU"/>
        </w:rPr>
        <w:softHyphen/>
        <w:t>цируют ингибин, который тормозит секрецию ФСГ.</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Наиболее важным и физиологически активным тестикулярным андро</w:t>
      </w:r>
      <w:r w:rsidRPr="009A32EC">
        <w:rPr>
          <w:rFonts w:ascii="Arial" w:hAnsi="Arial" w:cs="Arial"/>
          <w:sz w:val="28"/>
          <w:szCs w:val="28"/>
          <w:lang w:bidi="ru-RU"/>
        </w:rPr>
        <w:softHyphen/>
        <w:t>геном является тестостерон. В малых количествах яички секретируют ди</w:t>
      </w:r>
      <w:r w:rsidRPr="009A32EC">
        <w:rPr>
          <w:rFonts w:ascii="Arial" w:hAnsi="Arial" w:cs="Arial"/>
          <w:sz w:val="28"/>
          <w:szCs w:val="28"/>
          <w:lang w:bidi="ru-RU"/>
        </w:rPr>
        <w:softHyphen/>
        <w:t>гидротестостерон, андростендион, 17-гидро ксипрогестерон и прогестерон. Тестостерон оказывает биологическое действие практически на все ткани организма. Его основными эффектами являются:</w:t>
      </w:r>
    </w:p>
    <w:p w:rsidR="005C5F78" w:rsidRPr="009A32EC" w:rsidRDefault="005C5F78" w:rsidP="009A32EC">
      <w:pPr>
        <w:numPr>
          <w:ilvl w:val="0"/>
          <w:numId w:val="2"/>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дифференцировка мезонефрального протока, наружных половых ор</w:t>
      </w:r>
      <w:r w:rsidRPr="009A32EC">
        <w:rPr>
          <w:rFonts w:ascii="Arial" w:hAnsi="Arial" w:cs="Arial"/>
          <w:sz w:val="28"/>
          <w:szCs w:val="28"/>
          <w:lang w:bidi="ru-RU"/>
        </w:rPr>
        <w:softHyphen/>
        <w:t>ганов и гипоталамо-гипофизарной системы по мужскому типу;</w:t>
      </w:r>
    </w:p>
    <w:p w:rsidR="005C5F78" w:rsidRPr="009A32EC" w:rsidRDefault="005C5F78" w:rsidP="009A32EC">
      <w:pPr>
        <w:numPr>
          <w:ilvl w:val="0"/>
          <w:numId w:val="2"/>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стимуляция развития наружных и внутренних половых органов;</w:t>
      </w:r>
    </w:p>
    <w:p w:rsidR="005C5F78" w:rsidRPr="009A32EC" w:rsidRDefault="005C5F78" w:rsidP="009A32EC">
      <w:pPr>
        <w:numPr>
          <w:ilvl w:val="0"/>
          <w:numId w:val="2"/>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стимуляция роста волос на лице, лобке, в подмышечных впадинах, образование залысин;</w:t>
      </w:r>
    </w:p>
    <w:p w:rsidR="005C5F78" w:rsidRPr="009A32EC" w:rsidRDefault="005C5F78" w:rsidP="009A32EC">
      <w:pPr>
        <w:numPr>
          <w:ilvl w:val="0"/>
          <w:numId w:val="2"/>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стимуляция линейного роста тела, задержка азота и стимуляция раз</w:t>
      </w:r>
      <w:r w:rsidRPr="009A32EC">
        <w:rPr>
          <w:rFonts w:ascii="Arial" w:hAnsi="Arial" w:cs="Arial"/>
          <w:sz w:val="28"/>
          <w:szCs w:val="28"/>
          <w:lang w:bidi="ru-RU"/>
        </w:rPr>
        <w:softHyphen/>
        <w:t>вития мускулатуры;</w:t>
      </w:r>
    </w:p>
    <w:p w:rsidR="005C5F78" w:rsidRPr="009A32EC" w:rsidRDefault="005C5F78" w:rsidP="009A32EC">
      <w:pPr>
        <w:numPr>
          <w:ilvl w:val="0"/>
          <w:numId w:val="2"/>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индукция увеличения гортани и утолщения голосовых связок; стимуляция эритропоэза и андроидного распределения подкожной жировой клетчатки;</w:t>
      </w:r>
    </w:p>
    <w:p w:rsidR="005C5F78" w:rsidRPr="009A32EC" w:rsidRDefault="005C5F78" w:rsidP="009A32EC">
      <w:pPr>
        <w:numPr>
          <w:ilvl w:val="0"/>
          <w:numId w:val="2"/>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активация сперматогенеза совместно с ФСГ;</w:t>
      </w:r>
    </w:p>
    <w:p w:rsidR="005C5F78" w:rsidRPr="009A32EC" w:rsidRDefault="005C5F78" w:rsidP="009A32EC">
      <w:pPr>
        <w:numPr>
          <w:ilvl w:val="0"/>
          <w:numId w:val="2"/>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обеспечение формирования мужской психики и сексуальности.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Действие тестостерона на развитие мужской половой системы и вто</w:t>
      </w:r>
      <w:r w:rsidRPr="009A32EC">
        <w:rPr>
          <w:rFonts w:ascii="Arial" w:hAnsi="Arial" w:cs="Arial"/>
          <w:sz w:val="28"/>
          <w:szCs w:val="28"/>
          <w:lang w:bidi="ru-RU"/>
        </w:rPr>
        <w:softHyphen/>
        <w:t>ричных половых признаков классифицируется как андрогенное, а на обмен веществ — как анаболическое.</w:t>
      </w:r>
    </w:p>
    <w:p w:rsidR="005C5F78" w:rsidRPr="009A32EC" w:rsidRDefault="005C5F78" w:rsidP="009A32EC">
      <w:pPr>
        <w:spacing w:after="0" w:line="240" w:lineRule="auto"/>
        <w:ind w:firstLine="567"/>
        <w:jc w:val="both"/>
        <w:rPr>
          <w:rFonts w:ascii="Arial" w:hAnsi="Arial" w:cs="Arial"/>
          <w:b/>
          <w:bCs/>
          <w:sz w:val="28"/>
          <w:szCs w:val="28"/>
          <w:lang w:bidi="ru-RU"/>
        </w:rPr>
      </w:pPr>
      <w:bookmarkStart w:id="2" w:name="bookmark146"/>
      <w:r w:rsidRPr="009A32EC">
        <w:rPr>
          <w:rFonts w:ascii="Arial" w:hAnsi="Arial" w:cs="Arial"/>
          <w:b/>
          <w:bCs/>
          <w:sz w:val="28"/>
          <w:szCs w:val="28"/>
          <w:lang w:bidi="ru-RU"/>
        </w:rPr>
        <w:t>Биосинтез, секреция, возрастные особенности и механизм действия тестикулярных гормонов</w:t>
      </w:r>
      <w:bookmarkEnd w:id="2"/>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У человека биосинтез тестостерона в основном осуществляется по Д</w:t>
      </w:r>
      <w:r w:rsidRPr="009A32EC">
        <w:rPr>
          <w:rFonts w:ascii="Arial" w:hAnsi="Arial" w:cs="Arial"/>
          <w:sz w:val="28"/>
          <w:szCs w:val="28"/>
          <w:vertAlign w:val="superscript"/>
          <w:lang w:bidi="ru-RU"/>
        </w:rPr>
        <w:t>5</w:t>
      </w:r>
      <w:r w:rsidRPr="009A32EC">
        <w:rPr>
          <w:rFonts w:ascii="Arial" w:hAnsi="Arial" w:cs="Arial"/>
          <w:sz w:val="28"/>
          <w:szCs w:val="28"/>
          <w:lang w:bidi="ru-RU"/>
        </w:rPr>
        <w:t>-пути, включающему прегненолон, 17-гидроксипрогестерон и андростендион (см. раздел 8.2). Яички взрослого мужчины продуцируют от 5 до 12 мг тестосте</w:t>
      </w:r>
      <w:r w:rsidRPr="009A32EC">
        <w:rPr>
          <w:rFonts w:ascii="Arial" w:hAnsi="Arial" w:cs="Arial"/>
          <w:sz w:val="28"/>
          <w:szCs w:val="28"/>
          <w:lang w:bidi="ru-RU"/>
        </w:rPr>
        <w:softHyphen/>
        <w:t>рона в сутки, при этом в самих яичках содержится только около 0,02 мг гормона. Секреция тестостерона происходит не постоянно, а эпизодичес</w:t>
      </w:r>
      <w:r w:rsidRPr="009A32EC">
        <w:rPr>
          <w:rFonts w:ascii="Arial" w:hAnsi="Arial" w:cs="Arial"/>
          <w:sz w:val="28"/>
          <w:szCs w:val="28"/>
          <w:lang w:bidi="ru-RU"/>
        </w:rPr>
        <w:softHyphen/>
        <w:t>ки, что является одной из причин значительных колебаний его уровня в</w:t>
      </w:r>
    </w:p>
    <w:p w:rsidR="005C5F78" w:rsidRPr="009A32EC" w:rsidRDefault="005C5F78" w:rsidP="009A32EC">
      <w:pPr>
        <w:spacing w:after="0" w:line="240" w:lineRule="auto"/>
        <w:jc w:val="center"/>
        <w:rPr>
          <w:rFonts w:ascii="Arial" w:hAnsi="Arial" w:cs="Arial"/>
          <w:sz w:val="28"/>
          <w:szCs w:val="28"/>
          <w:lang w:bidi="ru-RU"/>
        </w:rPr>
      </w:pPr>
      <w:r w:rsidRPr="009A32EC">
        <w:rPr>
          <w:rFonts w:ascii="Arial" w:hAnsi="Arial" w:cs="Arial"/>
          <w:noProof/>
          <w:sz w:val="28"/>
          <w:szCs w:val="28"/>
          <w:lang w:eastAsia="ru-RU"/>
        </w:rPr>
        <w:lastRenderedPageBreak/>
        <w:drawing>
          <wp:inline distT="0" distB="0" distL="0" distR="0" wp14:anchorId="18EC1DA1" wp14:editId="35396FFF">
            <wp:extent cx="4169410" cy="2950210"/>
            <wp:effectExtent l="0" t="0" r="0" b="0"/>
            <wp:docPr id="853" name="Picutre 853"/>
            <wp:cNvGraphicFramePr/>
            <a:graphic xmlns:a="http://schemas.openxmlformats.org/drawingml/2006/main">
              <a:graphicData uri="http://schemas.openxmlformats.org/drawingml/2006/picture">
                <pic:pic xmlns:pic="http://schemas.openxmlformats.org/drawingml/2006/picture">
                  <pic:nvPicPr>
                    <pic:cNvPr id="853" name="Picture 853"/>
                    <pic:cNvPicPr/>
                  </pic:nvPicPr>
                  <pic:blipFill>
                    <a:blip r:embed="rId10"/>
                    <a:stretch/>
                  </pic:blipFill>
                  <pic:spPr>
                    <a:xfrm>
                      <a:off x="0" y="0"/>
                      <a:ext cx="4169410" cy="2950210"/>
                    </a:xfrm>
                    <a:prstGeom prst="rect">
                      <a:avLst/>
                    </a:prstGeom>
                  </pic:spPr>
                </pic:pic>
              </a:graphicData>
            </a:graphic>
          </wp:inline>
        </w:drawing>
      </w:r>
    </w:p>
    <w:p w:rsidR="005C5F78" w:rsidRPr="009A32EC" w:rsidRDefault="005C5F78" w:rsidP="009A32EC">
      <w:pPr>
        <w:spacing w:after="0" w:line="240" w:lineRule="auto"/>
        <w:jc w:val="both"/>
        <w:rPr>
          <w:rFonts w:ascii="Arial" w:hAnsi="Arial" w:cs="Arial"/>
          <w:sz w:val="28"/>
          <w:szCs w:val="28"/>
          <w:lang w:bidi="ru-RU"/>
        </w:rPr>
      </w:pPr>
      <w:r w:rsidRPr="009A32EC">
        <w:rPr>
          <w:rFonts w:ascii="Arial" w:hAnsi="Arial" w:cs="Arial"/>
          <w:b/>
          <w:bCs/>
          <w:sz w:val="28"/>
          <w:szCs w:val="28"/>
          <w:lang w:bidi="ru-RU"/>
        </w:rPr>
        <w:t xml:space="preserve">Рис. 9.2. </w:t>
      </w:r>
      <w:r w:rsidRPr="009A32EC">
        <w:rPr>
          <w:rFonts w:ascii="Arial" w:hAnsi="Arial" w:cs="Arial"/>
          <w:sz w:val="28"/>
          <w:szCs w:val="28"/>
          <w:lang w:bidi="ru-RU"/>
        </w:rPr>
        <w:t>Уровень тестостерона и сперматогенез на различных этапах жизни муж</w:t>
      </w:r>
      <w:r w:rsidRPr="009A32EC">
        <w:rPr>
          <w:rFonts w:ascii="Arial" w:hAnsi="Arial" w:cs="Arial"/>
          <w:sz w:val="28"/>
          <w:szCs w:val="28"/>
          <w:lang w:bidi="ru-RU"/>
        </w:rPr>
        <w:softHyphen/>
        <w:t xml:space="preserve">чины </w:t>
      </w:r>
      <w:r w:rsidRPr="009A32EC">
        <w:rPr>
          <w:rFonts w:ascii="Arial" w:hAnsi="Arial" w:cs="Arial"/>
          <w:sz w:val="28"/>
          <w:szCs w:val="28"/>
          <w:lang w:bidi="en-US"/>
        </w:rPr>
        <w:t xml:space="preserve">[Griffin J.J., Wilson J., </w:t>
      </w:r>
      <w:r w:rsidRPr="009A32EC">
        <w:rPr>
          <w:rFonts w:ascii="Arial" w:hAnsi="Arial" w:cs="Arial"/>
          <w:sz w:val="28"/>
          <w:szCs w:val="28"/>
          <w:lang w:bidi="ru-RU"/>
        </w:rPr>
        <w:t>1980].</w:t>
      </w:r>
    </w:p>
    <w:p w:rsidR="005C5F78" w:rsidRPr="009A32EC" w:rsidRDefault="005C5F78" w:rsidP="009A32EC">
      <w:pPr>
        <w:spacing w:after="0" w:line="240" w:lineRule="auto"/>
        <w:jc w:val="both"/>
        <w:rPr>
          <w:rFonts w:ascii="Arial" w:hAnsi="Arial" w:cs="Arial"/>
          <w:sz w:val="28"/>
          <w:szCs w:val="28"/>
          <w:lang w:bidi="ru-RU"/>
        </w:rPr>
      </w:pP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Голубая кривая — уровень тестостерона; красная пунктирная кривая — образование сперма</w:t>
      </w:r>
      <w:r w:rsidRPr="009A32EC">
        <w:rPr>
          <w:rFonts w:ascii="Arial" w:hAnsi="Arial" w:cs="Arial"/>
          <w:sz w:val="28"/>
          <w:szCs w:val="28"/>
          <w:lang w:bidi="ru-RU"/>
        </w:rPr>
        <w:softHyphen/>
        <w:t>тозоидов.</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крови. Максимальная секреция происходит между 02.00—06.00 ч, а мини</w:t>
      </w:r>
      <w:r w:rsidRPr="009A32EC">
        <w:rPr>
          <w:rFonts w:ascii="Arial" w:hAnsi="Arial" w:cs="Arial"/>
          <w:sz w:val="28"/>
          <w:szCs w:val="28"/>
          <w:lang w:bidi="ru-RU"/>
        </w:rPr>
        <w:softHyphen/>
        <w:t>мальная — около 13.00 ч.</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Только 3 % тестостерона циркулирует в свободном виде, 30 % его свя</w:t>
      </w:r>
      <w:r w:rsidRPr="009A32EC">
        <w:rPr>
          <w:rFonts w:ascii="Arial" w:hAnsi="Arial" w:cs="Arial"/>
          <w:sz w:val="28"/>
          <w:szCs w:val="28"/>
          <w:lang w:bidi="ru-RU"/>
        </w:rPr>
        <w:softHyphen/>
        <w:t>зано с секс-стероидсвязывающим глобулином (СССГ), 67 % — с альбуми</w:t>
      </w:r>
      <w:r w:rsidRPr="009A32EC">
        <w:rPr>
          <w:rFonts w:ascii="Arial" w:hAnsi="Arial" w:cs="Arial"/>
          <w:sz w:val="28"/>
          <w:szCs w:val="28"/>
          <w:lang w:bidi="ru-RU"/>
        </w:rPr>
        <w:softHyphen/>
        <w:t>ном и другими белками.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Активация клеток Лейдига у плода мужского пола совпадает с началом андрогензависимой дифференцировки. Клетки дифференцируются и сек</w:t>
      </w:r>
      <w:r w:rsidRPr="009A32EC">
        <w:rPr>
          <w:rFonts w:ascii="Arial" w:hAnsi="Arial" w:cs="Arial"/>
          <w:sz w:val="28"/>
          <w:szCs w:val="28"/>
          <w:lang w:bidi="ru-RU"/>
        </w:rPr>
        <w:softHyphen/>
        <w:t>ретируют андрогены в течение первых 7 нед жизни плода. В детском воз</w:t>
      </w:r>
      <w:r w:rsidRPr="009A32EC">
        <w:rPr>
          <w:rFonts w:ascii="Arial" w:hAnsi="Arial" w:cs="Arial"/>
          <w:sz w:val="28"/>
          <w:szCs w:val="28"/>
          <w:lang w:bidi="ru-RU"/>
        </w:rPr>
        <w:softHyphen/>
        <w:t>расте клетки Лейдига возвращаются в неактивное состояние и снова акти</w:t>
      </w:r>
      <w:r w:rsidRPr="009A32EC">
        <w:rPr>
          <w:rFonts w:ascii="Arial" w:hAnsi="Arial" w:cs="Arial"/>
          <w:sz w:val="28"/>
          <w:szCs w:val="28"/>
          <w:lang w:bidi="ru-RU"/>
        </w:rPr>
        <w:softHyphen/>
        <w:t>визируются в пубертатном возрасте (11 — 12 лет) вследствие нарастания уровня гонадотропинов (рис. 9.2).</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В пубертатном периоде под действием тестостерона формируются ос</w:t>
      </w:r>
      <w:r w:rsidRPr="009A32EC">
        <w:rPr>
          <w:rFonts w:ascii="Arial" w:hAnsi="Arial" w:cs="Arial"/>
          <w:sz w:val="28"/>
          <w:szCs w:val="28"/>
          <w:lang w:bidi="ru-RU"/>
        </w:rPr>
        <w:softHyphen/>
        <w:t>новные вторичные половые признаки. Половое развитие происходит посте</w:t>
      </w:r>
      <w:r w:rsidRPr="009A32EC">
        <w:rPr>
          <w:rFonts w:ascii="Arial" w:hAnsi="Arial" w:cs="Arial"/>
          <w:sz w:val="28"/>
          <w:szCs w:val="28"/>
          <w:lang w:bidi="ru-RU"/>
        </w:rPr>
        <w:softHyphen/>
        <w:t>пенно и начинается с исчезновения подкожного жира в мошонке, появле</w:t>
      </w:r>
      <w:r w:rsidRPr="009A32EC">
        <w:rPr>
          <w:rFonts w:ascii="Arial" w:hAnsi="Arial" w:cs="Arial"/>
          <w:sz w:val="28"/>
          <w:szCs w:val="28"/>
          <w:lang w:bidi="ru-RU"/>
        </w:rPr>
        <w:softHyphen/>
        <w:t>ния ее пигментации и многочисленных мелких складок. Яички увеличива</w:t>
      </w:r>
      <w:r w:rsidRPr="009A32EC">
        <w:rPr>
          <w:rFonts w:ascii="Arial" w:hAnsi="Arial" w:cs="Arial"/>
          <w:sz w:val="28"/>
          <w:szCs w:val="28"/>
          <w:lang w:bidi="ru-RU"/>
        </w:rPr>
        <w:softHyphen/>
        <w:t>ются и опускаются на дно мошонки. Начинается рост полового члена. Ово</w:t>
      </w:r>
      <w:r w:rsidRPr="009A32EC">
        <w:rPr>
          <w:rFonts w:ascii="Arial" w:hAnsi="Arial" w:cs="Arial"/>
          <w:sz w:val="28"/>
          <w:szCs w:val="28"/>
          <w:lang w:bidi="ru-RU"/>
        </w:rPr>
        <w:softHyphen/>
        <w:t>лосение лобка вначале имеет женский тип (с горизонталью роста волос), а с 16—17 лет переходит к мужскому (с ростом волос в надлобковой области, в виде ромба). Затем появляются волосы в подмышечных областях. Пушок на верхней губе, щеках и подбородке постепенно заменяется осевыми воло</w:t>
      </w:r>
      <w:r w:rsidRPr="009A32EC">
        <w:rPr>
          <w:rFonts w:ascii="Arial" w:hAnsi="Arial" w:cs="Arial"/>
          <w:sz w:val="28"/>
          <w:szCs w:val="28"/>
          <w:lang w:bidi="ru-RU"/>
        </w:rPr>
        <w:softHyphen/>
        <w:t>сами. Изменяются размеры предстательной железы. Увеличивается гор</w:t>
      </w:r>
      <w:r w:rsidRPr="009A32EC">
        <w:rPr>
          <w:rFonts w:ascii="Arial" w:hAnsi="Arial" w:cs="Arial"/>
          <w:sz w:val="28"/>
          <w:szCs w:val="28"/>
          <w:lang w:bidi="ru-RU"/>
        </w:rPr>
        <w:softHyphen/>
        <w:t xml:space="preserve">тань, происходит мутация голоса. Параллельно </w:t>
      </w:r>
      <w:r w:rsidRPr="009A32EC">
        <w:rPr>
          <w:rFonts w:ascii="Arial" w:hAnsi="Arial" w:cs="Arial"/>
          <w:sz w:val="28"/>
          <w:szCs w:val="28"/>
          <w:lang w:bidi="ru-RU"/>
        </w:rPr>
        <w:lastRenderedPageBreak/>
        <w:t>усиливаются процессы сперматогенеза, хотя полноценная репродуктивная функция формируется позже — к 16—17 годам.</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Тестостерон, являясь стероидным гормоном, проникает в клетки-ми</w:t>
      </w:r>
      <w:r w:rsidRPr="009A32EC">
        <w:rPr>
          <w:rFonts w:ascii="Arial" w:hAnsi="Arial" w:cs="Arial"/>
          <w:sz w:val="28"/>
          <w:szCs w:val="28"/>
          <w:lang w:bidi="ru-RU"/>
        </w:rPr>
        <w:softHyphen/>
        <w:t>шени путем пассивной диффузии. Он является доминирующим внутри</w:t>
      </w:r>
      <w:r w:rsidRPr="009A32EC">
        <w:rPr>
          <w:rFonts w:ascii="Arial" w:hAnsi="Arial" w:cs="Arial"/>
          <w:sz w:val="28"/>
          <w:szCs w:val="28"/>
          <w:lang w:bidi="ru-RU"/>
        </w:rPr>
        <w:softHyphen/>
        <w:t>ядерным андрогеном в головном мозге, гипофизе и почках. В других тканях тестостерон с помощью фермента 5а-редуктазы метаболизируется в более активный дигидротестостерон. Наиболее активно эта реакция идет в тка</w:t>
      </w:r>
      <w:r w:rsidRPr="009A32EC">
        <w:rPr>
          <w:rFonts w:ascii="Arial" w:hAnsi="Arial" w:cs="Arial"/>
          <w:sz w:val="28"/>
          <w:szCs w:val="28"/>
          <w:lang w:bidi="ru-RU"/>
        </w:rPr>
        <w:softHyphen/>
        <w:t>нях, богатых 5а-редуктазой: коже, предстательной железе, придатке яичка, семенных пузырьках. Врожденная недостаточность 5а-редуктазы характе</w:t>
      </w:r>
      <w:r w:rsidRPr="009A32EC">
        <w:rPr>
          <w:rFonts w:ascii="Arial" w:hAnsi="Arial" w:cs="Arial"/>
          <w:sz w:val="28"/>
          <w:szCs w:val="28"/>
          <w:lang w:bidi="ru-RU"/>
        </w:rPr>
        <w:softHyphen/>
        <w:t>ризуется тем, что после рождения у мальчиков имеются яички и их придат</w:t>
      </w:r>
      <w:r w:rsidRPr="009A32EC">
        <w:rPr>
          <w:rFonts w:ascii="Arial" w:hAnsi="Arial" w:cs="Arial"/>
          <w:sz w:val="28"/>
          <w:szCs w:val="28"/>
          <w:lang w:bidi="ru-RU"/>
        </w:rPr>
        <w:softHyphen/>
        <w:t>ки, семявыносящие протоки и семенные пузырьки, но отсутствуют проста</w:t>
      </w:r>
      <w:r w:rsidRPr="009A32EC">
        <w:rPr>
          <w:rFonts w:ascii="Arial" w:hAnsi="Arial" w:cs="Arial"/>
          <w:sz w:val="28"/>
          <w:szCs w:val="28"/>
          <w:lang w:bidi="ru-RU"/>
        </w:rPr>
        <w:softHyphen/>
        <w:t>та, половой член и сформированная мошонка. Таким образом, для диффе</w:t>
      </w:r>
      <w:r w:rsidRPr="009A32EC">
        <w:rPr>
          <w:rFonts w:ascii="Arial" w:hAnsi="Arial" w:cs="Arial"/>
          <w:sz w:val="28"/>
          <w:szCs w:val="28"/>
          <w:lang w:bidi="ru-RU"/>
        </w:rPr>
        <w:softHyphen/>
        <w:t>ренцировки одних тканей у плода необходим дигидротестостерон, для дру</w:t>
      </w:r>
      <w:r w:rsidRPr="009A32EC">
        <w:rPr>
          <w:rFonts w:ascii="Arial" w:hAnsi="Arial" w:cs="Arial"/>
          <w:sz w:val="28"/>
          <w:szCs w:val="28"/>
          <w:lang w:bidi="ru-RU"/>
        </w:rPr>
        <w:softHyphen/>
        <w:t>гих — тестостерон. Примерно к 12 годам при этом синдроме формируются нормальные наружные половые органы по мужскому типу, а в дальнейшем образуется нормальная сперма, что свидетельствует о возможности сперма</w:t>
      </w:r>
      <w:r w:rsidRPr="009A32EC">
        <w:rPr>
          <w:rFonts w:ascii="Arial" w:hAnsi="Arial" w:cs="Arial"/>
          <w:sz w:val="28"/>
          <w:szCs w:val="28"/>
          <w:lang w:bidi="ru-RU"/>
        </w:rPr>
        <w:softHyphen/>
        <w:t>тогенеза в отсутствие дигидротестостерона.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В клетках тестостерон и дигидротестостерон связываются с андрогено- выми рецепторами, а образовавшийся рецепторно-стероидный комплекс переносится в ядро, где связывается со специфическими участками хрома</w:t>
      </w:r>
      <w:r w:rsidRPr="009A32EC">
        <w:rPr>
          <w:rFonts w:ascii="Arial" w:hAnsi="Arial" w:cs="Arial"/>
          <w:sz w:val="28"/>
          <w:szCs w:val="28"/>
          <w:lang w:bidi="ru-RU"/>
        </w:rPr>
        <w:softHyphen/>
        <w:t>тина.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В некоторых тканях происходит частичная ароматизация тестостерона с образованием эстрадиола. Некоторые эффекты тестостерона не опосреду</w:t>
      </w:r>
      <w:r w:rsidRPr="009A32EC">
        <w:rPr>
          <w:rFonts w:ascii="Arial" w:hAnsi="Arial" w:cs="Arial"/>
          <w:sz w:val="28"/>
          <w:szCs w:val="28"/>
          <w:lang w:bidi="ru-RU"/>
        </w:rPr>
        <w:softHyphen/>
        <w:t>ются через андрогенные рецепторы, в частности его действие на костный мозг и стимуляцию синтеза белка в печени.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Андрогены, в частности тестостерон, метаболизируются в печени в от</w:t>
      </w:r>
      <w:r w:rsidRPr="009A32EC">
        <w:rPr>
          <w:rFonts w:ascii="Arial" w:hAnsi="Arial" w:cs="Arial"/>
          <w:sz w:val="28"/>
          <w:szCs w:val="28"/>
          <w:lang w:bidi="ru-RU"/>
        </w:rPr>
        <w:softHyphen/>
        <w:t>носительно неактивные сульфаты и глюкурониды стероидов, которые экс</w:t>
      </w:r>
      <w:r w:rsidRPr="009A32EC">
        <w:rPr>
          <w:rFonts w:ascii="Arial" w:hAnsi="Arial" w:cs="Arial"/>
          <w:sz w:val="28"/>
          <w:szCs w:val="28"/>
          <w:lang w:bidi="ru-RU"/>
        </w:rPr>
        <w:softHyphen/>
        <w:t>кретируются с мочой и желчью. Выделяют несколько путей метаболизма тестостерона. В одном случае, под действием 5а-редуктазы, он превращает</w:t>
      </w:r>
      <w:r w:rsidRPr="009A32EC">
        <w:rPr>
          <w:rFonts w:ascii="Arial" w:hAnsi="Arial" w:cs="Arial"/>
          <w:sz w:val="28"/>
          <w:szCs w:val="28"/>
          <w:lang w:bidi="ru-RU"/>
        </w:rPr>
        <w:softHyphen/>
        <w:t>ся в более активный дигидротестостерон. В другом случае возможна его ароматизация до эстрадиола, которая обеспечивает достаточно высокую концентрацию этого сильного эстрогена в головном мозге и грудной желе</w:t>
      </w:r>
      <w:r w:rsidRPr="009A32EC">
        <w:rPr>
          <w:rFonts w:ascii="Arial" w:hAnsi="Arial" w:cs="Arial"/>
          <w:sz w:val="28"/>
          <w:szCs w:val="28"/>
          <w:lang w:bidi="ru-RU"/>
        </w:rPr>
        <w:softHyphen/>
        <w:t>зе, а также определенный уровень в плазме крови. Кроме того, под дейст</w:t>
      </w:r>
      <w:r w:rsidRPr="009A32EC">
        <w:rPr>
          <w:rFonts w:ascii="Arial" w:hAnsi="Arial" w:cs="Arial"/>
          <w:sz w:val="28"/>
          <w:szCs w:val="28"/>
          <w:lang w:bidi="ru-RU"/>
        </w:rPr>
        <w:softHyphen/>
        <w:t>вием 5р-редуктазы тестостерон превращается в 5р-редуцированные стерои</w:t>
      </w:r>
      <w:r w:rsidRPr="009A32EC">
        <w:rPr>
          <w:rFonts w:ascii="Arial" w:hAnsi="Arial" w:cs="Arial"/>
          <w:sz w:val="28"/>
          <w:szCs w:val="28"/>
          <w:lang w:bidi="ru-RU"/>
        </w:rPr>
        <w:softHyphen/>
        <w:t>ды, например этиохоланолон, который, являясь слабым андрогеном, у мужчины практически не влияет на половую систему, однако оказывает стимулирующее действие на красный росток костного мозга.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sz w:val="28"/>
          <w:szCs w:val="28"/>
          <w:lang w:bidi="ru-RU"/>
        </w:rPr>
        <w:t>Методы обследования больных с нарушениями функции яичек</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i/>
          <w:iCs/>
          <w:sz w:val="28"/>
          <w:szCs w:val="28"/>
          <w:lang w:bidi="ru-RU"/>
        </w:rPr>
        <w:t>Физические методы</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lastRenderedPageBreak/>
        <w:t>Обследование больных с нарушениями функции яичек состоит из сомати</w:t>
      </w:r>
      <w:r w:rsidRPr="009A32EC">
        <w:rPr>
          <w:rFonts w:ascii="Arial" w:hAnsi="Arial" w:cs="Arial"/>
          <w:sz w:val="28"/>
          <w:szCs w:val="28"/>
          <w:lang w:bidi="ru-RU"/>
        </w:rPr>
        <w:softHyphen/>
        <w:t>ческого обследования и осмотра половых органов. Соматическое обследова</w:t>
      </w:r>
      <w:r w:rsidRPr="009A32EC">
        <w:rPr>
          <w:rFonts w:ascii="Arial" w:hAnsi="Arial" w:cs="Arial"/>
          <w:sz w:val="28"/>
          <w:szCs w:val="28"/>
          <w:lang w:bidi="ru-RU"/>
        </w:rPr>
        <w:softHyphen/>
        <w:t>ние включает в себя выявление характерных признаков развития скелета, мышечной системы, жировой клетчатки. Гипоандрогения в допубертатном периоде может проявиться гипоспадией, крипторхизмом, микропенисом, евнухоидизмом. Последним термином объединяется сочетание таких при</w:t>
      </w:r>
      <w:r w:rsidRPr="009A32EC">
        <w:rPr>
          <w:rFonts w:ascii="Arial" w:hAnsi="Arial" w:cs="Arial"/>
          <w:sz w:val="28"/>
          <w:szCs w:val="28"/>
          <w:lang w:bidi="ru-RU"/>
        </w:rPr>
        <w:softHyphen/>
        <w:t>знаков, как отсутствие волос на теле, плохое развитие скелетной мускулату</w:t>
      </w:r>
      <w:r w:rsidRPr="009A32EC">
        <w:rPr>
          <w:rFonts w:ascii="Arial" w:hAnsi="Arial" w:cs="Arial"/>
          <w:sz w:val="28"/>
          <w:szCs w:val="28"/>
          <w:lang w:bidi="ru-RU"/>
        </w:rPr>
        <w:softHyphen/>
        <w:t>ры, незаращение эпифизарных щелей, диспропорциональное телосложение (высокорослость; размах рук более чем на 2 см превышает рост, длина ниж</w:t>
      </w:r>
      <w:r w:rsidRPr="009A32EC">
        <w:rPr>
          <w:rFonts w:ascii="Arial" w:hAnsi="Arial" w:cs="Arial"/>
          <w:sz w:val="28"/>
          <w:szCs w:val="28"/>
          <w:lang w:bidi="ru-RU"/>
        </w:rPr>
        <w:softHyphen/>
        <w:t>ней части тела от пяток до лобка более чем на 2 см превышает верхнюю).</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Раннее насыщение организма избыточным количеством андрогенов ведет к укорочению трубчатых костей и формированию «хондродистрофи</w:t>
      </w:r>
      <w:r w:rsidRPr="009A32EC">
        <w:rPr>
          <w:rFonts w:ascii="Arial" w:hAnsi="Arial" w:cs="Arial"/>
          <w:sz w:val="28"/>
          <w:szCs w:val="28"/>
          <w:lang w:bidi="ru-RU"/>
        </w:rPr>
        <w:softHyphen/>
        <w:t>ческих» пропорций тела (относительно длинное туловище при относитель</w:t>
      </w:r>
      <w:r w:rsidRPr="009A32EC">
        <w:rPr>
          <w:rFonts w:ascii="Arial" w:hAnsi="Arial" w:cs="Arial"/>
          <w:sz w:val="28"/>
          <w:szCs w:val="28"/>
          <w:lang w:bidi="ru-RU"/>
        </w:rPr>
        <w:softHyphen/>
        <w:t>но коротких конечностях).</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Большое значение имеет характер развития вторичных половых при</w:t>
      </w:r>
      <w:r w:rsidRPr="009A32EC">
        <w:rPr>
          <w:rFonts w:ascii="Arial" w:hAnsi="Arial" w:cs="Arial"/>
          <w:sz w:val="28"/>
          <w:szCs w:val="28"/>
          <w:lang w:bidi="ru-RU"/>
        </w:rPr>
        <w:softHyphen/>
        <w:t>знаков. При раннем появлении мужских половых признаков необходимо исключить врожденную дисфункцию коры надпочечников, андрогенпроду- цирующие опухоли. Недостаточность полового оволосения свидетельствует о дефиците андрогенов в организме. При наличии молочных желез необхо</w:t>
      </w:r>
      <w:r w:rsidRPr="009A32EC">
        <w:rPr>
          <w:rFonts w:ascii="Arial" w:hAnsi="Arial" w:cs="Arial"/>
          <w:sz w:val="28"/>
          <w:szCs w:val="28"/>
          <w:lang w:bidi="ru-RU"/>
        </w:rPr>
        <w:softHyphen/>
        <w:t>димо отличать истинную гинекомастию, для которой характерно наличие железистой ткани, от ложной и от той, которая может наблюдаться при синдроме Клайнфелтера, при эстрогенпродуцирующих опухолях, при пато</w:t>
      </w:r>
      <w:r w:rsidRPr="009A32EC">
        <w:rPr>
          <w:rFonts w:ascii="Arial" w:hAnsi="Arial" w:cs="Arial"/>
          <w:sz w:val="28"/>
          <w:szCs w:val="28"/>
          <w:lang w:bidi="ru-RU"/>
        </w:rPr>
        <w:softHyphen/>
        <w:t>логии печени, при повышении активности ароматазы и усилении конвер</w:t>
      </w:r>
      <w:r w:rsidRPr="009A32EC">
        <w:rPr>
          <w:rFonts w:ascii="Arial" w:hAnsi="Arial" w:cs="Arial"/>
          <w:sz w:val="28"/>
          <w:szCs w:val="28"/>
          <w:lang w:bidi="ru-RU"/>
        </w:rPr>
        <w:softHyphen/>
        <w:t>сии тестостерона в эстрогены.</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Осмотр половых органов имеет принципиальное значение, а в ряде случаев бывает достаточен для постановки диагноза (опухоль яичка, крип</w:t>
      </w:r>
      <w:r w:rsidRPr="009A32EC">
        <w:rPr>
          <w:rFonts w:ascii="Arial" w:hAnsi="Arial" w:cs="Arial"/>
          <w:sz w:val="28"/>
          <w:szCs w:val="28"/>
          <w:lang w:bidi="ru-RU"/>
        </w:rPr>
        <w:softHyphen/>
        <w:t>торхизм, варикоцеле и др.). При осмотре обращают внимание на строение наружных гениталий, величину полового члена, место выхода уретры (на</w:t>
      </w:r>
      <w:r w:rsidRPr="009A32EC">
        <w:rPr>
          <w:rFonts w:ascii="Arial" w:hAnsi="Arial" w:cs="Arial"/>
          <w:sz w:val="28"/>
          <w:szCs w:val="28"/>
          <w:lang w:bidi="ru-RU"/>
        </w:rPr>
        <w:softHyphen/>
        <w:t>личие гипоспадии или эписпадии), складчатость и пигментацию мошонки, степень ее отвисания, характер оволосения лобка (оволосение по женскому типу с четкой горизонталью роста волос, которая часто встречается при раннем первичном гипогонадизме, или по мужскому типу — с ростом волос в надлобковом конусе). Затем переходят к пальпации яичек. Определив размеры яичек (удобно пользоваться орхидометром), обращают внимание на их консистенцию, характер поверхности, состояние придатка. Пальпа</w:t>
      </w:r>
      <w:r w:rsidRPr="009A32EC">
        <w:rPr>
          <w:rFonts w:ascii="Arial" w:hAnsi="Arial" w:cs="Arial"/>
          <w:sz w:val="28"/>
          <w:szCs w:val="28"/>
          <w:lang w:bidi="ru-RU"/>
        </w:rPr>
        <w:softHyphen/>
        <w:t>цию яичек следует проводить теплыми руками, чтобы не было ускользания яичка. При необходимости проводят ректальное пальцевое исследование для оценки состояния предстательной железы.</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До пубертатного возраста длина яичек равна примерно 2 см, а объем 2 мл. В период полового созревания яички увеличиваются и к </w:t>
      </w:r>
      <w:r w:rsidRPr="009A32EC">
        <w:rPr>
          <w:rFonts w:ascii="Arial" w:hAnsi="Arial" w:cs="Arial"/>
          <w:sz w:val="28"/>
          <w:szCs w:val="28"/>
          <w:lang w:bidi="ru-RU"/>
        </w:rPr>
        <w:lastRenderedPageBreak/>
        <w:t>16-летнему возрасту достигают размеров, как у взрослого мужчины: длина яичка в среднем равна 4,6 см (от 3,5 до 5,5 см), а объем 12—25 мл. Точное определе</w:t>
      </w:r>
      <w:r w:rsidRPr="009A32EC">
        <w:rPr>
          <w:rFonts w:ascii="Arial" w:hAnsi="Arial" w:cs="Arial"/>
          <w:sz w:val="28"/>
          <w:szCs w:val="28"/>
          <w:lang w:bidi="ru-RU"/>
        </w:rPr>
        <w:softHyphen/>
        <w:t>ние объема яичка возможно с помощью УЗИ.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При повреждении семенных канальцев в препубертатном возрасте яички остаются небольшими и плотными (синдром Клайнфелтера). Если патология развивается после пубертатного периода, яички становятся мяг</w:t>
      </w:r>
      <w:r w:rsidRPr="009A32EC">
        <w:rPr>
          <w:rFonts w:ascii="Arial" w:hAnsi="Arial" w:cs="Arial"/>
          <w:sz w:val="28"/>
          <w:szCs w:val="28"/>
          <w:lang w:bidi="ru-RU"/>
        </w:rPr>
        <w:softHyphen/>
        <w:t>кими. Очень плотная консистенция яичка, особенно односторонняя, подо</w:t>
      </w:r>
      <w:r w:rsidRPr="009A32EC">
        <w:rPr>
          <w:rFonts w:ascii="Arial" w:hAnsi="Arial" w:cs="Arial"/>
          <w:sz w:val="28"/>
          <w:szCs w:val="28"/>
          <w:lang w:bidi="ru-RU"/>
        </w:rPr>
        <w:softHyphen/>
        <w:t>зрительна в отношении опухолевого процесса.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Длина эрегированного полового члена у взрослого в норме составляет 11 — 15 см. При манифестации гипогонадизма в допубертатном возрасте пенис остается инфантильным.</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i/>
          <w:iCs/>
          <w:sz w:val="28"/>
          <w:szCs w:val="28"/>
          <w:lang w:bidi="ru-RU"/>
        </w:rPr>
        <w:t>Лабораторные методы</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Функциональное состояние яичек отражает содержание половых гормонов в биологических жидкостях организма, а также уровни гонадотропинов. При определении содержания тестостерона необходимо учитывать, что утром его уровень примерно на 20 % выше, чем вечером. Кратковременная и интенсивная физическая нагрузка приводит к повышению, а длительная и неинтенсивная нагрузка — к уменьшению уровня тестостерона. Нормаль</w:t>
      </w:r>
      <w:r w:rsidRPr="009A32EC">
        <w:rPr>
          <w:rFonts w:ascii="Arial" w:hAnsi="Arial" w:cs="Arial"/>
          <w:sz w:val="28"/>
          <w:szCs w:val="28"/>
          <w:lang w:bidi="ru-RU"/>
        </w:rPr>
        <w:softHyphen/>
        <w:t>ный уровень тестостерона у здорового мужчины в первой половине дня со</w:t>
      </w:r>
      <w:r w:rsidRPr="009A32EC">
        <w:rPr>
          <w:rFonts w:ascii="Arial" w:hAnsi="Arial" w:cs="Arial"/>
          <w:sz w:val="28"/>
          <w:szCs w:val="28"/>
          <w:lang w:bidi="ru-RU"/>
        </w:rPr>
        <w:softHyphen/>
        <w:t>ставляет 12—30 нмоль/л. Уровень тестостерона ниже 10 нмоль/л указывает  на явную патологию. У мальчиков в допубертатном возрасте уровень тес</w:t>
      </w:r>
      <w:r w:rsidRPr="009A32EC">
        <w:rPr>
          <w:rFonts w:ascii="Arial" w:hAnsi="Arial" w:cs="Arial"/>
          <w:sz w:val="28"/>
          <w:szCs w:val="28"/>
          <w:lang w:bidi="ru-RU"/>
        </w:rPr>
        <w:softHyphen/>
        <w:t>тостерона составляет менее 4 нмоль/л. Для получения более точного пред</w:t>
      </w:r>
      <w:r w:rsidRPr="009A32EC">
        <w:rPr>
          <w:rFonts w:ascii="Arial" w:hAnsi="Arial" w:cs="Arial"/>
          <w:sz w:val="28"/>
          <w:szCs w:val="28"/>
          <w:lang w:bidi="ru-RU"/>
        </w:rPr>
        <w:softHyphen/>
        <w:t xml:space="preserve">ставления об уровне тестостерона рекомендуется забор трех проб крови с интервалом в 15—20 мин с последующим определением уровня гормона в смеси из трех сывороток. Аналогичным образом целесообразно исследовать уровень ЛГ. Уровень дигидротестостерона составляет около </w:t>
      </w:r>
      <w:r w:rsidRPr="009A32EC">
        <w:rPr>
          <w:rFonts w:ascii="Arial" w:hAnsi="Arial" w:cs="Arial"/>
          <w:sz w:val="28"/>
          <w:szCs w:val="28"/>
          <w:vertAlign w:val="superscript"/>
          <w:lang w:bidi="ru-RU"/>
        </w:rPr>
        <w:t>!</w:t>
      </w:r>
      <w:r w:rsidRPr="009A32EC">
        <w:rPr>
          <w:rFonts w:ascii="Arial" w:hAnsi="Arial" w:cs="Arial"/>
          <w:sz w:val="28"/>
          <w:szCs w:val="28"/>
          <w:lang w:bidi="ru-RU"/>
        </w:rPr>
        <w:t>/10 содержания тестостерона; при доброкачественной гиперплазии простаты он повышает</w:t>
      </w:r>
      <w:r w:rsidRPr="009A32EC">
        <w:rPr>
          <w:rFonts w:ascii="Arial" w:hAnsi="Arial" w:cs="Arial"/>
          <w:sz w:val="28"/>
          <w:szCs w:val="28"/>
          <w:lang w:bidi="ru-RU"/>
        </w:rPr>
        <w:softHyphen/>
        <w:t>ся. До пубертатного возраста содержание тестостерона и ЛГ низкое, что за</w:t>
      </w:r>
      <w:r w:rsidRPr="009A32EC">
        <w:rPr>
          <w:rFonts w:ascii="Arial" w:hAnsi="Arial" w:cs="Arial"/>
          <w:sz w:val="28"/>
          <w:szCs w:val="28"/>
          <w:lang w:bidi="ru-RU"/>
        </w:rPr>
        <w:softHyphen/>
        <w:t>трудняет оценку функционального состояния клеток Лейдига. С этой целью проводится ряд функциональных тестов.</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sz w:val="28"/>
          <w:szCs w:val="28"/>
          <w:lang w:bidi="ru-RU"/>
        </w:rPr>
        <w:t xml:space="preserve">Проба с хорионическим гонадотропином (ХГ), </w:t>
      </w:r>
      <w:r w:rsidRPr="009A32EC">
        <w:rPr>
          <w:rFonts w:ascii="Arial" w:hAnsi="Arial" w:cs="Arial"/>
          <w:sz w:val="28"/>
          <w:szCs w:val="28"/>
          <w:lang w:bidi="ru-RU"/>
        </w:rPr>
        <w:t>Поскольку биологичес</w:t>
      </w:r>
      <w:r w:rsidRPr="009A32EC">
        <w:rPr>
          <w:rFonts w:ascii="Arial" w:hAnsi="Arial" w:cs="Arial"/>
          <w:sz w:val="28"/>
          <w:szCs w:val="28"/>
          <w:lang w:bidi="ru-RU"/>
        </w:rPr>
        <w:softHyphen/>
        <w:t>кая активность ХГ аналогична ЛГ, его введение вызывает стимуляцию кле</w:t>
      </w:r>
      <w:r w:rsidRPr="009A32EC">
        <w:rPr>
          <w:rFonts w:ascii="Arial" w:hAnsi="Arial" w:cs="Arial"/>
          <w:sz w:val="28"/>
          <w:szCs w:val="28"/>
          <w:lang w:bidi="ru-RU"/>
        </w:rPr>
        <w:softHyphen/>
        <w:t>ток Лейдига и увеличение продукции тестостерона. Нарушение секретор</w:t>
      </w:r>
      <w:r w:rsidRPr="009A32EC">
        <w:rPr>
          <w:rFonts w:ascii="Arial" w:hAnsi="Arial" w:cs="Arial"/>
          <w:sz w:val="28"/>
          <w:szCs w:val="28"/>
          <w:lang w:bidi="ru-RU"/>
        </w:rPr>
        <w:softHyphen/>
        <w:t>ного ответа свидетельствует о нарушении функции клеток Лейдига. Проба с ХГ используется для дифференциальной диагностики первичного и вто</w:t>
      </w:r>
      <w:r w:rsidRPr="009A32EC">
        <w:rPr>
          <w:rFonts w:ascii="Arial" w:hAnsi="Arial" w:cs="Arial"/>
          <w:sz w:val="28"/>
          <w:szCs w:val="28"/>
          <w:lang w:bidi="ru-RU"/>
        </w:rPr>
        <w:softHyphen/>
        <w:t>ричного гипогонадизма. Существует 2 варианта теста с ХГ, которые отлича</w:t>
      </w:r>
      <w:r w:rsidRPr="009A32EC">
        <w:rPr>
          <w:rFonts w:ascii="Arial" w:hAnsi="Arial" w:cs="Arial"/>
          <w:sz w:val="28"/>
          <w:szCs w:val="28"/>
          <w:lang w:bidi="ru-RU"/>
        </w:rPr>
        <w:softHyphen/>
        <w:t>ются вводимыми дозами. Первый вариант подразумевает внутримышечное введение ХГ в дозе 1500 ЕД в течение 4 дней. Уровень тестостерона опреде</w:t>
      </w:r>
      <w:r w:rsidRPr="009A32EC">
        <w:rPr>
          <w:rFonts w:ascii="Arial" w:hAnsi="Arial" w:cs="Arial"/>
          <w:sz w:val="28"/>
          <w:szCs w:val="28"/>
          <w:lang w:bidi="ru-RU"/>
        </w:rPr>
        <w:softHyphen/>
        <w:t xml:space="preserve">ляют перед первым введением ХГ и через 24 ч после последней инъекции. При втором, более </w:t>
      </w:r>
      <w:r w:rsidRPr="009A32EC">
        <w:rPr>
          <w:rFonts w:ascii="Arial" w:hAnsi="Arial" w:cs="Arial"/>
          <w:sz w:val="28"/>
          <w:szCs w:val="28"/>
          <w:lang w:bidi="ru-RU"/>
        </w:rPr>
        <w:lastRenderedPageBreak/>
        <w:t>распространенном варианте теста ХГ вводят однократно внутримышечно в дозе 2500—5000 ЕД, определяя уровень тестостерона до введения ХГ и через 72 ч после него. Нормальным ответом считается по крайней мере 2-кратное увеличение уровня тестостерона.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sz w:val="28"/>
          <w:szCs w:val="28"/>
          <w:lang w:bidi="ru-RU"/>
        </w:rPr>
        <w:t xml:space="preserve">Пробы с кломифеном и ГРГ, </w:t>
      </w:r>
      <w:r w:rsidRPr="009A32EC">
        <w:rPr>
          <w:rFonts w:ascii="Arial" w:hAnsi="Arial" w:cs="Arial"/>
          <w:sz w:val="28"/>
          <w:szCs w:val="28"/>
          <w:lang w:bidi="ru-RU"/>
        </w:rPr>
        <w:t>Для диагностики вторичного гипогонадиз</w:t>
      </w:r>
      <w:r w:rsidRPr="009A32EC">
        <w:rPr>
          <w:rFonts w:ascii="Arial" w:hAnsi="Arial" w:cs="Arial"/>
          <w:sz w:val="28"/>
          <w:szCs w:val="28"/>
          <w:lang w:bidi="ru-RU"/>
        </w:rPr>
        <w:softHyphen/>
        <w:t>ма часто используются пробы с кломифеном и гонадотропин-рилизинг- гормоном (ГРГ).</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Кломифен — антиэстрогенный препарат нестероидной структуры, ко</w:t>
      </w:r>
      <w:r w:rsidRPr="009A32EC">
        <w:rPr>
          <w:rFonts w:ascii="Arial" w:hAnsi="Arial" w:cs="Arial"/>
          <w:sz w:val="28"/>
          <w:szCs w:val="28"/>
          <w:lang w:bidi="ru-RU"/>
        </w:rPr>
        <w:softHyphen/>
        <w:t>торый в малых дозах усиливает секрецию ЛГ и ФСГ аденогипофизом за счет блокады рецепторов эстрогенов гипоталамуса. В ответ на введение ГРГ секреторный ответ ЛГ значительно превышает таковой для ФСГ. Кломифе</w:t>
      </w:r>
      <w:r w:rsidRPr="009A32EC">
        <w:rPr>
          <w:rFonts w:ascii="Arial" w:hAnsi="Arial" w:cs="Arial"/>
          <w:sz w:val="28"/>
          <w:szCs w:val="28"/>
          <w:lang w:bidi="ru-RU"/>
        </w:rPr>
        <w:softHyphen/>
        <w:t>на цитрат (клостильбегит) назначают перорально в дозе 100 мг в день в те</w:t>
      </w:r>
      <w:r w:rsidRPr="009A32EC">
        <w:rPr>
          <w:rFonts w:ascii="Arial" w:hAnsi="Arial" w:cs="Arial"/>
          <w:sz w:val="28"/>
          <w:szCs w:val="28"/>
          <w:lang w:bidi="ru-RU"/>
        </w:rPr>
        <w:softHyphen/>
        <w:t>чение 5 дней. Уровень гонадотропина определяют до первого приема и на следующий день после последнего приема.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Гонадотропин-рилизинг-гормон (ГРГ) действует непосредственно на аденогипофиз, стимулируя секрецию ЛГ и ФСГ. Как и при применении кломифена, у здорового человека секреция ЛГ в ответ на введение ГРГ зна</w:t>
      </w:r>
      <w:r w:rsidRPr="009A32EC">
        <w:rPr>
          <w:rFonts w:ascii="Arial" w:hAnsi="Arial" w:cs="Arial"/>
          <w:sz w:val="28"/>
          <w:szCs w:val="28"/>
          <w:lang w:bidi="ru-RU"/>
        </w:rPr>
        <w:softHyphen/>
        <w:t>чительно превышает секреторный ответ ФСГ. ГРГ (декапептил, бусерелин) назначают однократно подкожно, внутривенно или интраназально. Уровни ЛГ и ФСГ определяют до введения препарата и через 15, 30, 60, 120 мин после него. При вторичном гипогонадизме должного выброса гонадотропи</w:t>
      </w:r>
      <w:r w:rsidRPr="009A32EC">
        <w:rPr>
          <w:rFonts w:ascii="Arial" w:hAnsi="Arial" w:cs="Arial"/>
          <w:sz w:val="28"/>
          <w:szCs w:val="28"/>
          <w:lang w:bidi="ru-RU"/>
        </w:rPr>
        <w:softHyphen/>
        <w:t>нов не происходит.</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sz w:val="28"/>
          <w:szCs w:val="28"/>
          <w:lang w:bidi="ru-RU"/>
        </w:rPr>
        <w:t xml:space="preserve">Исследование эякулята. </w:t>
      </w:r>
      <w:r w:rsidRPr="009A32EC">
        <w:rPr>
          <w:rFonts w:ascii="Arial" w:hAnsi="Arial" w:cs="Arial"/>
          <w:sz w:val="28"/>
          <w:szCs w:val="28"/>
          <w:lang w:bidi="ru-RU"/>
        </w:rPr>
        <w:t>В целях диагностики патологии половой систе</w:t>
      </w:r>
      <w:r w:rsidRPr="009A32EC">
        <w:rPr>
          <w:rFonts w:ascii="Arial" w:hAnsi="Arial" w:cs="Arial"/>
          <w:sz w:val="28"/>
          <w:szCs w:val="28"/>
          <w:lang w:bidi="ru-RU"/>
        </w:rPr>
        <w:softHyphen/>
        <w:t>мы у мужчин это исследование широко применяется в связи с доступнос</w:t>
      </w:r>
      <w:r w:rsidRPr="009A32EC">
        <w:rPr>
          <w:rFonts w:ascii="Arial" w:hAnsi="Arial" w:cs="Arial"/>
          <w:sz w:val="28"/>
          <w:szCs w:val="28"/>
          <w:lang w:bidi="ru-RU"/>
        </w:rPr>
        <w:softHyphen/>
        <w:t>тью, безвредностью, технической простотой и высокой информативностью. Эякулят лучше всего получать непосредственно перед лабораторным иссле</w:t>
      </w:r>
      <w:r w:rsidRPr="009A32EC">
        <w:rPr>
          <w:rFonts w:ascii="Arial" w:hAnsi="Arial" w:cs="Arial"/>
          <w:sz w:val="28"/>
          <w:szCs w:val="28"/>
          <w:lang w:bidi="ru-RU"/>
        </w:rPr>
        <w:softHyphen/>
        <w:t>дованием. Ранее предпочтение отдавалось виброэякуляции, однако в пос</w:t>
      </w:r>
      <w:r w:rsidRPr="009A32EC">
        <w:rPr>
          <w:rFonts w:ascii="Arial" w:hAnsi="Arial" w:cs="Arial"/>
          <w:sz w:val="28"/>
          <w:szCs w:val="28"/>
          <w:lang w:bidi="ru-RU"/>
        </w:rPr>
        <w:softHyphen/>
        <w:t>леднее время используют мастурбацию как наиболее физиологичный спо</w:t>
      </w:r>
      <w:r w:rsidRPr="009A32EC">
        <w:rPr>
          <w:rFonts w:ascii="Arial" w:hAnsi="Arial" w:cs="Arial"/>
          <w:sz w:val="28"/>
          <w:szCs w:val="28"/>
          <w:lang w:bidi="ru-RU"/>
        </w:rPr>
        <w:softHyphen/>
        <w:t>соб получения эякулята. Для избежания «холодового шока» сперматозои</w:t>
      </w:r>
      <w:r w:rsidRPr="009A32EC">
        <w:rPr>
          <w:rFonts w:ascii="Arial" w:hAnsi="Arial" w:cs="Arial"/>
          <w:sz w:val="28"/>
          <w:szCs w:val="28"/>
          <w:lang w:bidi="ru-RU"/>
        </w:rPr>
        <w:softHyphen/>
        <w:t>дов пробирку перед сбором эякулята необходимо согреть руками. Анализ эякулята следует проводить спустя 3—4 сут после предыдущего семяизвер</w:t>
      </w:r>
      <w:r w:rsidRPr="009A32EC">
        <w:rPr>
          <w:rFonts w:ascii="Arial" w:hAnsi="Arial" w:cs="Arial"/>
          <w:sz w:val="28"/>
          <w:szCs w:val="28"/>
          <w:lang w:bidi="ru-RU"/>
        </w:rPr>
        <w:softHyphen/>
        <w:t>жения. Сразу же после эякуляции сперма коагулирует, а через 15—30 мин разжижается. Объем эякулята в норме составляет 2—6 мл. Диагностическое заключение делают на основании как минимум двукратного исследования 392</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Таблица 9.1. </w:t>
      </w:r>
      <w:r w:rsidRPr="009A32EC">
        <w:rPr>
          <w:rFonts w:ascii="Arial" w:hAnsi="Arial" w:cs="Arial"/>
          <w:b/>
          <w:bCs/>
          <w:sz w:val="28"/>
          <w:szCs w:val="28"/>
          <w:lang w:bidi="ru-RU"/>
        </w:rPr>
        <w:t>Нормальные параметры эякулята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4291"/>
        <w:gridCol w:w="2083"/>
      </w:tblGrid>
      <w:tr w:rsidR="005C5F78" w:rsidRPr="009A32EC" w:rsidTr="005C5F78">
        <w:trPr>
          <w:trHeight w:hRule="exact" w:val="307"/>
          <w:jc w:val="center"/>
        </w:trPr>
        <w:tc>
          <w:tcPr>
            <w:tcW w:w="4291" w:type="dxa"/>
            <w:tcBorders>
              <w:top w:val="single" w:sz="4" w:space="0" w:color="auto"/>
              <w:left w:val="single" w:sz="4" w:space="0" w:color="auto"/>
            </w:tcBorders>
            <w:shd w:val="clear" w:color="auto" w:fill="auto"/>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Параметр</w:t>
            </w:r>
          </w:p>
        </w:tc>
        <w:tc>
          <w:tcPr>
            <w:tcW w:w="2083" w:type="dxa"/>
            <w:tcBorders>
              <w:top w:val="single" w:sz="4" w:space="0" w:color="auto"/>
              <w:left w:val="single" w:sz="4" w:space="0" w:color="auto"/>
              <w:right w:val="single" w:sz="4" w:space="0" w:color="auto"/>
            </w:tcBorders>
            <w:shd w:val="clear" w:color="auto" w:fill="auto"/>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Значение</w:t>
            </w:r>
          </w:p>
        </w:tc>
      </w:tr>
      <w:tr w:rsidR="005C5F78" w:rsidRPr="009A32EC" w:rsidTr="005C5F78">
        <w:trPr>
          <w:trHeight w:hRule="exact" w:val="2592"/>
          <w:jc w:val="center"/>
        </w:trPr>
        <w:tc>
          <w:tcPr>
            <w:tcW w:w="4291" w:type="dxa"/>
            <w:tcBorders>
              <w:top w:val="single" w:sz="4" w:space="0" w:color="auto"/>
              <w:left w:val="single" w:sz="4" w:space="0" w:color="auto"/>
              <w:bottom w:val="single" w:sz="4" w:space="0" w:color="auto"/>
            </w:tcBorders>
            <w:shd w:val="clear" w:color="auto" w:fill="auto"/>
            <w:vAlign w:val="center"/>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lastRenderedPageBreak/>
              <w:t>Количество сперматозоидов в 1 мл</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Живые сперматозоиды</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Мертвые сперматозоиды</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Подвижность (а + Ь)</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Поступательное быстрое движение (а)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Поступательное медленное движение (Ь) Непоступательное движение (с) Неподвижные сперматозоиды </w:t>
            </w:r>
            <w:r w:rsidRPr="009A32EC">
              <w:rPr>
                <w:rFonts w:ascii="Arial" w:hAnsi="Arial" w:cs="Arial"/>
                <w:sz w:val="28"/>
                <w:szCs w:val="28"/>
              </w:rPr>
              <w:t>(</w:t>
            </w:r>
            <w:r w:rsidRPr="009A32EC">
              <w:rPr>
                <w:rFonts w:ascii="Arial" w:hAnsi="Arial" w:cs="Arial"/>
                <w:sz w:val="28"/>
                <w:szCs w:val="28"/>
                <w:lang w:bidi="en-US"/>
              </w:rPr>
              <w:t>d</w:t>
            </w:r>
            <w:r w:rsidRPr="009A32EC">
              <w:rPr>
                <w:rFonts w:ascii="Arial" w:hAnsi="Arial" w:cs="Arial"/>
                <w:sz w:val="28"/>
                <w:szCs w:val="28"/>
              </w:rPr>
              <w:t xml:space="preserve">) </w:t>
            </w:r>
            <w:r w:rsidRPr="009A32EC">
              <w:rPr>
                <w:rFonts w:ascii="Arial" w:hAnsi="Arial" w:cs="Arial"/>
                <w:sz w:val="28"/>
                <w:szCs w:val="28"/>
                <w:lang w:bidi="ru-RU"/>
              </w:rPr>
              <w:t>Морфологически нормальные сперматозоиды pH спермы</w:t>
            </w:r>
          </w:p>
        </w:tc>
        <w:tc>
          <w:tcPr>
            <w:tcW w:w="2083" w:type="dxa"/>
            <w:tcBorders>
              <w:top w:val="single" w:sz="4" w:space="0" w:color="auto"/>
              <w:left w:val="single" w:sz="4" w:space="0" w:color="auto"/>
              <w:bottom w:val="single" w:sz="4" w:space="0" w:color="auto"/>
              <w:right w:val="single" w:sz="4" w:space="0" w:color="auto"/>
            </w:tcBorders>
            <w:shd w:val="clear" w:color="auto" w:fill="auto"/>
            <w:vAlign w:val="center"/>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20 млн и более</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75 % и более</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50 % и более</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25 % и более</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с + </w:t>
            </w:r>
            <w:r w:rsidRPr="009A32EC">
              <w:rPr>
                <w:rFonts w:ascii="Arial" w:hAnsi="Arial" w:cs="Arial"/>
                <w:sz w:val="28"/>
                <w:szCs w:val="28"/>
                <w:lang w:bidi="en-US"/>
              </w:rPr>
              <w:t>d</w:t>
            </w:r>
            <w:r w:rsidRPr="009A32EC">
              <w:rPr>
                <w:rFonts w:ascii="Arial" w:hAnsi="Arial" w:cs="Arial"/>
                <w:sz w:val="28"/>
                <w:szCs w:val="28"/>
              </w:rPr>
              <w:t xml:space="preserve"> </w:t>
            </w:r>
            <w:r w:rsidRPr="009A32EC">
              <w:rPr>
                <w:rFonts w:ascii="Arial" w:hAnsi="Arial" w:cs="Arial"/>
                <w:sz w:val="28"/>
                <w:szCs w:val="28"/>
                <w:lang w:bidi="ru-RU"/>
              </w:rPr>
              <w:t>= 50 % и менее</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30 % и более</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7,2-8,0</w:t>
            </w:r>
          </w:p>
        </w:tc>
      </w:tr>
    </w:tbl>
    <w:p w:rsidR="005C5F78" w:rsidRPr="009A32EC" w:rsidRDefault="005C5F78" w:rsidP="009A32EC">
      <w:pPr>
        <w:spacing w:after="0" w:line="240" w:lineRule="auto"/>
        <w:ind w:firstLine="567"/>
        <w:jc w:val="both"/>
        <w:rPr>
          <w:rFonts w:ascii="Arial" w:hAnsi="Arial" w:cs="Arial"/>
          <w:sz w:val="28"/>
          <w:szCs w:val="28"/>
          <w:lang w:bidi="ru-RU"/>
        </w:rPr>
      </w:pP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эякулята с интервалом 4—12 нед. Нормальные показатели эякулята приве</w:t>
      </w:r>
      <w:r w:rsidRPr="009A32EC">
        <w:rPr>
          <w:rFonts w:ascii="Arial" w:hAnsi="Arial" w:cs="Arial"/>
          <w:sz w:val="28"/>
          <w:szCs w:val="28"/>
          <w:lang w:bidi="ru-RU"/>
        </w:rPr>
        <w:softHyphen/>
        <w:t>дены в табл. 9.1.</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Возможны следующие варианты изменения спермограммы.</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i/>
          <w:iCs/>
          <w:sz w:val="28"/>
          <w:szCs w:val="28"/>
          <w:lang w:bidi="ru-RU"/>
        </w:rPr>
        <w:t>Олигоспермия —</w:t>
      </w:r>
      <w:r w:rsidRPr="009A32EC">
        <w:rPr>
          <w:rFonts w:ascii="Arial" w:hAnsi="Arial" w:cs="Arial"/>
          <w:sz w:val="28"/>
          <w:szCs w:val="28"/>
          <w:lang w:bidi="ru-RU"/>
        </w:rPr>
        <w:t xml:space="preserve"> уменьшение количества сперматозоидов в эякуляте. Наблюдается при венерических заболеваниях, травмах мошонки, расшире</w:t>
      </w:r>
      <w:r w:rsidRPr="009A32EC">
        <w:rPr>
          <w:rFonts w:ascii="Arial" w:hAnsi="Arial" w:cs="Arial"/>
          <w:sz w:val="28"/>
          <w:szCs w:val="28"/>
          <w:lang w:bidi="ru-RU"/>
        </w:rPr>
        <w:softHyphen/>
        <w:t>нии вен семенного канатика, орхитах, крипторхизме, вирусной инфекции, может наблюдаться при тяжелой физической нагрузке и стрессах.</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i/>
          <w:iCs/>
          <w:sz w:val="28"/>
          <w:szCs w:val="28"/>
          <w:lang w:bidi="ru-RU"/>
        </w:rPr>
        <w:t>Азооспермия —</w:t>
      </w:r>
      <w:r w:rsidRPr="009A32EC">
        <w:rPr>
          <w:rFonts w:ascii="Arial" w:hAnsi="Arial" w:cs="Arial"/>
          <w:sz w:val="28"/>
          <w:szCs w:val="28"/>
          <w:lang w:bidi="ru-RU"/>
        </w:rPr>
        <w:t xml:space="preserve"> отсутствие в эякуляте семенных нитей при наличии не</w:t>
      </w:r>
      <w:r w:rsidRPr="009A32EC">
        <w:rPr>
          <w:rFonts w:ascii="Arial" w:hAnsi="Arial" w:cs="Arial"/>
          <w:sz w:val="28"/>
          <w:szCs w:val="28"/>
          <w:lang w:bidi="ru-RU"/>
        </w:rPr>
        <w:softHyphen/>
        <w:t>зрелых сперматозоидов. Является результатом перенесенных венерических и воспалительных заболеваний, травм мошонки, рентгеновского облуче</w:t>
      </w:r>
      <w:r w:rsidRPr="009A32EC">
        <w:rPr>
          <w:rFonts w:ascii="Arial" w:hAnsi="Arial" w:cs="Arial"/>
          <w:sz w:val="28"/>
          <w:szCs w:val="28"/>
          <w:lang w:bidi="ru-RU"/>
        </w:rPr>
        <w:softHyphen/>
        <w:t>ния, туберкулезной и химической интоксикации.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i/>
          <w:iCs/>
          <w:sz w:val="28"/>
          <w:szCs w:val="28"/>
          <w:lang w:bidi="ru-RU"/>
        </w:rPr>
        <w:t>Аспермия —</w:t>
      </w:r>
      <w:r w:rsidRPr="009A32EC">
        <w:rPr>
          <w:rFonts w:ascii="Arial" w:hAnsi="Arial" w:cs="Arial"/>
          <w:sz w:val="28"/>
          <w:szCs w:val="28"/>
          <w:lang w:bidi="ru-RU"/>
        </w:rPr>
        <w:t xml:space="preserve"> отсутствие в эякуляте и семенных нитей, и клеток спер</w:t>
      </w:r>
      <w:r w:rsidRPr="009A32EC">
        <w:rPr>
          <w:rFonts w:ascii="Arial" w:hAnsi="Arial" w:cs="Arial"/>
          <w:sz w:val="28"/>
          <w:szCs w:val="28"/>
          <w:lang w:bidi="ru-RU"/>
        </w:rPr>
        <w:softHyphen/>
        <w:t>матогенеза. Обусловлена непроходимостью семявыносящих путей ли</w:t>
      </w:r>
      <w:r w:rsidRPr="009A32EC">
        <w:rPr>
          <w:rFonts w:ascii="Arial" w:hAnsi="Arial" w:cs="Arial"/>
          <w:sz w:val="28"/>
          <w:szCs w:val="28"/>
          <w:lang w:bidi="ru-RU"/>
        </w:rPr>
        <w:softHyphen/>
        <w:t>бо атрофией канальцев яичек врожденного или приобретенного харак</w:t>
      </w:r>
      <w:r w:rsidRPr="009A32EC">
        <w:rPr>
          <w:rFonts w:ascii="Arial" w:hAnsi="Arial" w:cs="Arial"/>
          <w:sz w:val="28"/>
          <w:szCs w:val="28"/>
          <w:lang w:bidi="ru-RU"/>
        </w:rPr>
        <w:softHyphen/>
        <w:t>тера.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i/>
          <w:iCs/>
          <w:sz w:val="28"/>
          <w:szCs w:val="28"/>
          <w:lang w:bidi="ru-RU"/>
        </w:rPr>
        <w:t>Астеноспермия —</w:t>
      </w:r>
      <w:r w:rsidRPr="009A32EC">
        <w:rPr>
          <w:rFonts w:ascii="Arial" w:hAnsi="Arial" w:cs="Arial"/>
          <w:sz w:val="28"/>
          <w:szCs w:val="28"/>
          <w:lang w:bidi="ru-RU"/>
        </w:rPr>
        <w:t xml:space="preserve"> снижение количества активно подвижных спермато</w:t>
      </w:r>
      <w:r w:rsidRPr="009A32EC">
        <w:rPr>
          <w:rFonts w:ascii="Arial" w:hAnsi="Arial" w:cs="Arial"/>
          <w:sz w:val="28"/>
          <w:szCs w:val="28"/>
          <w:lang w:bidi="ru-RU"/>
        </w:rPr>
        <w:softHyphen/>
        <w:t>зоидов. Наблюдается при трихомонадном уретрите, недолеченной гонорее, работе с токсическими веществами.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i/>
          <w:iCs/>
          <w:sz w:val="28"/>
          <w:szCs w:val="28"/>
          <w:lang w:bidi="ru-RU"/>
        </w:rPr>
        <w:t xml:space="preserve">Тератоспермия — </w:t>
      </w:r>
      <w:r w:rsidRPr="009A32EC">
        <w:rPr>
          <w:rFonts w:ascii="Arial" w:hAnsi="Arial" w:cs="Arial"/>
          <w:sz w:val="28"/>
          <w:szCs w:val="28"/>
          <w:lang w:bidi="ru-RU"/>
        </w:rPr>
        <w:t>повышение содержания в эякуляте патологических (морфологически измененных, дегенеративных) форм сперматозоидов. На</w:t>
      </w:r>
      <w:r w:rsidRPr="009A32EC">
        <w:rPr>
          <w:rFonts w:ascii="Arial" w:hAnsi="Arial" w:cs="Arial"/>
          <w:sz w:val="28"/>
          <w:szCs w:val="28"/>
          <w:lang w:bidi="ru-RU"/>
        </w:rPr>
        <w:softHyphen/>
        <w:t>блюдается при гонорее, алкоголизме, туберкулезной интоксикации, трихо</w:t>
      </w:r>
      <w:r w:rsidRPr="009A32EC">
        <w:rPr>
          <w:rFonts w:ascii="Arial" w:hAnsi="Arial" w:cs="Arial"/>
          <w:sz w:val="28"/>
          <w:szCs w:val="28"/>
          <w:lang w:bidi="ru-RU"/>
        </w:rPr>
        <w:softHyphen/>
        <w:t>монадном орхите. Тератоспермия часто является причиной невынашива</w:t>
      </w:r>
      <w:r w:rsidRPr="009A32EC">
        <w:rPr>
          <w:rFonts w:ascii="Arial" w:hAnsi="Arial" w:cs="Arial"/>
          <w:sz w:val="28"/>
          <w:szCs w:val="28"/>
          <w:lang w:bidi="ru-RU"/>
        </w:rPr>
        <w:softHyphen/>
        <w:t>ния беременности.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i/>
          <w:iCs/>
          <w:sz w:val="28"/>
          <w:szCs w:val="28"/>
          <w:lang w:bidi="ru-RU"/>
        </w:rPr>
        <w:t>Агглютинация сперматозоидов</w:t>
      </w:r>
      <w:r w:rsidRPr="009A32EC">
        <w:rPr>
          <w:rFonts w:ascii="Arial" w:hAnsi="Arial" w:cs="Arial"/>
          <w:sz w:val="28"/>
          <w:szCs w:val="28"/>
          <w:lang w:bidi="ru-RU"/>
        </w:rPr>
        <w:t xml:space="preserve"> — склеивание сперматозоидов. Наблюда</w:t>
      </w:r>
      <w:r w:rsidRPr="009A32EC">
        <w:rPr>
          <w:rFonts w:ascii="Arial" w:hAnsi="Arial" w:cs="Arial"/>
          <w:sz w:val="28"/>
          <w:szCs w:val="28"/>
          <w:lang w:bidi="ru-RU"/>
        </w:rPr>
        <w:softHyphen/>
        <w:t>ется при нарушении гематотестикулярного барьера в результате инфекци</w:t>
      </w:r>
      <w:r w:rsidRPr="009A32EC">
        <w:rPr>
          <w:rFonts w:ascii="Arial" w:hAnsi="Arial" w:cs="Arial"/>
          <w:sz w:val="28"/>
          <w:szCs w:val="28"/>
          <w:lang w:bidi="ru-RU"/>
        </w:rPr>
        <w:softHyphen/>
        <w:t>онных заболеваний, орхитов, травм яичка, варикоцеле, экзогенных инток</w:t>
      </w:r>
      <w:r w:rsidRPr="009A32EC">
        <w:rPr>
          <w:rFonts w:ascii="Arial" w:hAnsi="Arial" w:cs="Arial"/>
          <w:sz w:val="28"/>
          <w:szCs w:val="28"/>
          <w:lang w:bidi="ru-RU"/>
        </w:rPr>
        <w:softHyphen/>
        <w:t>сикаций.</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i/>
          <w:iCs/>
          <w:sz w:val="28"/>
          <w:szCs w:val="28"/>
          <w:lang w:bidi="ru-RU"/>
        </w:rPr>
        <w:t>Инструментальные методы</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Высокоинформативным и простым методом исследования яичек является УЗИ. С помощью УЗИ можно точно определить размеры яичка, что имеет принципиальное значение для контроля за лечением гонадотропином при гипогонадотропном гипогонадизме. УЗИ высокоинформативно при гидро</w:t>
      </w:r>
      <w:r w:rsidRPr="009A32EC">
        <w:rPr>
          <w:rFonts w:ascii="Arial" w:hAnsi="Arial" w:cs="Arial"/>
          <w:sz w:val="28"/>
          <w:szCs w:val="28"/>
          <w:lang w:bidi="ru-RU"/>
        </w:rPr>
        <w:softHyphen/>
        <w:t xml:space="preserve">целе, варикоцеле, опухолях яичек. Биопсия яичка применяется, если требуется морфологическое </w:t>
      </w:r>
      <w:r w:rsidRPr="009A32EC">
        <w:rPr>
          <w:rFonts w:ascii="Arial" w:hAnsi="Arial" w:cs="Arial"/>
          <w:sz w:val="28"/>
          <w:szCs w:val="28"/>
          <w:lang w:bidi="ru-RU"/>
        </w:rPr>
        <w:lastRenderedPageBreak/>
        <w:t>иссле</w:t>
      </w:r>
      <w:r w:rsidRPr="009A32EC">
        <w:rPr>
          <w:rFonts w:ascii="Arial" w:hAnsi="Arial" w:cs="Arial"/>
          <w:sz w:val="28"/>
          <w:szCs w:val="28"/>
          <w:lang w:bidi="ru-RU"/>
        </w:rPr>
        <w:softHyphen/>
        <w:t>дование тестикулярной ткани. Возможность этого метода не стоит пере</w:t>
      </w:r>
      <w:r w:rsidRPr="009A32EC">
        <w:rPr>
          <w:rFonts w:ascii="Arial" w:hAnsi="Arial" w:cs="Arial"/>
          <w:sz w:val="28"/>
          <w:szCs w:val="28"/>
          <w:lang w:bidi="ru-RU"/>
        </w:rPr>
        <w:softHyphen/>
        <w:t>оценивать: в 86 % случаев гистологическая картина соответствует данным спермограммы. Биопсия яичка считается абсолютно показанной при ас- пермии, причину которой установить не удается, а в яичках и их придат</w:t>
      </w:r>
      <w:r w:rsidRPr="009A32EC">
        <w:rPr>
          <w:rFonts w:ascii="Arial" w:hAnsi="Arial" w:cs="Arial"/>
          <w:sz w:val="28"/>
          <w:szCs w:val="28"/>
          <w:lang w:bidi="ru-RU"/>
        </w:rPr>
        <w:softHyphen/>
        <w:t>ках не выявляют признаков грубых дегенеративных изменений. При гис</w:t>
      </w:r>
      <w:r w:rsidRPr="009A32EC">
        <w:rPr>
          <w:rFonts w:ascii="Arial" w:hAnsi="Arial" w:cs="Arial"/>
          <w:sz w:val="28"/>
          <w:szCs w:val="28"/>
          <w:lang w:bidi="ru-RU"/>
        </w:rPr>
        <w:softHyphen/>
        <w:t>тологическом исследовании биоптата обращают внимание на состояние канальцевого аппарата, морфологические особенности клеток Лейдига и состояние стромы. Биопсия яичек имеет решающее значение при диа</w:t>
      </w:r>
      <w:r w:rsidRPr="009A32EC">
        <w:rPr>
          <w:rFonts w:ascii="Arial" w:hAnsi="Arial" w:cs="Arial"/>
          <w:sz w:val="28"/>
          <w:szCs w:val="28"/>
          <w:lang w:bidi="ru-RU"/>
        </w:rPr>
        <w:softHyphen/>
        <w:t>гностике сертоликлеточного синдрома (см. далее). Показанием для био</w:t>
      </w:r>
      <w:r w:rsidRPr="009A32EC">
        <w:rPr>
          <w:rFonts w:ascii="Arial" w:hAnsi="Arial" w:cs="Arial"/>
          <w:sz w:val="28"/>
          <w:szCs w:val="28"/>
          <w:lang w:bidi="ru-RU"/>
        </w:rPr>
        <w:softHyphen/>
        <w:t>псии является негомогенность паренхимы яичек по данным УЗИ. Отсут</w:t>
      </w:r>
      <w:r w:rsidRPr="009A32EC">
        <w:rPr>
          <w:rFonts w:ascii="Arial" w:hAnsi="Arial" w:cs="Arial"/>
          <w:sz w:val="28"/>
          <w:szCs w:val="28"/>
          <w:lang w:bidi="ru-RU"/>
        </w:rPr>
        <w:softHyphen/>
        <w:t>ствие патологии в биоптате и нормальное содержание ФСГ у мужчин с азооспермией могут свидетельствовать о закупорке семявыносящих про</w:t>
      </w:r>
      <w:r w:rsidRPr="009A32EC">
        <w:rPr>
          <w:rFonts w:ascii="Arial" w:hAnsi="Arial" w:cs="Arial"/>
          <w:sz w:val="28"/>
          <w:szCs w:val="28"/>
          <w:lang w:bidi="ru-RU"/>
        </w:rPr>
        <w:softHyphen/>
        <w:t>токов.</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Среди дополнительных методов диагностики, применяемых при нару</w:t>
      </w:r>
      <w:r w:rsidRPr="009A32EC">
        <w:rPr>
          <w:rFonts w:ascii="Arial" w:hAnsi="Arial" w:cs="Arial"/>
          <w:sz w:val="28"/>
          <w:szCs w:val="28"/>
          <w:lang w:bidi="ru-RU"/>
        </w:rPr>
        <w:softHyphen/>
        <w:t>шениях функций яичек, важное значение имеют цитогенетическое иссле</w:t>
      </w:r>
      <w:r w:rsidRPr="009A32EC">
        <w:rPr>
          <w:rFonts w:ascii="Arial" w:hAnsi="Arial" w:cs="Arial"/>
          <w:sz w:val="28"/>
          <w:szCs w:val="28"/>
          <w:lang w:bidi="ru-RU"/>
        </w:rPr>
        <w:softHyphen/>
        <w:t>дование, рентгенологическое исследование кистей и лучезапястных суста</w:t>
      </w:r>
      <w:r w:rsidRPr="009A32EC">
        <w:rPr>
          <w:rFonts w:ascii="Arial" w:hAnsi="Arial" w:cs="Arial"/>
          <w:sz w:val="28"/>
          <w:szCs w:val="28"/>
          <w:lang w:bidi="ru-RU"/>
        </w:rPr>
        <w:softHyphen/>
        <w:t>вов.</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Практически при всех заболеваниях, связанных с хромосомными ано</w:t>
      </w:r>
      <w:r w:rsidRPr="009A32EC">
        <w:rPr>
          <w:rFonts w:ascii="Arial" w:hAnsi="Arial" w:cs="Arial"/>
          <w:sz w:val="28"/>
          <w:szCs w:val="28"/>
          <w:lang w:bidi="ru-RU"/>
        </w:rPr>
        <w:softHyphen/>
        <w:t>малиями, нарушаются функции яичек. Заподозрить генетические аномалии можно при осмотре, поскольку часто у таких больных имеются пороки со</w:t>
      </w:r>
      <w:r w:rsidRPr="009A32EC">
        <w:rPr>
          <w:rFonts w:ascii="Arial" w:hAnsi="Arial" w:cs="Arial"/>
          <w:sz w:val="28"/>
          <w:szCs w:val="28"/>
          <w:lang w:bidi="ru-RU"/>
        </w:rPr>
        <w:softHyphen/>
        <w:t xml:space="preserve">матического развития. При синдроме Тернера у мужчин (кариотип </w:t>
      </w:r>
      <w:r w:rsidRPr="009A32EC">
        <w:rPr>
          <w:rFonts w:ascii="Arial" w:hAnsi="Arial" w:cs="Arial"/>
          <w:sz w:val="28"/>
          <w:szCs w:val="28"/>
        </w:rPr>
        <w:t>46</w:t>
      </w:r>
      <w:r w:rsidRPr="009A32EC">
        <w:rPr>
          <w:rFonts w:ascii="Arial" w:hAnsi="Arial" w:cs="Arial"/>
          <w:sz w:val="28"/>
          <w:szCs w:val="28"/>
          <w:lang w:bidi="en-US"/>
        </w:rPr>
        <w:t>X</w:t>
      </w:r>
      <w:r w:rsidRPr="009A32EC">
        <w:rPr>
          <w:rFonts w:ascii="Arial" w:hAnsi="Arial" w:cs="Arial"/>
          <w:sz w:val="28"/>
          <w:szCs w:val="28"/>
        </w:rPr>
        <w:t xml:space="preserve">0) </w:t>
      </w:r>
      <w:r w:rsidRPr="009A32EC">
        <w:rPr>
          <w:rFonts w:ascii="Arial" w:hAnsi="Arial" w:cs="Arial"/>
          <w:sz w:val="28"/>
          <w:szCs w:val="28"/>
          <w:lang w:bidi="ru-RU"/>
        </w:rPr>
        <w:t xml:space="preserve">и синдроме Нунан отмечаются деформация ушных раковин, короткая шея с крыловидными складками. При синдроме Клайнфелтера (кариотип </w:t>
      </w:r>
      <w:r w:rsidRPr="009A32EC">
        <w:rPr>
          <w:rFonts w:ascii="Arial" w:hAnsi="Arial" w:cs="Arial"/>
          <w:sz w:val="28"/>
          <w:szCs w:val="28"/>
        </w:rPr>
        <w:t>47</w:t>
      </w:r>
      <w:r w:rsidRPr="009A32EC">
        <w:rPr>
          <w:rFonts w:ascii="Arial" w:hAnsi="Arial" w:cs="Arial"/>
          <w:sz w:val="28"/>
          <w:szCs w:val="28"/>
          <w:lang w:bidi="en-US"/>
        </w:rPr>
        <w:t>XXY</w:t>
      </w:r>
      <w:r w:rsidRPr="009A32EC">
        <w:rPr>
          <w:rFonts w:ascii="Arial" w:hAnsi="Arial" w:cs="Arial"/>
          <w:sz w:val="28"/>
          <w:szCs w:val="28"/>
        </w:rPr>
        <w:t>, 48</w:t>
      </w:r>
      <w:r w:rsidRPr="009A32EC">
        <w:rPr>
          <w:rFonts w:ascii="Arial" w:hAnsi="Arial" w:cs="Arial"/>
          <w:sz w:val="28"/>
          <w:szCs w:val="28"/>
          <w:lang w:bidi="en-US"/>
        </w:rPr>
        <w:t>XXXY</w:t>
      </w:r>
      <w:r w:rsidRPr="009A32EC">
        <w:rPr>
          <w:rFonts w:ascii="Arial" w:hAnsi="Arial" w:cs="Arial"/>
          <w:sz w:val="28"/>
          <w:szCs w:val="28"/>
        </w:rPr>
        <w:t xml:space="preserve">, </w:t>
      </w:r>
      <w:r w:rsidRPr="009A32EC">
        <w:rPr>
          <w:rFonts w:ascii="Arial" w:hAnsi="Arial" w:cs="Arial"/>
          <w:sz w:val="28"/>
          <w:szCs w:val="28"/>
          <w:lang w:bidi="ru-RU"/>
        </w:rPr>
        <w:t xml:space="preserve">мозаицизм </w:t>
      </w:r>
      <w:r w:rsidRPr="009A32EC">
        <w:rPr>
          <w:rFonts w:ascii="Arial" w:hAnsi="Arial" w:cs="Arial"/>
          <w:sz w:val="28"/>
          <w:szCs w:val="28"/>
        </w:rPr>
        <w:t>46</w:t>
      </w:r>
      <w:r w:rsidRPr="009A32EC">
        <w:rPr>
          <w:rFonts w:ascii="Arial" w:hAnsi="Arial" w:cs="Arial"/>
          <w:sz w:val="28"/>
          <w:szCs w:val="28"/>
          <w:lang w:bidi="en-US"/>
        </w:rPr>
        <w:t>XY</w:t>
      </w:r>
      <w:r w:rsidRPr="009A32EC">
        <w:rPr>
          <w:rFonts w:ascii="Arial" w:hAnsi="Arial" w:cs="Arial"/>
          <w:sz w:val="28"/>
          <w:szCs w:val="28"/>
        </w:rPr>
        <w:t>/47</w:t>
      </w:r>
      <w:r w:rsidRPr="009A32EC">
        <w:rPr>
          <w:rFonts w:ascii="Arial" w:hAnsi="Arial" w:cs="Arial"/>
          <w:sz w:val="28"/>
          <w:szCs w:val="28"/>
          <w:lang w:bidi="en-US"/>
        </w:rPr>
        <w:t>XXY</w:t>
      </w:r>
      <w:r w:rsidRPr="009A32EC">
        <w:rPr>
          <w:rFonts w:ascii="Arial" w:hAnsi="Arial" w:cs="Arial"/>
          <w:sz w:val="28"/>
          <w:szCs w:val="28"/>
        </w:rPr>
        <w:t xml:space="preserve">) </w:t>
      </w:r>
      <w:r w:rsidRPr="009A32EC">
        <w:rPr>
          <w:rFonts w:ascii="Arial" w:hAnsi="Arial" w:cs="Arial"/>
          <w:sz w:val="28"/>
          <w:szCs w:val="28"/>
          <w:lang w:bidi="ru-RU"/>
        </w:rPr>
        <w:t>возможно наличие гинекомастии и ев- нухоидных пропорций тела. При ХХ-синдроме у мужчин никаких отклоне</w:t>
      </w:r>
      <w:r w:rsidRPr="009A32EC">
        <w:rPr>
          <w:rFonts w:ascii="Arial" w:hAnsi="Arial" w:cs="Arial"/>
          <w:sz w:val="28"/>
          <w:szCs w:val="28"/>
          <w:lang w:bidi="ru-RU"/>
        </w:rPr>
        <w:softHyphen/>
        <w:t>ний в соматическом статусе может не быть, больные обращаются по поводу’ бесплодия, диагноз устанавливается только цитогенетически.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Рентгенография кистей и лучезапястных суставов позволяет оценить костный возраст. Дефицит андрогенов в период полового созревания ведет к торможению процессов окостенения хряща, остеопорозу и высокорос- лости. Избыток андрогенов в этот период ведет к преждевременному за</w:t>
      </w:r>
      <w:r w:rsidRPr="009A32EC">
        <w:rPr>
          <w:rFonts w:ascii="Arial" w:hAnsi="Arial" w:cs="Arial"/>
          <w:sz w:val="28"/>
          <w:szCs w:val="28"/>
          <w:lang w:bidi="ru-RU"/>
        </w:rPr>
        <w:softHyphen/>
        <w:t>крытию зон роста и низкорослости. Костный возраст позволяет достаточно точно определить начало полового созревания. Так, увеличение объема яичек (первый признак пубертатного периода) начинается при костном возрасте 13,5—14 лет, а пубертатный скачок роста длины тела происходит при костном возрасте 14 лет.</w:t>
      </w:r>
    </w:p>
    <w:p w:rsidR="005C5F78" w:rsidRPr="009A32EC" w:rsidRDefault="005C5F78" w:rsidP="009A32EC">
      <w:pPr>
        <w:spacing w:after="0" w:line="240" w:lineRule="auto"/>
        <w:ind w:firstLine="567"/>
        <w:jc w:val="both"/>
        <w:rPr>
          <w:rFonts w:ascii="Arial" w:hAnsi="Arial" w:cs="Arial"/>
          <w:b/>
          <w:bCs/>
          <w:sz w:val="28"/>
          <w:szCs w:val="28"/>
          <w:lang w:bidi="ru-RU"/>
        </w:rPr>
      </w:pPr>
      <w:bookmarkStart w:id="3" w:name="bookmark148"/>
      <w:r w:rsidRPr="009A32EC">
        <w:rPr>
          <w:rFonts w:ascii="Arial" w:hAnsi="Arial" w:cs="Arial"/>
          <w:b/>
          <w:bCs/>
          <w:sz w:val="28"/>
          <w:szCs w:val="28"/>
          <w:lang w:bidi="ru-RU"/>
        </w:rPr>
        <w:t>Гипогонадизм у мужчин</w:t>
      </w:r>
      <w:bookmarkEnd w:id="3"/>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Гипогонадизм у мужчин, или тестикулярная недостаточность, — патологи</w:t>
      </w:r>
      <w:r w:rsidRPr="009A32EC">
        <w:rPr>
          <w:rFonts w:ascii="Arial" w:hAnsi="Arial" w:cs="Arial"/>
          <w:sz w:val="28"/>
          <w:szCs w:val="28"/>
          <w:lang w:bidi="ru-RU"/>
        </w:rPr>
        <w:softHyphen/>
        <w:t>ческое состояние, обусловленное уменьшением уровня андрогенов в орга</w:t>
      </w:r>
      <w:r w:rsidRPr="009A32EC">
        <w:rPr>
          <w:rFonts w:ascii="Arial" w:hAnsi="Arial" w:cs="Arial"/>
          <w:sz w:val="28"/>
          <w:szCs w:val="28"/>
          <w:lang w:bidi="ru-RU"/>
        </w:rPr>
        <w:softHyphen/>
        <w:t xml:space="preserve">низме или снижением чувствительности к ним, </w:t>
      </w:r>
      <w:r w:rsidRPr="009A32EC">
        <w:rPr>
          <w:rFonts w:ascii="Arial" w:hAnsi="Arial" w:cs="Arial"/>
          <w:sz w:val="28"/>
          <w:szCs w:val="28"/>
          <w:lang w:bidi="ru-RU"/>
        </w:rPr>
        <w:lastRenderedPageBreak/>
        <w:t>которое может приводить к недоразвитию половых органов, вторичных половых признаков и беспло</w:t>
      </w:r>
      <w:r w:rsidRPr="009A32EC">
        <w:rPr>
          <w:rFonts w:ascii="Arial" w:hAnsi="Arial" w:cs="Arial"/>
          <w:sz w:val="28"/>
          <w:szCs w:val="28"/>
          <w:lang w:bidi="ru-RU"/>
        </w:rPr>
        <w:softHyphen/>
        <w:t>дию.</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Выделяют первичный гипогонадизм, вызванный нарушением функции самих половых желез, и вторичный гипогонадизм, возникший в результате снижения секреции гонадотропинов.</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Первичный гипогонадизм сопровождается гиперсекрецией гонадотроп</w:t>
      </w:r>
      <w:r w:rsidRPr="009A32EC">
        <w:rPr>
          <w:rFonts w:ascii="Arial" w:hAnsi="Arial" w:cs="Arial"/>
          <w:sz w:val="28"/>
          <w:szCs w:val="28"/>
          <w:lang w:bidi="ru-RU"/>
        </w:rPr>
        <w:softHyphen/>
        <w:t>ных гормонов и называется гипергонадотропным гипогонадизмом. При вторичном гипогонадизме имеет место снижение секреции гонадотропных гормонов — гипогонадотропный гипогонадизм. Реже встречается нормого- 394</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надотропный гипогонадизм, который характеризуется низкой продукцией тестостерона при нормальном уровне гонадотропинов. В основе этой пато</w:t>
      </w:r>
      <w:r w:rsidRPr="009A32EC">
        <w:rPr>
          <w:rFonts w:ascii="Arial" w:hAnsi="Arial" w:cs="Arial"/>
          <w:sz w:val="28"/>
          <w:szCs w:val="28"/>
          <w:lang w:bidi="ru-RU"/>
        </w:rPr>
        <w:softHyphen/>
        <w:t>логии лежит смешанная дисфункция репродуктивной системы, выражаю</w:t>
      </w:r>
      <w:r w:rsidRPr="009A32EC">
        <w:rPr>
          <w:rFonts w:ascii="Arial" w:hAnsi="Arial" w:cs="Arial"/>
          <w:sz w:val="28"/>
          <w:szCs w:val="28"/>
          <w:lang w:bidi="ru-RU"/>
        </w:rPr>
        <w:softHyphen/>
        <w:t>щаяся не только в первичном поражении яичек, но и в скрытой недоста</w:t>
      </w:r>
      <w:r w:rsidRPr="009A32EC">
        <w:rPr>
          <w:rFonts w:ascii="Arial" w:hAnsi="Arial" w:cs="Arial"/>
          <w:sz w:val="28"/>
          <w:szCs w:val="28"/>
          <w:lang w:bidi="ru-RU"/>
        </w:rPr>
        <w:softHyphen/>
        <w:t>точности гипоталамо-гипофизарной системы.</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sz w:val="28"/>
          <w:szCs w:val="28"/>
          <w:lang w:bidi="ru-RU"/>
        </w:rPr>
        <w:t>Классификация гипогонадизма у мужчин</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i/>
          <w:iCs/>
          <w:sz w:val="28"/>
          <w:szCs w:val="28"/>
          <w:lang w:bidi="ru-RU"/>
        </w:rPr>
        <w:t>Первичный ('гипергонадотропный) гипогонадизм</w:t>
      </w:r>
    </w:p>
    <w:p w:rsidR="005C5F78" w:rsidRPr="009A32EC" w:rsidRDefault="005C5F78" w:rsidP="009A32EC">
      <w:pPr>
        <w:numPr>
          <w:ilvl w:val="0"/>
          <w:numId w:val="3"/>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Первичный врожденный гипогонадизм</w:t>
      </w:r>
    </w:p>
    <w:p w:rsidR="005C5F78" w:rsidRPr="009A32EC" w:rsidRDefault="005C5F78" w:rsidP="009A32EC">
      <w:pPr>
        <w:numPr>
          <w:ilvl w:val="0"/>
          <w:numId w:val="4"/>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Анорхизм</w:t>
      </w:r>
    </w:p>
    <w:p w:rsidR="005C5F78" w:rsidRPr="009A32EC" w:rsidRDefault="005C5F78" w:rsidP="009A32EC">
      <w:pPr>
        <w:numPr>
          <w:ilvl w:val="0"/>
          <w:numId w:val="4"/>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Крипторхизм</w:t>
      </w:r>
      <w:r w:rsidRPr="009A32EC">
        <w:rPr>
          <w:rFonts w:ascii="Arial" w:hAnsi="Arial" w:cs="Arial"/>
          <w:sz w:val="28"/>
          <w:szCs w:val="28"/>
          <w:lang w:bidi="ru-RU"/>
        </w:rPr>
        <w:tab/>
        <w:t>'</w:t>
      </w:r>
    </w:p>
    <w:p w:rsidR="005C5F78" w:rsidRPr="009A32EC" w:rsidRDefault="005C5F78" w:rsidP="009A32EC">
      <w:pPr>
        <w:numPr>
          <w:ilvl w:val="0"/>
          <w:numId w:val="4"/>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Генетические аномалии:</w:t>
      </w:r>
    </w:p>
    <w:p w:rsidR="005C5F78" w:rsidRPr="009A32EC" w:rsidRDefault="005C5F78" w:rsidP="009A32EC">
      <w:pPr>
        <w:numPr>
          <w:ilvl w:val="0"/>
          <w:numId w:val="5"/>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синдром Клайнфелтера </w:t>
      </w:r>
      <w:r w:rsidRPr="009A32EC">
        <w:rPr>
          <w:rFonts w:ascii="Arial" w:hAnsi="Arial" w:cs="Arial"/>
          <w:sz w:val="28"/>
          <w:szCs w:val="28"/>
        </w:rPr>
        <w:t>(47</w:t>
      </w:r>
      <w:r w:rsidRPr="009A32EC">
        <w:rPr>
          <w:rFonts w:ascii="Arial" w:hAnsi="Arial" w:cs="Arial"/>
          <w:sz w:val="28"/>
          <w:szCs w:val="28"/>
          <w:lang w:bidi="en-US"/>
        </w:rPr>
        <w:t>XXY</w:t>
      </w:r>
      <w:r w:rsidRPr="009A32EC">
        <w:rPr>
          <w:rFonts w:ascii="Arial" w:hAnsi="Arial" w:cs="Arial"/>
          <w:sz w:val="28"/>
          <w:szCs w:val="28"/>
        </w:rPr>
        <w:t xml:space="preserve">) </w:t>
      </w:r>
      <w:r w:rsidRPr="009A32EC">
        <w:rPr>
          <w:rFonts w:ascii="Arial" w:hAnsi="Arial" w:cs="Arial"/>
          <w:sz w:val="28"/>
          <w:szCs w:val="28"/>
          <w:lang w:bidi="ru-RU"/>
        </w:rPr>
        <w:t>и сходные с ним синдромы</w:t>
      </w:r>
    </w:p>
    <w:p w:rsidR="005C5F78" w:rsidRPr="009A32EC" w:rsidRDefault="005C5F78" w:rsidP="009A32EC">
      <w:pPr>
        <w:numPr>
          <w:ilvl w:val="0"/>
          <w:numId w:val="5"/>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синдром Тернера у мужчин и синдром Нунан</w:t>
      </w:r>
    </w:p>
    <w:p w:rsidR="005C5F78" w:rsidRPr="009A32EC" w:rsidRDefault="005C5F78" w:rsidP="009A32EC">
      <w:pPr>
        <w:numPr>
          <w:ilvl w:val="0"/>
          <w:numId w:val="5"/>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синдром </w:t>
      </w:r>
      <w:r w:rsidRPr="009A32EC">
        <w:rPr>
          <w:rFonts w:ascii="Arial" w:hAnsi="Arial" w:cs="Arial"/>
          <w:sz w:val="28"/>
          <w:szCs w:val="28"/>
          <w:lang w:bidi="en-US"/>
        </w:rPr>
        <w:t>XX</w:t>
      </w:r>
      <w:r w:rsidRPr="009A32EC">
        <w:rPr>
          <w:rFonts w:ascii="Arial" w:hAnsi="Arial" w:cs="Arial"/>
          <w:sz w:val="28"/>
          <w:szCs w:val="28"/>
        </w:rPr>
        <w:t>-</w:t>
      </w:r>
      <w:r w:rsidRPr="009A32EC">
        <w:rPr>
          <w:rFonts w:ascii="Arial" w:hAnsi="Arial" w:cs="Arial"/>
          <w:sz w:val="28"/>
          <w:szCs w:val="28"/>
          <w:lang w:bidi="en-US"/>
        </w:rPr>
        <w:t>male</w:t>
      </w:r>
      <w:r w:rsidRPr="009A32EC">
        <w:rPr>
          <w:rFonts w:ascii="Arial" w:hAnsi="Arial" w:cs="Arial"/>
          <w:sz w:val="28"/>
          <w:szCs w:val="28"/>
        </w:rPr>
        <w:t xml:space="preserve"> </w:t>
      </w:r>
      <w:r w:rsidRPr="009A32EC">
        <w:rPr>
          <w:rFonts w:ascii="Arial" w:hAnsi="Arial" w:cs="Arial"/>
          <w:sz w:val="28"/>
          <w:szCs w:val="28"/>
          <w:lang w:bidi="ru-RU"/>
        </w:rPr>
        <w:t>у мужчин (46ХХ)</w:t>
      </w:r>
    </w:p>
    <w:p w:rsidR="005C5F78" w:rsidRPr="009A32EC" w:rsidRDefault="005C5F78" w:rsidP="009A32EC">
      <w:pPr>
        <w:numPr>
          <w:ilvl w:val="0"/>
          <w:numId w:val="5"/>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синдром Рейфенштейна</w:t>
      </w:r>
    </w:p>
    <w:p w:rsidR="005C5F78" w:rsidRPr="009A32EC" w:rsidRDefault="005C5F78" w:rsidP="009A32EC">
      <w:pPr>
        <w:numPr>
          <w:ilvl w:val="0"/>
          <w:numId w:val="5"/>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синдром </w:t>
      </w:r>
      <w:r w:rsidRPr="009A32EC">
        <w:rPr>
          <w:rFonts w:ascii="Arial" w:hAnsi="Arial" w:cs="Arial"/>
          <w:sz w:val="28"/>
          <w:szCs w:val="28"/>
          <w:lang w:bidi="en-US"/>
        </w:rPr>
        <w:t>XYY</w:t>
      </w:r>
    </w:p>
    <w:p w:rsidR="005C5F78" w:rsidRPr="009A32EC" w:rsidRDefault="005C5F78" w:rsidP="009A32EC">
      <w:pPr>
        <w:numPr>
          <w:ilvl w:val="0"/>
          <w:numId w:val="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Сертоли клеточный синдром</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 Приобретенный гипогонадизм</w:t>
      </w:r>
    </w:p>
    <w:p w:rsidR="005C5F78" w:rsidRPr="009A32EC" w:rsidRDefault="005C5F78" w:rsidP="009A32EC">
      <w:pPr>
        <w:numPr>
          <w:ilvl w:val="0"/>
          <w:numId w:val="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Инфекционно-воспалительные заболевания яичек</w:t>
      </w:r>
    </w:p>
    <w:p w:rsidR="005C5F78" w:rsidRPr="009A32EC" w:rsidRDefault="005C5F78" w:rsidP="009A32EC">
      <w:pPr>
        <w:numPr>
          <w:ilvl w:val="0"/>
          <w:numId w:val="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Опухоли яичек</w:t>
      </w:r>
    </w:p>
    <w:p w:rsidR="005C5F78" w:rsidRPr="009A32EC" w:rsidRDefault="005C5F78" w:rsidP="009A32EC">
      <w:pPr>
        <w:numPr>
          <w:ilvl w:val="0"/>
          <w:numId w:val="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Травмы яичек</w:t>
      </w:r>
    </w:p>
    <w:p w:rsidR="005C5F78" w:rsidRPr="009A32EC" w:rsidRDefault="005C5F78" w:rsidP="009A32EC">
      <w:pPr>
        <w:numPr>
          <w:ilvl w:val="0"/>
          <w:numId w:val="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Воздействия неблагоприятных факторов внешней среды</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i/>
          <w:iCs/>
          <w:sz w:val="28"/>
          <w:szCs w:val="28"/>
          <w:lang w:bidi="ru-RU"/>
        </w:rPr>
        <w:t>Вторичный (гипогонадотропный) гипогонадизм</w:t>
      </w:r>
    </w:p>
    <w:p w:rsidR="005C5F78" w:rsidRPr="009A32EC" w:rsidRDefault="005C5F78" w:rsidP="009A32EC">
      <w:pPr>
        <w:numPr>
          <w:ilvl w:val="0"/>
          <w:numId w:val="7"/>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Вторичный врожденный гипогонадизм</w:t>
      </w:r>
    </w:p>
    <w:p w:rsidR="005C5F78" w:rsidRPr="009A32EC" w:rsidRDefault="005C5F78" w:rsidP="009A32EC">
      <w:pPr>
        <w:numPr>
          <w:ilvl w:val="0"/>
          <w:numId w:val="8"/>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Синдром Каллманна</w:t>
      </w:r>
    </w:p>
    <w:p w:rsidR="005C5F78" w:rsidRPr="009A32EC" w:rsidRDefault="005C5F78" w:rsidP="009A32EC">
      <w:pPr>
        <w:numPr>
          <w:ilvl w:val="0"/>
          <w:numId w:val="8"/>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Синдром Паскуалини (синдром «фертильных евнухов»)</w:t>
      </w:r>
    </w:p>
    <w:p w:rsidR="005C5F78" w:rsidRPr="009A32EC" w:rsidRDefault="005C5F78" w:rsidP="009A32EC">
      <w:pPr>
        <w:numPr>
          <w:ilvl w:val="0"/>
          <w:numId w:val="8"/>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Синдром Мэддока</w:t>
      </w:r>
    </w:p>
    <w:p w:rsidR="005C5F78" w:rsidRPr="009A32EC" w:rsidRDefault="005C5F78" w:rsidP="009A32EC">
      <w:pPr>
        <w:numPr>
          <w:ilvl w:val="0"/>
          <w:numId w:val="8"/>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Синдром Прадера—Вилли</w:t>
      </w:r>
    </w:p>
    <w:p w:rsidR="005C5F78" w:rsidRPr="009A32EC" w:rsidRDefault="005C5F78" w:rsidP="009A32EC">
      <w:pPr>
        <w:numPr>
          <w:ilvl w:val="0"/>
          <w:numId w:val="8"/>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Краниофарингиома</w:t>
      </w:r>
    </w:p>
    <w:p w:rsidR="005C5F78" w:rsidRPr="009A32EC" w:rsidRDefault="005C5F78" w:rsidP="009A32EC">
      <w:pPr>
        <w:numPr>
          <w:ilvl w:val="0"/>
          <w:numId w:val="7"/>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Вторичный приобретенный гипогонадизм</w:t>
      </w:r>
    </w:p>
    <w:p w:rsidR="005C5F78" w:rsidRPr="009A32EC" w:rsidRDefault="005C5F78" w:rsidP="009A32EC">
      <w:pPr>
        <w:numPr>
          <w:ilvl w:val="0"/>
          <w:numId w:val="9"/>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Деструктивные поражения гипоталамо-гипофизарной области (опу</w:t>
      </w:r>
      <w:r w:rsidRPr="009A32EC">
        <w:rPr>
          <w:rFonts w:ascii="Arial" w:hAnsi="Arial" w:cs="Arial"/>
          <w:sz w:val="28"/>
          <w:szCs w:val="28"/>
          <w:lang w:bidi="ru-RU"/>
        </w:rPr>
        <w:softHyphen/>
        <w:t xml:space="preserve">холи гипофиза, синдром пустого турецкого седла, травмы </w:t>
      </w:r>
      <w:r w:rsidRPr="009A32EC">
        <w:rPr>
          <w:rFonts w:ascii="Arial" w:hAnsi="Arial" w:cs="Arial"/>
          <w:sz w:val="28"/>
          <w:szCs w:val="28"/>
          <w:lang w:bidi="ru-RU"/>
        </w:rPr>
        <w:lastRenderedPageBreak/>
        <w:t>гипотала</w:t>
      </w:r>
      <w:r w:rsidRPr="009A32EC">
        <w:rPr>
          <w:rFonts w:ascii="Arial" w:hAnsi="Arial" w:cs="Arial"/>
          <w:sz w:val="28"/>
          <w:szCs w:val="28"/>
          <w:lang w:bidi="ru-RU"/>
        </w:rPr>
        <w:softHyphen/>
        <w:t>мо-гипофизарной области, хирургические повреждения гипоталамо- гипофизарной области)</w:t>
      </w:r>
    </w:p>
    <w:p w:rsidR="005C5F78" w:rsidRPr="009A32EC" w:rsidRDefault="005C5F78" w:rsidP="009A32EC">
      <w:pPr>
        <w:numPr>
          <w:ilvl w:val="0"/>
          <w:numId w:val="9"/>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Гиперпролактинемический гипогонадизм</w:t>
      </w:r>
    </w:p>
    <w:p w:rsidR="005C5F78" w:rsidRPr="009A32EC" w:rsidRDefault="005C5F78" w:rsidP="009A32EC">
      <w:pPr>
        <w:numPr>
          <w:ilvl w:val="0"/>
          <w:numId w:val="9"/>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Гипогонадизм при других эндокринных заболеваниях (гипотиреоз, тиреотоксикоз, синдром Иценко—Кушинга, гипофизарный нанизм, акромегалия)</w:t>
      </w:r>
    </w:p>
    <w:p w:rsidR="005C5F78" w:rsidRPr="009A32EC" w:rsidRDefault="005C5F78" w:rsidP="009A32EC">
      <w:pPr>
        <w:numPr>
          <w:ilvl w:val="0"/>
          <w:numId w:val="9"/>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Гипогонадизм при тяжелых соматических заболеваниях (цирроз пе</w:t>
      </w:r>
      <w:r w:rsidRPr="009A32EC">
        <w:rPr>
          <w:rFonts w:ascii="Arial" w:hAnsi="Arial" w:cs="Arial"/>
          <w:sz w:val="28"/>
          <w:szCs w:val="28"/>
          <w:lang w:bidi="ru-RU"/>
        </w:rPr>
        <w:softHyphen/>
        <w:t>чени, почечная недостаточность, нервная анорексия)</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Развитие клинических симптомов гипогонадизма зависит не только от степени недостаточности в организме половых гормонов, но и от возраста (включая внутриутробный период жизни), в котором возникло заболева</w:t>
      </w:r>
      <w:r w:rsidRPr="009A32EC">
        <w:rPr>
          <w:rFonts w:ascii="Arial" w:hAnsi="Arial" w:cs="Arial"/>
          <w:sz w:val="28"/>
          <w:szCs w:val="28"/>
          <w:lang w:bidi="ru-RU"/>
        </w:rPr>
        <w:softHyphen/>
        <w:t>ние. Различают эмбриональные, допубертатные и постпубертатные формы гипогонадизма.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Гипоандрогения в ранних стадиях половой дифференцировки (9—14-я неделя беременности) приводит к интерсексуальному развитию (мужской псевдогермафродитизм). Дефицит тестостерона в более поздних стадиях  эмбриогенеза может привести к развитию дистопии яичек и микропениса. </w:t>
      </w:r>
      <w:r w:rsidRPr="009A32EC">
        <w:rPr>
          <w:rFonts w:ascii="Arial" w:hAnsi="Arial" w:cs="Arial"/>
          <w:b/>
          <w:bCs/>
          <w:sz w:val="28"/>
          <w:szCs w:val="28"/>
          <w:lang w:bidi="ru-RU"/>
        </w:rPr>
        <w:t xml:space="preserve">Допубертатные формы, </w:t>
      </w:r>
      <w:r w:rsidRPr="009A32EC">
        <w:rPr>
          <w:rFonts w:ascii="Arial" w:hAnsi="Arial" w:cs="Arial"/>
          <w:sz w:val="28"/>
          <w:szCs w:val="28"/>
          <w:lang w:bidi="ru-RU"/>
        </w:rPr>
        <w:t>так же как и эмбриональные формы гипогонадизма, сопровождаются отсутствием (или слабой выраженностью) вторичных по</w:t>
      </w:r>
      <w:r w:rsidRPr="009A32EC">
        <w:rPr>
          <w:rFonts w:ascii="Arial" w:hAnsi="Arial" w:cs="Arial"/>
          <w:sz w:val="28"/>
          <w:szCs w:val="28"/>
          <w:lang w:bidi="ru-RU"/>
        </w:rPr>
        <w:softHyphen/>
        <w:t>ловых признаков и формированием евнухоидного синдрома. Неправильное формирование наружных половых органов у мальчиков чаще всего указы</w:t>
      </w:r>
      <w:r w:rsidRPr="009A32EC">
        <w:rPr>
          <w:rFonts w:ascii="Arial" w:hAnsi="Arial" w:cs="Arial"/>
          <w:sz w:val="28"/>
          <w:szCs w:val="28"/>
          <w:lang w:bidi="ru-RU"/>
        </w:rPr>
        <w:softHyphen/>
        <w:t>вает на генетическую патологию и требует не только клинического, но и ге</w:t>
      </w:r>
      <w:r w:rsidRPr="009A32EC">
        <w:rPr>
          <w:rFonts w:ascii="Arial" w:hAnsi="Arial" w:cs="Arial"/>
          <w:sz w:val="28"/>
          <w:szCs w:val="28"/>
          <w:lang w:bidi="ru-RU"/>
        </w:rPr>
        <w:softHyphen/>
        <w:t>нетического обследования больного. Однако некоторые дефекты в разви</w:t>
      </w:r>
      <w:r w:rsidRPr="009A32EC">
        <w:rPr>
          <w:rFonts w:ascii="Arial" w:hAnsi="Arial" w:cs="Arial"/>
          <w:sz w:val="28"/>
          <w:szCs w:val="28"/>
          <w:lang w:bidi="ru-RU"/>
        </w:rPr>
        <w:softHyphen/>
        <w:t>тии наружных половых органов могут выявляться и без симптомов тестику</w:t>
      </w:r>
      <w:r w:rsidRPr="009A32EC">
        <w:rPr>
          <w:rFonts w:ascii="Arial" w:hAnsi="Arial" w:cs="Arial"/>
          <w:sz w:val="28"/>
          <w:szCs w:val="28"/>
          <w:lang w:bidi="ru-RU"/>
        </w:rPr>
        <w:softHyphen/>
        <w:t>лярной недостаточности (табл. 9.2).</w:t>
      </w:r>
    </w:p>
    <w:p w:rsidR="005C5F78" w:rsidRDefault="005C5F78" w:rsidP="009A32EC">
      <w:pPr>
        <w:spacing w:after="0" w:line="240" w:lineRule="auto"/>
        <w:ind w:firstLine="567"/>
        <w:jc w:val="both"/>
        <w:rPr>
          <w:rFonts w:ascii="Arial" w:hAnsi="Arial" w:cs="Arial"/>
          <w:b/>
          <w:bCs/>
          <w:sz w:val="28"/>
          <w:szCs w:val="28"/>
          <w:lang w:bidi="ru-RU"/>
        </w:rPr>
      </w:pPr>
      <w:r w:rsidRPr="009A32EC">
        <w:rPr>
          <w:rFonts w:ascii="Arial" w:hAnsi="Arial" w:cs="Arial"/>
          <w:sz w:val="28"/>
          <w:szCs w:val="28"/>
          <w:lang w:bidi="ru-RU"/>
        </w:rPr>
        <w:t xml:space="preserve">Таблица 9.2. </w:t>
      </w:r>
      <w:r w:rsidRPr="009A32EC">
        <w:rPr>
          <w:rFonts w:ascii="Arial" w:hAnsi="Arial" w:cs="Arial"/>
          <w:b/>
          <w:bCs/>
          <w:sz w:val="28"/>
          <w:szCs w:val="28"/>
          <w:lang w:bidi="ru-RU"/>
        </w:rPr>
        <w:t>Симптоматика гипогонадизма в зависимости от периода его воз</w:t>
      </w:r>
      <w:r w:rsidRPr="009A32EC">
        <w:rPr>
          <w:rFonts w:ascii="Arial" w:hAnsi="Arial" w:cs="Arial"/>
          <w:b/>
          <w:bCs/>
          <w:sz w:val="28"/>
          <w:szCs w:val="28"/>
          <w:lang w:bidi="ru-RU"/>
        </w:rPr>
        <w:softHyphen/>
        <w:t>никновения</w:t>
      </w:r>
    </w:p>
    <w:p w:rsidR="009A32EC" w:rsidRPr="009A32EC" w:rsidRDefault="009A32EC" w:rsidP="009A32EC">
      <w:pPr>
        <w:spacing w:after="0" w:line="240" w:lineRule="auto"/>
        <w:ind w:firstLine="567"/>
        <w:jc w:val="both"/>
        <w:rPr>
          <w:rFonts w:ascii="Arial" w:hAnsi="Arial" w:cs="Arial"/>
          <w:sz w:val="28"/>
          <w:szCs w:val="28"/>
          <w:lang w:bidi="ru-RU"/>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1709"/>
        <w:gridCol w:w="2885"/>
        <w:gridCol w:w="2904"/>
      </w:tblGrid>
      <w:tr w:rsidR="005C5F78" w:rsidRPr="009A32EC" w:rsidTr="005C5F78">
        <w:trPr>
          <w:trHeight w:hRule="exact" w:val="336"/>
          <w:jc w:val="center"/>
        </w:trPr>
        <w:tc>
          <w:tcPr>
            <w:tcW w:w="1709" w:type="dxa"/>
            <w:vMerge w:val="restart"/>
            <w:tcBorders>
              <w:top w:val="single" w:sz="4" w:space="0" w:color="auto"/>
              <w:left w:val="single" w:sz="4" w:space="0" w:color="auto"/>
            </w:tcBorders>
            <w:shd w:val="clear" w:color="auto" w:fill="auto"/>
            <w:vAlign w:val="center"/>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Локализация изменений</w:t>
            </w:r>
          </w:p>
        </w:tc>
        <w:tc>
          <w:tcPr>
            <w:tcW w:w="5789" w:type="dxa"/>
            <w:gridSpan w:val="2"/>
            <w:tcBorders>
              <w:top w:val="single" w:sz="4" w:space="0" w:color="auto"/>
              <w:left w:val="single" w:sz="4" w:space="0" w:color="auto"/>
              <w:right w:val="single" w:sz="4" w:space="0" w:color="auto"/>
            </w:tcBorders>
            <w:shd w:val="clear" w:color="auto" w:fill="auto"/>
            <w:vAlign w:val="center"/>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Возникновение гипогонадизма</w:t>
            </w:r>
          </w:p>
        </w:tc>
      </w:tr>
      <w:tr w:rsidR="005C5F78" w:rsidRPr="009A32EC" w:rsidTr="005C5F78">
        <w:trPr>
          <w:trHeight w:hRule="exact" w:val="326"/>
          <w:jc w:val="center"/>
        </w:trPr>
        <w:tc>
          <w:tcPr>
            <w:tcW w:w="1709" w:type="dxa"/>
            <w:vMerge/>
            <w:tcBorders>
              <w:left w:val="single" w:sz="4" w:space="0" w:color="auto"/>
            </w:tcBorders>
            <w:shd w:val="clear" w:color="auto" w:fill="auto"/>
            <w:vAlign w:val="center"/>
          </w:tcPr>
          <w:p w:rsidR="005C5F78" w:rsidRPr="009A32EC" w:rsidRDefault="005C5F78" w:rsidP="009A32EC">
            <w:pPr>
              <w:spacing w:after="0" w:line="240" w:lineRule="auto"/>
              <w:ind w:firstLine="567"/>
              <w:jc w:val="both"/>
              <w:rPr>
                <w:rFonts w:ascii="Arial" w:hAnsi="Arial" w:cs="Arial"/>
                <w:sz w:val="28"/>
                <w:szCs w:val="28"/>
                <w:lang w:bidi="ru-RU"/>
              </w:rPr>
            </w:pPr>
          </w:p>
        </w:tc>
        <w:tc>
          <w:tcPr>
            <w:tcW w:w="2885" w:type="dxa"/>
            <w:tcBorders>
              <w:top w:val="single" w:sz="4" w:space="0" w:color="auto"/>
              <w:left w:val="single" w:sz="4" w:space="0" w:color="auto"/>
            </w:tcBorders>
            <w:shd w:val="clear" w:color="auto" w:fill="auto"/>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в допубертатном периоде</w:t>
            </w:r>
          </w:p>
        </w:tc>
        <w:tc>
          <w:tcPr>
            <w:tcW w:w="2904" w:type="dxa"/>
            <w:tcBorders>
              <w:top w:val="single" w:sz="4" w:space="0" w:color="auto"/>
              <w:left w:val="single" w:sz="4" w:space="0" w:color="auto"/>
              <w:right w:val="single" w:sz="4" w:space="0" w:color="auto"/>
            </w:tcBorders>
            <w:shd w:val="clear" w:color="auto" w:fill="auto"/>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постпубертатно</w:t>
            </w:r>
          </w:p>
        </w:tc>
      </w:tr>
      <w:tr w:rsidR="005C5F78" w:rsidRPr="009A32EC" w:rsidTr="009A32EC">
        <w:trPr>
          <w:trHeight w:hRule="exact" w:val="10937"/>
          <w:jc w:val="center"/>
        </w:trPr>
        <w:tc>
          <w:tcPr>
            <w:tcW w:w="1709" w:type="dxa"/>
            <w:tcBorders>
              <w:top w:val="single" w:sz="4" w:space="0" w:color="auto"/>
              <w:left w:val="single" w:sz="4" w:space="0" w:color="auto"/>
              <w:bottom w:val="single" w:sz="4" w:space="0" w:color="auto"/>
            </w:tcBorders>
            <w:shd w:val="clear" w:color="auto" w:fill="auto"/>
            <w:vAlign w:val="center"/>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lastRenderedPageBreak/>
              <w:t>Кости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Гортань Оволосение</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Кожа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Эритропоэз Мускулатура Жировая ткань</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Сперматогенез Эякулят</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Либидо, потенция Половой член Мошонка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Простата</w:t>
            </w:r>
          </w:p>
        </w:tc>
        <w:tc>
          <w:tcPr>
            <w:tcW w:w="2885" w:type="dxa"/>
            <w:tcBorders>
              <w:top w:val="single" w:sz="4" w:space="0" w:color="auto"/>
              <w:left w:val="single" w:sz="4" w:space="0" w:color="auto"/>
              <w:bottom w:val="single" w:sz="4" w:space="0" w:color="auto"/>
            </w:tcBorders>
            <w:shd w:val="clear" w:color="auto" w:fill="auto"/>
            <w:vAlign w:val="center"/>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Евнухоидная высокоросл ость, остеопороз</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Отсутствие мутации голоса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По женскому типу, горизон</w:t>
            </w:r>
            <w:r w:rsidRPr="009A32EC">
              <w:rPr>
                <w:rFonts w:ascii="Arial" w:hAnsi="Arial" w:cs="Arial"/>
                <w:sz w:val="28"/>
                <w:szCs w:val="28"/>
                <w:lang w:bidi="ru-RU"/>
              </w:rPr>
              <w:softHyphen/>
              <w:t>тальная граница пахового ово</w:t>
            </w:r>
            <w:r w:rsidRPr="009A32EC">
              <w:rPr>
                <w:rFonts w:ascii="Arial" w:hAnsi="Arial" w:cs="Arial"/>
                <w:sz w:val="28"/>
                <w:szCs w:val="28"/>
                <w:lang w:bidi="ru-RU"/>
              </w:rPr>
              <w:softHyphen/>
              <w:t>лосения, отсутствие роста бо</w:t>
            </w:r>
            <w:r w:rsidRPr="009A32EC">
              <w:rPr>
                <w:rFonts w:ascii="Arial" w:hAnsi="Arial" w:cs="Arial"/>
                <w:sz w:val="28"/>
                <w:szCs w:val="28"/>
                <w:lang w:bidi="ru-RU"/>
              </w:rPr>
              <w:softHyphen/>
              <w:t>роды, усов и роста волос на теле</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Сухая бледная кожа, отсутст</w:t>
            </w:r>
            <w:r w:rsidRPr="009A32EC">
              <w:rPr>
                <w:rFonts w:ascii="Arial" w:hAnsi="Arial" w:cs="Arial"/>
                <w:sz w:val="28"/>
                <w:szCs w:val="28"/>
                <w:lang w:bidi="ru-RU"/>
              </w:rPr>
              <w:softHyphen/>
              <w:t>вие юношеских угрей</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Анемия</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Недоразвита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Отложение по женскому типу</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Не инициируется, бесплодие</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Чаще аспермия</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Отсутствует</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Инфантильный, микропенис</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Не пигментирована, не выра</w:t>
            </w:r>
            <w:r w:rsidRPr="009A32EC">
              <w:rPr>
                <w:rFonts w:ascii="Arial" w:hAnsi="Arial" w:cs="Arial"/>
                <w:sz w:val="28"/>
                <w:szCs w:val="28"/>
                <w:lang w:bidi="ru-RU"/>
              </w:rPr>
              <w:softHyphen/>
              <w:t>жена складчатость</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Маленькая, недоразвитая</w:t>
            </w:r>
          </w:p>
        </w:tc>
        <w:tc>
          <w:tcPr>
            <w:tcW w:w="2904" w:type="dxa"/>
            <w:tcBorders>
              <w:top w:val="single" w:sz="4" w:space="0" w:color="auto"/>
              <w:left w:val="single" w:sz="4" w:space="0" w:color="auto"/>
              <w:bottom w:val="single" w:sz="4" w:space="0" w:color="auto"/>
              <w:right w:val="single" w:sz="4" w:space="0" w:color="auto"/>
            </w:tcBorders>
            <w:shd w:val="clear" w:color="auto" w:fill="auto"/>
            <w:vAlign w:val="center"/>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Остеопороз</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Без изменений</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Замедление роста волос или выпадение волос бороды и усов, в аксилярной и паховой области, отсутствие андроген</w:t>
            </w:r>
            <w:r w:rsidRPr="009A32EC">
              <w:rPr>
                <w:rFonts w:ascii="Arial" w:hAnsi="Arial" w:cs="Arial"/>
                <w:sz w:val="28"/>
                <w:szCs w:val="28"/>
                <w:lang w:bidi="ru-RU"/>
              </w:rPr>
              <w:softHyphen/>
              <w:t>ной алопеции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Атрофичная, бледная кожа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Анемия</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Атрофия, уменьшение силы</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Перераспределение по женско</w:t>
            </w:r>
            <w:r w:rsidRPr="009A32EC">
              <w:rPr>
                <w:rFonts w:ascii="Arial" w:hAnsi="Arial" w:cs="Arial"/>
                <w:sz w:val="28"/>
                <w:szCs w:val="28"/>
                <w:lang w:bidi="ru-RU"/>
              </w:rPr>
              <w:softHyphen/>
              <w:t>му типу</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Угасает, бесплодие</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Уменьшение объема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Ослабевает</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Без изменений</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Без изменений</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Атрофия</w:t>
            </w:r>
          </w:p>
        </w:tc>
      </w:tr>
    </w:tbl>
    <w:p w:rsidR="005C5F78" w:rsidRPr="009A32EC" w:rsidRDefault="005C5F78" w:rsidP="009A32EC">
      <w:pPr>
        <w:spacing w:after="0" w:line="240" w:lineRule="auto"/>
        <w:ind w:firstLine="567"/>
        <w:jc w:val="both"/>
        <w:rPr>
          <w:rFonts w:ascii="Arial" w:hAnsi="Arial" w:cs="Arial"/>
          <w:sz w:val="28"/>
          <w:szCs w:val="28"/>
          <w:lang w:bidi="ru-RU"/>
        </w:rPr>
      </w:pP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sz w:val="28"/>
          <w:szCs w:val="28"/>
          <w:lang w:bidi="ru-RU"/>
        </w:rPr>
        <w:t xml:space="preserve">Постпубертатные формы </w:t>
      </w:r>
      <w:r w:rsidRPr="009A32EC">
        <w:rPr>
          <w:rFonts w:ascii="Arial" w:hAnsi="Arial" w:cs="Arial"/>
          <w:sz w:val="28"/>
          <w:szCs w:val="28"/>
          <w:lang w:bidi="ru-RU"/>
        </w:rPr>
        <w:t>характеризуются исчезновением вторичных половых признаков у половозрелых нормально сформированных пациен</w:t>
      </w:r>
      <w:r w:rsidRPr="009A32EC">
        <w:rPr>
          <w:rFonts w:ascii="Arial" w:hAnsi="Arial" w:cs="Arial"/>
          <w:sz w:val="28"/>
          <w:szCs w:val="28"/>
          <w:lang w:bidi="ru-RU"/>
        </w:rPr>
        <w:softHyphen/>
        <w:t>тов — уменьшением оволосения лица и тела, истончением волос на голо</w:t>
      </w:r>
      <w:r w:rsidRPr="009A32EC">
        <w:rPr>
          <w:rFonts w:ascii="Arial" w:hAnsi="Arial" w:cs="Arial"/>
          <w:sz w:val="28"/>
          <w:szCs w:val="28"/>
          <w:lang w:bidi="ru-RU"/>
        </w:rPr>
        <w:softHyphen/>
        <w:t>ве, гипоплазией яичек и нарушением половых функций (снижение поло</w:t>
      </w:r>
      <w:r w:rsidRPr="009A32EC">
        <w:rPr>
          <w:rFonts w:ascii="Arial" w:hAnsi="Arial" w:cs="Arial"/>
          <w:sz w:val="28"/>
          <w:szCs w:val="28"/>
          <w:lang w:bidi="ru-RU"/>
        </w:rPr>
        <w:softHyphen/>
        <w:t>вого влечения, урежение и ослабление эрекций, изменение продолжи</w:t>
      </w:r>
      <w:r w:rsidRPr="009A32EC">
        <w:rPr>
          <w:rFonts w:ascii="Arial" w:hAnsi="Arial" w:cs="Arial"/>
          <w:sz w:val="28"/>
          <w:szCs w:val="28"/>
          <w:lang w:bidi="ru-RU"/>
        </w:rPr>
        <w:softHyphen/>
        <w:t>тельности полового акта, побледнение, а иногда и исчезновение оргазма). У некоторых больных наблюдаются вегетативно-сосудистые расстройства, появляется повышенная утомляемость.</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lastRenderedPageBreak/>
        <w:t>Далее будут рассмотрены некоторые формы врожденного гипогонадиз</w:t>
      </w:r>
      <w:r w:rsidRPr="009A32EC">
        <w:rPr>
          <w:rFonts w:ascii="Arial" w:hAnsi="Arial" w:cs="Arial"/>
          <w:sz w:val="28"/>
          <w:szCs w:val="28"/>
          <w:lang w:bidi="ru-RU"/>
        </w:rPr>
        <w:softHyphen/>
        <w:t>ма у мужчин.</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i/>
          <w:iCs/>
          <w:sz w:val="28"/>
          <w:szCs w:val="28"/>
          <w:lang w:bidi="ru-RU"/>
        </w:rPr>
        <w:t>Анорхизм</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Анорхизм (анорхия, внутриутробный анорхизм) — эмбриональная анома</w:t>
      </w:r>
      <w:r w:rsidRPr="009A32EC">
        <w:rPr>
          <w:rFonts w:ascii="Arial" w:hAnsi="Arial" w:cs="Arial"/>
          <w:sz w:val="28"/>
          <w:szCs w:val="28"/>
          <w:lang w:bidi="ru-RU"/>
        </w:rPr>
        <w:softHyphen/>
        <w:t>лия, характеризующаяся отсутствием яичек у нормальных по генотипу и фенотипу мальчиков. Патология встречается чрезвычайно редко: у одного на 20 000 детей.</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Этиология заболевания не выяснена. Предполагают, что гибель эмбриональных яичек происходит около 20-й недели внутриутробного раз</w:t>
      </w:r>
      <w:r w:rsidRPr="009A32EC">
        <w:rPr>
          <w:rFonts w:ascii="Arial" w:hAnsi="Arial" w:cs="Arial"/>
          <w:sz w:val="28"/>
          <w:szCs w:val="28"/>
          <w:lang w:bidi="ru-RU"/>
        </w:rPr>
        <w:softHyphen/>
        <w:t>вития плода, когда уретра уже сформирована по мужскому типу, однако нормального развития полового члена не происходит: нет кавернозных тел, головка полового члена и мошонка недоразвиты, иногда мошонка отсутст</w:t>
      </w:r>
      <w:r w:rsidRPr="009A32EC">
        <w:rPr>
          <w:rFonts w:ascii="Arial" w:hAnsi="Arial" w:cs="Arial"/>
          <w:sz w:val="28"/>
          <w:szCs w:val="28"/>
          <w:lang w:bidi="ru-RU"/>
        </w:rPr>
        <w:softHyphen/>
        <w:t>вует («гладкая промежность»).</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Клиническая картина. В пубертатном периоде вторичные половые признаки не развиваются, структура скелета евнухоидная, этому нередко сопутствует ожирение. При обследовании больных яички не обна</w:t>
      </w:r>
      <w:r w:rsidRPr="009A32EC">
        <w:rPr>
          <w:rFonts w:ascii="Arial" w:hAnsi="Arial" w:cs="Arial"/>
          <w:sz w:val="28"/>
          <w:szCs w:val="28"/>
          <w:lang w:bidi="ru-RU"/>
        </w:rPr>
        <w:softHyphen/>
        <w:t>руживаются ни в брюшной полости, ни по ходу паховых каналов.</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Диагностика. Кариотип 46 </w:t>
      </w:r>
      <w:r w:rsidRPr="009A32EC">
        <w:rPr>
          <w:rFonts w:ascii="Arial" w:hAnsi="Arial" w:cs="Arial"/>
          <w:sz w:val="28"/>
          <w:szCs w:val="28"/>
          <w:lang w:bidi="en-US"/>
        </w:rPr>
        <w:t>XY</w:t>
      </w:r>
      <w:r w:rsidRPr="009A32EC">
        <w:rPr>
          <w:rFonts w:ascii="Arial" w:hAnsi="Arial" w:cs="Arial"/>
          <w:sz w:val="28"/>
          <w:szCs w:val="28"/>
        </w:rPr>
        <w:t xml:space="preserve">, </w:t>
      </w:r>
      <w:r w:rsidRPr="009A32EC">
        <w:rPr>
          <w:rFonts w:ascii="Arial" w:hAnsi="Arial" w:cs="Arial"/>
          <w:sz w:val="28"/>
          <w:szCs w:val="28"/>
          <w:lang w:bidi="ru-RU"/>
        </w:rPr>
        <w:t>половой хроматин отрицатель</w:t>
      </w:r>
      <w:r w:rsidRPr="009A32EC">
        <w:rPr>
          <w:rFonts w:ascii="Arial" w:hAnsi="Arial" w:cs="Arial"/>
          <w:sz w:val="28"/>
          <w:szCs w:val="28"/>
          <w:lang w:bidi="ru-RU"/>
        </w:rPr>
        <w:softHyphen/>
        <w:t>ный. Уровень гонадотропина в плазме высокий, а тестостерона — низкий.</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Лечение. Зависит от клинической картины, психосексуальной ори</w:t>
      </w:r>
      <w:r w:rsidRPr="009A32EC">
        <w:rPr>
          <w:rFonts w:ascii="Arial" w:hAnsi="Arial" w:cs="Arial"/>
          <w:sz w:val="28"/>
          <w:szCs w:val="28"/>
          <w:lang w:bidi="ru-RU"/>
        </w:rPr>
        <w:softHyphen/>
        <w:t>ентации и реакции организма больного на лечение андрогенами. При выра</w:t>
      </w:r>
      <w:r w:rsidRPr="009A32EC">
        <w:rPr>
          <w:rFonts w:ascii="Arial" w:hAnsi="Arial" w:cs="Arial"/>
          <w:sz w:val="28"/>
          <w:szCs w:val="28"/>
          <w:lang w:bidi="ru-RU"/>
        </w:rPr>
        <w:softHyphen/>
        <w:t>женном недоразвитии полового члена, исключающем возможность поло</w:t>
      </w:r>
      <w:r w:rsidRPr="009A32EC">
        <w:rPr>
          <w:rFonts w:ascii="Arial" w:hAnsi="Arial" w:cs="Arial"/>
          <w:sz w:val="28"/>
          <w:szCs w:val="28"/>
          <w:lang w:bidi="ru-RU"/>
        </w:rPr>
        <w:softHyphen/>
        <w:t>вой жизни, и низкой чувствительности к андрогенам оправдано избрание женского гражданского пола с феминизирующей реконструкцией генита</w:t>
      </w:r>
      <w:r w:rsidRPr="009A32EC">
        <w:rPr>
          <w:rFonts w:ascii="Arial" w:hAnsi="Arial" w:cs="Arial"/>
          <w:sz w:val="28"/>
          <w:szCs w:val="28"/>
          <w:lang w:bidi="ru-RU"/>
        </w:rPr>
        <w:softHyphen/>
        <w:t>лий и постоянной заместительной терапией эстрогенами.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При относительно развитом половом члене и адекватном ответе на андрогенотерапию рекомендуются сохранение мужского пола и проведение заместительной терапии андрогенами (сустанон, андриол) начиная с пубер</w:t>
      </w:r>
      <w:r w:rsidRPr="009A32EC">
        <w:rPr>
          <w:rFonts w:ascii="Arial" w:hAnsi="Arial" w:cs="Arial"/>
          <w:sz w:val="28"/>
          <w:szCs w:val="28"/>
          <w:lang w:bidi="ru-RU"/>
        </w:rPr>
        <w:softHyphen/>
        <w:t>татного возраста. Анорхизм необходимо дифференцировать от двусторон</w:t>
      </w:r>
      <w:r w:rsidRPr="009A32EC">
        <w:rPr>
          <w:rFonts w:ascii="Arial" w:hAnsi="Arial" w:cs="Arial"/>
          <w:sz w:val="28"/>
          <w:szCs w:val="28"/>
          <w:lang w:bidi="ru-RU"/>
        </w:rPr>
        <w:softHyphen/>
        <w:t>него крипторхизма.</w:t>
      </w:r>
    </w:p>
    <w:p w:rsidR="005C5F78" w:rsidRPr="009A32EC" w:rsidRDefault="005C5F78" w:rsidP="009A32EC">
      <w:pPr>
        <w:numPr>
          <w:ilvl w:val="2"/>
          <w:numId w:val="10"/>
        </w:numPr>
        <w:spacing w:after="0" w:line="240" w:lineRule="auto"/>
        <w:ind w:firstLine="567"/>
        <w:jc w:val="both"/>
        <w:rPr>
          <w:rFonts w:ascii="Arial" w:hAnsi="Arial" w:cs="Arial"/>
          <w:sz w:val="28"/>
          <w:szCs w:val="28"/>
          <w:lang w:bidi="ru-RU"/>
        </w:rPr>
      </w:pPr>
      <w:r w:rsidRPr="009A32EC">
        <w:rPr>
          <w:rFonts w:ascii="Arial" w:hAnsi="Arial" w:cs="Arial"/>
          <w:b/>
          <w:bCs/>
          <w:i/>
          <w:iCs/>
          <w:sz w:val="28"/>
          <w:szCs w:val="28"/>
          <w:lang w:bidi="ru-RU"/>
        </w:rPr>
        <w:t>Крипторхизм -■ •-</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Крипторхизм (от греч. </w:t>
      </w:r>
      <w:r w:rsidRPr="009A32EC">
        <w:rPr>
          <w:rFonts w:ascii="Arial" w:hAnsi="Arial" w:cs="Arial"/>
          <w:sz w:val="28"/>
          <w:szCs w:val="28"/>
          <w:lang w:bidi="en-US"/>
        </w:rPr>
        <w:t>kryptos</w:t>
      </w:r>
      <w:r w:rsidRPr="009A32EC">
        <w:rPr>
          <w:rFonts w:ascii="Arial" w:hAnsi="Arial" w:cs="Arial"/>
          <w:sz w:val="28"/>
          <w:szCs w:val="28"/>
        </w:rPr>
        <w:t xml:space="preserve"> </w:t>
      </w:r>
      <w:r w:rsidRPr="009A32EC">
        <w:rPr>
          <w:rFonts w:ascii="Arial" w:hAnsi="Arial" w:cs="Arial"/>
          <w:sz w:val="28"/>
          <w:szCs w:val="28"/>
          <w:lang w:bidi="ru-RU"/>
        </w:rPr>
        <w:t xml:space="preserve">— скрытый, </w:t>
      </w:r>
      <w:r w:rsidRPr="009A32EC">
        <w:rPr>
          <w:rFonts w:ascii="Arial" w:hAnsi="Arial" w:cs="Arial"/>
          <w:sz w:val="28"/>
          <w:szCs w:val="28"/>
          <w:lang w:bidi="en-US"/>
        </w:rPr>
        <w:t>orchis</w:t>
      </w:r>
      <w:r w:rsidRPr="009A32EC">
        <w:rPr>
          <w:rFonts w:ascii="Arial" w:hAnsi="Arial" w:cs="Arial"/>
          <w:sz w:val="28"/>
          <w:szCs w:val="28"/>
        </w:rPr>
        <w:t xml:space="preserve"> </w:t>
      </w:r>
      <w:r w:rsidRPr="009A32EC">
        <w:rPr>
          <w:rFonts w:ascii="Arial" w:hAnsi="Arial" w:cs="Arial"/>
          <w:sz w:val="28"/>
          <w:szCs w:val="28"/>
          <w:lang w:bidi="ru-RU"/>
        </w:rPr>
        <w:t>— яичко) — задержка яичка в процессе его опускания во внутриутробном периоде из брюшной полости в мошонку. Внешне проявляется отсутствием одного или обоих яичек в мошонке. Крипторхизм — наиболее частая патология половой сис</w:t>
      </w:r>
      <w:r w:rsidRPr="009A32EC">
        <w:rPr>
          <w:rFonts w:ascii="Arial" w:hAnsi="Arial" w:cs="Arial"/>
          <w:sz w:val="28"/>
          <w:szCs w:val="28"/>
          <w:lang w:bidi="ru-RU"/>
        </w:rPr>
        <w:softHyphen/>
        <w:t>темы у мальчиков.</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Крипторхизм следует отличать от эктопии яичка, при которой оно от</w:t>
      </w:r>
      <w:r w:rsidRPr="009A32EC">
        <w:rPr>
          <w:rFonts w:ascii="Arial" w:hAnsi="Arial" w:cs="Arial"/>
          <w:sz w:val="28"/>
          <w:szCs w:val="28"/>
          <w:lang w:bidi="ru-RU"/>
        </w:rPr>
        <w:softHyphen/>
        <w:t>клоняется от естественного пути и опускается не в мошонку, а под кожу лобка, промежности или бедра. Частота крипторхизма у доношенных маль</w:t>
      </w:r>
      <w:r w:rsidRPr="009A32EC">
        <w:rPr>
          <w:rFonts w:ascii="Arial" w:hAnsi="Arial" w:cs="Arial"/>
          <w:sz w:val="28"/>
          <w:szCs w:val="28"/>
          <w:lang w:bidi="ru-RU"/>
        </w:rPr>
        <w:softHyphen/>
        <w:t>чиков составляет 3,5 %, у недоношенных — 30 %, причем при массе тела менее 1800 г — 70 %, а менее 900 г — 100 % (при этом почти всегда наблю</w:t>
      </w:r>
      <w:r w:rsidRPr="009A32EC">
        <w:rPr>
          <w:rFonts w:ascii="Arial" w:hAnsi="Arial" w:cs="Arial"/>
          <w:sz w:val="28"/>
          <w:szCs w:val="28"/>
          <w:lang w:bidi="ru-RU"/>
        </w:rPr>
        <w:softHyphen/>
        <w:t>дается двусторонний крипторхизм).</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lastRenderedPageBreak/>
        <w:t>Крипторхизм часто является причиной нарушения гормональной и репродуктивной функции яичек. При нормальном физиологическом разви</w:t>
      </w:r>
      <w:r w:rsidRPr="009A32EC">
        <w:rPr>
          <w:rFonts w:ascii="Arial" w:hAnsi="Arial" w:cs="Arial"/>
          <w:sz w:val="28"/>
          <w:szCs w:val="28"/>
          <w:lang w:bidi="ru-RU"/>
        </w:rPr>
        <w:softHyphen/>
        <w:t>тии они уже при рождении или к концу первого года жизни должны нахо</w:t>
      </w:r>
      <w:r w:rsidRPr="009A32EC">
        <w:rPr>
          <w:rFonts w:ascii="Arial" w:hAnsi="Arial" w:cs="Arial"/>
          <w:sz w:val="28"/>
          <w:szCs w:val="28"/>
          <w:lang w:bidi="ru-RU"/>
        </w:rPr>
        <w:softHyphen/>
        <w:t>диться в мошонке. Это является необходимым условием для их нормально</w:t>
      </w:r>
      <w:r w:rsidRPr="009A32EC">
        <w:rPr>
          <w:rFonts w:ascii="Arial" w:hAnsi="Arial" w:cs="Arial"/>
          <w:sz w:val="28"/>
          <w:szCs w:val="28"/>
          <w:lang w:bidi="ru-RU"/>
        </w:rPr>
        <w:softHyphen/>
        <w:t>го функционирования.</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Различают односторонний и двусторонний истинный и ложный крип</w:t>
      </w:r>
      <w:r w:rsidRPr="009A32EC">
        <w:rPr>
          <w:rFonts w:ascii="Arial" w:hAnsi="Arial" w:cs="Arial"/>
          <w:sz w:val="28"/>
          <w:szCs w:val="28"/>
          <w:lang w:bidi="ru-RU"/>
        </w:rPr>
        <w:softHyphen/>
        <w:t>торхизм. При истинном крипторхизме яичко находится в брюшной полос</w:t>
      </w:r>
      <w:r w:rsidRPr="009A32EC">
        <w:rPr>
          <w:rFonts w:ascii="Arial" w:hAnsi="Arial" w:cs="Arial"/>
          <w:sz w:val="28"/>
          <w:szCs w:val="28"/>
          <w:lang w:bidi="ru-RU"/>
        </w:rPr>
        <w:softHyphen/>
        <w:t>ти (абдоминальная форма), паховом канале (паховая форма) или за его пре</w:t>
      </w:r>
      <w:r w:rsidRPr="009A32EC">
        <w:rPr>
          <w:rFonts w:ascii="Arial" w:hAnsi="Arial" w:cs="Arial"/>
          <w:sz w:val="28"/>
          <w:szCs w:val="28"/>
          <w:lang w:bidi="ru-RU"/>
        </w:rPr>
        <w:softHyphen/>
        <w:t>делами у наружного пахового кольца (высокая мошоночная форма). Лож</w:t>
      </w:r>
      <w:r w:rsidRPr="009A32EC">
        <w:rPr>
          <w:rFonts w:ascii="Arial" w:hAnsi="Arial" w:cs="Arial"/>
          <w:sz w:val="28"/>
          <w:szCs w:val="28"/>
          <w:lang w:bidi="ru-RU"/>
        </w:rPr>
        <w:softHyphen/>
        <w:t>ный крипторхизм обнаруживается в 2 раза чаще, чем истинный. При лож</w:t>
      </w:r>
      <w:r w:rsidRPr="009A32EC">
        <w:rPr>
          <w:rFonts w:ascii="Arial" w:hAnsi="Arial" w:cs="Arial"/>
          <w:sz w:val="28"/>
          <w:szCs w:val="28"/>
          <w:lang w:bidi="ru-RU"/>
        </w:rPr>
        <w:softHyphen/>
        <w:t>ном крипторхизме нормально опустившееся яичко может длительно или периодически находиться вне мошонки под влиянием сокращения мышцы, поднимающей яичко. Как правило, к пубертатному периоду происходит окончательное формирование анатомических структур, и яичко фиксирует</w:t>
      </w:r>
      <w:r w:rsidRPr="009A32EC">
        <w:rPr>
          <w:rFonts w:ascii="Arial" w:hAnsi="Arial" w:cs="Arial"/>
          <w:sz w:val="28"/>
          <w:szCs w:val="28"/>
          <w:lang w:bidi="ru-RU"/>
        </w:rPr>
        <w:softHyphen/>
        <w:t>ся в мошонке.</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Этиология. Причины нарушения опускания яичек до конца не изучены. Ясно, что в основе этой патологии лежат нарушения внутриутроб</w:t>
      </w:r>
      <w:r w:rsidRPr="009A32EC">
        <w:rPr>
          <w:rFonts w:ascii="Arial" w:hAnsi="Arial" w:cs="Arial"/>
          <w:sz w:val="28"/>
          <w:szCs w:val="28"/>
          <w:lang w:bidi="ru-RU"/>
        </w:rPr>
        <w:softHyphen/>
        <w:t>ного развития плода, в частности гипоталамо-гипофизарно-тестикулярной связи, приводящие к недостатку секреции гонадотропного гормона гипо</w:t>
      </w:r>
      <w:r w:rsidRPr="009A32EC">
        <w:rPr>
          <w:rFonts w:ascii="Arial" w:hAnsi="Arial" w:cs="Arial"/>
          <w:sz w:val="28"/>
          <w:szCs w:val="28"/>
          <w:lang w:bidi="ru-RU"/>
        </w:rPr>
        <w:softHyphen/>
        <w:t>физом плода. Не исключено, что в основе могут лежать генетические ано</w:t>
      </w:r>
      <w:r w:rsidRPr="009A32EC">
        <w:rPr>
          <w:rFonts w:ascii="Arial" w:hAnsi="Arial" w:cs="Arial"/>
          <w:sz w:val="28"/>
          <w:szCs w:val="28"/>
          <w:lang w:bidi="ru-RU"/>
        </w:rPr>
        <w:softHyphen/>
        <w:t>малии.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Причинами одностороннего крипторхизма, если второе яичко опущено в мошонку и имеет нормальные размеры, обычно являются местные анато</w:t>
      </w:r>
      <w:r w:rsidRPr="009A32EC">
        <w:rPr>
          <w:rFonts w:ascii="Arial" w:hAnsi="Arial" w:cs="Arial"/>
          <w:sz w:val="28"/>
          <w:szCs w:val="28"/>
          <w:lang w:bidi="ru-RU"/>
        </w:rPr>
        <w:softHyphen/>
        <w:t>мические изменения.</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Клиническая картина. Главным признаком крипторхизма является отсутствие яичка в мошонке, что обнаруживается при осмотре и пальпации. При одностороннем крипторхизме соответствующая половина мошонки недоразвита. Кремастерный рефлекс на этой стороне не вызыва</w:t>
      </w:r>
      <w:r w:rsidRPr="009A32EC">
        <w:rPr>
          <w:rFonts w:ascii="Arial" w:hAnsi="Arial" w:cs="Arial"/>
          <w:sz w:val="28"/>
          <w:szCs w:val="28"/>
          <w:lang w:bidi="ru-RU"/>
        </w:rPr>
        <w:softHyphen/>
        <w:t>ется. Поспешное ощупывание мошонки несогретыми руками врача или в присутствии посторонних лиц может привести к рефлекторному сокраще</w:t>
      </w:r>
      <w:r w:rsidRPr="009A32EC">
        <w:rPr>
          <w:rFonts w:ascii="Arial" w:hAnsi="Arial" w:cs="Arial"/>
          <w:sz w:val="28"/>
          <w:szCs w:val="28"/>
          <w:lang w:bidi="ru-RU"/>
        </w:rPr>
        <w:softHyphen/>
        <w:t>нию мышцы, поднимающей яичко, и оно может высоко ускользнуть в па</w:t>
      </w:r>
      <w:r w:rsidRPr="009A32EC">
        <w:rPr>
          <w:rFonts w:ascii="Arial" w:hAnsi="Arial" w:cs="Arial"/>
          <w:sz w:val="28"/>
          <w:szCs w:val="28"/>
          <w:lang w:bidi="ru-RU"/>
        </w:rPr>
        <w:softHyphen/>
        <w:t>ховый канал или за его пределы.</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Неопущенное яичко часто недоразвито, в паренхиме даже после его низведения отмечаются дистрофические изменения. У </w:t>
      </w:r>
      <w:r w:rsidRPr="009A32EC">
        <w:rPr>
          <w:rFonts w:ascii="Arial" w:hAnsi="Arial" w:cs="Arial"/>
          <w:i/>
          <w:iCs/>
          <w:sz w:val="28"/>
          <w:szCs w:val="28"/>
          <w:lang w:bidi="en-US"/>
        </w:rPr>
        <w:t>Vi</w:t>
      </w:r>
      <w:r w:rsidRPr="009A32EC">
        <w:rPr>
          <w:rFonts w:ascii="Arial" w:hAnsi="Arial" w:cs="Arial"/>
          <w:sz w:val="28"/>
          <w:szCs w:val="28"/>
        </w:rPr>
        <w:t xml:space="preserve"> </w:t>
      </w:r>
      <w:r w:rsidRPr="009A32EC">
        <w:rPr>
          <w:rFonts w:ascii="Arial" w:hAnsi="Arial" w:cs="Arial"/>
          <w:sz w:val="28"/>
          <w:szCs w:val="28"/>
          <w:lang w:bidi="ru-RU"/>
        </w:rPr>
        <w:t>мужчин с одно</w:t>
      </w:r>
      <w:r w:rsidRPr="009A32EC">
        <w:rPr>
          <w:rFonts w:ascii="Arial" w:hAnsi="Arial" w:cs="Arial"/>
          <w:sz w:val="28"/>
          <w:szCs w:val="28"/>
          <w:lang w:bidi="ru-RU"/>
        </w:rPr>
        <w:softHyphen/>
        <w:t>сторонним крипторхизмом наблюдается бесплодие, которое обусловлено нарушением гематотестикулярного барьера и развитием аутоиммунного по</w:t>
      </w:r>
      <w:r w:rsidRPr="009A32EC">
        <w:rPr>
          <w:rFonts w:ascii="Arial" w:hAnsi="Arial" w:cs="Arial"/>
          <w:sz w:val="28"/>
          <w:szCs w:val="28"/>
          <w:lang w:bidi="ru-RU"/>
        </w:rPr>
        <w:softHyphen/>
        <w:t xml:space="preserve">ражения яичка. При двустороннем крипторхизме частота бесплодия выше-, бесплодие в этом случае связано с торможением развития яичка и функции сперматогенного эпителия под влиянием более высокой температуры брюшной полости, поскольку нормальный сперматогенез осуществляется только при определенной температуре, которая в мошонке на 1,5—2 </w:t>
      </w:r>
      <w:r w:rsidRPr="009A32EC">
        <w:rPr>
          <w:rFonts w:ascii="Arial" w:hAnsi="Arial" w:cs="Arial"/>
          <w:i/>
          <w:iCs/>
          <w:sz w:val="28"/>
          <w:szCs w:val="28"/>
          <w:lang w:bidi="ru-RU"/>
        </w:rPr>
        <w:t>°C</w:t>
      </w:r>
      <w:r w:rsidRPr="009A32EC">
        <w:rPr>
          <w:rFonts w:ascii="Arial" w:hAnsi="Arial" w:cs="Arial"/>
          <w:sz w:val="28"/>
          <w:szCs w:val="28"/>
          <w:lang w:bidi="ru-RU"/>
        </w:rPr>
        <w:t xml:space="preserve"> ни</w:t>
      </w:r>
      <w:r w:rsidRPr="009A32EC">
        <w:rPr>
          <w:rFonts w:ascii="Arial" w:hAnsi="Arial" w:cs="Arial"/>
          <w:sz w:val="28"/>
          <w:szCs w:val="28"/>
          <w:lang w:bidi="ru-RU"/>
        </w:rPr>
        <w:softHyphen/>
        <w:t>же температуры тела.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lastRenderedPageBreak/>
        <w:t>Диагностика. Диагноз основан на данных осмотра и в типичных случаях не представляет трудностей. При пальпации необходимо попытать</w:t>
      </w:r>
      <w:r w:rsidRPr="009A32EC">
        <w:rPr>
          <w:rFonts w:ascii="Arial" w:hAnsi="Arial" w:cs="Arial"/>
          <w:sz w:val="28"/>
          <w:szCs w:val="28"/>
          <w:lang w:bidi="ru-RU"/>
        </w:rPr>
        <w:softHyphen/>
        <w:t>ся низвести яичко на дно мошонки. Если это удается, то речь идет о лож</w:t>
      </w:r>
      <w:r w:rsidRPr="009A32EC">
        <w:rPr>
          <w:rFonts w:ascii="Arial" w:hAnsi="Arial" w:cs="Arial"/>
          <w:sz w:val="28"/>
          <w:szCs w:val="28"/>
          <w:lang w:bidi="ru-RU"/>
        </w:rPr>
        <w:softHyphen/>
        <w:t>ном крипторхизме, не требующем лечения. При отсутствии яичка по ходу пахового канала проводят тщательную пальпацию лобковой области, про</w:t>
      </w:r>
      <w:r w:rsidRPr="009A32EC">
        <w:rPr>
          <w:rFonts w:ascii="Arial" w:hAnsi="Arial" w:cs="Arial"/>
          <w:sz w:val="28"/>
          <w:szCs w:val="28"/>
          <w:lang w:bidi="ru-RU"/>
        </w:rPr>
        <w:softHyphen/>
        <w:t>межности и внутренней поверхности бедра с целью выявления эктопии. Для обнаружения яичка, расположенного в брюшной полости, используют УЗИ малого таза, КТ-исследование, лапароскопию. Для проведения диф</w:t>
      </w:r>
      <w:r w:rsidRPr="009A32EC">
        <w:rPr>
          <w:rFonts w:ascii="Arial" w:hAnsi="Arial" w:cs="Arial"/>
          <w:sz w:val="28"/>
          <w:szCs w:val="28"/>
          <w:lang w:bidi="ru-RU"/>
        </w:rPr>
        <w:softHyphen/>
        <w:t>ференциального диагноза между двусторонним крипторхизмом (в случае необнаружения яичек) и анорхизмом проводят пробу с хорионическим го</w:t>
      </w:r>
      <w:r w:rsidRPr="009A32EC">
        <w:rPr>
          <w:rFonts w:ascii="Arial" w:hAnsi="Arial" w:cs="Arial"/>
          <w:sz w:val="28"/>
          <w:szCs w:val="28"/>
          <w:lang w:bidi="ru-RU"/>
        </w:rPr>
        <w:softHyphen/>
        <w:t>надотропином. Значительный подъем уровня тестостерона в крови по срав</w:t>
      </w:r>
      <w:r w:rsidRPr="009A32EC">
        <w:rPr>
          <w:rFonts w:ascii="Arial" w:hAnsi="Arial" w:cs="Arial"/>
          <w:sz w:val="28"/>
          <w:szCs w:val="28"/>
          <w:lang w:bidi="ru-RU"/>
        </w:rPr>
        <w:softHyphen/>
        <w:t>нению с исходным свидетельствует о наличии яичек. Часто крипторхизм сопровождается недоразвитием вторичных половых признаков.</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Лечение и прогноз. Лечение крипторхизма может быть кон</w:t>
      </w:r>
      <w:r w:rsidRPr="009A32EC">
        <w:rPr>
          <w:rFonts w:ascii="Arial" w:hAnsi="Arial" w:cs="Arial"/>
          <w:sz w:val="28"/>
          <w:szCs w:val="28"/>
          <w:lang w:bidi="ru-RU"/>
        </w:rPr>
        <w:softHyphen/>
        <w:t>сервативным и хирургическим. Прогноз репродуктивной функции зависит от возраста, в котором было начато лечение, и формы крипторхизма. Фер</w:t>
      </w:r>
      <w:r w:rsidRPr="009A32EC">
        <w:rPr>
          <w:rFonts w:ascii="Arial" w:hAnsi="Arial" w:cs="Arial"/>
          <w:sz w:val="28"/>
          <w:szCs w:val="28"/>
          <w:lang w:bidi="ru-RU"/>
        </w:rPr>
        <w:softHyphen/>
        <w:t>тильность мужчин, у которых в детском возрасте было проведено лечение одностороннего крипторхизма, достигает 70 %, двустороннего — 10 %.</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Лечение крипторхизма целесообразно заканчивать до 1 года ребенка, так как в этом случае прогноз в отношении фертильности наиболее благоприят- 398</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ный. Если до 3-месячного возраста яичко не опускается в мошонку, ребенку показана медикаментозная терапия с помощью хорионического гонадотро</w:t>
      </w:r>
      <w:r w:rsidRPr="009A32EC">
        <w:rPr>
          <w:rFonts w:ascii="Arial" w:hAnsi="Arial" w:cs="Arial"/>
          <w:sz w:val="28"/>
          <w:szCs w:val="28"/>
          <w:lang w:bidi="ru-RU"/>
        </w:rPr>
        <w:softHyphen/>
        <w:t>пина (ХГ) и/или аналогов го надотропин-рилизинг-гормона (ГРГ). Эффек</w:t>
      </w:r>
      <w:r w:rsidRPr="009A32EC">
        <w:rPr>
          <w:rFonts w:ascii="Arial" w:hAnsi="Arial" w:cs="Arial"/>
          <w:sz w:val="28"/>
          <w:szCs w:val="28"/>
          <w:lang w:bidi="ru-RU"/>
        </w:rPr>
        <w:softHyphen/>
        <w:t>тивность терапии этими препаратами примерно одинакова и составляет от 10 до 50 %. ХГ вводится внутримышечно в возрасте до 1 года — по 250 ЕД, после 1 года —• по 500 ЕД. Препарат вводят 2 раза в неделю в течение 5 нед. Повторный курс проводится через 8 нед. Аналоги ГРГ вводятся интраназаль- но, по 1 впрыскиванию 3 раза в день в каждую ноздрю до еды в течение 4 нед. Через 3 мес курс можно повторить. Не следует применять ХГ и анало</w:t>
      </w:r>
      <w:r w:rsidRPr="009A32EC">
        <w:rPr>
          <w:rFonts w:ascii="Arial" w:hAnsi="Arial" w:cs="Arial"/>
          <w:sz w:val="28"/>
          <w:szCs w:val="28"/>
          <w:lang w:bidi="ru-RU"/>
        </w:rPr>
        <w:softHyphen/>
        <w:t>ги ГРГ одновременно. При отсутствии эффекта от консервативного лечения показано хирургическое лечение (орхипексия). При невозможности низве</w:t>
      </w:r>
      <w:r w:rsidRPr="009A32EC">
        <w:rPr>
          <w:rFonts w:ascii="Arial" w:hAnsi="Arial" w:cs="Arial"/>
          <w:sz w:val="28"/>
          <w:szCs w:val="28"/>
          <w:lang w:bidi="ru-RU"/>
        </w:rPr>
        <w:softHyphen/>
        <w:t>дения неопустившегося яичка во избежание малигнизации (семинома, эмб</w:t>
      </w:r>
      <w:r w:rsidRPr="009A32EC">
        <w:rPr>
          <w:rFonts w:ascii="Arial" w:hAnsi="Arial" w:cs="Arial"/>
          <w:sz w:val="28"/>
          <w:szCs w:val="28"/>
          <w:lang w:bidi="ru-RU"/>
        </w:rPr>
        <w:softHyphen/>
        <w:t>рионально-клеточная карцинома, тератокарцинома) показано его удаление.</w:t>
      </w:r>
    </w:p>
    <w:p w:rsidR="005C5F78" w:rsidRPr="009A32EC" w:rsidRDefault="005C5F78" w:rsidP="009A32EC">
      <w:pPr>
        <w:numPr>
          <w:ilvl w:val="2"/>
          <w:numId w:val="10"/>
        </w:numPr>
        <w:spacing w:after="0" w:line="240" w:lineRule="auto"/>
        <w:ind w:firstLine="567"/>
        <w:jc w:val="both"/>
        <w:rPr>
          <w:rFonts w:ascii="Arial" w:hAnsi="Arial" w:cs="Arial"/>
          <w:sz w:val="28"/>
          <w:szCs w:val="28"/>
          <w:lang w:bidi="ru-RU"/>
        </w:rPr>
      </w:pPr>
      <w:r w:rsidRPr="009A32EC">
        <w:rPr>
          <w:rFonts w:ascii="Arial" w:hAnsi="Arial" w:cs="Arial"/>
          <w:b/>
          <w:bCs/>
          <w:i/>
          <w:iCs/>
          <w:sz w:val="28"/>
          <w:szCs w:val="28"/>
          <w:lang w:bidi="ru-RU"/>
        </w:rPr>
        <w:t>Синдром Клайнфелтера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Врожденное заболевание, проявляющееся у мужчин в классическом вари</w:t>
      </w:r>
      <w:r w:rsidRPr="009A32EC">
        <w:rPr>
          <w:rFonts w:ascii="Arial" w:hAnsi="Arial" w:cs="Arial"/>
          <w:sz w:val="28"/>
          <w:szCs w:val="28"/>
          <w:lang w:bidi="ru-RU"/>
        </w:rPr>
        <w:softHyphen/>
        <w:t xml:space="preserve">анте в евнухоидных пропорциях тела, гинекомастии, гипоплазии яичек и азооспермии. Впервые описан в 1942 г. Г.Клайнфелтером, Е.Рейфенштей- ном и Ф.Олбрайтом. </w:t>
      </w:r>
      <w:r w:rsidRPr="009A32EC">
        <w:rPr>
          <w:rFonts w:ascii="Arial" w:hAnsi="Arial" w:cs="Arial"/>
          <w:sz w:val="28"/>
          <w:szCs w:val="28"/>
          <w:lang w:bidi="ru-RU"/>
        </w:rPr>
        <w:lastRenderedPageBreak/>
        <w:t>Синдром Клайнфелтера, встречаясь у 0,1—0,2 % фе</w:t>
      </w:r>
      <w:r w:rsidRPr="009A32EC">
        <w:rPr>
          <w:rFonts w:ascii="Arial" w:hAnsi="Arial" w:cs="Arial"/>
          <w:sz w:val="28"/>
          <w:szCs w:val="28"/>
          <w:lang w:bidi="ru-RU"/>
        </w:rPr>
        <w:softHyphen/>
        <w:t>нотипически здоровых мужчин, является самой частой формой мужского гипогонадизма.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Этиология и патогенез. Точно не установлены. Заболевание обусловлено аномалией половых хромосом. Предполагается, что чаще имеет место нерасхождение материнских Х-хромосом. Наиболее часто встречается кариотип </w:t>
      </w:r>
      <w:r w:rsidRPr="009A32EC">
        <w:rPr>
          <w:rFonts w:ascii="Arial" w:hAnsi="Arial" w:cs="Arial"/>
          <w:sz w:val="28"/>
          <w:szCs w:val="28"/>
        </w:rPr>
        <w:t>47</w:t>
      </w:r>
      <w:r w:rsidRPr="009A32EC">
        <w:rPr>
          <w:rFonts w:ascii="Arial" w:hAnsi="Arial" w:cs="Arial"/>
          <w:sz w:val="28"/>
          <w:szCs w:val="28"/>
          <w:lang w:bidi="en-US"/>
        </w:rPr>
        <w:t>XXY</w:t>
      </w:r>
      <w:r w:rsidRPr="009A32EC">
        <w:rPr>
          <w:rFonts w:ascii="Arial" w:hAnsi="Arial" w:cs="Arial"/>
          <w:sz w:val="28"/>
          <w:szCs w:val="28"/>
        </w:rPr>
        <w:t xml:space="preserve"> </w:t>
      </w:r>
      <w:r w:rsidRPr="009A32EC">
        <w:rPr>
          <w:rFonts w:ascii="Arial" w:hAnsi="Arial" w:cs="Arial"/>
          <w:sz w:val="28"/>
          <w:szCs w:val="28"/>
          <w:lang w:bidi="ru-RU"/>
        </w:rPr>
        <w:t xml:space="preserve">(90 % больных), реже кариотипы </w:t>
      </w:r>
      <w:r w:rsidRPr="009A32EC">
        <w:rPr>
          <w:rFonts w:ascii="Arial" w:hAnsi="Arial" w:cs="Arial"/>
          <w:sz w:val="28"/>
          <w:szCs w:val="28"/>
        </w:rPr>
        <w:t>48</w:t>
      </w:r>
      <w:r w:rsidRPr="009A32EC">
        <w:rPr>
          <w:rFonts w:ascii="Arial" w:hAnsi="Arial" w:cs="Arial"/>
          <w:sz w:val="28"/>
          <w:szCs w:val="28"/>
          <w:lang w:bidi="en-US"/>
        </w:rPr>
        <w:t>XXXY</w:t>
      </w:r>
      <w:r w:rsidRPr="009A32EC">
        <w:rPr>
          <w:rFonts w:ascii="Arial" w:hAnsi="Arial" w:cs="Arial"/>
          <w:sz w:val="28"/>
          <w:szCs w:val="28"/>
        </w:rPr>
        <w:t>, 48</w:t>
      </w:r>
      <w:r w:rsidRPr="009A32EC">
        <w:rPr>
          <w:rFonts w:ascii="Arial" w:hAnsi="Arial" w:cs="Arial"/>
          <w:sz w:val="28"/>
          <w:szCs w:val="28"/>
          <w:lang w:bidi="en-US"/>
        </w:rPr>
        <w:t>XXYY</w:t>
      </w:r>
      <w:r w:rsidRPr="009A32EC">
        <w:rPr>
          <w:rFonts w:ascii="Arial" w:hAnsi="Arial" w:cs="Arial"/>
          <w:sz w:val="28"/>
          <w:szCs w:val="28"/>
        </w:rPr>
        <w:t xml:space="preserve">. </w:t>
      </w:r>
      <w:r w:rsidRPr="009A32EC">
        <w:rPr>
          <w:rFonts w:ascii="Arial" w:hAnsi="Arial" w:cs="Arial"/>
          <w:sz w:val="28"/>
          <w:szCs w:val="28"/>
          <w:lang w:bidi="ru-RU"/>
        </w:rPr>
        <w:t xml:space="preserve">При генотипах </w:t>
      </w:r>
      <w:r w:rsidRPr="009A32EC">
        <w:rPr>
          <w:rFonts w:ascii="Arial" w:hAnsi="Arial" w:cs="Arial"/>
          <w:sz w:val="28"/>
          <w:szCs w:val="28"/>
        </w:rPr>
        <w:t>48</w:t>
      </w:r>
      <w:r w:rsidRPr="009A32EC">
        <w:rPr>
          <w:rFonts w:ascii="Arial" w:hAnsi="Arial" w:cs="Arial"/>
          <w:sz w:val="28"/>
          <w:szCs w:val="28"/>
          <w:lang w:bidi="en-US"/>
        </w:rPr>
        <w:t>XXXY</w:t>
      </w:r>
      <w:r w:rsidRPr="009A32EC">
        <w:rPr>
          <w:rFonts w:ascii="Arial" w:hAnsi="Arial" w:cs="Arial"/>
          <w:sz w:val="28"/>
          <w:szCs w:val="28"/>
        </w:rPr>
        <w:t xml:space="preserve"> </w:t>
      </w:r>
      <w:r w:rsidRPr="009A32EC">
        <w:rPr>
          <w:rFonts w:ascii="Arial" w:hAnsi="Arial" w:cs="Arial"/>
          <w:sz w:val="28"/>
          <w:szCs w:val="28"/>
          <w:lang w:bidi="ru-RU"/>
        </w:rPr>
        <w:t xml:space="preserve">и </w:t>
      </w:r>
      <w:r w:rsidRPr="009A32EC">
        <w:rPr>
          <w:rFonts w:ascii="Arial" w:hAnsi="Arial" w:cs="Arial"/>
          <w:sz w:val="28"/>
          <w:szCs w:val="28"/>
        </w:rPr>
        <w:t>49</w:t>
      </w:r>
      <w:r w:rsidRPr="009A32EC">
        <w:rPr>
          <w:rFonts w:ascii="Arial" w:hAnsi="Arial" w:cs="Arial"/>
          <w:sz w:val="28"/>
          <w:szCs w:val="28"/>
          <w:lang w:bidi="en-US"/>
        </w:rPr>
        <w:t>XXXXY</w:t>
      </w:r>
      <w:r w:rsidRPr="009A32EC">
        <w:rPr>
          <w:rFonts w:ascii="Arial" w:hAnsi="Arial" w:cs="Arial"/>
          <w:sz w:val="28"/>
          <w:szCs w:val="28"/>
        </w:rPr>
        <w:t xml:space="preserve">, </w:t>
      </w:r>
      <w:r w:rsidRPr="009A32EC">
        <w:rPr>
          <w:rFonts w:ascii="Arial" w:hAnsi="Arial" w:cs="Arial"/>
          <w:sz w:val="28"/>
          <w:szCs w:val="28"/>
          <w:lang w:bidi="ru-RU"/>
        </w:rPr>
        <w:t xml:space="preserve">как правило, отмечается*де- бильность. Встречаются и мозаичные типы: </w:t>
      </w:r>
      <w:r w:rsidRPr="009A32EC">
        <w:rPr>
          <w:rFonts w:ascii="Arial" w:hAnsi="Arial" w:cs="Arial"/>
          <w:sz w:val="28"/>
          <w:szCs w:val="28"/>
        </w:rPr>
        <w:t>46</w:t>
      </w:r>
      <w:r w:rsidRPr="009A32EC">
        <w:rPr>
          <w:rFonts w:ascii="Arial" w:hAnsi="Arial" w:cs="Arial"/>
          <w:sz w:val="28"/>
          <w:szCs w:val="28"/>
          <w:lang w:bidi="en-US"/>
        </w:rPr>
        <w:t>XY</w:t>
      </w:r>
      <w:r w:rsidRPr="009A32EC">
        <w:rPr>
          <w:rFonts w:ascii="Arial" w:hAnsi="Arial" w:cs="Arial"/>
          <w:sz w:val="28"/>
          <w:szCs w:val="28"/>
        </w:rPr>
        <w:t>/47</w:t>
      </w:r>
      <w:r w:rsidRPr="009A32EC">
        <w:rPr>
          <w:rFonts w:ascii="Arial" w:hAnsi="Arial" w:cs="Arial"/>
          <w:sz w:val="28"/>
          <w:szCs w:val="28"/>
          <w:lang w:bidi="en-US"/>
        </w:rPr>
        <w:t>XXY</w:t>
      </w:r>
      <w:r w:rsidRPr="009A32EC">
        <w:rPr>
          <w:rFonts w:ascii="Arial" w:hAnsi="Arial" w:cs="Arial"/>
          <w:sz w:val="28"/>
          <w:szCs w:val="28"/>
        </w:rPr>
        <w:t xml:space="preserve">. </w:t>
      </w:r>
      <w:r w:rsidRPr="009A32EC">
        <w:rPr>
          <w:rFonts w:ascii="Arial" w:hAnsi="Arial" w:cs="Arial"/>
          <w:sz w:val="28"/>
          <w:szCs w:val="28"/>
          <w:lang w:bidi="ru-RU"/>
        </w:rPr>
        <w:t>В связи с этим отрицательный результат при определении полового хроматина не позволя</w:t>
      </w:r>
      <w:r w:rsidRPr="009A32EC">
        <w:rPr>
          <w:rFonts w:ascii="Arial" w:hAnsi="Arial" w:cs="Arial"/>
          <w:sz w:val="28"/>
          <w:szCs w:val="28"/>
          <w:lang w:bidi="ru-RU"/>
        </w:rPr>
        <w:softHyphen/>
        <w:t>ет исключить синдром Клайнфелтера. Механизм развития патоморфологи- ческих изменений в гонадах и других нарушений при этой патологии не вполне ясны.</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Клиническая картина. Болезнь начинает проявляться в пост</w:t>
      </w:r>
      <w:r w:rsidRPr="009A32EC">
        <w:rPr>
          <w:rFonts w:ascii="Arial" w:hAnsi="Arial" w:cs="Arial"/>
          <w:sz w:val="28"/>
          <w:szCs w:val="28"/>
          <w:lang w:bidi="ru-RU"/>
        </w:rPr>
        <w:softHyphen/>
        <w:t>пубертатном, реже в пубертатном периоде. Наиболее распространенный ва</w:t>
      </w:r>
      <w:r w:rsidRPr="009A32EC">
        <w:rPr>
          <w:rFonts w:ascii="Arial" w:hAnsi="Arial" w:cs="Arial"/>
          <w:sz w:val="28"/>
          <w:szCs w:val="28"/>
          <w:lang w:bidi="ru-RU"/>
        </w:rPr>
        <w:softHyphen/>
        <w:t>риант характеризуется евнухоидными пропорциями тела (пациенты выше среднего роста), гинекомастией и азооспермией. Редко бывает олигозоос- пермия. Один из крайних вариантов синдрома — фенотипически нормаль</w:t>
      </w:r>
      <w:r w:rsidRPr="009A32EC">
        <w:rPr>
          <w:rFonts w:ascii="Arial" w:hAnsi="Arial" w:cs="Arial"/>
          <w:sz w:val="28"/>
          <w:szCs w:val="28"/>
          <w:lang w:bidi="ru-RU"/>
        </w:rPr>
        <w:softHyphen/>
        <w:t>ный мужчина, правильного телосложения, с хорошим развитием вторич</w:t>
      </w:r>
      <w:r w:rsidRPr="009A32EC">
        <w:rPr>
          <w:rFonts w:ascii="Arial" w:hAnsi="Arial" w:cs="Arial"/>
          <w:sz w:val="28"/>
          <w:szCs w:val="28"/>
          <w:lang w:bidi="ru-RU"/>
        </w:rPr>
        <w:softHyphen/>
        <w:t>ных половых признаков, нормальными размерами полового члена, веду</w:t>
      </w:r>
      <w:r w:rsidRPr="009A32EC">
        <w:rPr>
          <w:rFonts w:ascii="Arial" w:hAnsi="Arial" w:cs="Arial"/>
          <w:sz w:val="28"/>
          <w:szCs w:val="28"/>
          <w:lang w:bidi="ru-RU"/>
        </w:rPr>
        <w:softHyphen/>
        <w:t>щий половую жизнь и считающий, что у него нормальная потенция. Либи</w:t>
      </w:r>
      <w:r w:rsidRPr="009A32EC">
        <w:rPr>
          <w:rFonts w:ascii="Arial" w:hAnsi="Arial" w:cs="Arial"/>
          <w:sz w:val="28"/>
          <w:szCs w:val="28"/>
          <w:lang w:bidi="ru-RU"/>
        </w:rPr>
        <w:softHyphen/>
        <w:t>до и потенция к 25—30 годам, как правило, угасают.</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При осмотре обнаруживаются маленькие яички (объем редко превышает 4 мл) плотной консистенции. Объем яичек меньше 5 мл позволяет заподо</w:t>
      </w:r>
      <w:r w:rsidRPr="009A32EC">
        <w:rPr>
          <w:rFonts w:ascii="Arial" w:hAnsi="Arial" w:cs="Arial"/>
          <w:sz w:val="28"/>
          <w:szCs w:val="28"/>
          <w:lang w:bidi="ru-RU"/>
        </w:rPr>
        <w:softHyphen/>
        <w:t>зрить синдром Клайнфелтера и провести целенаправленное обследование. Гинекомастия отмечается у 25—50 % больных. Примерно у 1—3 % пациентов развивается рак грудной железы. Оволосение может быть от скудного (чаще) до нормального (редко). Оволосение на лобке бывает удовлетворительным, но по женскому типу. Яички чаще всего гипоплазированы, но иногда при</w:t>
      </w:r>
      <w:r w:rsidRPr="009A32EC">
        <w:rPr>
          <w:rFonts w:ascii="Arial" w:hAnsi="Arial" w:cs="Arial"/>
          <w:sz w:val="28"/>
          <w:szCs w:val="28"/>
          <w:lang w:bidi="ru-RU"/>
        </w:rPr>
        <w:softHyphen/>
        <w:t>ближаются к нормальным размерам. Половой член, как правило, нормаль</w:t>
      </w:r>
      <w:r w:rsidRPr="009A32EC">
        <w:rPr>
          <w:rFonts w:ascii="Arial" w:hAnsi="Arial" w:cs="Arial"/>
          <w:sz w:val="28"/>
          <w:szCs w:val="28"/>
          <w:lang w:bidi="ru-RU"/>
        </w:rPr>
        <w:softHyphen/>
        <w:t>ной величины, редко уменьшен в размерах. Мошонка сформирована пра</w:t>
      </w:r>
      <w:r w:rsidRPr="009A32EC">
        <w:rPr>
          <w:rFonts w:ascii="Arial" w:hAnsi="Arial" w:cs="Arial"/>
          <w:sz w:val="28"/>
          <w:szCs w:val="28"/>
          <w:lang w:bidi="ru-RU"/>
        </w:rPr>
        <w:softHyphen/>
        <w:t>вильно, тургор ее несколько снижен. У большинства больных мускулатура слабо развита. Характерны психическая вялость, эмоциональная неустойчи-</w:t>
      </w:r>
      <w:r w:rsidRPr="009A32EC">
        <w:rPr>
          <w:rFonts w:ascii="Arial" w:hAnsi="Arial" w:cs="Arial"/>
          <w:sz w:val="28"/>
          <w:szCs w:val="28"/>
          <w:lang w:bidi="ru-RU"/>
        </w:rPr>
        <w:br w:type="page"/>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noProof/>
          <w:sz w:val="28"/>
          <w:szCs w:val="28"/>
          <w:lang w:eastAsia="ru-RU"/>
        </w:rPr>
        <w:lastRenderedPageBreak/>
        <w:drawing>
          <wp:anchor distT="101600" distB="619760" distL="104775" distR="226695" simplePos="0" relativeHeight="251663360" behindDoc="0" locked="0" layoutInCell="1" allowOverlap="1" wp14:anchorId="778A608D" wp14:editId="12A6F60A">
            <wp:simplePos x="0" y="0"/>
            <wp:positionH relativeFrom="page">
              <wp:posOffset>1154578</wp:posOffset>
            </wp:positionH>
            <wp:positionV relativeFrom="margin">
              <wp:posOffset>15240</wp:posOffset>
            </wp:positionV>
            <wp:extent cx="1212850" cy="3395345"/>
            <wp:effectExtent l="0" t="0" r="0" b="0"/>
            <wp:wrapSquare wrapText="right"/>
            <wp:docPr id="860" name="Shape 860"/>
            <wp:cNvGraphicFramePr/>
            <a:graphic xmlns:a="http://schemas.openxmlformats.org/drawingml/2006/main">
              <a:graphicData uri="http://schemas.openxmlformats.org/drawingml/2006/picture">
                <pic:pic xmlns:pic="http://schemas.openxmlformats.org/drawingml/2006/picture">
                  <pic:nvPicPr>
                    <pic:cNvPr id="861" name="Picture box 861"/>
                    <pic:cNvPicPr/>
                  </pic:nvPicPr>
                  <pic:blipFill>
                    <a:blip r:embed="rId11"/>
                    <a:stretch/>
                  </pic:blipFill>
                  <pic:spPr>
                    <a:xfrm>
                      <a:off x="0" y="0"/>
                      <a:ext cx="1212850" cy="3395345"/>
                    </a:xfrm>
                    <a:prstGeom prst="rect">
                      <a:avLst/>
                    </a:prstGeom>
                  </pic:spPr>
                </pic:pic>
              </a:graphicData>
            </a:graphic>
          </wp:anchor>
        </w:drawing>
      </w:r>
      <w:r w:rsidRPr="009A32EC">
        <w:rPr>
          <w:rFonts w:ascii="Arial" w:hAnsi="Arial" w:cs="Arial"/>
          <w:sz w:val="28"/>
          <w:szCs w:val="28"/>
          <w:lang w:bidi="ru-RU"/>
        </w:rPr>
        <w:t>вость (рис. 9.3). Чаще всего такие больные имеют слабую успеваемость в школе и долгое время сохра</w:t>
      </w:r>
      <w:r w:rsidRPr="009A32EC">
        <w:rPr>
          <w:rFonts w:ascii="Arial" w:hAnsi="Arial" w:cs="Arial"/>
          <w:sz w:val="28"/>
          <w:szCs w:val="28"/>
          <w:lang w:bidi="ru-RU"/>
        </w:rPr>
        <w:softHyphen/>
        <w:t>няют черты инфантильности. В физическом разви</w:t>
      </w:r>
      <w:r w:rsidRPr="009A32EC">
        <w:rPr>
          <w:rFonts w:ascii="Arial" w:hAnsi="Arial" w:cs="Arial"/>
          <w:sz w:val="28"/>
          <w:szCs w:val="28"/>
          <w:lang w:bidi="ru-RU"/>
        </w:rPr>
        <w:softHyphen/>
        <w:t>тии они обычно не отличаются от сверстников.</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Крипторхизм бывает редко. Копулятивные функции у большинства пациентов не нарушены; в основном больные жалуются на бесплодие. У части больных половое влечение снижено, спонтанные эрекции, как правило, сохранены.</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Диагностика. Диагноз до пубертатного периода затруднителен, поскольку все симптомы болезни начинают явственно проявляться в постпу- бертатно.м периоде. При подозрении на синдром Клайнфелтера в допубертатном периоде диагноз может быть поставлен на основании положительно</w:t>
      </w:r>
      <w:r w:rsidRPr="009A32EC">
        <w:rPr>
          <w:rFonts w:ascii="Arial" w:hAnsi="Arial" w:cs="Arial"/>
          <w:sz w:val="28"/>
          <w:szCs w:val="28"/>
          <w:lang w:bidi="ru-RU"/>
        </w:rPr>
        <w:softHyphen/>
        <w:t>го полового хроматина в соскобе со слизистой щеки и кариотипа.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В крови определяется высокий уровень гонадо</w:t>
      </w:r>
      <w:r w:rsidRPr="009A32EC">
        <w:rPr>
          <w:rFonts w:ascii="Arial" w:hAnsi="Arial" w:cs="Arial"/>
          <w:sz w:val="28"/>
          <w:szCs w:val="28"/>
          <w:lang w:bidi="ru-RU"/>
        </w:rPr>
        <w:softHyphen/>
        <w:t>тропинов, особенно ФСГ. Уровень тестостерона ближе к нижней границе нормы или нормальный. При исследовании эякулята выявляется азооспер</w:t>
      </w:r>
      <w:r w:rsidRPr="009A32EC">
        <w:rPr>
          <w:rFonts w:ascii="Arial" w:hAnsi="Arial" w:cs="Arial"/>
          <w:sz w:val="28"/>
          <w:szCs w:val="28"/>
          <w:lang w:bidi="ru-RU"/>
        </w:rPr>
        <w:softHyphen/>
        <w:t>мия, редко — олигозооспермия (чаще всего при мо</w:t>
      </w:r>
      <w:r w:rsidRPr="009A32EC">
        <w:rPr>
          <w:rFonts w:ascii="Arial" w:hAnsi="Arial" w:cs="Arial"/>
          <w:sz w:val="28"/>
          <w:szCs w:val="28"/>
          <w:lang w:bidi="ru-RU"/>
        </w:rPr>
        <w:softHyphen/>
        <w:t>заицизме). Предстательная железа чаще всего в пре</w:t>
      </w:r>
      <w:r w:rsidRPr="009A32EC">
        <w:rPr>
          <w:rFonts w:ascii="Arial" w:hAnsi="Arial" w:cs="Arial"/>
          <w:sz w:val="28"/>
          <w:szCs w:val="28"/>
          <w:lang w:bidi="ru-RU"/>
        </w:rPr>
        <w:softHyphen/>
        <w:t>делах нормы, реже — несколько гипоплазирована.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У некоторых больных с мозаичным генотипом </w:t>
      </w:r>
      <w:r w:rsidRPr="009A32EC">
        <w:rPr>
          <w:rFonts w:ascii="Arial" w:hAnsi="Arial" w:cs="Arial"/>
          <w:sz w:val="28"/>
          <w:szCs w:val="28"/>
        </w:rPr>
        <w:t>46</w:t>
      </w:r>
      <w:r w:rsidRPr="009A32EC">
        <w:rPr>
          <w:rFonts w:ascii="Arial" w:hAnsi="Arial" w:cs="Arial"/>
          <w:sz w:val="28"/>
          <w:szCs w:val="28"/>
          <w:lang w:bidi="en-US"/>
        </w:rPr>
        <w:t>XY</w:t>
      </w:r>
      <w:r w:rsidRPr="009A32EC">
        <w:rPr>
          <w:rFonts w:ascii="Arial" w:hAnsi="Arial" w:cs="Arial"/>
          <w:sz w:val="28"/>
          <w:szCs w:val="28"/>
        </w:rPr>
        <w:t>/47</w:t>
      </w:r>
      <w:r w:rsidRPr="009A32EC">
        <w:rPr>
          <w:rFonts w:ascii="Arial" w:hAnsi="Arial" w:cs="Arial"/>
          <w:sz w:val="28"/>
          <w:szCs w:val="28"/>
          <w:lang w:bidi="en-US"/>
        </w:rPr>
        <w:t>XXY</w:t>
      </w:r>
      <w:r w:rsidRPr="009A32EC">
        <w:rPr>
          <w:rFonts w:ascii="Arial" w:hAnsi="Arial" w:cs="Arial"/>
          <w:sz w:val="28"/>
          <w:szCs w:val="28"/>
        </w:rPr>
        <w:t xml:space="preserve"> </w:t>
      </w:r>
      <w:r w:rsidRPr="009A32EC">
        <w:rPr>
          <w:rFonts w:ascii="Arial" w:hAnsi="Arial" w:cs="Arial"/>
          <w:sz w:val="28"/>
          <w:szCs w:val="28"/>
          <w:lang w:bidi="ru-RU"/>
        </w:rPr>
        <w:t xml:space="preserve">при гистологическом исследовании </w:t>
      </w:r>
      <w:r w:rsidR="00B36590" w:rsidRPr="009A32EC">
        <w:rPr>
          <w:rFonts w:ascii="Arial" w:hAnsi="Arial" w:cs="Arial"/>
          <w:sz w:val="28"/>
          <w:szCs w:val="28"/>
          <w:lang w:bidi="ru-RU"/>
        </w:rPr>
        <w:t xml:space="preserve">биоптата яичка наряду с типичными изменениями (гиалиноз семенных канальцев, отсутствие полового эпителия и клеток сертоли; пролиферация клеток Лейдига ) выявляются участки канальцев с нормальным сперматогенезом. Определение полового хроматина и кариотипа являются основными методами диффренциальной </w:t>
      </w:r>
      <w:r w:rsidRPr="009A32EC">
        <w:rPr>
          <w:rFonts w:ascii="Arial" w:hAnsi="Arial" w:cs="Arial"/>
          <w:sz w:val="28"/>
          <w:szCs w:val="28"/>
          <w:lang w:bidi="ru-RU"/>
        </w:rPr>
        <w:t>диагностики синдрома Клайнфелтера.</w:t>
      </w:r>
    </w:p>
    <w:p w:rsidR="005C5F78" w:rsidRPr="009A32EC" w:rsidRDefault="00B36590"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Лечение. Лечение бесплодия, на которое чаще всего жалуются пациенты бесперспективно. В ряде случаев лечение андрогенами начинают </w:t>
      </w:r>
      <w:r w:rsidR="005C5F78" w:rsidRPr="009A32EC">
        <w:rPr>
          <w:rFonts w:ascii="Arial" w:hAnsi="Arial" w:cs="Arial"/>
          <w:sz w:val="28"/>
          <w:szCs w:val="28"/>
          <w:lang w:bidi="ru-RU"/>
        </w:rPr>
        <w:t>сразу после установления диагноза. Андрогенотерапия способствует норма</w:t>
      </w:r>
      <w:r w:rsidR="005C5F78" w:rsidRPr="009A32EC">
        <w:rPr>
          <w:rFonts w:ascii="Arial" w:hAnsi="Arial" w:cs="Arial"/>
          <w:sz w:val="28"/>
          <w:szCs w:val="28"/>
          <w:lang w:bidi="ru-RU"/>
        </w:rPr>
        <w:softHyphen/>
        <w:t>лизации секреции гонадотропинов гипофизом и предотвращает развитие остеопороза. Согласно другому подходу, больные с синдромом Клайнфел</w:t>
      </w:r>
      <w:r w:rsidR="005C5F78" w:rsidRPr="009A32EC">
        <w:rPr>
          <w:rFonts w:ascii="Arial" w:hAnsi="Arial" w:cs="Arial"/>
          <w:sz w:val="28"/>
          <w:szCs w:val="28"/>
          <w:lang w:bidi="ru-RU"/>
        </w:rPr>
        <w:softHyphen/>
        <w:t>тера в заместительной терапии андрогенами не нуждаются, так как копуля</w:t>
      </w:r>
      <w:r w:rsidR="005C5F78" w:rsidRPr="009A32EC">
        <w:rPr>
          <w:rFonts w:ascii="Arial" w:hAnsi="Arial" w:cs="Arial"/>
          <w:sz w:val="28"/>
          <w:szCs w:val="28"/>
          <w:lang w:bidi="ru-RU"/>
        </w:rPr>
        <w:softHyphen/>
        <w:t>тивная функция у них не нарушена, несмотря на относительно низкий уро</w:t>
      </w:r>
      <w:r w:rsidR="005C5F78" w:rsidRPr="009A32EC">
        <w:rPr>
          <w:rFonts w:ascii="Arial" w:hAnsi="Arial" w:cs="Arial"/>
          <w:sz w:val="28"/>
          <w:szCs w:val="28"/>
          <w:lang w:bidi="ru-RU"/>
        </w:rPr>
        <w:softHyphen/>
        <w:t>вень тестостерона в крови. Только при выраженных клинических призна</w:t>
      </w:r>
      <w:r w:rsidR="005C5F78" w:rsidRPr="009A32EC">
        <w:rPr>
          <w:rFonts w:ascii="Arial" w:hAnsi="Arial" w:cs="Arial"/>
          <w:sz w:val="28"/>
          <w:szCs w:val="28"/>
          <w:lang w:bidi="ru-RU"/>
        </w:rPr>
        <w:softHyphen/>
        <w:t>ках недостаточной андрогенизации организма больным назначают мужские половые гормоны (сустанон, омнадрен, андриол). Лечение андрогенами может также способствовать повышению общего тонуса и полового влече</w:t>
      </w:r>
      <w:r w:rsidR="005C5F78" w:rsidRPr="009A32EC">
        <w:rPr>
          <w:rFonts w:ascii="Arial" w:hAnsi="Arial" w:cs="Arial"/>
          <w:sz w:val="28"/>
          <w:szCs w:val="28"/>
          <w:lang w:bidi="ru-RU"/>
        </w:rPr>
        <w:softHyphen/>
        <w:t>ния, увеличению размеров полового члена.</w:t>
      </w:r>
    </w:p>
    <w:p w:rsidR="005C5F78" w:rsidRPr="009A32EC" w:rsidRDefault="005C5F78" w:rsidP="009A32EC">
      <w:pPr>
        <w:numPr>
          <w:ilvl w:val="2"/>
          <w:numId w:val="10"/>
        </w:numPr>
        <w:spacing w:after="0" w:line="240" w:lineRule="auto"/>
        <w:ind w:firstLine="567"/>
        <w:jc w:val="both"/>
        <w:rPr>
          <w:rFonts w:ascii="Arial" w:hAnsi="Arial" w:cs="Arial"/>
          <w:sz w:val="28"/>
          <w:szCs w:val="28"/>
          <w:lang w:bidi="ru-RU"/>
        </w:rPr>
      </w:pPr>
      <w:r w:rsidRPr="009A32EC">
        <w:rPr>
          <w:rFonts w:ascii="Arial" w:hAnsi="Arial" w:cs="Arial"/>
          <w:b/>
          <w:bCs/>
          <w:i/>
          <w:iCs/>
          <w:sz w:val="28"/>
          <w:szCs w:val="28"/>
          <w:lang w:bidi="ru-RU"/>
        </w:rPr>
        <w:lastRenderedPageBreak/>
        <w:t>Синдром Тернера у мужчин и синдром Нунан</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Синдром Тернера </w:t>
      </w:r>
      <w:r w:rsidRPr="009A32EC">
        <w:rPr>
          <w:rFonts w:ascii="Arial" w:hAnsi="Arial" w:cs="Arial"/>
          <w:i/>
          <w:iCs/>
          <w:sz w:val="28"/>
          <w:szCs w:val="28"/>
          <w:lang w:bidi="ru-RU"/>
        </w:rPr>
        <w:t>у</w:t>
      </w:r>
      <w:r w:rsidRPr="009A32EC">
        <w:rPr>
          <w:rFonts w:ascii="Arial" w:hAnsi="Arial" w:cs="Arial"/>
          <w:sz w:val="28"/>
          <w:szCs w:val="28"/>
          <w:lang w:bidi="ru-RU"/>
        </w:rPr>
        <w:t xml:space="preserve"> мужчин и синдром Нунан — редкие и недостаточно изученные заболевания. Очень часто в литературе их рассматривают как синонимы. Чаще всего синдромом Тернера (у мужчин и у женщин) обозна</w:t>
      </w:r>
      <w:r w:rsidRPr="009A32EC">
        <w:rPr>
          <w:rFonts w:ascii="Arial" w:hAnsi="Arial" w:cs="Arial"/>
          <w:sz w:val="28"/>
          <w:szCs w:val="28"/>
          <w:lang w:bidi="ru-RU"/>
        </w:rPr>
        <w:softHyphen/>
        <w:t>чается синдром, при котором определяется кариотип 45 ХО или мозаицизм 400</w:t>
      </w:r>
      <w:r w:rsidR="00B36590" w:rsidRPr="009A32EC">
        <w:rPr>
          <w:rFonts w:ascii="Arial" w:hAnsi="Arial" w:cs="Arial"/>
          <w:sz w:val="28"/>
          <w:szCs w:val="28"/>
          <w:lang w:bidi="ru-RU"/>
        </w:rPr>
        <w:t xml:space="preserve"> </w:t>
      </w:r>
      <w:r w:rsidRPr="009A32EC">
        <w:rPr>
          <w:rFonts w:ascii="Arial" w:hAnsi="Arial" w:cs="Arial"/>
          <w:sz w:val="28"/>
          <w:szCs w:val="28"/>
          <w:lang w:bidi="ru-RU"/>
        </w:rPr>
        <w:t xml:space="preserve">(у мужчин 46 </w:t>
      </w:r>
      <w:r w:rsidRPr="009A32EC">
        <w:rPr>
          <w:rFonts w:ascii="Arial" w:hAnsi="Arial" w:cs="Arial"/>
          <w:sz w:val="28"/>
          <w:szCs w:val="28"/>
          <w:lang w:bidi="en-US"/>
        </w:rPr>
        <w:t>XY</w:t>
      </w:r>
      <w:r w:rsidRPr="009A32EC">
        <w:rPr>
          <w:rFonts w:ascii="Arial" w:hAnsi="Arial" w:cs="Arial"/>
          <w:sz w:val="28"/>
          <w:szCs w:val="28"/>
        </w:rPr>
        <w:t xml:space="preserve">/45 </w:t>
      </w:r>
      <w:r w:rsidRPr="009A32EC">
        <w:rPr>
          <w:rFonts w:ascii="Arial" w:hAnsi="Arial" w:cs="Arial"/>
          <w:sz w:val="28"/>
          <w:szCs w:val="28"/>
          <w:lang w:bidi="ru-RU"/>
        </w:rPr>
        <w:t>ХО). Синдромом Нунан предлагается обозначать тер</w:t>
      </w:r>
      <w:r w:rsidRPr="009A32EC">
        <w:rPr>
          <w:rFonts w:ascii="Arial" w:hAnsi="Arial" w:cs="Arial"/>
          <w:sz w:val="28"/>
          <w:szCs w:val="28"/>
          <w:lang w:bidi="ru-RU"/>
        </w:rPr>
        <w:softHyphen/>
        <w:t>неровский фенотип с нормальным генотипом. Последний может встречать</w:t>
      </w:r>
      <w:r w:rsidRPr="009A32EC">
        <w:rPr>
          <w:rFonts w:ascii="Arial" w:hAnsi="Arial" w:cs="Arial"/>
          <w:sz w:val="28"/>
          <w:szCs w:val="28"/>
          <w:lang w:bidi="ru-RU"/>
        </w:rPr>
        <w:softHyphen/>
        <w:t>ся как с женским, так и с мужским фенотипом.</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Патогенез. В основе патогенеза синдрома Тернера у мужчин, как и в случае синдрома XX у мужчин, лежит перенос части генетического ма</w:t>
      </w:r>
      <w:r w:rsidRPr="009A32EC">
        <w:rPr>
          <w:rFonts w:ascii="Arial" w:hAnsi="Arial" w:cs="Arial"/>
          <w:sz w:val="28"/>
          <w:szCs w:val="28"/>
          <w:lang w:bidi="ru-RU"/>
        </w:rPr>
        <w:softHyphen/>
        <w:t xml:space="preserve">териала с отцовской </w:t>
      </w:r>
      <w:r w:rsidRPr="009A32EC">
        <w:rPr>
          <w:rFonts w:ascii="Arial" w:hAnsi="Arial" w:cs="Arial"/>
          <w:sz w:val="28"/>
          <w:szCs w:val="28"/>
          <w:lang w:bidi="en-US"/>
        </w:rPr>
        <w:t>Y</w:t>
      </w:r>
      <w:r w:rsidRPr="009A32EC">
        <w:rPr>
          <w:rFonts w:ascii="Arial" w:hAnsi="Arial" w:cs="Arial"/>
          <w:sz w:val="28"/>
          <w:szCs w:val="28"/>
          <w:lang w:bidi="ru-RU"/>
        </w:rPr>
        <w:t>-хромосомы на другие хромосомы, что позволяет сформироваться мужскому фенотипу. Синдром Нунан наследуется ауто</w:t>
      </w:r>
      <w:r w:rsidRPr="009A32EC">
        <w:rPr>
          <w:rFonts w:ascii="Arial" w:hAnsi="Arial" w:cs="Arial"/>
          <w:sz w:val="28"/>
          <w:szCs w:val="28"/>
          <w:lang w:bidi="ru-RU"/>
        </w:rPr>
        <w:softHyphen/>
        <w:t>сомно-доминантно.</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Клиническая картина. Клинически оба синдрома характеризу</w:t>
      </w:r>
      <w:r w:rsidRPr="009A32EC">
        <w:rPr>
          <w:rFonts w:ascii="Arial" w:hAnsi="Arial" w:cs="Arial"/>
          <w:sz w:val="28"/>
          <w:szCs w:val="28"/>
          <w:lang w:bidi="ru-RU"/>
        </w:rPr>
        <w:softHyphen/>
        <w:t>ются низкорослостью и гипогонадизмом. Степень патологии гонад различна: от полной агенезии до небольшой гипоплазии яичек. Отмечается недоста</w:t>
      </w:r>
      <w:r w:rsidRPr="009A32EC">
        <w:rPr>
          <w:rFonts w:ascii="Arial" w:hAnsi="Arial" w:cs="Arial"/>
          <w:sz w:val="28"/>
          <w:szCs w:val="28"/>
          <w:lang w:bidi="ru-RU"/>
        </w:rPr>
        <w:softHyphen/>
        <w:t>точная андрогенизация организма: скудное оволосение на лобке и лице, не</w:t>
      </w:r>
      <w:r w:rsidRPr="009A32EC">
        <w:rPr>
          <w:rFonts w:ascii="Arial" w:hAnsi="Arial" w:cs="Arial"/>
          <w:sz w:val="28"/>
          <w:szCs w:val="28"/>
          <w:lang w:bidi="ru-RU"/>
        </w:rPr>
        <w:softHyphen/>
        <w:t>достаточное развитие мускулатуры и т.п. Кроме того, и в том и в другом слу</w:t>
      </w:r>
      <w:r w:rsidRPr="009A32EC">
        <w:rPr>
          <w:rFonts w:ascii="Arial" w:hAnsi="Arial" w:cs="Arial"/>
          <w:sz w:val="28"/>
          <w:szCs w:val="28"/>
          <w:lang w:bidi="ru-RU"/>
        </w:rPr>
        <w:softHyphen/>
        <w:t>чае наблюдаются соматические нарушения, характерные для синдрома Ше</w:t>
      </w:r>
      <w:r w:rsidRPr="009A32EC">
        <w:rPr>
          <w:rFonts w:ascii="Arial" w:hAnsi="Arial" w:cs="Arial"/>
          <w:sz w:val="28"/>
          <w:szCs w:val="28"/>
          <w:lang w:bidi="ru-RU"/>
        </w:rPr>
        <w:softHyphen/>
        <w:t>решевского—Тернера у женщин: бочкообразная грудная клетка, короткая шея с крыловидными складками, деформация ушных раковин и др. Часты различные дефекты внутренних органов и глаз. У некоторых больных отме</w:t>
      </w:r>
      <w:r w:rsidRPr="009A32EC">
        <w:rPr>
          <w:rFonts w:ascii="Arial" w:hAnsi="Arial" w:cs="Arial"/>
          <w:sz w:val="28"/>
          <w:szCs w:val="28"/>
          <w:lang w:bidi="ru-RU"/>
        </w:rPr>
        <w:softHyphen/>
        <w:t>чается умственная отсталость. Содержание гонадотропинов в плазме по</w:t>
      </w:r>
      <w:r w:rsidRPr="009A32EC">
        <w:rPr>
          <w:rFonts w:ascii="Arial" w:hAnsi="Arial" w:cs="Arial"/>
          <w:sz w:val="28"/>
          <w:szCs w:val="28"/>
          <w:lang w:bidi="ru-RU"/>
        </w:rPr>
        <w:softHyphen/>
        <w:t>вышено, тестостерона — снижено. При исследовании эякулята выявляется чаще всего олигоспермия различной степени. Рентгенологически отмечается умеренное отставание костного возраста от паспортного. При синдроме Йунан в 55—75 % случаев выявляются пороки сердца и крупных сосудов.</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Лечение. Проводят заместительную терапию андрогенами при вы</w:t>
      </w:r>
      <w:r w:rsidRPr="009A32EC">
        <w:rPr>
          <w:rFonts w:ascii="Arial" w:hAnsi="Arial" w:cs="Arial"/>
          <w:sz w:val="28"/>
          <w:szCs w:val="28"/>
          <w:lang w:bidi="ru-RU"/>
        </w:rPr>
        <w:softHyphen/>
        <w:t>раженной андрогенной недостаточности.</w:t>
      </w:r>
    </w:p>
    <w:p w:rsidR="005C5F78" w:rsidRPr="009A32EC" w:rsidRDefault="005C5F78" w:rsidP="009A32EC">
      <w:pPr>
        <w:numPr>
          <w:ilvl w:val="2"/>
          <w:numId w:val="10"/>
        </w:numPr>
        <w:spacing w:after="0" w:line="240" w:lineRule="auto"/>
        <w:ind w:firstLine="567"/>
        <w:jc w:val="both"/>
        <w:rPr>
          <w:rFonts w:ascii="Arial" w:hAnsi="Arial" w:cs="Arial"/>
          <w:sz w:val="28"/>
          <w:szCs w:val="28"/>
          <w:lang w:bidi="ru-RU"/>
        </w:rPr>
      </w:pPr>
      <w:r w:rsidRPr="009A32EC">
        <w:rPr>
          <w:rFonts w:ascii="Arial" w:hAnsi="Arial" w:cs="Arial"/>
          <w:b/>
          <w:bCs/>
          <w:i/>
          <w:iCs/>
          <w:sz w:val="28"/>
          <w:szCs w:val="28"/>
          <w:lang w:bidi="ru-RU"/>
        </w:rPr>
        <w:t>Синдром XX у мужчин (XX извращенный пол)</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Этиология. Одной из причин возникновения синдрома может быть транслокация генов, контролирующих развитие мужских половых призна</w:t>
      </w:r>
      <w:r w:rsidRPr="009A32EC">
        <w:rPr>
          <w:rFonts w:ascii="Arial" w:hAnsi="Arial" w:cs="Arial"/>
          <w:sz w:val="28"/>
          <w:szCs w:val="28"/>
          <w:lang w:bidi="ru-RU"/>
        </w:rPr>
        <w:softHyphen/>
        <w:t xml:space="preserve">ков и сперматогенез, с </w:t>
      </w:r>
      <w:r w:rsidRPr="009A32EC">
        <w:rPr>
          <w:rFonts w:ascii="Arial" w:hAnsi="Arial" w:cs="Arial"/>
          <w:sz w:val="28"/>
          <w:szCs w:val="28"/>
          <w:lang w:bidi="en-US"/>
        </w:rPr>
        <w:t>Y</w:t>
      </w:r>
      <w:r w:rsidRPr="009A32EC">
        <w:rPr>
          <w:rFonts w:ascii="Arial" w:hAnsi="Arial" w:cs="Arial"/>
          <w:sz w:val="28"/>
          <w:szCs w:val="28"/>
          <w:lang w:bidi="ru-RU"/>
        </w:rPr>
        <w:t>-хромосомы на Х-хромосому при конъюгации по</w:t>
      </w:r>
      <w:r w:rsidRPr="009A32EC">
        <w:rPr>
          <w:rFonts w:ascii="Arial" w:hAnsi="Arial" w:cs="Arial"/>
          <w:sz w:val="28"/>
          <w:szCs w:val="28"/>
          <w:lang w:bidi="ru-RU"/>
        </w:rPr>
        <w:softHyphen/>
        <w:t>ловых хромосом в зиготене профазы 1 мейоза.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Клиническая картина. Проявления синдрома XX у мужчин малоотличимы от клинической картины при синдроме Клайнфелтера. От</w:t>
      </w:r>
      <w:r w:rsidRPr="009A32EC">
        <w:rPr>
          <w:rFonts w:ascii="Arial" w:hAnsi="Arial" w:cs="Arial"/>
          <w:sz w:val="28"/>
          <w:szCs w:val="28"/>
          <w:lang w:bidi="ru-RU"/>
        </w:rPr>
        <w:softHyphen/>
        <w:t>личительной особенностью пациентов с синдромом XX у мужчин являются нормальные пропорции тела и, как правило, относительно низкий рост. Синдром встречается редко (1 на 9000 фенотипических мужчин).</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При синдроме XX задержки умственного развития почти не встречает</w:t>
      </w:r>
      <w:r w:rsidRPr="009A32EC">
        <w:rPr>
          <w:rFonts w:ascii="Arial" w:hAnsi="Arial" w:cs="Arial"/>
          <w:sz w:val="28"/>
          <w:szCs w:val="28"/>
          <w:lang w:bidi="ru-RU"/>
        </w:rPr>
        <w:softHyphen/>
        <w:t xml:space="preserve">ся. При гистологическом исследовании ткани яичка находят </w:t>
      </w:r>
      <w:r w:rsidRPr="009A32EC">
        <w:rPr>
          <w:rFonts w:ascii="Arial" w:hAnsi="Arial" w:cs="Arial"/>
          <w:sz w:val="28"/>
          <w:szCs w:val="28"/>
          <w:lang w:bidi="ru-RU"/>
        </w:rPr>
        <w:lastRenderedPageBreak/>
        <w:t>такие же из</w:t>
      </w:r>
      <w:r w:rsidRPr="009A32EC">
        <w:rPr>
          <w:rFonts w:ascii="Arial" w:hAnsi="Arial" w:cs="Arial"/>
          <w:sz w:val="28"/>
          <w:szCs w:val="28"/>
          <w:lang w:bidi="ru-RU"/>
        </w:rPr>
        <w:softHyphen/>
        <w:t>менения, как при синдроме Клайнфелтера. В спермограмме отмечают азо</w:t>
      </w:r>
      <w:r w:rsidRPr="009A32EC">
        <w:rPr>
          <w:rFonts w:ascii="Arial" w:hAnsi="Arial" w:cs="Arial"/>
          <w:sz w:val="28"/>
          <w:szCs w:val="28"/>
          <w:lang w:bidi="ru-RU"/>
        </w:rPr>
        <w:softHyphen/>
        <w:t>оспермию. Уровень тестостерона в плазме крови колеблется от нормально</w:t>
      </w:r>
      <w:r w:rsidRPr="009A32EC">
        <w:rPr>
          <w:rFonts w:ascii="Arial" w:hAnsi="Arial" w:cs="Arial"/>
          <w:sz w:val="28"/>
          <w:szCs w:val="28"/>
          <w:lang w:bidi="ru-RU"/>
        </w:rPr>
        <w:softHyphen/>
        <w:t>го до пониженного, содержание ЛГ и ФСГ выше нормы.</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Лечение. Бесплодие при синдроме XX у мужчин неизлечимо. Лече</w:t>
      </w:r>
      <w:r w:rsidRPr="009A32EC">
        <w:rPr>
          <w:rFonts w:ascii="Arial" w:hAnsi="Arial" w:cs="Arial"/>
          <w:sz w:val="28"/>
          <w:szCs w:val="28"/>
          <w:lang w:bidi="ru-RU"/>
        </w:rPr>
        <w:softHyphen/>
        <w:t>ние таким больным назначают только при наличии признаков недостаточ</w:t>
      </w:r>
      <w:r w:rsidRPr="009A32EC">
        <w:rPr>
          <w:rFonts w:ascii="Arial" w:hAnsi="Arial" w:cs="Arial"/>
          <w:sz w:val="28"/>
          <w:szCs w:val="28"/>
          <w:lang w:bidi="ru-RU"/>
        </w:rPr>
        <w:softHyphen/>
        <w:t>ной андрогенизации.</w:t>
      </w:r>
    </w:p>
    <w:p w:rsidR="005C5F78" w:rsidRPr="009A32EC" w:rsidRDefault="005C5F78" w:rsidP="009A32EC">
      <w:pPr>
        <w:numPr>
          <w:ilvl w:val="2"/>
          <w:numId w:val="10"/>
        </w:numPr>
        <w:spacing w:after="0" w:line="240" w:lineRule="auto"/>
        <w:ind w:firstLine="567"/>
        <w:jc w:val="both"/>
        <w:rPr>
          <w:rFonts w:ascii="Arial" w:hAnsi="Arial" w:cs="Arial"/>
          <w:sz w:val="28"/>
          <w:szCs w:val="28"/>
          <w:lang w:bidi="ru-RU"/>
        </w:rPr>
      </w:pPr>
      <w:r w:rsidRPr="009A32EC">
        <w:rPr>
          <w:rFonts w:ascii="Arial" w:hAnsi="Arial" w:cs="Arial"/>
          <w:b/>
          <w:bCs/>
          <w:i/>
          <w:iCs/>
          <w:sz w:val="28"/>
          <w:szCs w:val="28"/>
          <w:lang w:bidi="ru-RU"/>
        </w:rPr>
        <w:t>Синдром Рейфенштейна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i/>
          <w:iCs/>
          <w:sz w:val="28"/>
          <w:szCs w:val="28"/>
          <w:lang w:bidi="ru-RU"/>
        </w:rPr>
        <w:t>(частичная нечувствительность к андрогенам)</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Этиология. При синдроме Рейфенштейна имеется генетически детер</w:t>
      </w:r>
      <w:r w:rsidRPr="009A32EC">
        <w:rPr>
          <w:rFonts w:ascii="Arial" w:hAnsi="Arial" w:cs="Arial"/>
          <w:sz w:val="28"/>
          <w:szCs w:val="28"/>
          <w:lang w:bidi="ru-RU"/>
        </w:rPr>
        <w:softHyphen/>
        <w:t>минированная частичная резистентность к андрогенам. Полная нечувстви</w:t>
      </w:r>
      <w:r w:rsidRPr="009A32EC">
        <w:rPr>
          <w:rFonts w:ascii="Arial" w:hAnsi="Arial" w:cs="Arial"/>
          <w:sz w:val="28"/>
          <w:szCs w:val="28"/>
          <w:lang w:bidi="ru-RU"/>
        </w:rPr>
        <w:softHyphen/>
        <w:t xml:space="preserve">тельность к андрогенам определяется </w:t>
      </w:r>
      <w:r w:rsidR="00D82E23" w:rsidRPr="009A32EC">
        <w:rPr>
          <w:rFonts w:ascii="Arial" w:hAnsi="Arial" w:cs="Arial"/>
          <w:sz w:val="28"/>
          <w:szCs w:val="28"/>
          <w:lang w:bidi="ru-RU"/>
        </w:rPr>
        <w:t>при синдроме тестикулярной феми</w:t>
      </w:r>
      <w:r w:rsidRPr="009A32EC">
        <w:rPr>
          <w:rFonts w:ascii="Arial" w:hAnsi="Arial" w:cs="Arial"/>
          <w:sz w:val="28"/>
          <w:szCs w:val="28"/>
          <w:lang w:bidi="ru-RU"/>
        </w:rPr>
        <w:t xml:space="preserve">низации. Синдром Рейфенштейна наследуется Х-сцепленно рецессивно и связан с мутацией гена </w:t>
      </w:r>
      <w:r w:rsidRPr="009A32EC">
        <w:rPr>
          <w:rFonts w:ascii="Arial" w:hAnsi="Arial" w:cs="Arial"/>
          <w:sz w:val="28"/>
          <w:szCs w:val="28"/>
          <w:lang w:bidi="en-US"/>
        </w:rPr>
        <w:t>Xcen</w:t>
      </w:r>
      <w:r w:rsidRPr="009A32EC">
        <w:rPr>
          <w:rFonts w:ascii="Arial" w:hAnsi="Arial" w:cs="Arial"/>
          <w:sz w:val="28"/>
          <w:szCs w:val="28"/>
        </w:rPr>
        <w:t>-</w:t>
      </w:r>
      <w:r w:rsidRPr="009A32EC">
        <w:rPr>
          <w:rFonts w:ascii="Arial" w:hAnsi="Arial" w:cs="Arial"/>
          <w:sz w:val="28"/>
          <w:szCs w:val="28"/>
          <w:lang w:bidi="en-US"/>
        </w:rPr>
        <w:t>q</w:t>
      </w:r>
      <w:r w:rsidRPr="009A32EC">
        <w:rPr>
          <w:rFonts w:ascii="Arial" w:hAnsi="Arial" w:cs="Arial"/>
          <w:sz w:val="28"/>
          <w:szCs w:val="28"/>
        </w:rPr>
        <w:t xml:space="preserve">22. </w:t>
      </w:r>
      <w:r w:rsidRPr="009A32EC">
        <w:rPr>
          <w:rFonts w:ascii="Arial" w:hAnsi="Arial" w:cs="Arial"/>
          <w:sz w:val="28"/>
          <w:szCs w:val="28"/>
          <w:lang w:bidi="ru-RU"/>
        </w:rPr>
        <w:t>Мутация (замещение одной аминокисло</w:t>
      </w:r>
      <w:r w:rsidRPr="009A32EC">
        <w:rPr>
          <w:rFonts w:ascii="Arial" w:hAnsi="Arial" w:cs="Arial"/>
          <w:sz w:val="28"/>
          <w:szCs w:val="28"/>
          <w:lang w:bidi="ru-RU"/>
        </w:rPr>
        <w:softHyphen/>
        <w:t xml:space="preserve">ты в стероидсвязывающем домене рецепторов андрогенов </w:t>
      </w:r>
      <w:r w:rsidRPr="009A32EC">
        <w:rPr>
          <w:rFonts w:ascii="Arial" w:hAnsi="Arial" w:cs="Arial"/>
          <w:sz w:val="28"/>
          <w:szCs w:val="28"/>
          <w:lang w:bidi="en-US"/>
        </w:rPr>
        <w:t xml:space="preserve">Gly </w:t>
      </w:r>
      <w:r w:rsidRPr="009A32EC">
        <w:rPr>
          <w:rFonts w:ascii="Arial" w:hAnsi="Arial" w:cs="Arial"/>
          <w:sz w:val="28"/>
          <w:szCs w:val="28"/>
          <w:lang w:bidi="ru-RU"/>
        </w:rPr>
        <w:t xml:space="preserve">743 на </w:t>
      </w:r>
      <w:r w:rsidRPr="009A32EC">
        <w:rPr>
          <w:rFonts w:ascii="Arial" w:hAnsi="Arial" w:cs="Arial"/>
          <w:sz w:val="28"/>
          <w:szCs w:val="28"/>
          <w:lang w:bidi="en-US"/>
        </w:rPr>
        <w:t xml:space="preserve">Vai) </w:t>
      </w:r>
      <w:r w:rsidRPr="009A32EC">
        <w:rPr>
          <w:rFonts w:ascii="Arial" w:hAnsi="Arial" w:cs="Arial"/>
          <w:sz w:val="28"/>
          <w:szCs w:val="28"/>
          <w:lang w:bidi="ru-RU"/>
        </w:rPr>
        <w:t>приводит к нарушению взаимодействия андрогенов с рецепторами и, таким образом, к резистентности к андрогенам.</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Клиническая картина. Как правило, у пациентов нормосте</w:t>
      </w:r>
      <w:r w:rsidRPr="009A32EC">
        <w:rPr>
          <w:rFonts w:ascii="Arial" w:hAnsi="Arial" w:cs="Arial"/>
          <w:sz w:val="28"/>
          <w:szCs w:val="28"/>
          <w:lang w:bidi="ru-RU"/>
        </w:rPr>
        <w:softHyphen/>
        <w:t>ническое телосложение, выраженная гинекомастия, гипоспадия, умень</w:t>
      </w:r>
      <w:r w:rsidRPr="009A32EC">
        <w:rPr>
          <w:rFonts w:ascii="Arial" w:hAnsi="Arial" w:cs="Arial"/>
          <w:sz w:val="28"/>
          <w:szCs w:val="28"/>
          <w:lang w:bidi="ru-RU"/>
        </w:rPr>
        <w:softHyphen/>
        <w:t>шенный половой член, искривленный книзу в связи с короткой уздечкой, мошонка развита нормально, нередко отмечается крипторхизм.</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Оволосение на лице скудное, чаще пушковое, в подмышечных впади</w:t>
      </w:r>
      <w:r w:rsidRPr="009A32EC">
        <w:rPr>
          <w:rFonts w:ascii="Arial" w:hAnsi="Arial" w:cs="Arial"/>
          <w:sz w:val="28"/>
          <w:szCs w:val="28"/>
          <w:lang w:bidi="ru-RU"/>
        </w:rPr>
        <w:softHyphen/>
        <w:t>нах — единичные осевые волоски, на лобке оволосение удовлетворительное, по женскому типу. Нередко к 30 годам на лице развивается геродермия.</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Диагностика. Диагноз и дифференциальный диагноз ставится на основании клинических данных и исследования гормонов в крови, а также генетического исследования.</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Половой хроматин отрицательный, кариотип 46 </w:t>
      </w:r>
      <w:r w:rsidRPr="009A32EC">
        <w:rPr>
          <w:rFonts w:ascii="Arial" w:hAnsi="Arial" w:cs="Arial"/>
          <w:sz w:val="28"/>
          <w:szCs w:val="28"/>
          <w:lang w:bidi="en-US"/>
        </w:rPr>
        <w:t>XY</w:t>
      </w:r>
      <w:r w:rsidRPr="009A32EC">
        <w:rPr>
          <w:rFonts w:ascii="Arial" w:hAnsi="Arial" w:cs="Arial"/>
          <w:sz w:val="28"/>
          <w:szCs w:val="28"/>
        </w:rPr>
        <w:t xml:space="preserve">. </w:t>
      </w:r>
      <w:r w:rsidRPr="009A32EC">
        <w:rPr>
          <w:rFonts w:ascii="Arial" w:hAnsi="Arial" w:cs="Arial"/>
          <w:sz w:val="28"/>
          <w:szCs w:val="28"/>
          <w:lang w:bidi="ru-RU"/>
        </w:rPr>
        <w:t>Костный возраст соответствует паспортному или несколько его опережает.</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Несмотря на клинические признаки андрогенной недостаточности, в крови определяется высокий уровень тестостерона (ближе к верхней границе нормы или превышает ее), что доказывает наличие резистентности к андро</w:t>
      </w:r>
      <w:r w:rsidRPr="009A32EC">
        <w:rPr>
          <w:rFonts w:ascii="Arial" w:hAnsi="Arial" w:cs="Arial"/>
          <w:sz w:val="28"/>
          <w:szCs w:val="28"/>
          <w:lang w:bidi="ru-RU"/>
        </w:rPr>
        <w:softHyphen/>
        <w:t>генам. Уровни эстрадиола и ЛГ повышены. Уровень дигидротестостерона в пределах нормы. Уровень ФСГ в пределах нормы или повышен. Объем эяку</w:t>
      </w:r>
      <w:r w:rsidRPr="009A32EC">
        <w:rPr>
          <w:rFonts w:ascii="Arial" w:hAnsi="Arial" w:cs="Arial"/>
          <w:sz w:val="28"/>
          <w:szCs w:val="28"/>
          <w:lang w:bidi="ru-RU"/>
        </w:rPr>
        <w:softHyphen/>
        <w:t>лята чаще бывает резко снижен; в эякуляте отмечается чаще всего азооспер</w:t>
      </w:r>
      <w:r w:rsidRPr="009A32EC">
        <w:rPr>
          <w:rFonts w:ascii="Arial" w:hAnsi="Arial" w:cs="Arial"/>
          <w:sz w:val="28"/>
          <w:szCs w:val="28"/>
          <w:lang w:bidi="ru-RU"/>
        </w:rPr>
        <w:softHyphen/>
        <w:t>мия. При гистологическом исследовании ткань яичка покрыта выраженной белочной оболочкой, в интерстиции имеются зрелые гиперплазированные клетки Лейдига, в цитоплазме которых содержится липофусцин.</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lastRenderedPageBreak/>
        <w:t>Лечение. Гормонотерапии при синдроме Рейфенштейна не назна</w:t>
      </w:r>
      <w:r w:rsidRPr="009A32EC">
        <w:rPr>
          <w:rFonts w:ascii="Arial" w:hAnsi="Arial" w:cs="Arial"/>
          <w:sz w:val="28"/>
          <w:szCs w:val="28"/>
          <w:lang w:bidi="ru-RU"/>
        </w:rPr>
        <w:softHyphen/>
        <w:t>чают. Производят выпрямление полового члена с ликвидацией гипоспадии и мастэктомию.</w:t>
      </w:r>
    </w:p>
    <w:p w:rsidR="005C5F78" w:rsidRPr="009A32EC" w:rsidRDefault="005C5F78" w:rsidP="009A32EC">
      <w:pPr>
        <w:numPr>
          <w:ilvl w:val="2"/>
          <w:numId w:val="10"/>
        </w:numPr>
        <w:spacing w:after="0" w:line="240" w:lineRule="auto"/>
        <w:ind w:firstLine="567"/>
        <w:jc w:val="both"/>
        <w:rPr>
          <w:rFonts w:ascii="Arial" w:hAnsi="Arial" w:cs="Arial"/>
          <w:sz w:val="28"/>
          <w:szCs w:val="28"/>
          <w:lang w:bidi="ru-RU"/>
        </w:rPr>
      </w:pPr>
      <w:r w:rsidRPr="009A32EC">
        <w:rPr>
          <w:rFonts w:ascii="Arial" w:hAnsi="Arial" w:cs="Arial"/>
          <w:b/>
          <w:bCs/>
          <w:i/>
          <w:iCs/>
          <w:sz w:val="28"/>
          <w:szCs w:val="28"/>
          <w:lang w:bidi="ru-RU"/>
        </w:rPr>
        <w:t xml:space="preserve">Синдром </w:t>
      </w:r>
      <w:r w:rsidRPr="009A32EC">
        <w:rPr>
          <w:rFonts w:ascii="Arial" w:hAnsi="Arial" w:cs="Arial"/>
          <w:b/>
          <w:bCs/>
          <w:i/>
          <w:iCs/>
          <w:sz w:val="28"/>
          <w:szCs w:val="28"/>
          <w:lang w:bidi="en-US"/>
        </w:rPr>
        <w:t>XYY</w:t>
      </w:r>
      <w:r w:rsidRPr="009A32EC">
        <w:rPr>
          <w:rFonts w:ascii="Arial" w:hAnsi="Arial" w:cs="Arial"/>
          <w:b/>
          <w:bCs/>
          <w:i/>
          <w:iCs/>
          <w:sz w:val="28"/>
          <w:szCs w:val="28"/>
          <w:lang w:bidi="en-US"/>
        </w:rPr>
        <w:tab/>
      </w:r>
      <w:r w:rsidRPr="009A32EC">
        <w:rPr>
          <w:rFonts w:ascii="Arial" w:hAnsi="Arial" w:cs="Arial"/>
          <w:b/>
          <w:bCs/>
          <w:i/>
          <w:iCs/>
          <w:sz w:val="28"/>
          <w:szCs w:val="28"/>
          <w:lang w:bidi="ru-RU"/>
        </w:rPr>
        <w:t>. » * .</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Синдром </w:t>
      </w:r>
      <w:r w:rsidRPr="009A32EC">
        <w:rPr>
          <w:rFonts w:ascii="Arial" w:hAnsi="Arial" w:cs="Arial"/>
          <w:sz w:val="28"/>
          <w:szCs w:val="28"/>
          <w:lang w:bidi="en-US"/>
        </w:rPr>
        <w:t>XYY</w:t>
      </w:r>
      <w:r w:rsidRPr="009A32EC">
        <w:rPr>
          <w:rFonts w:ascii="Arial" w:hAnsi="Arial" w:cs="Arial"/>
          <w:sz w:val="28"/>
          <w:szCs w:val="28"/>
        </w:rPr>
        <w:t xml:space="preserve"> </w:t>
      </w:r>
      <w:r w:rsidRPr="009A32EC">
        <w:rPr>
          <w:rFonts w:ascii="Arial" w:hAnsi="Arial" w:cs="Arial"/>
          <w:sz w:val="28"/>
          <w:szCs w:val="28"/>
          <w:lang w:bidi="ru-RU"/>
        </w:rPr>
        <w:t>— редкая патология (0,1—0,2 % случаев в популяции), про</w:t>
      </w:r>
      <w:r w:rsidRPr="009A32EC">
        <w:rPr>
          <w:rFonts w:ascii="Arial" w:hAnsi="Arial" w:cs="Arial"/>
          <w:sz w:val="28"/>
          <w:szCs w:val="28"/>
          <w:lang w:bidi="ru-RU"/>
        </w:rPr>
        <w:softHyphen/>
        <w:t>являющаяся симптомами нерезко выраженного гипогонадизма. Больные высокого роста, нередко отличаются мышечной силой. Особенностью дан</w:t>
      </w:r>
      <w:r w:rsidRPr="009A32EC">
        <w:rPr>
          <w:rFonts w:ascii="Arial" w:hAnsi="Arial" w:cs="Arial"/>
          <w:sz w:val="28"/>
          <w:szCs w:val="28"/>
          <w:lang w:bidi="ru-RU"/>
        </w:rPr>
        <w:softHyphen/>
        <w:t>ного синдрома является повышенная агрессивность больных. Яички гипо- плазированы, половой член развит нормально, имеется скудное оволосе</w:t>
      </w:r>
      <w:r w:rsidRPr="009A32EC">
        <w:rPr>
          <w:rFonts w:ascii="Arial" w:hAnsi="Arial" w:cs="Arial"/>
          <w:sz w:val="28"/>
          <w:szCs w:val="28"/>
          <w:lang w:bidi="ru-RU"/>
        </w:rPr>
        <w:softHyphen/>
        <w:t>ние, в спермограмме отмечается олигозооспермия. Уровень тестостерона в норме или повышен.</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Примерно у 20 % мужчин с этой патологией сперматогенез протекает нормально, что может быть связано с делецией дополнительной </w:t>
      </w:r>
      <w:r w:rsidRPr="009A32EC">
        <w:rPr>
          <w:rFonts w:ascii="Arial" w:hAnsi="Arial" w:cs="Arial"/>
          <w:sz w:val="28"/>
          <w:szCs w:val="28"/>
          <w:lang w:bidi="en-US"/>
        </w:rPr>
        <w:t>Y</w:t>
      </w:r>
      <w:r w:rsidRPr="009A32EC">
        <w:rPr>
          <w:rFonts w:ascii="Arial" w:hAnsi="Arial" w:cs="Arial"/>
          <w:sz w:val="28"/>
          <w:szCs w:val="28"/>
          <w:lang w:bidi="ru-RU"/>
        </w:rPr>
        <w:t>-хромо- сомы во время митоза. У других больных выявляется изменение эпителия семенных канальцев, часто встречается остановка сперматогенеза в стадии сперматоцитов.</w:t>
      </w:r>
    </w:p>
    <w:p w:rsidR="005C5F78" w:rsidRPr="009A32EC" w:rsidRDefault="005C5F78" w:rsidP="009A32EC">
      <w:pPr>
        <w:numPr>
          <w:ilvl w:val="2"/>
          <w:numId w:val="10"/>
        </w:numPr>
        <w:spacing w:after="0" w:line="240" w:lineRule="auto"/>
        <w:ind w:firstLine="567"/>
        <w:jc w:val="both"/>
        <w:rPr>
          <w:rFonts w:ascii="Arial" w:hAnsi="Arial" w:cs="Arial"/>
          <w:sz w:val="28"/>
          <w:szCs w:val="28"/>
          <w:lang w:bidi="ru-RU"/>
        </w:rPr>
      </w:pPr>
      <w:r w:rsidRPr="009A32EC">
        <w:rPr>
          <w:rFonts w:ascii="Arial" w:hAnsi="Arial" w:cs="Arial"/>
          <w:b/>
          <w:bCs/>
          <w:i/>
          <w:iCs/>
          <w:sz w:val="28"/>
          <w:szCs w:val="28"/>
          <w:lang w:bidi="ru-RU"/>
        </w:rPr>
        <w:t>Синдром Дель Кастильо (сертоликлеточный синдром)</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Этиология. Сертоликлеточный синдром представляет собой первич</w:t>
      </w:r>
      <w:r w:rsidRPr="009A32EC">
        <w:rPr>
          <w:rFonts w:ascii="Arial" w:hAnsi="Arial" w:cs="Arial"/>
          <w:sz w:val="28"/>
          <w:szCs w:val="28"/>
          <w:lang w:bidi="ru-RU"/>
        </w:rPr>
        <w:softHyphen/>
        <w:t>ную герминативную аплазию яичек. Этиология синдрома не выяснена. Не</w:t>
      </w:r>
      <w:r w:rsidRPr="009A32EC">
        <w:rPr>
          <w:rFonts w:ascii="Arial" w:hAnsi="Arial" w:cs="Arial"/>
          <w:sz w:val="28"/>
          <w:szCs w:val="28"/>
          <w:lang w:bidi="ru-RU"/>
        </w:rPr>
        <w:softHyphen/>
        <w:t>которые исследователи связывают этот синдром с врожденным отсутствием зародышевых клеток, другие не находят никаких данных о роли генетичес- 402</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ких факторов в его развитии. Повреждающий фактор избирательно дейст</w:t>
      </w:r>
      <w:r w:rsidRPr="009A32EC">
        <w:rPr>
          <w:rFonts w:ascii="Arial" w:hAnsi="Arial" w:cs="Arial"/>
          <w:sz w:val="28"/>
          <w:szCs w:val="28"/>
          <w:lang w:bidi="ru-RU"/>
        </w:rPr>
        <w:softHyphen/>
        <w:t>вует только на герминативные элементы яичек, что и приводит к атрофии семенного эпителия. Клетки Сертоли при этом не повреждаются. Подоб</w:t>
      </w:r>
      <w:r w:rsidRPr="009A32EC">
        <w:rPr>
          <w:rFonts w:ascii="Arial" w:hAnsi="Arial" w:cs="Arial"/>
          <w:sz w:val="28"/>
          <w:szCs w:val="28"/>
          <w:lang w:bidi="ru-RU"/>
        </w:rPr>
        <w:softHyphen/>
        <w:t>ная картина наблюдается при тяжелых заболеваниях нервной системы (рас</w:t>
      </w:r>
      <w:r w:rsidRPr="009A32EC">
        <w:rPr>
          <w:rFonts w:ascii="Arial" w:hAnsi="Arial" w:cs="Arial"/>
          <w:sz w:val="28"/>
          <w:szCs w:val="28"/>
          <w:lang w:bidi="ru-RU"/>
        </w:rPr>
        <w:softHyphen/>
        <w:t>сеянный склероз), переломах позвоночника, травмах черепа, радиацион</w:t>
      </w:r>
      <w:r w:rsidRPr="009A32EC">
        <w:rPr>
          <w:rFonts w:ascii="Arial" w:hAnsi="Arial" w:cs="Arial"/>
          <w:sz w:val="28"/>
          <w:szCs w:val="28"/>
          <w:lang w:bidi="ru-RU"/>
        </w:rPr>
        <w:softHyphen/>
        <w:t>ных поражениях.</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Клиническая картина. Половое и физическое развитие боль</w:t>
      </w:r>
      <w:r w:rsidRPr="009A32EC">
        <w:rPr>
          <w:rFonts w:ascii="Arial" w:hAnsi="Arial" w:cs="Arial"/>
          <w:sz w:val="28"/>
          <w:szCs w:val="28"/>
          <w:lang w:bidi="ru-RU"/>
        </w:rPr>
        <w:softHyphen/>
        <w:t xml:space="preserve">ных не отличается от таковых у здоровых мужчин (кариотип 46 </w:t>
      </w:r>
      <w:r w:rsidRPr="009A32EC">
        <w:rPr>
          <w:rFonts w:ascii="Arial" w:hAnsi="Arial" w:cs="Arial"/>
          <w:sz w:val="28"/>
          <w:szCs w:val="28"/>
          <w:lang w:bidi="en-US"/>
        </w:rPr>
        <w:t>XY</w:t>
      </w:r>
      <w:r w:rsidRPr="009A32EC">
        <w:rPr>
          <w:rFonts w:ascii="Arial" w:hAnsi="Arial" w:cs="Arial"/>
          <w:sz w:val="28"/>
          <w:szCs w:val="28"/>
        </w:rPr>
        <w:t xml:space="preserve">). </w:t>
      </w:r>
      <w:r w:rsidRPr="009A32EC">
        <w:rPr>
          <w:rFonts w:ascii="Arial" w:hAnsi="Arial" w:cs="Arial"/>
          <w:sz w:val="28"/>
          <w:szCs w:val="28"/>
          <w:lang w:bidi="ru-RU"/>
        </w:rPr>
        <w:t>Обыч</w:t>
      </w:r>
      <w:r w:rsidRPr="009A32EC">
        <w:rPr>
          <w:rFonts w:ascii="Arial" w:hAnsi="Arial" w:cs="Arial"/>
          <w:sz w:val="28"/>
          <w:szCs w:val="28"/>
          <w:lang w:bidi="ru-RU"/>
        </w:rPr>
        <w:softHyphen/>
        <w:t>но они обращаются к врачу по поводу бесплодия. При исследовании эяку</w:t>
      </w:r>
      <w:r w:rsidRPr="009A32EC">
        <w:rPr>
          <w:rFonts w:ascii="Arial" w:hAnsi="Arial" w:cs="Arial"/>
          <w:sz w:val="28"/>
          <w:szCs w:val="28"/>
          <w:lang w:bidi="ru-RU"/>
        </w:rPr>
        <w:softHyphen/>
        <w:t>лята у них выявляется азооспермия, а при гистологическом исследовании ткани яичек обнаруживаются семенные канальцы, выстланные только клетками Сертоли, без зародышевого эпителия.</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Диагностика. Для диагностики решающее значение имеет гисто</w:t>
      </w:r>
      <w:r w:rsidRPr="009A32EC">
        <w:rPr>
          <w:rFonts w:ascii="Arial" w:hAnsi="Arial" w:cs="Arial"/>
          <w:sz w:val="28"/>
          <w:szCs w:val="28"/>
          <w:lang w:bidi="ru-RU"/>
        </w:rPr>
        <w:softHyphen/>
        <w:t>логическое исследование яичек, при котором обнаруживают нормальные семенные канальцы, несколько уменьшенные в диаметре. Стенки каналь</w:t>
      </w:r>
      <w:r w:rsidRPr="009A32EC">
        <w:rPr>
          <w:rFonts w:ascii="Arial" w:hAnsi="Arial" w:cs="Arial"/>
          <w:sz w:val="28"/>
          <w:szCs w:val="28"/>
          <w:lang w:bidi="ru-RU"/>
        </w:rPr>
        <w:softHyphen/>
        <w:t>цев состоят только из клеток Сертоли с вакуолями. В богатой клетками ин</w:t>
      </w:r>
      <w:r w:rsidRPr="009A32EC">
        <w:rPr>
          <w:rFonts w:ascii="Arial" w:hAnsi="Arial" w:cs="Arial"/>
          <w:sz w:val="28"/>
          <w:szCs w:val="28"/>
          <w:lang w:bidi="ru-RU"/>
        </w:rPr>
        <w:softHyphen/>
        <w:t>терстициальной ткани имеются скопления клеток Лейдига.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Лечение. Обычно такие больные в гормональном лечении не нуж</w:t>
      </w:r>
      <w:r w:rsidRPr="009A32EC">
        <w:rPr>
          <w:rFonts w:ascii="Arial" w:hAnsi="Arial" w:cs="Arial"/>
          <w:sz w:val="28"/>
          <w:szCs w:val="28"/>
          <w:lang w:bidi="ru-RU"/>
        </w:rPr>
        <w:softHyphen/>
        <w:t>даются. Прогноз в отношении фертильности неблагоприятный.</w:t>
      </w:r>
    </w:p>
    <w:p w:rsidR="005C5F78" w:rsidRPr="009A32EC" w:rsidRDefault="005C5F78" w:rsidP="009A32EC">
      <w:pPr>
        <w:numPr>
          <w:ilvl w:val="2"/>
          <w:numId w:val="10"/>
        </w:numPr>
        <w:spacing w:after="0" w:line="240" w:lineRule="auto"/>
        <w:ind w:firstLine="567"/>
        <w:jc w:val="both"/>
        <w:rPr>
          <w:rFonts w:ascii="Arial" w:hAnsi="Arial" w:cs="Arial"/>
          <w:sz w:val="28"/>
          <w:szCs w:val="28"/>
          <w:lang w:bidi="ru-RU"/>
        </w:rPr>
      </w:pPr>
      <w:r w:rsidRPr="009A32EC">
        <w:rPr>
          <w:rFonts w:ascii="Arial" w:hAnsi="Arial" w:cs="Arial"/>
          <w:b/>
          <w:bCs/>
          <w:i/>
          <w:iCs/>
          <w:sz w:val="28"/>
          <w:szCs w:val="28"/>
          <w:lang w:bidi="ru-RU"/>
        </w:rPr>
        <w:lastRenderedPageBreak/>
        <w:t>Синдром Каллманна (ольфактогенитальная дисплазия)</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Этиология. Врожденное заболевание, характеризующееся сочетанием гипогонадизма с аносмией или гипоосмией. Патология развивается вслед</w:t>
      </w:r>
      <w:r w:rsidRPr="009A32EC">
        <w:rPr>
          <w:rFonts w:ascii="Arial" w:hAnsi="Arial" w:cs="Arial"/>
          <w:sz w:val="28"/>
          <w:szCs w:val="28"/>
          <w:lang w:bidi="ru-RU"/>
        </w:rPr>
        <w:softHyphen/>
        <w:t>ствие низкого уровня половых гормонов в организме и проявляется недо</w:t>
      </w:r>
      <w:r w:rsidRPr="009A32EC">
        <w:rPr>
          <w:rFonts w:ascii="Arial" w:hAnsi="Arial" w:cs="Arial"/>
          <w:sz w:val="28"/>
          <w:szCs w:val="28"/>
          <w:lang w:bidi="ru-RU"/>
        </w:rPr>
        <w:softHyphen/>
        <w:t>развитием половых органов и вторичных половых признаков.</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Предполагается аутосомно-рецессивное наследование. У больных имеется врожденный дефект развития гипоталамуса, что проявляется в недостаточной секреции гонадотропин-рилизинг-гормона (ГРГ). Дефицит ГРГ приводит к снижению выработки гонадотропинов гипофизом. Низ</w:t>
      </w:r>
      <w:r w:rsidRPr="009A32EC">
        <w:rPr>
          <w:rFonts w:ascii="Arial" w:hAnsi="Arial" w:cs="Arial"/>
          <w:sz w:val="28"/>
          <w:szCs w:val="28"/>
          <w:lang w:bidi="ru-RU"/>
        </w:rPr>
        <w:softHyphen/>
        <w:t>кий уровень гонадотропинов обусловливает вторичный гипогонадотроп- ный гипогонадизм. При этом заболевании имеется патологическое разви</w:t>
      </w:r>
      <w:r w:rsidRPr="009A32EC">
        <w:rPr>
          <w:rFonts w:ascii="Arial" w:hAnsi="Arial" w:cs="Arial"/>
          <w:sz w:val="28"/>
          <w:szCs w:val="28"/>
          <w:lang w:bidi="ru-RU"/>
        </w:rPr>
        <w:softHyphen/>
        <w:t>тие обонятельных анализаторов, проявляющееся у больных снижением чувствительности к запахам (аносмия или гипоосмия). Гипоосмия может быть выражена минимально и выявляться только с помощью ольфакто- метрии.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Клиническая картина. У больных выявляется евнухоидизм, нередко сопровождаемый крипторхизмом. Могут наблюдаться такие сома</w:t>
      </w:r>
      <w:r w:rsidRPr="009A32EC">
        <w:rPr>
          <w:rFonts w:ascii="Arial" w:hAnsi="Arial" w:cs="Arial"/>
          <w:sz w:val="28"/>
          <w:szCs w:val="28"/>
          <w:lang w:bidi="ru-RU"/>
        </w:rPr>
        <w:softHyphen/>
        <w:t>тические отклонения, как расщепление верхней губы («заячья губа») и твердого неба («волчья пасть»), шестипалость, высокое «готическое» небо, укорочение уздечки языка, асимметрия лица, гинекомастия, патология сер</w:t>
      </w:r>
      <w:r w:rsidRPr="009A32EC">
        <w:rPr>
          <w:rFonts w:ascii="Arial" w:hAnsi="Arial" w:cs="Arial"/>
          <w:sz w:val="28"/>
          <w:szCs w:val="28"/>
          <w:lang w:bidi="ru-RU"/>
        </w:rPr>
        <w:softHyphen/>
        <w:t>дечно-сосудистой системы. Из анамнеза можно выяснить, что у некоторых членов семьи также имеются или имелись описанные пороки развития. При рентгенологическом исследовании кистей отмечается запаздывание возрастной дифференцировки.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Диагностика. Диагноз синдрома Каллманна можно с увереннос</w:t>
      </w:r>
      <w:r w:rsidRPr="009A32EC">
        <w:rPr>
          <w:rFonts w:ascii="Arial" w:hAnsi="Arial" w:cs="Arial"/>
          <w:sz w:val="28"/>
          <w:szCs w:val="28"/>
          <w:lang w:bidi="ru-RU"/>
        </w:rPr>
        <w:softHyphen/>
        <w:t>тью установить, если гипогонадизм сочетается с аносмией. Уровни ЛГ, ФСГ, тестостерона в плазме крови снижены. В пробе с кломифеном аде</w:t>
      </w:r>
      <w:r w:rsidRPr="009A32EC">
        <w:rPr>
          <w:rFonts w:ascii="Arial" w:hAnsi="Arial" w:cs="Arial"/>
          <w:sz w:val="28"/>
          <w:szCs w:val="28"/>
          <w:lang w:bidi="ru-RU"/>
        </w:rPr>
        <w:softHyphen/>
        <w:t>кватного выброса ЛГ и ФСГ, как правило, не происходит.</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Лечение. Как правило, назначают гонадотропины. Дозы подбирают индивидуально: обычно взрослым бол</w:t>
      </w:r>
      <w:r w:rsidR="00D82E23" w:rsidRPr="009A32EC">
        <w:rPr>
          <w:rFonts w:ascii="Arial" w:hAnsi="Arial" w:cs="Arial"/>
          <w:sz w:val="28"/>
          <w:szCs w:val="28"/>
          <w:lang w:bidi="ru-RU"/>
        </w:rPr>
        <w:t>ьным назначают инъекции хориони</w:t>
      </w:r>
      <w:r w:rsidRPr="009A32EC">
        <w:rPr>
          <w:rFonts w:ascii="Arial" w:hAnsi="Arial" w:cs="Arial"/>
          <w:sz w:val="28"/>
          <w:szCs w:val="28"/>
          <w:lang w:bidi="ru-RU"/>
        </w:rPr>
        <w:t>ческого гонадотропина по 1500 ЕД 2 раза в неделю месячные или двухме</w:t>
      </w:r>
      <w:r w:rsidRPr="009A32EC">
        <w:rPr>
          <w:rFonts w:ascii="Arial" w:hAnsi="Arial" w:cs="Arial"/>
          <w:sz w:val="28"/>
          <w:szCs w:val="28"/>
          <w:lang w:bidi="ru-RU"/>
        </w:rPr>
        <w:softHyphen/>
        <w:t>сячные курсы с перерывом 1—2 мес, длительно. На первых этапах лечения хорионический гонадотропин назначают в сочетании с андрогенами (суста- нон, андриол). В ряде случаев при синдроме Каллманна могут быть эффек</w:t>
      </w:r>
      <w:r w:rsidRPr="009A32EC">
        <w:rPr>
          <w:rFonts w:ascii="Arial" w:hAnsi="Arial" w:cs="Arial"/>
          <w:sz w:val="28"/>
          <w:szCs w:val="28"/>
          <w:lang w:bidi="ru-RU"/>
        </w:rPr>
        <w:softHyphen/>
        <w:t>тивны аналоги ГРГ (декапептил, бусерелин).</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При систематическом и адекватном лечении развиваются вторичные половые признаки, появляются половое влечение, адекватные эрекции, поллюции. Больные вступают в брак, у них нет </w:t>
      </w:r>
      <w:r w:rsidRPr="009A32EC">
        <w:rPr>
          <w:rFonts w:ascii="Arial" w:hAnsi="Arial" w:cs="Arial"/>
          <w:sz w:val="28"/>
          <w:szCs w:val="28"/>
          <w:lang w:bidi="ru-RU"/>
        </w:rPr>
        <w:lastRenderedPageBreak/>
        <w:t>затруднений в половой жизни. При рано начатом лечении в некоторых случаях восстанавливается и репродуктивная функция.</w:t>
      </w:r>
    </w:p>
    <w:p w:rsidR="005C5F78" w:rsidRPr="009A32EC" w:rsidRDefault="005C5F78" w:rsidP="009A32EC">
      <w:pPr>
        <w:numPr>
          <w:ilvl w:val="2"/>
          <w:numId w:val="10"/>
        </w:numPr>
        <w:spacing w:after="0" w:line="240" w:lineRule="auto"/>
        <w:ind w:firstLine="567"/>
        <w:jc w:val="both"/>
        <w:rPr>
          <w:rFonts w:ascii="Arial" w:hAnsi="Arial" w:cs="Arial"/>
          <w:sz w:val="28"/>
          <w:szCs w:val="28"/>
          <w:lang w:bidi="ru-RU"/>
        </w:rPr>
      </w:pPr>
      <w:r w:rsidRPr="009A32EC">
        <w:rPr>
          <w:rFonts w:ascii="Arial" w:hAnsi="Arial" w:cs="Arial"/>
          <w:b/>
          <w:bCs/>
          <w:i/>
          <w:iCs/>
          <w:sz w:val="28"/>
          <w:szCs w:val="28"/>
          <w:lang w:bidi="ru-RU"/>
        </w:rPr>
        <w:t>Синдром Паскуалини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i/>
          <w:iCs/>
          <w:sz w:val="28"/>
          <w:szCs w:val="28"/>
          <w:lang w:bidi="ru-RU"/>
        </w:rPr>
        <w:t>(синдром «фертильных евнухов»)</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Этиология. Ведущая роль в развитии этой патологии отводится врож</w:t>
      </w:r>
      <w:r w:rsidRPr="009A32EC">
        <w:rPr>
          <w:rFonts w:ascii="Arial" w:hAnsi="Arial" w:cs="Arial"/>
          <w:sz w:val="28"/>
          <w:szCs w:val="28"/>
          <w:lang w:bidi="ru-RU"/>
        </w:rPr>
        <w:softHyphen/>
        <w:t>денной изолированной недостаточности секреции ЛГ и как следствие это</w:t>
      </w:r>
      <w:r w:rsidRPr="009A32EC">
        <w:rPr>
          <w:rFonts w:ascii="Arial" w:hAnsi="Arial" w:cs="Arial"/>
          <w:sz w:val="28"/>
          <w:szCs w:val="28"/>
          <w:lang w:bidi="ru-RU"/>
        </w:rPr>
        <w:softHyphen/>
        <w:t>го — снижению секреции тестостерона. Уровень ФСГ в плазме крови в большинстве случаев остается в пределах нормы, чем объясняется сохран</w:t>
      </w:r>
      <w:r w:rsidRPr="009A32EC">
        <w:rPr>
          <w:rFonts w:ascii="Arial" w:hAnsi="Arial" w:cs="Arial"/>
          <w:sz w:val="28"/>
          <w:szCs w:val="28"/>
          <w:lang w:bidi="ru-RU"/>
        </w:rPr>
        <w:softHyphen/>
        <w:t>ность всех стадий сперматогенеза.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Клиническая картина. Симптоматика зависит от выражен</w:t>
      </w:r>
      <w:r w:rsidRPr="009A32EC">
        <w:rPr>
          <w:rFonts w:ascii="Arial" w:hAnsi="Arial" w:cs="Arial"/>
          <w:sz w:val="28"/>
          <w:szCs w:val="28"/>
          <w:lang w:bidi="ru-RU"/>
        </w:rPr>
        <w:softHyphen/>
        <w:t>ности дефицита ЛГ. Характерны недоразвитие полового члена, скудное оволосение лобка, подмышечных впадин и лица, евнухоидные пропорции тела, нарушение половых функций. Гинекомастия бывает редко. Больные нередко обращаются к врачу по поводу бесплодия. Результаты исследова</w:t>
      </w:r>
      <w:r w:rsidRPr="009A32EC">
        <w:rPr>
          <w:rFonts w:ascii="Arial" w:hAnsi="Arial" w:cs="Arial"/>
          <w:sz w:val="28"/>
          <w:szCs w:val="28"/>
          <w:lang w:bidi="ru-RU"/>
        </w:rPr>
        <w:softHyphen/>
        <w:t>ния эякулята, как правило, однотипны: малый объем, олигоспермия, малая подвижность сперматозоидов, резкое уменьшение содержания фруктозы в семенной жидкости.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Лечение. Гонадотропины и андрогены дают быстрый и хороший результат. Наиболее физиологично лечить таких больных хорионическим гонадотропином в обычных дозах по 1500 ЕД 2 раза в неделю (курсы по одному месяцу с месячными перерывами), длительно. Обычно восстанав</w:t>
      </w:r>
      <w:r w:rsidRPr="009A32EC">
        <w:rPr>
          <w:rFonts w:ascii="Arial" w:hAnsi="Arial" w:cs="Arial"/>
          <w:sz w:val="28"/>
          <w:szCs w:val="28"/>
          <w:lang w:bidi="ru-RU"/>
        </w:rPr>
        <w:softHyphen/>
        <w:t>ливаются и копулятивная, и репродуктивная функции.</w:t>
      </w:r>
    </w:p>
    <w:p w:rsidR="005C5F78" w:rsidRPr="009A32EC" w:rsidRDefault="005C5F78" w:rsidP="009A32EC">
      <w:pPr>
        <w:numPr>
          <w:ilvl w:val="2"/>
          <w:numId w:val="10"/>
        </w:numPr>
        <w:spacing w:after="0" w:line="240" w:lineRule="auto"/>
        <w:ind w:firstLine="567"/>
        <w:jc w:val="both"/>
        <w:rPr>
          <w:rFonts w:ascii="Arial" w:hAnsi="Arial" w:cs="Arial"/>
          <w:sz w:val="28"/>
          <w:szCs w:val="28"/>
          <w:lang w:bidi="ru-RU"/>
        </w:rPr>
      </w:pPr>
      <w:r w:rsidRPr="009A32EC">
        <w:rPr>
          <w:rFonts w:ascii="Arial" w:hAnsi="Arial" w:cs="Arial"/>
          <w:b/>
          <w:bCs/>
          <w:i/>
          <w:iCs/>
          <w:sz w:val="28"/>
          <w:szCs w:val="28"/>
          <w:lang w:bidi="ru-RU"/>
        </w:rPr>
        <w:t>Синдром Мэддока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i/>
          <w:iCs/>
          <w:sz w:val="28"/>
          <w:szCs w:val="28"/>
          <w:lang w:bidi="en-US"/>
        </w:rPr>
        <w:t>t</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Синдром Мэддока представляет собой сочетание недостаточности гонадо</w:t>
      </w:r>
      <w:r w:rsidRPr="009A32EC">
        <w:rPr>
          <w:rFonts w:ascii="Arial" w:hAnsi="Arial" w:cs="Arial"/>
          <w:sz w:val="28"/>
          <w:szCs w:val="28"/>
          <w:lang w:bidi="ru-RU"/>
        </w:rPr>
        <w:softHyphen/>
        <w:t>тропной и кортикотропной функций аденогипофиза.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Этиология. Неизвестна. Заболевание проявляется после пубертат</w:t>
      </w:r>
      <w:r w:rsidRPr="009A32EC">
        <w:rPr>
          <w:rFonts w:ascii="Arial" w:hAnsi="Arial" w:cs="Arial"/>
          <w:sz w:val="28"/>
          <w:szCs w:val="28"/>
          <w:lang w:bidi="ru-RU"/>
        </w:rPr>
        <w:softHyphen/>
        <w:t>ного периода, когда у больных развивается евнухоидизм в сочетании с при</w:t>
      </w:r>
      <w:r w:rsidRPr="009A32EC">
        <w:rPr>
          <w:rFonts w:ascii="Arial" w:hAnsi="Arial" w:cs="Arial"/>
          <w:sz w:val="28"/>
          <w:szCs w:val="28"/>
          <w:lang w:bidi="ru-RU"/>
        </w:rPr>
        <w:softHyphen/>
        <w:t>знаками вторичной хронической надпочечниковой недостаточности.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Клиническая картина. Отмечаются физическая слабость, по</w:t>
      </w:r>
      <w:r w:rsidRPr="009A32EC">
        <w:rPr>
          <w:rFonts w:ascii="Arial" w:hAnsi="Arial" w:cs="Arial"/>
          <w:sz w:val="28"/>
          <w:szCs w:val="28"/>
          <w:lang w:bidi="ru-RU"/>
        </w:rPr>
        <w:softHyphen/>
        <w:t>теря массы тела, ночная бессонница при дневной сонливости, признаки преждевременного старения.</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Диагностика. Постановка диагноза, как правило, трудностей не вызывает. В плазме крови низкое содержание ЛГ, ФСГ, тестостерона. АКТГ, кортизола. Снижена экскреция свободного кортизола с мочой, в тесте с метирапоном не происходит адекватного выброса АКТГ.</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Лечение. Как и при других формах вторичного гипогонадизма, на</w:t>
      </w:r>
      <w:r w:rsidRPr="009A32EC">
        <w:rPr>
          <w:rFonts w:ascii="Arial" w:hAnsi="Arial" w:cs="Arial"/>
          <w:sz w:val="28"/>
          <w:szCs w:val="28"/>
          <w:lang w:bidi="ru-RU"/>
        </w:rPr>
        <w:softHyphen/>
        <w:t>значают хорионический гонадотропин (по 1500 ЕД 2 раза в месяц с месяч</w:t>
      </w:r>
      <w:r w:rsidRPr="009A32EC">
        <w:rPr>
          <w:rFonts w:ascii="Arial" w:hAnsi="Arial" w:cs="Arial"/>
          <w:sz w:val="28"/>
          <w:szCs w:val="28"/>
          <w:lang w:bidi="ru-RU"/>
        </w:rPr>
        <w:softHyphen/>
        <w:t>ными перерывами). Для лечения вторичного гипокортицизма назначают глюкокортикоиды (гидрокортизон, кортизон-ацетат, преднизолон).</w:t>
      </w:r>
    </w:p>
    <w:p w:rsidR="005C5F78" w:rsidRPr="009A32EC" w:rsidRDefault="005C5F78" w:rsidP="009A32EC">
      <w:pPr>
        <w:numPr>
          <w:ilvl w:val="1"/>
          <w:numId w:val="11"/>
        </w:numPr>
        <w:spacing w:after="0" w:line="240" w:lineRule="auto"/>
        <w:ind w:firstLine="567"/>
        <w:jc w:val="both"/>
        <w:rPr>
          <w:rFonts w:ascii="Arial" w:hAnsi="Arial" w:cs="Arial"/>
          <w:b/>
          <w:bCs/>
          <w:sz w:val="28"/>
          <w:szCs w:val="28"/>
          <w:lang w:bidi="ru-RU"/>
        </w:rPr>
      </w:pPr>
      <w:bookmarkStart w:id="4" w:name="bookmark150"/>
      <w:r w:rsidRPr="009A32EC">
        <w:rPr>
          <w:rFonts w:ascii="Arial" w:hAnsi="Arial" w:cs="Arial"/>
          <w:b/>
          <w:bCs/>
          <w:sz w:val="28"/>
          <w:szCs w:val="28"/>
          <w:lang w:bidi="ru-RU"/>
        </w:rPr>
        <w:t>Мужское бесплодие</w:t>
      </w:r>
      <w:bookmarkEnd w:id="4"/>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lastRenderedPageBreak/>
        <w:t>На долю мужского бесплодия приходится около 45 % случаев бесплодия среди супружеских пар, и в последнее время отмечается тенденция к его постоянному росту, так как мужская репродуктивная система — одна из наиболее ранимых у человека и восприимчива к действию неблагоприят</w:t>
      </w:r>
      <w:r w:rsidRPr="009A32EC">
        <w:rPr>
          <w:rFonts w:ascii="Arial" w:hAnsi="Arial" w:cs="Arial"/>
          <w:sz w:val="28"/>
          <w:szCs w:val="28"/>
          <w:lang w:bidi="ru-RU"/>
        </w:rPr>
        <w:softHyphen/>
        <w:t>ных факторов внешней среды. Так, за последние 50 лет средние показате</w:t>
      </w:r>
      <w:r w:rsidRPr="009A32EC">
        <w:rPr>
          <w:rFonts w:ascii="Arial" w:hAnsi="Arial" w:cs="Arial"/>
          <w:sz w:val="28"/>
          <w:szCs w:val="28"/>
          <w:lang w:bidi="ru-RU"/>
        </w:rPr>
        <w:softHyphen/>
        <w:t>ли концентрации сперматозоидов в 1 мл спермы снизились на 42 % (со 113 до 66 млн/мл), что потребовало изменения нормативных показателей. Одной из возможных причин увеличения числа случаев мужского беспло</w:t>
      </w:r>
      <w:r w:rsidRPr="009A32EC">
        <w:rPr>
          <w:rFonts w:ascii="Arial" w:hAnsi="Arial" w:cs="Arial"/>
          <w:sz w:val="28"/>
          <w:szCs w:val="28"/>
          <w:lang w:bidi="ru-RU"/>
        </w:rPr>
        <w:softHyphen/>
        <w:t>дия является воздействие на мужскую репродуктивную систему так назы</w:t>
      </w:r>
      <w:r w:rsidRPr="009A32EC">
        <w:rPr>
          <w:rFonts w:ascii="Arial" w:hAnsi="Arial" w:cs="Arial"/>
          <w:sz w:val="28"/>
          <w:szCs w:val="28"/>
          <w:lang w:bidi="ru-RU"/>
        </w:rPr>
        <w:softHyphen/>
        <w:t>ваемых ксеноэстрогенов (химикатов, содержащихся в окружающей среде и обладающих эстрогенной активностью), например пестицидов. В ряде растений, входящих в пищевой рацион человека, содержатся фитоэстро</w:t>
      </w:r>
      <w:r w:rsidRPr="009A32EC">
        <w:rPr>
          <w:rFonts w:ascii="Arial" w:hAnsi="Arial" w:cs="Arial"/>
          <w:sz w:val="28"/>
          <w:szCs w:val="28"/>
          <w:lang w:bidi="ru-RU"/>
        </w:rPr>
        <w:softHyphen/>
        <w:t xml:space="preserve">гены. Примерно у </w:t>
      </w:r>
      <w:r w:rsidRPr="009A32EC">
        <w:rPr>
          <w:rFonts w:ascii="Arial" w:hAnsi="Arial" w:cs="Arial"/>
          <w:sz w:val="28"/>
          <w:szCs w:val="28"/>
          <w:lang w:bidi="en-US"/>
        </w:rPr>
        <w:t>V</w:t>
      </w:r>
      <w:r w:rsidRPr="009A32EC">
        <w:rPr>
          <w:rFonts w:ascii="Arial" w:hAnsi="Arial" w:cs="Arial"/>
          <w:sz w:val="28"/>
          <w:szCs w:val="28"/>
        </w:rPr>
        <w:t xml:space="preserve">3 </w:t>
      </w:r>
      <w:r w:rsidRPr="009A32EC">
        <w:rPr>
          <w:rFonts w:ascii="Arial" w:hAnsi="Arial" w:cs="Arial"/>
          <w:sz w:val="28"/>
          <w:szCs w:val="28"/>
          <w:lang w:bidi="ru-RU"/>
        </w:rPr>
        <w:t>бесплодных мужчин имеется варикоцеле, у 15 % в анамнезе выявляются крипторхизм, орхит или серьезная травма, у 5 % от</w:t>
      </w:r>
      <w:r w:rsidRPr="009A32EC">
        <w:rPr>
          <w:rFonts w:ascii="Arial" w:hAnsi="Arial" w:cs="Arial"/>
          <w:sz w:val="28"/>
          <w:szCs w:val="28"/>
          <w:lang w:bidi="ru-RU"/>
        </w:rPr>
        <w:softHyphen/>
        <w:t>мечается закупорка семявыносящих путей. Значительно реже встречаются синдромы Клайнфелтера и Каллманна. Нарушение репродуктивной функ</w:t>
      </w:r>
      <w:r w:rsidRPr="009A32EC">
        <w:rPr>
          <w:rFonts w:ascii="Arial" w:hAnsi="Arial" w:cs="Arial"/>
          <w:sz w:val="28"/>
          <w:szCs w:val="28"/>
          <w:lang w:bidi="ru-RU"/>
        </w:rPr>
        <w:softHyphen/>
        <w:t>ции развивается при многих соматических заболеваниях и приеме меди</w:t>
      </w:r>
      <w:r w:rsidRPr="009A32EC">
        <w:rPr>
          <w:rFonts w:ascii="Arial" w:hAnsi="Arial" w:cs="Arial"/>
          <w:sz w:val="28"/>
          <w:szCs w:val="28"/>
          <w:lang w:bidi="ru-RU"/>
        </w:rPr>
        <w:softHyphen/>
        <w:t>каментов.</w:t>
      </w:r>
    </w:p>
    <w:tbl>
      <w:tblPr>
        <w:tblpPr w:leftFromText="180" w:rightFromText="180" w:horzAnchor="margin" w:tblpXSpec="center" w:tblpY="53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691"/>
        <w:gridCol w:w="6584"/>
      </w:tblGrid>
      <w:tr w:rsidR="005C5F78" w:rsidRPr="009A32EC" w:rsidTr="009A32EC">
        <w:trPr>
          <w:trHeight w:hRule="exact" w:val="936"/>
        </w:trPr>
        <w:tc>
          <w:tcPr>
            <w:tcW w:w="8275" w:type="dxa"/>
            <w:gridSpan w:val="2"/>
            <w:shd w:val="clear" w:color="auto" w:fill="auto"/>
            <w:vAlign w:val="center"/>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sz w:val="28"/>
                <w:szCs w:val="28"/>
                <w:lang w:bidi="ru-RU"/>
              </w:rPr>
              <w:lastRenderedPageBreak/>
              <w:t>Соматические заболевания, сопровождающиеся репродуктивными расстройствами у мужчин</w:t>
            </w:r>
          </w:p>
        </w:tc>
      </w:tr>
      <w:tr w:rsidR="005C5F78" w:rsidRPr="009A32EC" w:rsidTr="009A32EC">
        <w:trPr>
          <w:trHeight w:hRule="exact" w:val="635"/>
        </w:trPr>
        <w:tc>
          <w:tcPr>
            <w:tcW w:w="1691" w:type="dxa"/>
            <w:shd w:val="clear" w:color="auto" w:fill="auto"/>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i/>
                <w:iCs/>
                <w:sz w:val="28"/>
                <w:szCs w:val="28"/>
                <w:lang w:bidi="ru-RU"/>
              </w:rPr>
              <w:t>Заболевание</w:t>
            </w:r>
          </w:p>
        </w:tc>
        <w:tc>
          <w:tcPr>
            <w:tcW w:w="6584" w:type="dxa"/>
            <w:shd w:val="clear" w:color="auto" w:fill="auto"/>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i/>
                <w:iCs/>
                <w:sz w:val="28"/>
                <w:szCs w:val="28"/>
                <w:lang w:bidi="ru-RU"/>
              </w:rPr>
              <w:t>Клинические и лабораторные проявления</w:t>
            </w:r>
          </w:p>
        </w:tc>
      </w:tr>
      <w:tr w:rsidR="005C5F78" w:rsidRPr="009A32EC" w:rsidTr="009A32EC">
        <w:trPr>
          <w:trHeight w:hRule="exact" w:val="9952"/>
        </w:trPr>
        <w:tc>
          <w:tcPr>
            <w:tcW w:w="1691" w:type="dxa"/>
            <w:shd w:val="clear" w:color="auto" w:fill="auto"/>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Заболевания печени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Гемохроматоз</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Хроническая анемия</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Хроническая почечная не</w:t>
            </w:r>
            <w:r w:rsidRPr="009A32EC">
              <w:rPr>
                <w:rFonts w:ascii="Arial" w:hAnsi="Arial" w:cs="Arial"/>
                <w:sz w:val="28"/>
                <w:szCs w:val="28"/>
                <w:lang w:bidi="ru-RU"/>
              </w:rPr>
              <w:softHyphen/>
              <w:t>достаточность Заболевания спинного мозга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Тиреотоксикоз</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Гипотиреоз</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Синдром Кушинга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Сахарный диабет</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Ожирение</w:t>
            </w:r>
          </w:p>
        </w:tc>
        <w:tc>
          <w:tcPr>
            <w:tcW w:w="6584" w:type="dxa"/>
            <w:shd w:val="clear" w:color="auto" w:fill="auto"/>
            <w:vAlign w:val="center"/>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Гинекомастия, уменьшение вторичного оволосения, сниже</w:t>
            </w:r>
            <w:r w:rsidRPr="009A32EC">
              <w:rPr>
                <w:rFonts w:ascii="Arial" w:hAnsi="Arial" w:cs="Arial"/>
                <w:sz w:val="28"/>
                <w:szCs w:val="28"/>
                <w:lang w:bidi="ru-RU"/>
              </w:rPr>
              <w:softHyphen/>
              <w:t>ние либидо, ЭД и другие симптомы гипогонадизма; снижение уровня Т, повышение содержания ЛГ, ФСГ, СССГ, Е</w:t>
            </w:r>
            <w:r w:rsidRPr="009A32EC">
              <w:rPr>
                <w:rFonts w:ascii="Arial" w:hAnsi="Arial" w:cs="Arial"/>
                <w:sz w:val="28"/>
                <w:szCs w:val="28"/>
                <w:vertAlign w:val="subscript"/>
                <w:lang w:bidi="ru-RU"/>
              </w:rPr>
              <w:t>2</w:t>
            </w:r>
            <w:r w:rsidRPr="009A32EC">
              <w:rPr>
                <w:rFonts w:ascii="Arial" w:hAnsi="Arial" w:cs="Arial"/>
                <w:sz w:val="28"/>
                <w:szCs w:val="28"/>
                <w:lang w:bidi="ru-RU"/>
              </w:rPr>
              <w:t>; нару</w:t>
            </w:r>
            <w:r w:rsidRPr="009A32EC">
              <w:rPr>
                <w:rFonts w:ascii="Arial" w:hAnsi="Arial" w:cs="Arial"/>
                <w:sz w:val="28"/>
                <w:szCs w:val="28"/>
                <w:lang w:bidi="ru-RU"/>
              </w:rPr>
              <w:softHyphen/>
              <w:t>шение сперматогенеза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Типичная клиническая картина гипогонадизма; снижение со</w:t>
            </w:r>
            <w:r w:rsidRPr="009A32EC">
              <w:rPr>
                <w:rFonts w:ascii="Arial" w:hAnsi="Arial" w:cs="Arial"/>
                <w:sz w:val="28"/>
                <w:szCs w:val="28"/>
                <w:lang w:bidi="ru-RU"/>
              </w:rPr>
              <w:softHyphen/>
              <w:t>держания Т, Л Г, ФСГ, нормальный сперматогенез</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Снижение содержания Т, ЛГ, ФСГ</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Клиническая картина гипогонадизма может быть умеренно выражена; сниженный уровень Т, повышенное содержание ЛГ, ФСГ</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Иногда — гинекомастия; нарушение эякуляции, ЭД; нормаль</w:t>
            </w:r>
            <w:r w:rsidRPr="009A32EC">
              <w:rPr>
                <w:rFonts w:ascii="Arial" w:hAnsi="Arial" w:cs="Arial"/>
                <w:sz w:val="28"/>
                <w:szCs w:val="28"/>
                <w:lang w:bidi="ru-RU"/>
              </w:rPr>
              <w:softHyphen/>
              <w:t>ное содержание Т, ЛГ, ФСГ, Е</w:t>
            </w:r>
            <w:r w:rsidRPr="009A32EC">
              <w:rPr>
                <w:rFonts w:ascii="Arial" w:hAnsi="Arial" w:cs="Arial"/>
                <w:sz w:val="28"/>
                <w:szCs w:val="28"/>
                <w:vertAlign w:val="subscript"/>
                <w:lang w:bidi="ru-RU"/>
              </w:rPr>
              <w:t>2</w:t>
            </w:r>
            <w:r w:rsidRPr="009A32EC">
              <w:rPr>
                <w:rFonts w:ascii="Arial" w:hAnsi="Arial" w:cs="Arial"/>
                <w:sz w:val="28"/>
                <w:szCs w:val="28"/>
                <w:lang w:bidi="ru-RU"/>
              </w:rPr>
              <w:t>; олиго-, азооспермия, некро- спермия</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Снижение либидо, ЭД, гинекомастия; повышенное содержа</w:t>
            </w:r>
            <w:r w:rsidRPr="009A32EC">
              <w:rPr>
                <w:rFonts w:ascii="Arial" w:hAnsi="Arial" w:cs="Arial"/>
                <w:sz w:val="28"/>
                <w:szCs w:val="28"/>
                <w:lang w:bidi="ru-RU"/>
              </w:rPr>
              <w:softHyphen/>
              <w:t>ние общего Т, СССГ, Е», ЛГ, ФСГ, сниженный уровень сво</w:t>
            </w:r>
            <w:r w:rsidRPr="009A32EC">
              <w:rPr>
                <w:rFonts w:ascii="Arial" w:hAnsi="Arial" w:cs="Arial"/>
                <w:sz w:val="28"/>
                <w:szCs w:val="28"/>
                <w:lang w:bidi="ru-RU"/>
              </w:rPr>
              <w:softHyphen/>
              <w:t>бодного Т</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Снижение либидо, ЭД; сниженное содержание Т, СССГ; часто — повышенный уровень ПРЛ</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Гинекомастия, снижение либидо, ЭД; сниженное содержание Т, Е</w:t>
            </w:r>
            <w:r w:rsidRPr="009A32EC">
              <w:rPr>
                <w:rFonts w:ascii="Arial" w:hAnsi="Arial" w:cs="Arial"/>
                <w:sz w:val="28"/>
                <w:szCs w:val="28"/>
                <w:vertAlign w:val="subscript"/>
                <w:lang w:bidi="ru-RU"/>
              </w:rPr>
              <w:t>3</w:t>
            </w:r>
            <w:r w:rsidRPr="009A32EC">
              <w:rPr>
                <w:rFonts w:ascii="Arial" w:hAnsi="Arial" w:cs="Arial"/>
                <w:sz w:val="28"/>
                <w:szCs w:val="28"/>
                <w:lang w:bidi="ru-RU"/>
              </w:rPr>
              <w:t>, ЛГ, ФСГ, СССГ; нарушение сперматогенеза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ЭД, нормальное либидо (в большинстве случаев); сниженное содержание Т, СССГ, ЛГ, ФСГ</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Гинекомастия, снижение либидо, ЭД; сниженное содержание Т, СССГ, повышенный уровень Ез, нормальное или снижен</w:t>
            </w:r>
            <w:r w:rsidRPr="009A32EC">
              <w:rPr>
                <w:rFonts w:ascii="Arial" w:hAnsi="Arial" w:cs="Arial"/>
                <w:sz w:val="28"/>
                <w:szCs w:val="28"/>
                <w:lang w:bidi="ru-RU"/>
              </w:rPr>
              <w:softHyphen/>
              <w:t>ное содержание ЛГ, ФСГ</w:t>
            </w:r>
          </w:p>
        </w:tc>
      </w:tr>
    </w:tbl>
    <w:p w:rsidR="005C5F78" w:rsidRPr="009A32EC" w:rsidRDefault="005C5F78" w:rsidP="009A32EC">
      <w:pPr>
        <w:spacing w:after="0" w:line="240" w:lineRule="auto"/>
        <w:ind w:firstLine="567"/>
        <w:jc w:val="both"/>
        <w:rPr>
          <w:rFonts w:ascii="Arial" w:hAnsi="Arial" w:cs="Arial"/>
          <w:sz w:val="28"/>
          <w:szCs w:val="28"/>
          <w:lang w:bidi="ru-RU"/>
        </w:rPr>
        <w:sectPr w:rsidR="005C5F78" w:rsidRPr="009A32EC" w:rsidSect="005C5F78">
          <w:headerReference w:type="even" r:id="rId12"/>
          <w:headerReference w:type="default" r:id="rId13"/>
          <w:footerReference w:type="even" r:id="rId14"/>
          <w:footerReference w:type="default" r:id="rId15"/>
          <w:headerReference w:type="first" r:id="rId16"/>
          <w:footerReference w:type="first" r:id="rId17"/>
          <w:footnotePr>
            <w:numFmt w:val="upperRoman"/>
          </w:footnotePr>
          <w:type w:val="nextColumn"/>
          <w:pgSz w:w="11900" w:h="16840" w:code="9"/>
          <w:pgMar w:top="1134" w:right="1134" w:bottom="1134" w:left="1701" w:header="0" w:footer="3" w:gutter="0"/>
          <w:cols w:space="720"/>
          <w:noEndnote/>
          <w:titlePg/>
          <w:docGrid w:linePitch="360"/>
        </w:sectPr>
      </w:pP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lastRenderedPageBreak/>
        <w:t>Продолжение</w:t>
      </w:r>
    </w:p>
    <w:tbl>
      <w:tblPr>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805"/>
        <w:gridCol w:w="6830"/>
      </w:tblGrid>
      <w:tr w:rsidR="005C5F78" w:rsidRPr="009A32EC" w:rsidTr="009A32EC">
        <w:trPr>
          <w:trHeight w:hRule="exact" w:val="369"/>
          <w:jc w:val="center"/>
        </w:trPr>
        <w:tc>
          <w:tcPr>
            <w:tcW w:w="1805" w:type="dxa"/>
            <w:shd w:val="clear" w:color="auto" w:fill="auto"/>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ВИЧ-инфекция</w:t>
            </w:r>
          </w:p>
        </w:tc>
        <w:tc>
          <w:tcPr>
            <w:tcW w:w="6830" w:type="dxa"/>
            <w:shd w:val="clear" w:color="auto" w:fill="auto"/>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Гинекомастия, снижение либидо; сниженное содержание Т, ЛГ, ФСГ; нарушение сперматогенеза</w:t>
            </w:r>
          </w:p>
        </w:tc>
      </w:tr>
      <w:tr w:rsidR="005C5F78" w:rsidRPr="009A32EC" w:rsidTr="009A32EC">
        <w:trPr>
          <w:trHeight w:hRule="exact" w:val="2160"/>
          <w:jc w:val="center"/>
        </w:trPr>
        <w:tc>
          <w:tcPr>
            <w:tcW w:w="1805" w:type="dxa"/>
            <w:shd w:val="clear" w:color="auto" w:fill="auto"/>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Злокачествен</w:t>
            </w:r>
            <w:r w:rsidRPr="009A32EC">
              <w:rPr>
                <w:rFonts w:ascii="Arial" w:hAnsi="Arial" w:cs="Arial"/>
                <w:sz w:val="28"/>
                <w:szCs w:val="28"/>
                <w:lang w:bidi="ru-RU"/>
              </w:rPr>
              <w:softHyphen/>
              <w:t>ные опухоли Экстрем ал ьн ы е состояния, стресс</w:t>
            </w:r>
          </w:p>
        </w:tc>
        <w:tc>
          <w:tcPr>
            <w:tcW w:w="6830" w:type="dxa"/>
            <w:shd w:val="clear" w:color="auto" w:fill="auto"/>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Сниженный уровень Т, повышенное содержание СССГ, ПРЛ; &gt; нарушение сперматогенеза (олигоспермия)</w:t>
            </w:r>
            <w:r w:rsidRPr="009A32EC">
              <w:rPr>
                <w:rFonts w:ascii="Arial" w:hAnsi="Arial" w:cs="Arial"/>
                <w:sz w:val="28"/>
                <w:szCs w:val="28"/>
                <w:lang w:bidi="ru-RU"/>
              </w:rPr>
              <w:tab/>
            </w:r>
            <w:r w:rsidRPr="009A32EC">
              <w:rPr>
                <w:rFonts w:ascii="Arial" w:hAnsi="Arial" w:cs="Arial"/>
                <w:sz w:val="28"/>
                <w:szCs w:val="28"/>
                <w:lang w:bidi="en-US"/>
              </w:rPr>
              <w:t>i</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Сниженное содержание Т, ЛГ, ФСГ, нарушение сперматоге- </w:t>
            </w:r>
            <w:r w:rsidRPr="009A32EC">
              <w:rPr>
                <w:rFonts w:ascii="Arial" w:hAnsi="Arial" w:cs="Arial"/>
                <w:sz w:val="28"/>
                <w:szCs w:val="28"/>
                <w:lang w:bidi="en-US"/>
              </w:rPr>
              <w:t>s</w:t>
            </w:r>
            <w:r w:rsidRPr="009A32EC">
              <w:rPr>
                <w:rFonts w:ascii="Arial" w:hAnsi="Arial" w:cs="Arial"/>
                <w:sz w:val="28"/>
                <w:szCs w:val="28"/>
              </w:rPr>
              <w:t xml:space="preserve"> </w:t>
            </w:r>
            <w:r w:rsidRPr="009A32EC">
              <w:rPr>
                <w:rFonts w:ascii="Arial" w:hAnsi="Arial" w:cs="Arial"/>
                <w:sz w:val="28"/>
                <w:szCs w:val="28"/>
                <w:lang w:bidi="ru-RU"/>
              </w:rPr>
              <w:t>неза</w:t>
            </w:r>
            <w:r w:rsidRPr="009A32EC">
              <w:rPr>
                <w:rFonts w:ascii="Arial" w:hAnsi="Arial" w:cs="Arial"/>
                <w:sz w:val="28"/>
                <w:szCs w:val="28"/>
                <w:lang w:bidi="ru-RU"/>
              </w:rPr>
              <w:tab/>
            </w:r>
            <w:r w:rsidRPr="009A32EC">
              <w:rPr>
                <w:rFonts w:ascii="Nirmala UI" w:hAnsi="Nirmala UI" w:cs="Nirmala UI"/>
                <w:sz w:val="28"/>
                <w:szCs w:val="28"/>
                <w:lang w:bidi="ru-RU"/>
              </w:rPr>
              <w:t>।</w:t>
            </w:r>
          </w:p>
        </w:tc>
      </w:tr>
    </w:tbl>
    <w:p w:rsidR="009A32EC" w:rsidRDefault="009A32EC" w:rsidP="009A32EC">
      <w:pPr>
        <w:spacing w:after="0" w:line="240" w:lineRule="auto"/>
        <w:ind w:firstLine="567"/>
        <w:jc w:val="both"/>
        <w:rPr>
          <w:rFonts w:ascii="Arial" w:hAnsi="Arial" w:cs="Arial"/>
          <w:sz w:val="28"/>
          <w:szCs w:val="28"/>
          <w:lang w:bidi="ru-RU"/>
        </w:rPr>
      </w:pPr>
    </w:p>
    <w:p w:rsidR="009A32EC" w:rsidRDefault="009A32EC" w:rsidP="009A32EC">
      <w:pPr>
        <w:spacing w:after="0" w:line="240" w:lineRule="auto"/>
        <w:ind w:firstLine="567"/>
        <w:jc w:val="both"/>
        <w:rPr>
          <w:rFonts w:ascii="Arial" w:hAnsi="Arial" w:cs="Arial"/>
          <w:sz w:val="28"/>
          <w:szCs w:val="28"/>
          <w:lang w:bidi="ru-RU"/>
        </w:rPr>
      </w:pPr>
    </w:p>
    <w:p w:rsidR="009A32EC" w:rsidRDefault="009A32EC" w:rsidP="009A32EC">
      <w:pPr>
        <w:spacing w:after="0" w:line="240" w:lineRule="auto"/>
        <w:ind w:firstLine="567"/>
        <w:jc w:val="both"/>
        <w:rPr>
          <w:rFonts w:ascii="Arial" w:hAnsi="Arial" w:cs="Arial"/>
          <w:sz w:val="28"/>
          <w:szCs w:val="28"/>
          <w:lang w:bidi="ru-RU"/>
        </w:rPr>
      </w:pP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Т — тестостерон, Ез — эстрадиол, ЛГ — лютеинизирующий гормон, ФСГ — фолликулости</w:t>
      </w:r>
      <w:r w:rsidRPr="009A32EC">
        <w:rPr>
          <w:rFonts w:ascii="Arial" w:hAnsi="Arial" w:cs="Arial"/>
          <w:sz w:val="28"/>
          <w:szCs w:val="28"/>
          <w:lang w:bidi="ru-RU"/>
        </w:rPr>
        <w:softHyphen/>
        <w:t>мулирующий гормон, ПРЛ — пролактин, СССГ — секс-стероидевязывающий глобулин, ЭД — эректильная дисфункция.</w:t>
      </w:r>
    </w:p>
    <w:p w:rsidR="005C5F78" w:rsidRPr="009A32EC" w:rsidRDefault="005C5F78" w:rsidP="009A32EC">
      <w:pPr>
        <w:spacing w:after="0" w:line="240" w:lineRule="auto"/>
        <w:ind w:firstLine="567"/>
        <w:jc w:val="both"/>
        <w:rPr>
          <w:rFonts w:ascii="Arial" w:hAnsi="Arial" w:cs="Arial"/>
          <w:sz w:val="28"/>
          <w:szCs w:val="28"/>
          <w:lang w:bidi="ru-RU"/>
        </w:rPr>
      </w:pPr>
    </w:p>
    <w:p w:rsidR="005C5F78" w:rsidRPr="009A32EC" w:rsidRDefault="005C5F78" w:rsidP="009A32EC">
      <w:pPr>
        <w:spacing w:after="0" w:line="240" w:lineRule="auto"/>
        <w:ind w:firstLine="567"/>
        <w:jc w:val="both"/>
        <w:rPr>
          <w:rFonts w:ascii="Arial" w:hAnsi="Arial" w:cs="Arial"/>
          <w:b/>
          <w:bCs/>
          <w:sz w:val="28"/>
          <w:szCs w:val="28"/>
          <w:lang w:bidi="ru-RU"/>
        </w:rPr>
      </w:pPr>
      <w:r w:rsidRPr="009A32EC">
        <w:rPr>
          <w:rFonts w:ascii="Arial" w:hAnsi="Arial" w:cs="Arial"/>
          <w:b/>
          <w:bCs/>
          <w:sz w:val="28"/>
          <w:szCs w:val="28"/>
          <w:lang w:bidi="ru-RU"/>
        </w:rPr>
        <w:t>Некоторые лекарственные препараты, вызывающие расстройства</w:t>
      </w:r>
      <w:r w:rsidRPr="009A32EC">
        <w:rPr>
          <w:rFonts w:ascii="Arial" w:hAnsi="Arial" w:cs="Arial"/>
          <w:b/>
          <w:bCs/>
          <w:sz w:val="28"/>
          <w:szCs w:val="28"/>
          <w:lang w:bidi="ru-RU"/>
        </w:rPr>
        <w:br/>
        <w:t>функции репродуктивной системы у мужчин</w:t>
      </w:r>
      <w:r w:rsidR="00BB25CB" w:rsidRPr="009A32EC">
        <w:rPr>
          <w:rFonts w:ascii="Arial" w:hAnsi="Arial" w:cs="Arial"/>
          <w:b/>
          <w:bCs/>
          <w:sz w:val="28"/>
          <w:szCs w:val="28"/>
          <w:lang w:bidi="ru-RU"/>
        </w:rPr>
        <w:t xml:space="preserve"> </w:t>
      </w:r>
    </w:p>
    <w:p w:rsidR="00BB25CB" w:rsidRPr="009A32EC" w:rsidRDefault="00BB25CB"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Андрогены</w:t>
      </w:r>
    </w:p>
    <w:p w:rsidR="00BB25CB" w:rsidRPr="009A32EC" w:rsidRDefault="00BB25CB"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Эстрогены</w:t>
      </w:r>
    </w:p>
    <w:p w:rsidR="00BB25CB" w:rsidRPr="009A32EC" w:rsidRDefault="00BB25CB"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Противоэпилептические средства </w:t>
      </w:r>
    </w:p>
    <w:p w:rsidR="00BB25CB" w:rsidRPr="009A32EC" w:rsidRDefault="00BB25CB"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Глюкокортикоиды</w:t>
      </w:r>
    </w:p>
    <w:p w:rsidR="00BB25CB" w:rsidRPr="009A32EC" w:rsidRDefault="00BB25CB"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Препараты тиреоидных гормонов </w:t>
      </w:r>
    </w:p>
    <w:p w:rsidR="00BB25CB" w:rsidRPr="009A32EC" w:rsidRDefault="00BB25CB"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Антиандрогенные препараты </w:t>
      </w:r>
    </w:p>
    <w:p w:rsidR="00BB25CB" w:rsidRPr="009A32EC" w:rsidRDefault="00BB25CB"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Ингибиторы 5а-редуктазы </w:t>
      </w:r>
    </w:p>
    <w:p w:rsidR="00BB25CB" w:rsidRPr="009A32EC" w:rsidRDefault="00BB25CB"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Агонисты и антагонисты </w:t>
      </w:r>
    </w:p>
    <w:p w:rsidR="00BB25CB" w:rsidRPr="009A32EC" w:rsidRDefault="00BB25CB"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ГРГ </w:t>
      </w:r>
    </w:p>
    <w:p w:rsidR="00BB25CB" w:rsidRPr="009A32EC" w:rsidRDefault="00BB25CB"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Блокаторы стероидогенеза </w:t>
      </w:r>
    </w:p>
    <w:p w:rsidR="00BB25CB" w:rsidRPr="009A32EC" w:rsidRDefault="00BB25CB"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Снотворные препараты</w:t>
      </w:r>
    </w:p>
    <w:p w:rsidR="00BB25CB" w:rsidRPr="009A32EC" w:rsidRDefault="00BB25CB"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Гиполипидемические препараты </w:t>
      </w:r>
    </w:p>
    <w:p w:rsidR="00BB25CB" w:rsidRPr="009A32EC" w:rsidRDefault="00BB25CB"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Анаболические стероиды </w:t>
      </w:r>
    </w:p>
    <w:p w:rsidR="00BB25CB" w:rsidRPr="009A32EC" w:rsidRDefault="00BB25CB"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Антагонисты Н2-рецепторов </w:t>
      </w:r>
    </w:p>
    <w:p w:rsidR="00BB25CB" w:rsidRPr="009A32EC" w:rsidRDefault="00BB25CB"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Нейролептики </w:t>
      </w:r>
    </w:p>
    <w:p w:rsidR="00BB25CB" w:rsidRPr="009A32EC" w:rsidRDefault="00BB25CB"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Антидепрессанты </w:t>
      </w:r>
    </w:p>
    <w:p w:rsidR="00BB25CB" w:rsidRPr="009A32EC" w:rsidRDefault="00BB25CB"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Антагонисты дофамина </w:t>
      </w:r>
    </w:p>
    <w:p w:rsidR="00BB25CB" w:rsidRPr="009A32EC" w:rsidRDefault="00BB25CB"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Противоопухолевые препараты </w:t>
      </w:r>
    </w:p>
    <w:p w:rsidR="00BB25CB" w:rsidRPr="009A32EC" w:rsidRDefault="00BB25CB"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а- и р-Адреноблокаторы </w:t>
      </w:r>
    </w:p>
    <w:p w:rsidR="00BB25CB" w:rsidRPr="009A32EC" w:rsidRDefault="00BB25CB"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Противотуберкулезные препараты </w:t>
      </w:r>
    </w:p>
    <w:p w:rsidR="005C5F78" w:rsidRPr="009A32EC" w:rsidRDefault="00BB25CB"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Наркотические средства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sz w:val="28"/>
          <w:szCs w:val="28"/>
          <w:lang w:bidi="ru-RU"/>
        </w:rPr>
        <w:t>Классификация мужского бесплодия</w:t>
      </w:r>
    </w:p>
    <w:p w:rsidR="005C5F78" w:rsidRPr="009A32EC" w:rsidRDefault="005C5F78" w:rsidP="009A32EC">
      <w:pPr>
        <w:numPr>
          <w:ilvl w:val="0"/>
          <w:numId w:val="12"/>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Секреторное бесплодие — нарушение сперматогенеза в различных стадиях</w:t>
      </w:r>
    </w:p>
    <w:p w:rsidR="005C5F78" w:rsidRPr="009A32EC" w:rsidRDefault="005C5F78" w:rsidP="009A32EC">
      <w:pPr>
        <w:numPr>
          <w:ilvl w:val="0"/>
          <w:numId w:val="13"/>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lastRenderedPageBreak/>
        <w:t>Первичный гипогонадизм (поражения самих яичек врожденного или приобретенного характера)</w:t>
      </w:r>
    </w:p>
    <w:p w:rsidR="005C5F78" w:rsidRPr="009A32EC" w:rsidRDefault="005C5F78" w:rsidP="009A32EC">
      <w:pPr>
        <w:numPr>
          <w:ilvl w:val="0"/>
          <w:numId w:val="13"/>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Вторичный гипогонадизм (тестикулярная недостаточность в резуль</w:t>
      </w:r>
      <w:r w:rsidRPr="009A32EC">
        <w:rPr>
          <w:rFonts w:ascii="Arial" w:hAnsi="Arial" w:cs="Arial"/>
          <w:sz w:val="28"/>
          <w:szCs w:val="28"/>
          <w:lang w:bidi="ru-RU"/>
        </w:rPr>
        <w:softHyphen/>
        <w:t>тате снижения секреции гонадотропинов)</w:t>
      </w:r>
    </w:p>
    <w:p w:rsidR="005C5F78" w:rsidRPr="009A32EC" w:rsidRDefault="005C5F78" w:rsidP="009A32EC">
      <w:pPr>
        <w:numPr>
          <w:ilvl w:val="0"/>
          <w:numId w:val="12"/>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Экскреторное бесплодие — нарушение семяизвержения</w:t>
      </w:r>
    </w:p>
    <w:p w:rsidR="005C5F78" w:rsidRPr="009A32EC" w:rsidRDefault="005C5F78" w:rsidP="009A32EC">
      <w:pPr>
        <w:numPr>
          <w:ilvl w:val="0"/>
          <w:numId w:val="14"/>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Заболевания и пороки развития мочеиспускательного канала и при</w:t>
      </w:r>
      <w:r w:rsidRPr="009A32EC">
        <w:rPr>
          <w:rFonts w:ascii="Arial" w:hAnsi="Arial" w:cs="Arial"/>
          <w:sz w:val="28"/>
          <w:szCs w:val="28"/>
          <w:lang w:bidi="ru-RU"/>
        </w:rPr>
        <w:softHyphen/>
        <w:t>даточных половых желез</w:t>
      </w:r>
    </w:p>
    <w:p w:rsidR="005C5F78" w:rsidRPr="009A32EC" w:rsidRDefault="005C5F78" w:rsidP="009A32EC">
      <w:pPr>
        <w:numPr>
          <w:ilvl w:val="0"/>
          <w:numId w:val="14"/>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Экскреторно-обтурационное (вследствие врожденной или приобре</w:t>
      </w:r>
      <w:r w:rsidRPr="009A32EC">
        <w:rPr>
          <w:rFonts w:ascii="Arial" w:hAnsi="Arial" w:cs="Arial"/>
          <w:sz w:val="28"/>
          <w:szCs w:val="28"/>
          <w:lang w:bidi="ru-RU"/>
        </w:rPr>
        <w:softHyphen/>
        <w:t>тенной обструкции семявыносящих путей)</w:t>
      </w:r>
    </w:p>
    <w:p w:rsidR="005C5F78" w:rsidRPr="009A32EC" w:rsidRDefault="005C5F78" w:rsidP="009A32EC">
      <w:pPr>
        <w:numPr>
          <w:ilvl w:val="0"/>
          <w:numId w:val="14"/>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Аспермия</w:t>
      </w:r>
    </w:p>
    <w:p w:rsidR="005C5F78" w:rsidRPr="009A32EC" w:rsidRDefault="005C5F78" w:rsidP="009A32EC">
      <w:pPr>
        <w:numPr>
          <w:ilvl w:val="0"/>
          <w:numId w:val="14"/>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Ретроградная эякуляция</w:t>
      </w:r>
    </w:p>
    <w:p w:rsidR="005C5F78" w:rsidRPr="009A32EC" w:rsidRDefault="005C5F78" w:rsidP="009A32EC">
      <w:pPr>
        <w:numPr>
          <w:ilvl w:val="0"/>
          <w:numId w:val="12"/>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Иммунное бесплодие</w:t>
      </w:r>
    </w:p>
    <w:p w:rsidR="005C5F78" w:rsidRPr="009A32EC" w:rsidRDefault="005C5F78" w:rsidP="009A32EC">
      <w:pPr>
        <w:numPr>
          <w:ilvl w:val="2"/>
          <w:numId w:val="12"/>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Аутоиммунное бесплодие</w:t>
      </w:r>
    </w:p>
    <w:p w:rsidR="005C5F78" w:rsidRPr="009A32EC" w:rsidRDefault="005C5F78" w:rsidP="009A32EC">
      <w:pPr>
        <w:numPr>
          <w:ilvl w:val="2"/>
          <w:numId w:val="12"/>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Иммунологическая несовместимость супругов</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Обследование пациента с подозрением на мужское бесплодие всегда необходимо начинать с анализа эякулята. Рекомендуется исследовать эяку</w:t>
      </w:r>
      <w:r w:rsidRPr="009A32EC">
        <w:rPr>
          <w:rFonts w:ascii="Arial" w:hAnsi="Arial" w:cs="Arial"/>
          <w:sz w:val="28"/>
          <w:szCs w:val="28"/>
          <w:lang w:bidi="ru-RU"/>
        </w:rPr>
        <w:softHyphen/>
        <w:t>лят после 3—5-дневного воздержания от половой жизни. Для постановки 406</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диагноза бесплодия рекомендуется 3-кратное исследование эякулята с перерывами в один месяц. При секреторном бесплодии имеется нарушение сперматогенеза в виде олигоастеноспермии. При экскреторном бесплодии у пациентов наблюдается анэякуляция (отсутствие эякуляции). При им</w:t>
      </w:r>
      <w:r w:rsidRPr="009A32EC">
        <w:rPr>
          <w:rFonts w:ascii="Arial" w:hAnsi="Arial" w:cs="Arial"/>
          <w:sz w:val="28"/>
          <w:szCs w:val="28"/>
          <w:lang w:bidi="ru-RU"/>
        </w:rPr>
        <w:softHyphen/>
        <w:t>мунном бесплодии в анализе эякулята может не быть изменений либо об</w:t>
      </w:r>
      <w:r w:rsidRPr="009A32EC">
        <w:rPr>
          <w:rFonts w:ascii="Arial" w:hAnsi="Arial" w:cs="Arial"/>
          <w:sz w:val="28"/>
          <w:szCs w:val="28"/>
          <w:lang w:bidi="ru-RU"/>
        </w:rPr>
        <w:softHyphen/>
        <w:t>наруживается агглютинация сперматозоидов.</w:t>
      </w:r>
    </w:p>
    <w:p w:rsidR="005C5F78" w:rsidRPr="009A32EC" w:rsidRDefault="005C5F78" w:rsidP="009A32EC">
      <w:pPr>
        <w:numPr>
          <w:ilvl w:val="2"/>
          <w:numId w:val="15"/>
        </w:numPr>
        <w:spacing w:after="0" w:line="240" w:lineRule="auto"/>
        <w:ind w:firstLine="567"/>
        <w:jc w:val="both"/>
        <w:rPr>
          <w:rFonts w:ascii="Arial" w:hAnsi="Arial" w:cs="Arial"/>
          <w:sz w:val="28"/>
          <w:szCs w:val="28"/>
          <w:lang w:bidi="ru-RU"/>
        </w:rPr>
      </w:pPr>
      <w:r w:rsidRPr="009A32EC">
        <w:rPr>
          <w:rFonts w:ascii="Arial" w:hAnsi="Arial" w:cs="Arial"/>
          <w:b/>
          <w:bCs/>
          <w:i/>
          <w:iCs/>
          <w:sz w:val="28"/>
          <w:szCs w:val="28"/>
          <w:lang w:bidi="ru-RU"/>
        </w:rPr>
        <w:t>Секреторное бесплодие</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Этиология. Причиной секреторного бесплодия, как это следует из клас</w:t>
      </w:r>
      <w:r w:rsidRPr="009A32EC">
        <w:rPr>
          <w:rFonts w:ascii="Arial" w:hAnsi="Arial" w:cs="Arial"/>
          <w:sz w:val="28"/>
          <w:szCs w:val="28"/>
          <w:lang w:bidi="ru-RU"/>
        </w:rPr>
        <w:softHyphen/>
        <w:t>сификации, является первичный или вторичный гипогонадизм.</w:t>
      </w:r>
    </w:p>
    <w:tbl>
      <w:tblPr>
        <w:tblOverlap w:val="never"/>
        <w:tblW w:w="0" w:type="auto"/>
        <w:jc w:val="center"/>
        <w:tblLayout w:type="fixed"/>
        <w:tblCellMar>
          <w:left w:w="10" w:type="dxa"/>
          <w:right w:w="10" w:type="dxa"/>
        </w:tblCellMar>
        <w:tblLook w:val="0000" w:firstRow="0" w:lastRow="0" w:firstColumn="0" w:lastColumn="0" w:noHBand="0" w:noVBand="0"/>
      </w:tblPr>
      <w:tblGrid>
        <w:gridCol w:w="4090"/>
        <w:gridCol w:w="3422"/>
      </w:tblGrid>
      <w:tr w:rsidR="005C5F78" w:rsidRPr="009A32EC" w:rsidTr="005C5F78">
        <w:trPr>
          <w:trHeight w:hRule="exact" w:val="470"/>
          <w:jc w:val="center"/>
        </w:trPr>
        <w:tc>
          <w:tcPr>
            <w:tcW w:w="7512" w:type="dxa"/>
            <w:gridSpan w:val="2"/>
            <w:tcBorders>
              <w:top w:val="single" w:sz="4" w:space="0" w:color="auto"/>
              <w:left w:val="single" w:sz="4" w:space="0" w:color="auto"/>
              <w:right w:val="single" w:sz="4" w:space="0" w:color="auto"/>
            </w:tcBorders>
            <w:shd w:val="clear" w:color="auto" w:fill="auto"/>
            <w:vAlign w:val="center"/>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sz w:val="28"/>
                <w:szCs w:val="28"/>
                <w:lang w:bidi="ru-RU"/>
              </w:rPr>
              <w:t>Причины секреторного бесплодия</w:t>
            </w:r>
          </w:p>
        </w:tc>
      </w:tr>
      <w:tr w:rsidR="005C5F78" w:rsidRPr="009A32EC" w:rsidTr="005C5F78">
        <w:trPr>
          <w:trHeight w:hRule="exact" w:val="317"/>
          <w:jc w:val="center"/>
        </w:trPr>
        <w:tc>
          <w:tcPr>
            <w:tcW w:w="4090" w:type="dxa"/>
            <w:tcBorders>
              <w:top w:val="single" w:sz="4" w:space="0" w:color="auto"/>
              <w:left w:val="single" w:sz="4" w:space="0" w:color="auto"/>
            </w:tcBorders>
            <w:shd w:val="clear" w:color="auto" w:fill="auto"/>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i/>
                <w:iCs/>
                <w:sz w:val="28"/>
                <w:szCs w:val="28"/>
                <w:lang w:bidi="ru-RU"/>
              </w:rPr>
              <w:t>Первичный гипогонадизм</w:t>
            </w:r>
          </w:p>
        </w:tc>
        <w:tc>
          <w:tcPr>
            <w:tcW w:w="3422" w:type="dxa"/>
            <w:tcBorders>
              <w:top w:val="single" w:sz="4" w:space="0" w:color="auto"/>
              <w:left w:val="single" w:sz="4" w:space="0" w:color="auto"/>
              <w:right w:val="single" w:sz="4" w:space="0" w:color="auto"/>
            </w:tcBorders>
            <w:shd w:val="clear" w:color="auto" w:fill="auto"/>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i/>
                <w:iCs/>
                <w:sz w:val="28"/>
                <w:szCs w:val="28"/>
                <w:lang w:bidi="ru-RU"/>
              </w:rPr>
              <w:t>Вторичный гипогонадизм</w:t>
            </w:r>
          </w:p>
        </w:tc>
      </w:tr>
      <w:tr w:rsidR="005C5F78" w:rsidRPr="009A32EC" w:rsidTr="005C5F78">
        <w:trPr>
          <w:trHeight w:hRule="exact" w:val="2045"/>
          <w:jc w:val="center"/>
        </w:trPr>
        <w:tc>
          <w:tcPr>
            <w:tcW w:w="4090" w:type="dxa"/>
            <w:tcBorders>
              <w:top w:val="single" w:sz="4" w:space="0" w:color="auto"/>
              <w:left w:val="single" w:sz="4" w:space="0" w:color="auto"/>
              <w:bottom w:val="single" w:sz="4" w:space="0" w:color="auto"/>
            </w:tcBorders>
            <w:shd w:val="clear" w:color="auto" w:fill="auto"/>
            <w:vAlign w:val="center"/>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Генетические аномалии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Аномалии развития яичек (аплазии, гипоплазии, крипторхизм)</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Инфекции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Травмы, опухоли яичек</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Неблагоприятные факторы внешней среды</w:t>
            </w:r>
          </w:p>
        </w:tc>
        <w:tc>
          <w:tcPr>
            <w:tcW w:w="3422" w:type="dxa"/>
            <w:tcBorders>
              <w:top w:val="single" w:sz="4" w:space="0" w:color="auto"/>
              <w:left w:val="single" w:sz="4" w:space="0" w:color="auto"/>
              <w:bottom w:val="single" w:sz="4" w:space="0" w:color="auto"/>
              <w:right w:val="single" w:sz="4" w:space="0" w:color="auto"/>
            </w:tcBorders>
            <w:shd w:val="clear" w:color="auto" w:fill="auto"/>
            <w:vAlign w:val="center"/>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Нарушения эмбрионального раз</w:t>
            </w:r>
            <w:r w:rsidRPr="009A32EC">
              <w:rPr>
                <w:rFonts w:ascii="Arial" w:hAnsi="Arial" w:cs="Arial"/>
                <w:sz w:val="28"/>
                <w:szCs w:val="28"/>
                <w:lang w:bidi="ru-RU"/>
              </w:rPr>
              <w:softHyphen/>
              <w:t>вития гипофиза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Воспалительные процессы</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Травмы, опухоли, облучение гипо</w:t>
            </w:r>
            <w:r w:rsidRPr="009A32EC">
              <w:rPr>
                <w:rFonts w:ascii="Arial" w:hAnsi="Arial" w:cs="Arial"/>
                <w:sz w:val="28"/>
                <w:szCs w:val="28"/>
                <w:lang w:bidi="ru-RU"/>
              </w:rPr>
              <w:softHyphen/>
              <w:t>таламо-гипофизарной области Эндокринопатий</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Тяжелые системные заболевания</w:t>
            </w:r>
          </w:p>
        </w:tc>
      </w:tr>
    </w:tbl>
    <w:p w:rsidR="005C5F78" w:rsidRPr="009A32EC" w:rsidRDefault="005C5F78" w:rsidP="009A32EC">
      <w:pPr>
        <w:spacing w:after="0" w:line="240" w:lineRule="auto"/>
        <w:ind w:firstLine="567"/>
        <w:jc w:val="both"/>
        <w:rPr>
          <w:rFonts w:ascii="Arial" w:hAnsi="Arial" w:cs="Arial"/>
          <w:sz w:val="28"/>
          <w:szCs w:val="28"/>
          <w:lang w:bidi="ru-RU"/>
        </w:rPr>
      </w:pP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Диагностика. При секреторном бесплодии диагностика не вызы</w:t>
      </w:r>
      <w:r w:rsidRPr="009A32EC">
        <w:rPr>
          <w:rFonts w:ascii="Arial" w:hAnsi="Arial" w:cs="Arial"/>
          <w:sz w:val="28"/>
          <w:szCs w:val="28"/>
          <w:lang w:bidi="ru-RU"/>
        </w:rPr>
        <w:softHyphen/>
        <w:t>вает затруднений, так как всегда имеются нарушения сперматогенеза в виде олиго- или азооспермии. При отсутствии обструкции семявыносящих путей объем яичка хорошо коррелирует с количеством сперматозоидов в эякуляте.</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lastRenderedPageBreak/>
        <w:t>Первичный или вторичный характер гипогонадизма устанавливается на основании данных гормонального исследования (содержание Л Г, ФСГ, тестостерона), а при необходимости — по результатам стимуляционных функциональных тестов (ГРГ, ХГ). В дальнейшем ведется этиологическая диагностика для установления конкретной нозоформы.</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Лечение. При наличии у больного варикоцеле, паховой грыжи, во</w:t>
      </w:r>
      <w:r w:rsidRPr="009A32EC">
        <w:rPr>
          <w:rFonts w:ascii="Arial" w:hAnsi="Arial" w:cs="Arial"/>
          <w:sz w:val="28"/>
          <w:szCs w:val="28"/>
          <w:lang w:bidi="ru-RU"/>
        </w:rPr>
        <w:softHyphen/>
        <w:t>дянки оболочек яичка или опухоли показано хирургическое лечение. При наличии генетических нарушений или эмбриональных аномалий развития яичек восстановление фертильности невозможно, проводится только за</w:t>
      </w:r>
      <w:r w:rsidRPr="009A32EC">
        <w:rPr>
          <w:rFonts w:ascii="Arial" w:hAnsi="Arial" w:cs="Arial"/>
          <w:sz w:val="28"/>
          <w:szCs w:val="28"/>
          <w:lang w:bidi="ru-RU"/>
        </w:rPr>
        <w:softHyphen/>
        <w:t>местительная терапия андрогенами (сустанон, андриол). При наличии ин</w:t>
      </w:r>
      <w:r w:rsidRPr="009A32EC">
        <w:rPr>
          <w:rFonts w:ascii="Arial" w:hAnsi="Arial" w:cs="Arial"/>
          <w:sz w:val="28"/>
          <w:szCs w:val="28"/>
          <w:lang w:bidi="ru-RU"/>
        </w:rPr>
        <w:softHyphen/>
        <w:t>фекции необходимо провести лечение обоих супругов. Однако, как прави</w:t>
      </w:r>
      <w:r w:rsidRPr="009A32EC">
        <w:rPr>
          <w:rFonts w:ascii="Arial" w:hAnsi="Arial" w:cs="Arial"/>
          <w:sz w:val="28"/>
          <w:szCs w:val="28"/>
          <w:lang w:bidi="ru-RU"/>
        </w:rPr>
        <w:softHyphen/>
        <w:t>ло, только устранение причин нарушения сперматогенеза не позволяет до</w:t>
      </w:r>
      <w:r w:rsidRPr="009A32EC">
        <w:rPr>
          <w:rFonts w:ascii="Arial" w:hAnsi="Arial" w:cs="Arial"/>
          <w:sz w:val="28"/>
          <w:szCs w:val="28"/>
          <w:lang w:bidi="ru-RU"/>
        </w:rPr>
        <w:softHyphen/>
        <w:t>биться восстановления фертильности. Это связано с развитием дегенера</w:t>
      </w:r>
      <w:r w:rsidRPr="009A32EC">
        <w:rPr>
          <w:rFonts w:ascii="Arial" w:hAnsi="Arial" w:cs="Arial"/>
          <w:sz w:val="28"/>
          <w:szCs w:val="28"/>
          <w:lang w:bidi="ru-RU"/>
        </w:rPr>
        <w:softHyphen/>
        <w:t>тивных изменений в сперматогенном эпителии. Для ускорения и активиза</w:t>
      </w:r>
      <w:r w:rsidRPr="009A32EC">
        <w:rPr>
          <w:rFonts w:ascii="Arial" w:hAnsi="Arial" w:cs="Arial"/>
          <w:sz w:val="28"/>
          <w:szCs w:val="28"/>
          <w:lang w:bidi="ru-RU"/>
        </w:rPr>
        <w:softHyphen/>
        <w:t>ции сперматогенеза требуется дополнительное стимулирующее лечение. С этой целью применяются антиэстрогенные препараты (тамоксифен, кло</w:t>
      </w:r>
      <w:r w:rsidRPr="009A32EC">
        <w:rPr>
          <w:rFonts w:ascii="Arial" w:hAnsi="Arial" w:cs="Arial"/>
          <w:sz w:val="28"/>
          <w:szCs w:val="28"/>
          <w:lang w:bidi="ru-RU"/>
        </w:rPr>
        <w:softHyphen/>
        <w:t>мифен), способные повышать секреторную активность гипофиза. Приме</w:t>
      </w:r>
      <w:r w:rsidRPr="009A32EC">
        <w:rPr>
          <w:rFonts w:ascii="Arial" w:hAnsi="Arial" w:cs="Arial"/>
          <w:sz w:val="28"/>
          <w:szCs w:val="28"/>
          <w:lang w:bidi="ru-RU"/>
        </w:rPr>
        <w:softHyphen/>
        <w:t>нение этих препаратов возможно только у пациентов с положительными результатами теста с кломифеном (повышение содержания ЛГ и тестосте</w:t>
      </w:r>
      <w:r w:rsidRPr="009A32EC">
        <w:rPr>
          <w:rFonts w:ascii="Arial" w:hAnsi="Arial" w:cs="Arial"/>
          <w:sz w:val="28"/>
          <w:szCs w:val="28"/>
          <w:lang w:bidi="ru-RU"/>
        </w:rPr>
        <w:softHyphen/>
        <w:t>рона в крови после применения кломифена). При удовлетворительном гор</w:t>
      </w:r>
      <w:r w:rsidRPr="009A32EC">
        <w:rPr>
          <w:rFonts w:ascii="Arial" w:hAnsi="Arial" w:cs="Arial"/>
          <w:sz w:val="28"/>
          <w:szCs w:val="28"/>
          <w:lang w:bidi="ru-RU"/>
        </w:rPr>
        <w:softHyphen/>
        <w:t xml:space="preserve">мональном ответе курс лечения должен продолжаться до </w:t>
      </w:r>
      <w:r w:rsidRPr="009A32EC">
        <w:rPr>
          <w:rFonts w:ascii="Arial" w:hAnsi="Arial" w:cs="Arial"/>
          <w:b/>
          <w:bCs/>
          <w:i/>
          <w:iCs/>
          <w:sz w:val="28"/>
          <w:szCs w:val="28"/>
          <w:lang w:bidi="ru-RU"/>
        </w:rPr>
        <w:t>6</w:t>
      </w:r>
      <w:r w:rsidRPr="009A32EC">
        <w:rPr>
          <w:rFonts w:ascii="Arial" w:hAnsi="Arial" w:cs="Arial"/>
          <w:sz w:val="28"/>
          <w:szCs w:val="28"/>
          <w:lang w:bidi="ru-RU"/>
        </w:rPr>
        <w:t xml:space="preserve"> мес. При появ</w:t>
      </w:r>
      <w:r w:rsidRPr="009A32EC">
        <w:rPr>
          <w:rFonts w:ascii="Arial" w:hAnsi="Arial" w:cs="Arial"/>
          <w:sz w:val="28"/>
          <w:szCs w:val="28"/>
          <w:lang w:bidi="ru-RU"/>
        </w:rPr>
        <w:softHyphen/>
        <w:t>лении гинекомастии необходимо снизить дозы препаратов или отменить их. В качестве дополнительной стимуляции сперматогенеза у пациентов с нормальным содержанием ЛГ в периферической крови возможно примене</w:t>
      </w:r>
      <w:r w:rsidRPr="009A32EC">
        <w:rPr>
          <w:rFonts w:ascii="Arial" w:hAnsi="Arial" w:cs="Arial"/>
          <w:sz w:val="28"/>
          <w:szCs w:val="28"/>
          <w:lang w:bidi="ru-RU"/>
        </w:rPr>
        <w:softHyphen/>
        <w:t>ние препаратов ХГ, которые обладают способностью активизировать секре</w:t>
      </w:r>
      <w:r w:rsidRPr="009A32EC">
        <w:rPr>
          <w:rFonts w:ascii="Arial" w:hAnsi="Arial" w:cs="Arial"/>
          <w:sz w:val="28"/>
          <w:szCs w:val="28"/>
          <w:lang w:bidi="ru-RU"/>
        </w:rPr>
        <w:softHyphen/>
        <w:t>торную активность клеток Лейдига в яичках. Препарат назначается в стан</w:t>
      </w:r>
      <w:r w:rsidRPr="009A32EC">
        <w:rPr>
          <w:rFonts w:ascii="Arial" w:hAnsi="Arial" w:cs="Arial"/>
          <w:sz w:val="28"/>
          <w:szCs w:val="28"/>
          <w:lang w:bidi="ru-RU"/>
        </w:rPr>
        <w:softHyphen/>
        <w:t>дартной дозе 1500 ЕД 3 раза в неделю в течение 2 мес. Более длительное применение может осложниться образованием антител и снижением го</w:t>
      </w:r>
      <w:r w:rsidRPr="009A32EC">
        <w:rPr>
          <w:rFonts w:ascii="Arial" w:hAnsi="Arial" w:cs="Arial"/>
          <w:sz w:val="28"/>
          <w:szCs w:val="28"/>
          <w:lang w:bidi="ru-RU"/>
        </w:rPr>
        <w:softHyphen/>
        <w:t>надотропной функции гипофиза. Иногда для активации сперматогенеза используют андрогены, которые способны подавлять секрецию гонадо</w:t>
      </w:r>
      <w:r w:rsidRPr="009A32EC">
        <w:rPr>
          <w:rFonts w:ascii="Arial" w:hAnsi="Arial" w:cs="Arial"/>
          <w:sz w:val="28"/>
          <w:szCs w:val="28"/>
          <w:lang w:bidi="ru-RU"/>
        </w:rPr>
        <w:softHyphen/>
        <w:t>тропных гормонов и восстанавливать сперматогенез, воздействуя на его заключительную фазу. Курс лечения андрогенами не должен превышать 2—2,5 мес, после чего необходимо сделать 2—3-месячный перерыв, во вре</w:t>
      </w:r>
      <w:r w:rsidRPr="009A32EC">
        <w:rPr>
          <w:rFonts w:ascii="Arial" w:hAnsi="Arial" w:cs="Arial"/>
          <w:sz w:val="28"/>
          <w:szCs w:val="28"/>
          <w:lang w:bidi="ru-RU"/>
        </w:rPr>
        <w:softHyphen/>
        <w:t>мя которого проводят лечение препаратами ХГ. При недостаточности го</w:t>
      </w:r>
      <w:r w:rsidRPr="009A32EC">
        <w:rPr>
          <w:rFonts w:ascii="Arial" w:hAnsi="Arial" w:cs="Arial"/>
          <w:sz w:val="28"/>
          <w:szCs w:val="28"/>
          <w:lang w:bidi="ru-RU"/>
        </w:rPr>
        <w:softHyphen/>
        <w:t>надотропной функции гипофиза применяют гонадотропины и гонадолибе- рины. Восстановление фертильности возможно только при сохранении резервной андрогенной функции яичек.</w:t>
      </w:r>
    </w:p>
    <w:p w:rsidR="005C5F78" w:rsidRPr="009A32EC" w:rsidRDefault="005C5F78" w:rsidP="009A32EC">
      <w:pPr>
        <w:numPr>
          <w:ilvl w:val="2"/>
          <w:numId w:val="15"/>
        </w:numPr>
        <w:spacing w:after="0" w:line="240" w:lineRule="auto"/>
        <w:ind w:firstLine="567"/>
        <w:jc w:val="both"/>
        <w:rPr>
          <w:rFonts w:ascii="Arial" w:hAnsi="Arial" w:cs="Arial"/>
          <w:sz w:val="28"/>
          <w:szCs w:val="28"/>
          <w:lang w:bidi="ru-RU"/>
        </w:rPr>
      </w:pPr>
      <w:r w:rsidRPr="009A32EC">
        <w:rPr>
          <w:rFonts w:ascii="Arial" w:hAnsi="Arial" w:cs="Arial"/>
          <w:b/>
          <w:bCs/>
          <w:i/>
          <w:iCs/>
          <w:sz w:val="28"/>
          <w:szCs w:val="28"/>
          <w:lang w:bidi="ru-RU"/>
        </w:rPr>
        <w:t>Экскреторное бесплодие</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lastRenderedPageBreak/>
        <w:t>Для эндокринолога представляет интерес один из видов экскреторного бес</w:t>
      </w:r>
      <w:r w:rsidRPr="009A32EC">
        <w:rPr>
          <w:rFonts w:ascii="Arial" w:hAnsi="Arial" w:cs="Arial"/>
          <w:sz w:val="28"/>
          <w:szCs w:val="28"/>
          <w:lang w:bidi="ru-RU"/>
        </w:rPr>
        <w:softHyphen/>
        <w:t>плодия — ретроградная эякуляция («сухой коитус»), которая составляет около 42 % случаев анэякуляции (отсутствие эякуляции) и встречается в рамках диабетической автономной невропатии (у 12 % больных сахарным диабетом I типа).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Клиническая картина. При ретроградной эякуляции (в от</w:t>
      </w:r>
      <w:r w:rsidRPr="009A32EC">
        <w:rPr>
          <w:rFonts w:ascii="Arial" w:hAnsi="Arial" w:cs="Arial"/>
          <w:sz w:val="28"/>
          <w:szCs w:val="28"/>
          <w:lang w:bidi="ru-RU"/>
        </w:rPr>
        <w:softHyphen/>
        <w:t>личие от асперматизма) у пациентов имеется оргазм, но отсутствует семя</w:t>
      </w:r>
      <w:r w:rsidRPr="009A32EC">
        <w:rPr>
          <w:rFonts w:ascii="Arial" w:hAnsi="Arial" w:cs="Arial"/>
          <w:sz w:val="28"/>
          <w:szCs w:val="28"/>
          <w:lang w:bidi="ru-RU"/>
        </w:rPr>
        <w:softHyphen/>
        <w:t>извержение за счет заброса спермы в мочевой пузырь. Последний связан с нарушением работы сфинктера мочевого пузыря, имеющего вегетативную иннервацию, которая страдает при невропатии.</w:t>
      </w:r>
      <w:r w:rsidR="00BB25CB" w:rsidRPr="009A32EC">
        <w:rPr>
          <w:rFonts w:ascii="Arial" w:hAnsi="Arial" w:cs="Arial"/>
          <w:sz w:val="28"/>
          <w:szCs w:val="28"/>
          <w:lang w:bidi="ru-RU"/>
        </w:rPr>
        <w:t xml:space="preserve"> </w:t>
      </w:r>
      <w:r w:rsidRPr="009A32EC">
        <w:rPr>
          <w:rFonts w:ascii="Arial" w:hAnsi="Arial" w:cs="Arial"/>
          <w:sz w:val="28"/>
          <w:szCs w:val="28"/>
          <w:lang w:bidi="ru-RU"/>
        </w:rPr>
        <w:t>Диагностика. Информативным и простым тестом, подтверждаю</w:t>
      </w:r>
      <w:r w:rsidRPr="009A32EC">
        <w:rPr>
          <w:rFonts w:ascii="Arial" w:hAnsi="Arial" w:cs="Arial"/>
          <w:sz w:val="28"/>
          <w:szCs w:val="28"/>
          <w:lang w:bidi="ru-RU"/>
        </w:rPr>
        <w:softHyphen/>
        <w:t>щим наличие ретроградной эякуляции, является анализ мочи на присутст</w:t>
      </w:r>
      <w:r w:rsidRPr="009A32EC">
        <w:rPr>
          <w:rFonts w:ascii="Arial" w:hAnsi="Arial" w:cs="Arial"/>
          <w:sz w:val="28"/>
          <w:szCs w:val="28"/>
          <w:lang w:bidi="ru-RU"/>
        </w:rPr>
        <w:softHyphen/>
        <w:t>вие сперматозоидов после достижения оргазма при половом сношении или мастурбации.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Леч е н и е. Для симптоматического лечения используют селективный о.)-адреномиметик мидодрин (гутрон). Применяют физиотерапию в виде ла</w:t>
      </w:r>
      <w:r w:rsidRPr="009A32EC">
        <w:rPr>
          <w:rFonts w:ascii="Arial" w:hAnsi="Arial" w:cs="Arial"/>
          <w:sz w:val="28"/>
          <w:szCs w:val="28"/>
          <w:lang w:bidi="ru-RU"/>
        </w:rPr>
        <w:softHyphen/>
        <w:t>зерного и электроимпульсного наружного и эндоуретрального воздействия.</w:t>
      </w:r>
    </w:p>
    <w:p w:rsidR="005C5F78" w:rsidRPr="009A32EC" w:rsidRDefault="005C5F78" w:rsidP="009A32EC">
      <w:pPr>
        <w:numPr>
          <w:ilvl w:val="2"/>
          <w:numId w:val="15"/>
        </w:numPr>
        <w:spacing w:after="0" w:line="240" w:lineRule="auto"/>
        <w:ind w:firstLine="567"/>
        <w:jc w:val="both"/>
        <w:rPr>
          <w:rFonts w:ascii="Arial" w:hAnsi="Arial" w:cs="Arial"/>
          <w:sz w:val="28"/>
          <w:szCs w:val="28"/>
          <w:lang w:bidi="ru-RU"/>
        </w:rPr>
      </w:pPr>
      <w:r w:rsidRPr="009A32EC">
        <w:rPr>
          <w:rFonts w:ascii="Arial" w:hAnsi="Arial" w:cs="Arial"/>
          <w:b/>
          <w:bCs/>
          <w:i/>
          <w:iCs/>
          <w:sz w:val="28"/>
          <w:szCs w:val="28"/>
          <w:lang w:bidi="ru-RU"/>
        </w:rPr>
        <w:t>Иммунное бесплодие</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Этиология. Иммунное бесплодие может быть результатом иммунной реакции, которая возникает в ответ на поступление в половые пути женщи</w:t>
      </w:r>
      <w:r w:rsidRPr="009A32EC">
        <w:rPr>
          <w:rFonts w:ascii="Arial" w:hAnsi="Arial" w:cs="Arial"/>
          <w:sz w:val="28"/>
          <w:szCs w:val="28"/>
          <w:lang w:bidi="ru-RU"/>
        </w:rPr>
        <w:softHyphen/>
        <w:t>ны эякулята, обладающего мощными антигенными свойствами. Конфликту могут способствовать идиосинкразия, несовместимость по системе АВО, на</w:t>
      </w:r>
      <w:r w:rsidRPr="009A32EC">
        <w:rPr>
          <w:rFonts w:ascii="Arial" w:hAnsi="Arial" w:cs="Arial"/>
          <w:sz w:val="28"/>
          <w:szCs w:val="28"/>
          <w:lang w:bidi="ru-RU"/>
        </w:rPr>
        <w:softHyphen/>
        <w:t>рушения в состоянии гуморальных и центральных звеньев иммунитета и пр.</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Диагностика и лечение. Диагноз устанавливается лишь при обнаружении в крови женщины агглютинирующих и цитотоксических антител к сперматозоидам. В таких случаях рекомендуется использование презервативов (для уменьшения антителообразования), за исключением предполагаемого периода овуляции, а также</w:t>
      </w:r>
      <w:r w:rsidR="00BB25CB" w:rsidRPr="009A32EC">
        <w:rPr>
          <w:rFonts w:ascii="Arial" w:hAnsi="Arial" w:cs="Arial"/>
          <w:sz w:val="28"/>
          <w:szCs w:val="28"/>
          <w:lang w:bidi="ru-RU"/>
        </w:rPr>
        <w:t xml:space="preserve"> десенсибилизирующая терапия </w:t>
      </w:r>
      <w:r w:rsidRPr="009A32EC">
        <w:rPr>
          <w:rFonts w:ascii="Arial" w:hAnsi="Arial" w:cs="Arial"/>
          <w:sz w:val="28"/>
          <w:szCs w:val="28"/>
          <w:lang w:bidi="ru-RU"/>
        </w:rPr>
        <w:t>в первую половину менструального цикла. Эффективны небольшие дозы (5 мг в сутки) преднизолона в течение 15 дней, который способствует сни</w:t>
      </w:r>
      <w:r w:rsidRPr="009A32EC">
        <w:rPr>
          <w:rFonts w:ascii="Arial" w:hAnsi="Arial" w:cs="Arial"/>
          <w:sz w:val="28"/>
          <w:szCs w:val="28"/>
          <w:lang w:bidi="ru-RU"/>
        </w:rPr>
        <w:softHyphen/>
        <w:t>жению титра агглютинирующих антител.</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Диагноз аутоиммунного бесплодия ставится в случае обнаружения в эя</w:t>
      </w:r>
      <w:r w:rsidRPr="009A32EC">
        <w:rPr>
          <w:rFonts w:ascii="Arial" w:hAnsi="Arial" w:cs="Arial"/>
          <w:sz w:val="28"/>
          <w:szCs w:val="28"/>
          <w:lang w:bidi="ru-RU"/>
        </w:rPr>
        <w:softHyphen/>
        <w:t>куляте у мужчин агглютинации сперматозоидов, нарушения их подвижнос</w:t>
      </w:r>
      <w:r w:rsidRPr="009A32EC">
        <w:rPr>
          <w:rFonts w:ascii="Arial" w:hAnsi="Arial" w:cs="Arial"/>
          <w:sz w:val="28"/>
          <w:szCs w:val="28"/>
          <w:lang w:bidi="ru-RU"/>
        </w:rPr>
        <w:softHyphen/>
        <w:t xml:space="preserve">ти и наличия антиспермальных антител (АСАТ). АСАТ представляют собой иммуноглобулины классов </w:t>
      </w:r>
      <w:r w:rsidRPr="009A32EC">
        <w:rPr>
          <w:rFonts w:ascii="Arial" w:hAnsi="Arial" w:cs="Arial"/>
          <w:sz w:val="28"/>
          <w:szCs w:val="28"/>
          <w:lang w:bidi="en-US"/>
        </w:rPr>
        <w:t>G</w:t>
      </w:r>
      <w:r w:rsidRPr="009A32EC">
        <w:rPr>
          <w:rFonts w:ascii="Arial" w:hAnsi="Arial" w:cs="Arial"/>
          <w:sz w:val="28"/>
          <w:szCs w:val="28"/>
        </w:rPr>
        <w:t xml:space="preserve">, </w:t>
      </w:r>
      <w:r w:rsidRPr="009A32EC">
        <w:rPr>
          <w:rFonts w:ascii="Arial" w:hAnsi="Arial" w:cs="Arial"/>
          <w:sz w:val="28"/>
          <w:szCs w:val="28"/>
          <w:lang w:bidi="ru-RU"/>
        </w:rPr>
        <w:t>А, М, которые связываются с поверхностью сперматозоидов и в зависимости от класса и места локализации могут нару</w:t>
      </w:r>
      <w:r w:rsidRPr="009A32EC">
        <w:rPr>
          <w:rFonts w:ascii="Arial" w:hAnsi="Arial" w:cs="Arial"/>
          <w:sz w:val="28"/>
          <w:szCs w:val="28"/>
          <w:lang w:bidi="ru-RU"/>
        </w:rPr>
        <w:softHyphen/>
        <w:t>шать функциональную активность клеток: обездвиживать сперматозоиды или приводить их к гибели, нарушать взаимодействие сперматозоидов и яйцеклетки. При лечении аутоиммунного бесплодия используют различные подходы. Наиболее часто применяемая кортикостероидная терапия являет</w:t>
      </w:r>
      <w:r w:rsidRPr="009A32EC">
        <w:rPr>
          <w:rFonts w:ascii="Arial" w:hAnsi="Arial" w:cs="Arial"/>
          <w:sz w:val="28"/>
          <w:szCs w:val="28"/>
          <w:lang w:bidi="ru-RU"/>
        </w:rPr>
        <w:softHyphen/>
        <w:t xml:space="preserve">ся </w:t>
      </w:r>
      <w:r w:rsidRPr="009A32EC">
        <w:rPr>
          <w:rFonts w:ascii="Arial" w:hAnsi="Arial" w:cs="Arial"/>
          <w:sz w:val="28"/>
          <w:szCs w:val="28"/>
          <w:lang w:bidi="ru-RU"/>
        </w:rPr>
        <w:lastRenderedPageBreak/>
        <w:t>низкоэффективной. Наилучшие результаты получены при комплексном лечении с применением плазмафереза с одномоментным временным угне</w:t>
      </w:r>
      <w:r w:rsidRPr="009A32EC">
        <w:rPr>
          <w:rFonts w:ascii="Arial" w:hAnsi="Arial" w:cs="Arial"/>
          <w:sz w:val="28"/>
          <w:szCs w:val="28"/>
          <w:lang w:bidi="ru-RU"/>
        </w:rPr>
        <w:softHyphen/>
        <w:t>тением сперматогенеза андрогенными препаратами. При неэффективности лечения показано проведение экстракорпорального оплодотворения.</w:t>
      </w:r>
    </w:p>
    <w:p w:rsidR="005C5F78" w:rsidRPr="009A32EC" w:rsidRDefault="005C5F78" w:rsidP="009A32EC">
      <w:pPr>
        <w:numPr>
          <w:ilvl w:val="1"/>
          <w:numId w:val="11"/>
        </w:numPr>
        <w:spacing w:after="0" w:line="240" w:lineRule="auto"/>
        <w:ind w:firstLine="567"/>
        <w:jc w:val="both"/>
        <w:rPr>
          <w:rFonts w:ascii="Arial" w:hAnsi="Arial" w:cs="Arial"/>
          <w:b/>
          <w:bCs/>
          <w:sz w:val="28"/>
          <w:szCs w:val="28"/>
          <w:lang w:bidi="ru-RU"/>
        </w:rPr>
      </w:pPr>
      <w:bookmarkStart w:id="5" w:name="bookmark152"/>
      <w:r w:rsidRPr="009A32EC">
        <w:rPr>
          <w:rFonts w:ascii="Arial" w:hAnsi="Arial" w:cs="Arial"/>
          <w:b/>
          <w:bCs/>
          <w:sz w:val="28"/>
          <w:szCs w:val="28"/>
          <w:lang w:bidi="ru-RU"/>
        </w:rPr>
        <w:t>Эндокринные аспекты возрастных изменений мужского организма</w:t>
      </w:r>
      <w:bookmarkEnd w:id="5"/>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Традиционно старение человека ассоциируется со снижением репродук</w:t>
      </w:r>
      <w:r w:rsidRPr="009A32EC">
        <w:rPr>
          <w:rFonts w:ascii="Arial" w:hAnsi="Arial" w:cs="Arial"/>
          <w:sz w:val="28"/>
          <w:szCs w:val="28"/>
          <w:lang w:bidi="ru-RU"/>
        </w:rPr>
        <w:softHyphen/>
        <w:t>тивной функции организма. У женщин среднего возраста наступление ме</w:t>
      </w:r>
      <w:r w:rsidRPr="009A32EC">
        <w:rPr>
          <w:rFonts w:ascii="Arial" w:hAnsi="Arial" w:cs="Arial"/>
          <w:sz w:val="28"/>
          <w:szCs w:val="28"/>
          <w:lang w:bidi="ru-RU"/>
        </w:rPr>
        <w:softHyphen/>
        <w:t>нопаузы характеризует конец репродуктивного периода. Довольно часто снижение уровня половых гормонов у женщин приводит к появлению по</w:t>
      </w:r>
      <w:r w:rsidRPr="009A32EC">
        <w:rPr>
          <w:rFonts w:ascii="Arial" w:hAnsi="Arial" w:cs="Arial"/>
          <w:sz w:val="28"/>
          <w:szCs w:val="28"/>
          <w:lang w:bidi="ru-RU"/>
        </w:rPr>
        <w:softHyphen/>
        <w:t>стменопаузальных расстройств — вегетососудистых и психических реак</w:t>
      </w:r>
      <w:r w:rsidRPr="009A32EC">
        <w:rPr>
          <w:rFonts w:ascii="Arial" w:hAnsi="Arial" w:cs="Arial"/>
          <w:sz w:val="28"/>
          <w:szCs w:val="28"/>
          <w:lang w:bidi="ru-RU"/>
        </w:rPr>
        <w:softHyphen/>
        <w:t>ций, урогенитальных расстройств, а также увеличению риска развития сер</w:t>
      </w:r>
      <w:r w:rsidRPr="009A32EC">
        <w:rPr>
          <w:rFonts w:ascii="Arial" w:hAnsi="Arial" w:cs="Arial"/>
          <w:sz w:val="28"/>
          <w:szCs w:val="28"/>
          <w:lang w:bidi="ru-RU"/>
        </w:rPr>
        <w:softHyphen/>
        <w:t>дечно-сосудистых заболеваний, снижению плотности костной ткани.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В отличие от женщин у мужчин не наблюдается резкого окончания реп</w:t>
      </w:r>
      <w:r w:rsidRPr="009A32EC">
        <w:rPr>
          <w:rFonts w:ascii="Arial" w:hAnsi="Arial" w:cs="Arial"/>
          <w:sz w:val="28"/>
          <w:szCs w:val="28"/>
          <w:lang w:bidi="ru-RU"/>
        </w:rPr>
        <w:softHyphen/>
        <w:t>родуктивной функции. Тем не менее в настоящее время общепризнанно, что у' мужчин происходит постепенное снижение уровня половых гормонов (в первую очередь тестостерона), начало которого приходится на возраст 30—40 лет. По аналогии с прекращением менструаций у женщин (менопау</w:t>
      </w:r>
      <w:r w:rsidRPr="009A32EC">
        <w:rPr>
          <w:rFonts w:ascii="Arial" w:hAnsi="Arial" w:cs="Arial"/>
          <w:sz w:val="28"/>
          <w:szCs w:val="28"/>
          <w:lang w:bidi="ru-RU"/>
        </w:rPr>
        <w:softHyphen/>
        <w:t>зой) для обозначения снижения уровня половых гормонов у мужчин был введен термин «андропауза». Тем не менее многими исследователями дан</w:t>
      </w:r>
      <w:r w:rsidRPr="009A32EC">
        <w:rPr>
          <w:rFonts w:ascii="Arial" w:hAnsi="Arial" w:cs="Arial"/>
          <w:sz w:val="28"/>
          <w:szCs w:val="28"/>
          <w:lang w:bidi="ru-RU"/>
        </w:rPr>
        <w:softHyphen/>
        <w:t>ный термин отвергается из-за несоответствия явлений, происходящих с воз</w:t>
      </w:r>
      <w:r w:rsidRPr="009A32EC">
        <w:rPr>
          <w:rFonts w:ascii="Arial" w:hAnsi="Arial" w:cs="Arial"/>
          <w:sz w:val="28"/>
          <w:szCs w:val="28"/>
          <w:lang w:bidi="ru-RU"/>
        </w:rPr>
        <w:softHyphen/>
        <w:t>растом в женском и мужском организмах. В связи с этим был предложен термин «частичная андрогенная недостаточность пожилых мужчин».</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Патогенез. После 30—40 лет у мужчин уровень тестостерона снижа</w:t>
      </w:r>
      <w:r w:rsidRPr="009A32EC">
        <w:rPr>
          <w:rFonts w:ascii="Arial" w:hAnsi="Arial" w:cs="Arial"/>
          <w:sz w:val="28"/>
          <w:szCs w:val="28"/>
          <w:lang w:bidi="ru-RU"/>
        </w:rPr>
        <w:softHyphen/>
        <w:t>ется примерно на 1—2 % в год. У мужчин в возрасте 80 лет уровень тестосте</w:t>
      </w:r>
      <w:r w:rsidRPr="009A32EC">
        <w:rPr>
          <w:rFonts w:ascii="Arial" w:hAnsi="Arial" w:cs="Arial"/>
          <w:sz w:val="28"/>
          <w:szCs w:val="28"/>
          <w:lang w:bidi="ru-RU"/>
        </w:rPr>
        <w:softHyphen/>
        <w:t>рона составляет в среднем около 40 % от нормального уровня гормона для мужчины 25-летнего возраста. Кроме того, уровень тестостерона неодинаков у разных людей одного и того же возраста и зависит от многих факторов: об</w:t>
      </w:r>
      <w:r w:rsidRPr="009A32EC">
        <w:rPr>
          <w:rFonts w:ascii="Arial" w:hAnsi="Arial" w:cs="Arial"/>
          <w:sz w:val="28"/>
          <w:szCs w:val="28"/>
          <w:lang w:bidi="ru-RU"/>
        </w:rPr>
        <w:softHyphen/>
        <w:t>раза жизни, наличия сопутствующих заболеваний, вредных привычек, гене</w:t>
      </w:r>
      <w:r w:rsidRPr="009A32EC">
        <w:rPr>
          <w:rFonts w:ascii="Arial" w:hAnsi="Arial" w:cs="Arial"/>
          <w:sz w:val="28"/>
          <w:szCs w:val="28"/>
          <w:lang w:bidi="ru-RU"/>
        </w:rPr>
        <w:softHyphen/>
        <w:t>тических и конституциональных особенностей. Обычно при наличии хрони</w:t>
      </w:r>
      <w:r w:rsidRPr="009A32EC">
        <w:rPr>
          <w:rFonts w:ascii="Arial" w:hAnsi="Arial" w:cs="Arial"/>
          <w:sz w:val="28"/>
          <w:szCs w:val="28"/>
          <w:lang w:bidi="ru-RU"/>
        </w:rPr>
        <w:softHyphen/>
        <w:t>ческих сопутствующих заболеваний (сахарный диабет, артериальная гипер</w:t>
      </w:r>
      <w:r w:rsidRPr="009A32EC">
        <w:rPr>
          <w:rFonts w:ascii="Arial" w:hAnsi="Arial" w:cs="Arial"/>
          <w:sz w:val="28"/>
          <w:szCs w:val="28"/>
          <w:lang w:bidi="ru-RU"/>
        </w:rPr>
        <w:softHyphen/>
        <w:t>тензия, ишемическая болезнь сердца) уровень тестостерона на 10—15 % ниже, чем у здоровых людей того же возраста, при этом скорость снижения уровня тестостерона у них не отличается от таковой в здоровой популяции.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Снижение уровня тестостерона с возрастом обусловлено рядом факто</w:t>
      </w:r>
      <w:r w:rsidRPr="009A32EC">
        <w:rPr>
          <w:rFonts w:ascii="Arial" w:hAnsi="Arial" w:cs="Arial"/>
          <w:sz w:val="28"/>
          <w:szCs w:val="28"/>
          <w:lang w:bidi="ru-RU"/>
        </w:rPr>
        <w:softHyphen/>
        <w:t>ров. Многими авторами показано, что у пожилых мужчин снижен выброс тестостерона в ответ на введение ХГ, что говорит о первичности поражения функции клеток Лейдига. Это связано как с уменьшением числа клеток</w:t>
      </w:r>
      <w:r w:rsidR="00BB25CB" w:rsidRPr="009A32EC">
        <w:rPr>
          <w:rFonts w:ascii="Arial" w:hAnsi="Arial" w:cs="Arial"/>
          <w:sz w:val="28"/>
          <w:szCs w:val="28"/>
          <w:lang w:bidi="ru-RU"/>
        </w:rPr>
        <w:t xml:space="preserve"> </w:t>
      </w:r>
      <w:r w:rsidRPr="009A32EC">
        <w:rPr>
          <w:rFonts w:ascii="Arial" w:hAnsi="Arial" w:cs="Arial"/>
          <w:sz w:val="28"/>
          <w:szCs w:val="28"/>
          <w:lang w:bidi="ru-RU"/>
        </w:rPr>
        <w:t xml:space="preserve">Лейдига вследствие снижения </w:t>
      </w:r>
      <w:r w:rsidRPr="009A32EC">
        <w:rPr>
          <w:rFonts w:ascii="Arial" w:hAnsi="Arial" w:cs="Arial"/>
          <w:sz w:val="28"/>
          <w:szCs w:val="28"/>
          <w:lang w:bidi="ru-RU"/>
        </w:rPr>
        <w:lastRenderedPageBreak/>
        <w:t>кровоснабжения тестикулярной ткани, так и со снижением на их поверхности числа рецепторов к ЛГ. Тем не менее в отличие от первичного гипогонадизма у молодых мужчин секреция ЛГ часто не повышена и находится в нормальных пределах, что говорит о на</w:t>
      </w:r>
      <w:r w:rsidRPr="009A32EC">
        <w:rPr>
          <w:rFonts w:ascii="Arial" w:hAnsi="Arial" w:cs="Arial"/>
          <w:sz w:val="28"/>
          <w:szCs w:val="28"/>
          <w:lang w:bidi="ru-RU"/>
        </w:rPr>
        <w:softHyphen/>
        <w:t>рушении механизмов отрицательной обратной связи у пожилых лиц.</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Основное количество (более 98 %) тестостерона циркулирует в плазме в связанном состоянии: до 58—60 % — с альбумином, около 40 % — с секс- стероидсвязывающим глобулином (СССГ), и только около 1—2 % тестосте</w:t>
      </w:r>
      <w:r w:rsidRPr="009A32EC">
        <w:rPr>
          <w:rFonts w:ascii="Arial" w:hAnsi="Arial" w:cs="Arial"/>
          <w:sz w:val="28"/>
          <w:szCs w:val="28"/>
          <w:lang w:bidi="ru-RU"/>
        </w:rPr>
        <w:softHyphen/>
        <w:t>рона находится в несвязанной, свободной форме. Биологически активны</w:t>
      </w:r>
      <w:r w:rsidRPr="009A32EC">
        <w:rPr>
          <w:rFonts w:ascii="Arial" w:hAnsi="Arial" w:cs="Arial"/>
          <w:sz w:val="28"/>
          <w:szCs w:val="28"/>
          <w:lang w:bidi="ru-RU"/>
        </w:rPr>
        <w:softHyphen/>
        <w:t>ми являются свободно циркулирующая фракция и часть гормона, находя</w:t>
      </w:r>
      <w:r w:rsidRPr="009A32EC">
        <w:rPr>
          <w:rFonts w:ascii="Arial" w:hAnsi="Arial" w:cs="Arial"/>
          <w:sz w:val="28"/>
          <w:szCs w:val="28"/>
          <w:lang w:bidi="ru-RU"/>
        </w:rPr>
        <w:softHyphen/>
        <w:t>щаяся в слабой связи с альбумином, в то время как часть тестостерона, свя</w:t>
      </w:r>
      <w:r w:rsidRPr="009A32EC">
        <w:rPr>
          <w:rFonts w:ascii="Arial" w:hAnsi="Arial" w:cs="Arial"/>
          <w:sz w:val="28"/>
          <w:szCs w:val="28"/>
          <w:lang w:bidi="ru-RU"/>
        </w:rPr>
        <w:softHyphen/>
        <w:t>занная с СССГ, не проявляет своей биологической активности. При старе</w:t>
      </w:r>
      <w:r w:rsidRPr="009A32EC">
        <w:rPr>
          <w:rFonts w:ascii="Arial" w:hAnsi="Arial" w:cs="Arial"/>
          <w:sz w:val="28"/>
          <w:szCs w:val="28"/>
          <w:lang w:bidi="ru-RU"/>
        </w:rPr>
        <w:softHyphen/>
        <w:t>нии происходит повышение уровня СССГ и соответственно количества связанного с ним тестостерона. Таким образом, с возрастом уровень биоло</w:t>
      </w:r>
      <w:r w:rsidRPr="009A32EC">
        <w:rPr>
          <w:rFonts w:ascii="Arial" w:hAnsi="Arial" w:cs="Arial"/>
          <w:sz w:val="28"/>
          <w:szCs w:val="28"/>
          <w:lang w:bidi="ru-RU"/>
        </w:rPr>
        <w:softHyphen/>
        <w:t>гически активного тестостерона снижается в большей степени, чем уровень общего тестостерона.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У здорового человека секреция тестостерона имеет выраженный цир</w:t>
      </w:r>
      <w:r w:rsidRPr="009A32EC">
        <w:rPr>
          <w:rFonts w:ascii="Arial" w:hAnsi="Arial" w:cs="Arial"/>
          <w:sz w:val="28"/>
          <w:szCs w:val="28"/>
          <w:lang w:bidi="ru-RU"/>
        </w:rPr>
        <w:softHyphen/>
        <w:t>кадный ритм с максимальным уровнем гормона в ранние утренние часы, а минимальным — в 15—17 ч. С возрастом у многих мужчин суточный ритм секреции тестостерона стерт или не выражен совсем, У многих мужчин с возрастом повышается уровень эстрогенов, что приводит к изменению со</w:t>
      </w:r>
      <w:r w:rsidRPr="009A32EC">
        <w:rPr>
          <w:rFonts w:ascii="Arial" w:hAnsi="Arial" w:cs="Arial"/>
          <w:sz w:val="28"/>
          <w:szCs w:val="28"/>
          <w:lang w:bidi="ru-RU"/>
        </w:rPr>
        <w:softHyphen/>
        <w:t>отношения андрогены/эстрогены в организме и появлению специфичных для этого симптомов (например, гинекомастия). Относительная гипер- эстрогения в пожилом возрасте связана с повышенной ароматизацией андрогенов вне гонад.</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У мужчин старше 60 лет часто снижен объем эякулята, а также количе</w:t>
      </w:r>
      <w:r w:rsidRPr="009A32EC">
        <w:rPr>
          <w:rFonts w:ascii="Arial" w:hAnsi="Arial" w:cs="Arial"/>
          <w:sz w:val="28"/>
          <w:szCs w:val="28"/>
          <w:lang w:bidi="ru-RU"/>
        </w:rPr>
        <w:softHyphen/>
        <w:t>ство сперматозоидов с нормальной морфологией и подвижностью. О сни</w:t>
      </w:r>
      <w:r w:rsidRPr="009A32EC">
        <w:rPr>
          <w:rFonts w:ascii="Arial" w:hAnsi="Arial" w:cs="Arial"/>
          <w:sz w:val="28"/>
          <w:szCs w:val="28"/>
          <w:lang w:bidi="ru-RU"/>
        </w:rPr>
        <w:softHyphen/>
        <w:t>жении сперматогенеза у пожилых лиц свидетельствует и уменьшение числа клеток Сертоли: а также сниженный уровень ингибина и повышенный уро</w:t>
      </w:r>
      <w:r w:rsidRPr="009A32EC">
        <w:rPr>
          <w:rFonts w:ascii="Arial" w:hAnsi="Arial" w:cs="Arial"/>
          <w:sz w:val="28"/>
          <w:szCs w:val="28"/>
          <w:lang w:bidi="ru-RU"/>
        </w:rPr>
        <w:softHyphen/>
        <w:t>вень ФСГ.</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Интенсивность описанных изменений в стероидогенезе и в сперматоге</w:t>
      </w:r>
      <w:r w:rsidRPr="009A32EC">
        <w:rPr>
          <w:rFonts w:ascii="Arial" w:hAnsi="Arial" w:cs="Arial"/>
          <w:sz w:val="28"/>
          <w:szCs w:val="28"/>
          <w:lang w:bidi="ru-RU"/>
        </w:rPr>
        <w:softHyphen/>
        <w:t>незе при старении подвержена значительным индивидуальным колебаниям.</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Клиническая картина. У многих мужчин в возрасте старше 50—60 лет наблюдаются симптомы, характерные для клинической картины гипогонадизма.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Нужно отметить, что довольно часто интенсивность описанных симп</w:t>
      </w:r>
      <w:r w:rsidRPr="009A32EC">
        <w:rPr>
          <w:rFonts w:ascii="Arial" w:hAnsi="Arial" w:cs="Arial"/>
          <w:sz w:val="28"/>
          <w:szCs w:val="28"/>
          <w:lang w:bidi="ru-RU"/>
        </w:rPr>
        <w:softHyphen/>
        <w:t>томов не коррелирует с уровнем андрогенов в плазме крови. Тем не менее при андрогензаместительной терапии указанные симптомы прекращаются или выраженность их значительно ослабевает. В диагностике андропаузы необходимо ориентироваться в первую очередь на наличие или отсутствие перечисленных симптомов. Большинство мужчин основное внимание уде</w:t>
      </w:r>
      <w:r w:rsidRPr="009A32EC">
        <w:rPr>
          <w:rFonts w:ascii="Arial" w:hAnsi="Arial" w:cs="Arial"/>
          <w:sz w:val="28"/>
          <w:szCs w:val="28"/>
          <w:lang w:bidi="ru-RU"/>
        </w:rPr>
        <w:softHyphen/>
        <w:t xml:space="preserve">ляют </w:t>
      </w:r>
      <w:r w:rsidRPr="009A32EC">
        <w:rPr>
          <w:rFonts w:ascii="Arial" w:hAnsi="Arial" w:cs="Arial"/>
          <w:sz w:val="28"/>
          <w:szCs w:val="28"/>
          <w:lang w:bidi="ru-RU"/>
        </w:rPr>
        <w:lastRenderedPageBreak/>
        <w:t>малейшим признакам изменения способности проведения полового акта, не придавая особого значения другим симптомам. У 40 % больных с выраженными клиническими проявлениями мужского климакса имеется сахарный диабет.</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Диагностика. Важным этапом диагностики андропаузы является определение уровня тестостерона в плазме крови. Определение уровня об</w:t>
      </w:r>
      <w:r w:rsidRPr="009A32EC">
        <w:rPr>
          <w:rFonts w:ascii="Arial" w:hAnsi="Arial" w:cs="Arial"/>
          <w:sz w:val="28"/>
          <w:szCs w:val="28"/>
          <w:lang w:bidi="ru-RU"/>
        </w:rPr>
        <w:softHyphen/>
        <w:t>щего тестостерона рекомендуется производить в 8—9 ч утра, т.е. во время максимальной концентрации гормона в течение суток. В большинстве слу</w:t>
      </w:r>
      <w:r w:rsidRPr="009A32EC">
        <w:rPr>
          <w:rFonts w:ascii="Arial" w:hAnsi="Arial" w:cs="Arial"/>
          <w:sz w:val="28"/>
          <w:szCs w:val="28"/>
          <w:lang w:bidi="ru-RU"/>
        </w:rPr>
        <w:softHyphen/>
        <w:t>чаев уровень тестостерона менее 12 нмоль/л расценивается как явный при</w:t>
      </w:r>
      <w:r w:rsidRPr="009A32EC">
        <w:rPr>
          <w:rFonts w:ascii="Arial" w:hAnsi="Arial" w:cs="Arial"/>
          <w:sz w:val="28"/>
          <w:szCs w:val="28"/>
          <w:lang w:bidi="ru-RU"/>
        </w:rPr>
        <w:softHyphen/>
        <w:t>знак гипогонадизма и является показанием к проведению всех дальнейших диагностических этапов. Для этого производится определение содержания гонадотропинов (ЛГ, ФСГ) и пролактина.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sz w:val="28"/>
          <w:szCs w:val="28"/>
          <w:lang w:bidi="ru-RU"/>
        </w:rPr>
        <w:t>Клиническая картина мужского климакса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i/>
          <w:iCs/>
          <w:sz w:val="28"/>
          <w:szCs w:val="28"/>
          <w:lang w:bidi="ru-RU"/>
        </w:rPr>
        <w:t>Мочеполовые расстройства:</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снижение либидо</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эректильная дисфункция</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расстройства оргазма</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снижение фертильности эякулята</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поллакиурия (вне связи с аденомой простаты)</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i/>
          <w:iCs/>
          <w:sz w:val="28"/>
          <w:szCs w:val="28"/>
          <w:lang w:bidi="ru-RU"/>
        </w:rPr>
        <w:t>Вегетососудистые расстройства:</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внезапная гиперемия лица, шеи, верхней части туловища</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чувство жара («приливы»)</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колебания уровня артериального давления</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кардиалгии</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головокружение</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чувство нехватки воздуха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i/>
          <w:iCs/>
          <w:sz w:val="28"/>
          <w:szCs w:val="28"/>
          <w:lang w:bidi="ru-RU"/>
        </w:rPr>
        <w:t>Психоэмоциональные расстройства:</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повышенная раздражительность</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быстрая утомляемость</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ослабление памяти и внимания</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бессонница</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депрессивные состояния</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ухудшение общего самочувствия и снижение работоспособности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i/>
          <w:iCs/>
          <w:sz w:val="28"/>
          <w:szCs w:val="28"/>
          <w:lang w:bidi="ru-RU"/>
        </w:rPr>
        <w:t>Соматические расстройства:</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уменьшение количества мышечной массы и силы</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снижение плотности костной ткани</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гинекомастия</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появление или нарастание выраженности висцерального ожирения</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уменьшение количества андрогензависимых волос</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истончение и атрофия кожи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i/>
          <w:iCs/>
          <w:sz w:val="28"/>
          <w:szCs w:val="28"/>
          <w:lang w:bidi="ru-RU"/>
        </w:rPr>
        <w:t>Лабораторные сдвиги:</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снижение уровня общего и свободного тестостерона</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lastRenderedPageBreak/>
        <w:t>повышение содержания эстрадиола и СССГ</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анемия различной степени выраженности</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атерогенные гиперлипидемии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Обнаружение повышенного уровня гонадотропинов, скорее всего, ука</w:t>
      </w:r>
      <w:r w:rsidRPr="009A32EC">
        <w:rPr>
          <w:rFonts w:ascii="Arial" w:hAnsi="Arial" w:cs="Arial"/>
          <w:sz w:val="28"/>
          <w:szCs w:val="28"/>
          <w:lang w:bidi="ru-RU"/>
        </w:rPr>
        <w:softHyphen/>
        <w:t>зывает на первичность изменений в яичках, т.е. на первичный гипогонадизм. При обследовании пожилых лиц часто обнаруживается сниженный уровень гонадотропинов в крови, что указывает на нарушение механизма отрица</w:t>
      </w:r>
      <w:r w:rsidRPr="009A32EC">
        <w:rPr>
          <w:rFonts w:ascii="Arial" w:hAnsi="Arial" w:cs="Arial"/>
          <w:sz w:val="28"/>
          <w:szCs w:val="28"/>
          <w:lang w:bidi="ru-RU"/>
        </w:rPr>
        <w:softHyphen/>
        <w:t>тельной обратной связи в системе гипоталамус—гипофиз—яички с возрас</w:t>
      </w:r>
      <w:r w:rsidRPr="009A32EC">
        <w:rPr>
          <w:rFonts w:ascii="Arial" w:hAnsi="Arial" w:cs="Arial"/>
          <w:sz w:val="28"/>
          <w:szCs w:val="28"/>
          <w:lang w:bidi="ru-RU"/>
        </w:rPr>
        <w:softHyphen/>
        <w:t>том. Последнее у пожилых лиц нередко проявляется и эугонадальным гипо</w:t>
      </w:r>
      <w:r w:rsidRPr="009A32EC">
        <w:rPr>
          <w:rFonts w:ascii="Arial" w:hAnsi="Arial" w:cs="Arial"/>
          <w:sz w:val="28"/>
          <w:szCs w:val="28"/>
          <w:lang w:bidi="ru-RU"/>
        </w:rPr>
        <w:softHyphen/>
        <w:t>гонадизмом, в связи с чем при диагностике андропаузы первостепенное зна</w:t>
      </w:r>
      <w:r w:rsidRPr="009A32EC">
        <w:rPr>
          <w:rFonts w:ascii="Arial" w:hAnsi="Arial" w:cs="Arial"/>
          <w:sz w:val="28"/>
          <w:szCs w:val="28"/>
          <w:lang w:bidi="ru-RU"/>
        </w:rPr>
        <w:softHyphen/>
        <w:t>чение имеют клиническая картина и уровень тестостерона в плазме крови, а определение уровня гонадотропинов и пролактина — вспомогательное, имеющее целью исключение гипофизарного генеза гипогонадизма.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Лечение. Только в случаях тяжелого течения андропаузы и наличия серьезных жалоб у больного необходимо проводить лечение. Поскольку в основе андропаузы лежат гормональные нарушения, патогенетической яв</w:t>
      </w:r>
      <w:r w:rsidRPr="009A32EC">
        <w:rPr>
          <w:rFonts w:ascii="Arial" w:hAnsi="Arial" w:cs="Arial"/>
          <w:sz w:val="28"/>
          <w:szCs w:val="28"/>
          <w:lang w:bidi="ru-RU"/>
        </w:rPr>
        <w:softHyphen/>
        <w:t>ляется заместительная андрогенотерапия.</w:t>
      </w:r>
      <w:r w:rsidR="00BB25CB" w:rsidRPr="009A32EC">
        <w:rPr>
          <w:rFonts w:ascii="Arial" w:hAnsi="Arial" w:cs="Arial"/>
          <w:sz w:val="28"/>
          <w:szCs w:val="28"/>
          <w:lang w:bidi="ru-RU"/>
        </w:rPr>
        <w:t xml:space="preserve"> </w:t>
      </w:r>
      <w:r w:rsidRPr="009A32EC">
        <w:rPr>
          <w:rFonts w:ascii="Arial" w:hAnsi="Arial" w:cs="Arial"/>
          <w:sz w:val="28"/>
          <w:szCs w:val="28"/>
          <w:lang w:bidi="ru-RU"/>
        </w:rPr>
        <w:t>По мнению большинства авторов, эффективность терапии андрогена</w:t>
      </w:r>
      <w:r w:rsidRPr="009A32EC">
        <w:rPr>
          <w:rFonts w:ascii="Arial" w:hAnsi="Arial" w:cs="Arial"/>
          <w:sz w:val="28"/>
          <w:szCs w:val="28"/>
          <w:lang w:bidi="ru-RU"/>
        </w:rPr>
        <w:softHyphen/>
        <w:t>ми должна оцениваться в первую очередь по динамике клинических прояв</w:t>
      </w:r>
      <w:r w:rsidRPr="009A32EC">
        <w:rPr>
          <w:rFonts w:ascii="Arial" w:hAnsi="Arial" w:cs="Arial"/>
          <w:sz w:val="28"/>
          <w:szCs w:val="28"/>
          <w:lang w:bidi="ru-RU"/>
        </w:rPr>
        <w:softHyphen/>
        <w:t>лений андропаузы. Показателями эффективности терапии тестостероном и одновременно целями проводимого лечения являются:</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повышение либидо, общей сексуальной удовлетворенности;</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уменьшение выраженности или исчезновение вегетососудистых и психических расстройств;</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при длительном лечении (более 1 года) — повышение плотности костной массы, уменьшение выраженности висцерального ожире</w:t>
      </w:r>
      <w:r w:rsidRPr="009A32EC">
        <w:rPr>
          <w:rFonts w:ascii="Arial" w:hAnsi="Arial" w:cs="Arial"/>
          <w:sz w:val="28"/>
          <w:szCs w:val="28"/>
          <w:lang w:bidi="ru-RU"/>
        </w:rPr>
        <w:softHyphen/>
        <w:t>ния, нарастание мышечной массы;</w:t>
      </w:r>
    </w:p>
    <w:p w:rsidR="005C5F78" w:rsidRPr="009A32EC" w:rsidRDefault="005C5F78" w:rsidP="009A32EC">
      <w:pPr>
        <w:numPr>
          <w:ilvl w:val="0"/>
          <w:numId w:val="16"/>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лабораторные параметры: повышение уровня гемоглобина или коли</w:t>
      </w:r>
      <w:r w:rsidRPr="009A32EC">
        <w:rPr>
          <w:rFonts w:ascii="Arial" w:hAnsi="Arial" w:cs="Arial"/>
          <w:sz w:val="28"/>
          <w:szCs w:val="28"/>
          <w:lang w:bidi="ru-RU"/>
        </w:rPr>
        <w:softHyphen/>
        <w:t>чества эритроцитов, снижение уровня ЛПНП при неизмененном уровне ЛПВП.</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Несмотря на частый положительный эффект андрогензаместительной терапии, улучшение эректильной функции не должно рассматриваться как цель лечения ввиду ее большей зависимости от состояния периферической нервной системы и сосудов половых органов.</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В настоящее время основными препаратами для проведения андроген</w:t>
      </w:r>
      <w:r w:rsidRPr="009A32EC">
        <w:rPr>
          <w:rFonts w:ascii="Arial" w:hAnsi="Arial" w:cs="Arial"/>
          <w:sz w:val="28"/>
          <w:szCs w:val="28"/>
          <w:lang w:bidi="ru-RU"/>
        </w:rPr>
        <w:softHyphen/>
        <w:t>заместительной терапии у мужчин являются препараты естественного тес</w:t>
      </w:r>
      <w:r w:rsidRPr="009A32EC">
        <w:rPr>
          <w:rFonts w:ascii="Arial" w:hAnsi="Arial" w:cs="Arial"/>
          <w:sz w:val="28"/>
          <w:szCs w:val="28"/>
          <w:lang w:bidi="ru-RU"/>
        </w:rPr>
        <w:softHyphen/>
        <w:t xml:space="preserve">тостерона. Одними из первых препаратов для инъекционного применения стали эфиры тестостерона — </w:t>
      </w:r>
      <w:r w:rsidRPr="009A32EC">
        <w:rPr>
          <w:rFonts w:ascii="Arial" w:hAnsi="Arial" w:cs="Arial"/>
          <w:i/>
          <w:iCs/>
          <w:sz w:val="28"/>
          <w:szCs w:val="28"/>
          <w:lang w:bidi="ru-RU"/>
        </w:rPr>
        <w:t>тестостерона энантат и тестостерона ципио</w:t>
      </w:r>
      <w:r w:rsidRPr="009A32EC">
        <w:rPr>
          <w:rFonts w:ascii="Arial" w:hAnsi="Arial" w:cs="Arial"/>
          <w:i/>
          <w:iCs/>
          <w:sz w:val="28"/>
          <w:szCs w:val="28"/>
          <w:lang w:bidi="ru-RU"/>
        </w:rPr>
        <w:softHyphen/>
        <w:t>нат.</w:t>
      </w:r>
      <w:r w:rsidRPr="009A32EC">
        <w:rPr>
          <w:rFonts w:ascii="Arial" w:hAnsi="Arial" w:cs="Arial"/>
          <w:sz w:val="28"/>
          <w:szCs w:val="28"/>
          <w:lang w:bidi="ru-RU"/>
        </w:rPr>
        <w:t xml:space="preserve"> При внутримышечном введении этих препаратов создается депо, из которого препарат высвобождается в кровеносное русло. В течение </w:t>
      </w:r>
      <w:r w:rsidRPr="009A32EC">
        <w:rPr>
          <w:rFonts w:ascii="Arial" w:hAnsi="Arial" w:cs="Arial"/>
          <w:sz w:val="28"/>
          <w:szCs w:val="28"/>
          <w:lang w:bidi="ru-RU"/>
        </w:rPr>
        <w:lastRenderedPageBreak/>
        <w:t>первых 2—3 дней после введения содержание тестостерона повышается до супра- физиологического уровня, а затем медленно снижается на протяжении пос</w:t>
      </w:r>
      <w:r w:rsidRPr="009A32EC">
        <w:rPr>
          <w:rFonts w:ascii="Arial" w:hAnsi="Arial" w:cs="Arial"/>
          <w:sz w:val="28"/>
          <w:szCs w:val="28"/>
          <w:lang w:bidi="ru-RU"/>
        </w:rPr>
        <w:softHyphen/>
        <w:t>ледующих 2 нед до субнормальных значений. Положительной стороной этих препаратов является длительность терапевтического действия. Тем не менее резкие изменения уровня тестостерона, зачастую ощущаемые самим пациентом в виде подъемов и снижения либидо, общего самочувствия, эмоционального статуса, являются нежелательными отрицательными каче</w:t>
      </w:r>
      <w:r w:rsidRPr="009A32EC">
        <w:rPr>
          <w:rFonts w:ascii="Arial" w:hAnsi="Arial" w:cs="Arial"/>
          <w:sz w:val="28"/>
          <w:szCs w:val="28"/>
          <w:lang w:bidi="ru-RU"/>
        </w:rPr>
        <w:softHyphen/>
        <w:t>ствами данных препаратов. Тестостерона энантат и тестостерона ципионат являются наиболее распространенными препаратами тестостерона в США.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В нашей стране среди препаратов для инъекционного применения наи</w:t>
      </w:r>
      <w:r w:rsidRPr="009A32EC">
        <w:rPr>
          <w:rFonts w:ascii="Arial" w:hAnsi="Arial" w:cs="Arial"/>
          <w:sz w:val="28"/>
          <w:szCs w:val="28"/>
          <w:lang w:bidi="ru-RU"/>
        </w:rPr>
        <w:softHyphen/>
        <w:t xml:space="preserve">большее распространение получил </w:t>
      </w:r>
      <w:r w:rsidRPr="009A32EC">
        <w:rPr>
          <w:rFonts w:ascii="Arial" w:hAnsi="Arial" w:cs="Arial"/>
          <w:i/>
          <w:iCs/>
          <w:sz w:val="28"/>
          <w:szCs w:val="28"/>
          <w:lang w:bidi="ru-RU"/>
        </w:rPr>
        <w:t>сустанон-250.</w:t>
      </w:r>
      <w:r w:rsidRPr="009A32EC">
        <w:rPr>
          <w:rFonts w:ascii="Arial" w:hAnsi="Arial" w:cs="Arial"/>
          <w:sz w:val="28"/>
          <w:szCs w:val="28"/>
          <w:lang w:bidi="ru-RU"/>
        </w:rPr>
        <w:t xml:space="preserve"> Он представляет собой комбинацию из 4 эфиров тестостерона (тестостерона пропионат, фенил- пропионат, изокапроат и деканоат). В связи с тем что у данных эфиров тес</w:t>
      </w:r>
      <w:r w:rsidRPr="009A32EC">
        <w:rPr>
          <w:rFonts w:ascii="Arial" w:hAnsi="Arial" w:cs="Arial"/>
          <w:sz w:val="28"/>
          <w:szCs w:val="28"/>
          <w:lang w:bidi="ru-RU"/>
        </w:rPr>
        <w:softHyphen/>
        <w:t>тостерона имеются различные фармакокинетические свойства (различная скорость всасывания и длительность эффекта), действие сустанона-250 начинается сразу после инъекции и сохраняется в течение последующих 3 нед. Таким образом, адекватным режимом дозирования является внутри</w:t>
      </w:r>
      <w:r w:rsidRPr="009A32EC">
        <w:rPr>
          <w:rFonts w:ascii="Arial" w:hAnsi="Arial" w:cs="Arial"/>
          <w:sz w:val="28"/>
          <w:szCs w:val="28"/>
          <w:lang w:bidi="ru-RU"/>
        </w:rPr>
        <w:softHyphen/>
        <w:t>мышечное введение 1 мл препарата 1 раз в 3 нед.</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При приеме внутрь естественный тестостерон не обладает терапевти</w:t>
      </w:r>
      <w:r w:rsidRPr="009A32EC">
        <w:rPr>
          <w:rFonts w:ascii="Arial" w:hAnsi="Arial" w:cs="Arial"/>
          <w:sz w:val="28"/>
          <w:szCs w:val="28"/>
          <w:lang w:bidi="ru-RU"/>
        </w:rPr>
        <w:softHyphen/>
        <w:t xml:space="preserve">ческой активностью из-за практически полной инактивации при первом прохождении через печень. В отличие от него синтезированный эфир — </w:t>
      </w:r>
      <w:r w:rsidRPr="009A32EC">
        <w:rPr>
          <w:rFonts w:ascii="Arial" w:hAnsi="Arial" w:cs="Arial"/>
          <w:i/>
          <w:iCs/>
          <w:sz w:val="28"/>
          <w:szCs w:val="28"/>
          <w:lang w:bidi="ru-RU"/>
        </w:rPr>
        <w:t>тестостерона ундеканоат (андриол) —</w:t>
      </w:r>
      <w:r w:rsidRPr="009A32EC">
        <w:rPr>
          <w:rFonts w:ascii="Arial" w:hAnsi="Arial" w:cs="Arial"/>
          <w:sz w:val="28"/>
          <w:szCs w:val="28"/>
          <w:lang w:bidi="ru-RU"/>
        </w:rPr>
        <w:t xml:space="preserve"> не подвергается печеночному мета</w:t>
      </w:r>
      <w:r w:rsidRPr="009A32EC">
        <w:rPr>
          <w:rFonts w:ascii="Arial" w:hAnsi="Arial" w:cs="Arial"/>
          <w:sz w:val="28"/>
          <w:szCs w:val="28"/>
          <w:lang w:bidi="ru-RU"/>
        </w:rPr>
        <w:softHyphen/>
        <w:t>болизму, а всасывается в лимфатическую систему и сохраняет свою актив</w:t>
      </w:r>
      <w:r w:rsidRPr="009A32EC">
        <w:rPr>
          <w:rFonts w:ascii="Arial" w:hAnsi="Arial" w:cs="Arial"/>
          <w:sz w:val="28"/>
          <w:szCs w:val="28"/>
          <w:lang w:bidi="ru-RU"/>
        </w:rPr>
        <w:softHyphen/>
        <w:t>ность при пероральном применении. После гидролиза эфира высвобожда</w:t>
      </w:r>
      <w:r w:rsidRPr="009A32EC">
        <w:rPr>
          <w:rFonts w:ascii="Arial" w:hAnsi="Arial" w:cs="Arial"/>
          <w:sz w:val="28"/>
          <w:szCs w:val="28"/>
          <w:lang w:bidi="ru-RU"/>
        </w:rPr>
        <w:softHyphen/>
        <w:t>ется тестостерон, который превращается в свои основные метаболиты: 5а- дигидротестостерон и эстрадиол, обусловливающие полный спектр андро</w:t>
      </w:r>
      <w:r w:rsidRPr="009A32EC">
        <w:rPr>
          <w:rFonts w:ascii="Arial" w:hAnsi="Arial" w:cs="Arial"/>
          <w:sz w:val="28"/>
          <w:szCs w:val="28"/>
          <w:lang w:bidi="ru-RU"/>
        </w:rPr>
        <w:softHyphen/>
        <w:t>генной активности тестостерона. Вместе с этим, минуя систему воротной вены и прохождение через печень, тестостерона ундеканоат не оказывает какого-либо гепатотоксического и гепатоканцерогенного действия. В связи 412</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 этим режимом дозировки андриола является 2-кратный прием препарата в течение суток. Доза препарата подбирается индивидуально, обычно 80— 120—160 мг в сутки (2—4 капсулы по 40 мг).</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Различные </w:t>
      </w:r>
      <w:r w:rsidRPr="009A32EC">
        <w:rPr>
          <w:rFonts w:ascii="Arial" w:hAnsi="Arial" w:cs="Arial"/>
          <w:i/>
          <w:iCs/>
          <w:sz w:val="28"/>
          <w:szCs w:val="28"/>
          <w:lang w:bidi="ru-RU"/>
        </w:rPr>
        <w:t>системы пластырей</w:t>
      </w:r>
      <w:r w:rsidRPr="009A32EC">
        <w:rPr>
          <w:rFonts w:ascii="Arial" w:hAnsi="Arial" w:cs="Arial"/>
          <w:sz w:val="28"/>
          <w:szCs w:val="28"/>
          <w:lang w:bidi="ru-RU"/>
        </w:rPr>
        <w:t xml:space="preserve"> для накладывания на кожу мошонки или на кожу открытых частей туловища, а также препараты тестостерона для имплантационного внедрения в подкожную жировую клетчатку в связи с рядом неудобств (зуд и покраснение на месте наложения пластыря и др.) в настоящее время в клинической практике не применяются.</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lastRenderedPageBreak/>
        <w:t xml:space="preserve">Перспективным препаратом для андрогензаместительной терапии могут быть препараты </w:t>
      </w:r>
      <w:r w:rsidRPr="009A32EC">
        <w:rPr>
          <w:rFonts w:ascii="Arial" w:hAnsi="Arial" w:cs="Arial"/>
          <w:i/>
          <w:iCs/>
          <w:sz w:val="28"/>
          <w:szCs w:val="28"/>
          <w:lang w:bidi="ru-RU"/>
        </w:rPr>
        <w:t>дегидроэпиандростерона сульфата</w:t>
      </w:r>
      <w:r w:rsidRPr="009A32EC">
        <w:rPr>
          <w:rFonts w:ascii="Arial" w:hAnsi="Arial" w:cs="Arial"/>
          <w:sz w:val="28"/>
          <w:szCs w:val="28"/>
          <w:lang w:bidi="ru-RU"/>
        </w:rPr>
        <w:t xml:space="preserve"> (ДГЭА-С). Извест</w:t>
      </w:r>
      <w:r w:rsidRPr="009A32EC">
        <w:rPr>
          <w:rFonts w:ascii="Arial" w:hAnsi="Arial" w:cs="Arial"/>
          <w:sz w:val="28"/>
          <w:szCs w:val="28"/>
          <w:lang w:bidi="ru-RU"/>
        </w:rPr>
        <w:softHyphen/>
        <w:t>но, что уровень данного надпочечникового андрогена снижается начиная с 20—25 лет. Таким образом, в возрасте 80—90 лет уровень ДГЭА-С не пре</w:t>
      </w:r>
      <w:r w:rsidRPr="009A32EC">
        <w:rPr>
          <w:rFonts w:ascii="Arial" w:hAnsi="Arial" w:cs="Arial"/>
          <w:sz w:val="28"/>
          <w:szCs w:val="28"/>
          <w:lang w:bidi="ru-RU"/>
        </w:rPr>
        <w:softHyphen/>
        <w:t>вышает 20 % от уровня гормона, характерного для 20-летнего возраста.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Для достижения положительных эффектов влияния тестостерона на со</w:t>
      </w:r>
      <w:r w:rsidRPr="009A32EC">
        <w:rPr>
          <w:rFonts w:ascii="Arial" w:hAnsi="Arial" w:cs="Arial"/>
          <w:sz w:val="28"/>
          <w:szCs w:val="28"/>
          <w:lang w:bidi="ru-RU"/>
        </w:rPr>
        <w:softHyphen/>
        <w:t>матические проявления андропаузы необходимо длительное (более 1 года) проведение лечения.</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Одним из наиболее актуальных вопросов андрогензаместительной те</w:t>
      </w:r>
      <w:r w:rsidRPr="009A32EC">
        <w:rPr>
          <w:rFonts w:ascii="Arial" w:hAnsi="Arial" w:cs="Arial"/>
          <w:sz w:val="28"/>
          <w:szCs w:val="28"/>
          <w:lang w:bidi="ru-RU"/>
        </w:rPr>
        <w:softHyphen/>
        <w:t>рапии является вопрос о влиянии экзогенно введенных андрогенов на предстательную железу. Основным патогенетическим фактором развития аденомы простаты является внутриклеточное повышение активности 5а- редуктазы, приводящее к повышению уровня 5а-дигидротестостерона в клетках предстательной железы, а не повышенный плазменный уровень тестостерона. Многочисленные исследования показали, что назначение те</w:t>
      </w:r>
      <w:r w:rsidRPr="009A32EC">
        <w:rPr>
          <w:rFonts w:ascii="Arial" w:hAnsi="Arial" w:cs="Arial"/>
          <w:sz w:val="28"/>
          <w:szCs w:val="28"/>
          <w:lang w:bidi="ru-RU"/>
        </w:rPr>
        <w:softHyphen/>
        <w:t>рапии андрогенами не приводит к увеличению частоты случаев аденомы простаты и последняя не является противопоказанием для назначения анд</w:t>
      </w:r>
      <w:r w:rsidRPr="009A32EC">
        <w:rPr>
          <w:rFonts w:ascii="Arial" w:hAnsi="Arial" w:cs="Arial"/>
          <w:sz w:val="28"/>
          <w:szCs w:val="28"/>
          <w:lang w:bidi="ru-RU"/>
        </w:rPr>
        <w:softHyphen/>
        <w:t>рогензаместительной терапии. Тем не менее доказанный рак предстатель</w:t>
      </w:r>
      <w:r w:rsidRPr="009A32EC">
        <w:rPr>
          <w:rFonts w:ascii="Arial" w:hAnsi="Arial" w:cs="Arial"/>
          <w:sz w:val="28"/>
          <w:szCs w:val="28"/>
          <w:lang w:bidi="ru-RU"/>
        </w:rPr>
        <w:softHyphen/>
        <w:t>ной железы является абсолютным противопоказанием к назначению анд</w:t>
      </w:r>
      <w:r w:rsidRPr="009A32EC">
        <w:rPr>
          <w:rFonts w:ascii="Arial" w:hAnsi="Arial" w:cs="Arial"/>
          <w:sz w:val="28"/>
          <w:szCs w:val="28"/>
          <w:lang w:bidi="ru-RU"/>
        </w:rPr>
        <w:softHyphen/>
        <w:t>рогензаместительной терапии, а выявление рака при лечении — показани</w:t>
      </w:r>
      <w:r w:rsidRPr="009A32EC">
        <w:rPr>
          <w:rFonts w:ascii="Arial" w:hAnsi="Arial" w:cs="Arial"/>
          <w:sz w:val="28"/>
          <w:szCs w:val="28"/>
          <w:lang w:bidi="ru-RU"/>
        </w:rPr>
        <w:softHyphen/>
        <w:t>ем к прерыванию лечения. Другим абсолютным противопоказанием к на</w:t>
      </w:r>
      <w:r w:rsidRPr="009A32EC">
        <w:rPr>
          <w:rFonts w:ascii="Arial" w:hAnsi="Arial" w:cs="Arial"/>
          <w:sz w:val="28"/>
          <w:szCs w:val="28"/>
          <w:lang w:bidi="ru-RU"/>
        </w:rPr>
        <w:softHyphen/>
        <w:t>значению лечения является рак грудной железы.</w:t>
      </w:r>
    </w:p>
    <w:p w:rsidR="005C5F78" w:rsidRPr="009A32EC" w:rsidRDefault="005C5F78" w:rsidP="009A32EC">
      <w:pPr>
        <w:numPr>
          <w:ilvl w:val="1"/>
          <w:numId w:val="11"/>
        </w:numPr>
        <w:spacing w:after="0" w:line="240" w:lineRule="auto"/>
        <w:ind w:firstLine="567"/>
        <w:jc w:val="both"/>
        <w:rPr>
          <w:rFonts w:ascii="Arial" w:hAnsi="Arial" w:cs="Arial"/>
          <w:b/>
          <w:bCs/>
          <w:sz w:val="28"/>
          <w:szCs w:val="28"/>
          <w:lang w:bidi="ru-RU"/>
        </w:rPr>
      </w:pPr>
      <w:bookmarkStart w:id="6" w:name="bookmark154"/>
      <w:r w:rsidRPr="009A32EC">
        <w:rPr>
          <w:rFonts w:ascii="Arial" w:hAnsi="Arial" w:cs="Arial"/>
          <w:b/>
          <w:bCs/>
          <w:sz w:val="28"/>
          <w:szCs w:val="28"/>
          <w:lang w:bidi="ru-RU"/>
        </w:rPr>
        <w:t>Гинекомастия</w:t>
      </w:r>
      <w:bookmarkEnd w:id="6"/>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Гинекомастия представляет собой доброкачественное увеличение грудных желез у мужчин. Гинекомастия не является самостоятельным заболевани</w:t>
      </w:r>
      <w:r w:rsidRPr="009A32EC">
        <w:rPr>
          <w:rFonts w:ascii="Arial" w:hAnsi="Arial" w:cs="Arial"/>
          <w:sz w:val="28"/>
          <w:szCs w:val="28"/>
          <w:lang w:bidi="ru-RU"/>
        </w:rPr>
        <w:softHyphen/>
        <w:t>ем, а представляет собой симптом других болезней. Истинную гинекомас</w:t>
      </w:r>
      <w:r w:rsidRPr="009A32EC">
        <w:rPr>
          <w:rFonts w:ascii="Arial" w:hAnsi="Arial" w:cs="Arial"/>
          <w:sz w:val="28"/>
          <w:szCs w:val="28"/>
          <w:lang w:bidi="ru-RU"/>
        </w:rPr>
        <w:softHyphen/>
        <w:t>тию необходимо дифференцировать от ложной гинекомастии или липомас- тии, при которой увеличение грудной железы происходит за счет жировой ткани. При истинной гинекомастии грудные железы увеличиваются в ре</w:t>
      </w:r>
      <w:r w:rsidRPr="009A32EC">
        <w:rPr>
          <w:rFonts w:ascii="Arial" w:hAnsi="Arial" w:cs="Arial"/>
          <w:sz w:val="28"/>
          <w:szCs w:val="28"/>
          <w:lang w:bidi="ru-RU"/>
        </w:rPr>
        <w:softHyphen/>
        <w:t>зультате гиперплазии долевых млечных протоков и гипертрофии соедини</w:t>
      </w:r>
      <w:r w:rsidRPr="009A32EC">
        <w:rPr>
          <w:rFonts w:ascii="Arial" w:hAnsi="Arial" w:cs="Arial"/>
          <w:sz w:val="28"/>
          <w:szCs w:val="28"/>
          <w:lang w:bidi="ru-RU"/>
        </w:rPr>
        <w:softHyphen/>
        <w:t>тельной ткани железы, т.е. макроскопически представляет собой увеличе</w:t>
      </w:r>
      <w:r w:rsidRPr="009A32EC">
        <w:rPr>
          <w:rFonts w:ascii="Arial" w:hAnsi="Arial" w:cs="Arial"/>
          <w:sz w:val="28"/>
          <w:szCs w:val="28"/>
          <w:lang w:bidi="ru-RU"/>
        </w:rPr>
        <w:softHyphen/>
        <w:t>ние железистой и стромальной ткани.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Истинная гинекомастия подразделяется на физиологическую (у ново</w:t>
      </w:r>
      <w:r w:rsidRPr="009A32EC">
        <w:rPr>
          <w:rFonts w:ascii="Arial" w:hAnsi="Arial" w:cs="Arial"/>
          <w:sz w:val="28"/>
          <w:szCs w:val="28"/>
          <w:lang w:bidi="ru-RU"/>
        </w:rPr>
        <w:softHyphen/>
        <w:t>рожденных, пубертатная и старческая) и патологическую.</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Патогенез. Основной причиной гинекомастии является абсолют</w:t>
      </w:r>
      <w:r w:rsidRPr="009A32EC">
        <w:rPr>
          <w:rFonts w:ascii="Arial" w:hAnsi="Arial" w:cs="Arial"/>
          <w:sz w:val="28"/>
          <w:szCs w:val="28"/>
          <w:lang w:bidi="ru-RU"/>
        </w:rPr>
        <w:softHyphen/>
        <w:t>ный или относительный избыток эстрогенов. Гинекомастия новорожден</w:t>
      </w:r>
      <w:r w:rsidRPr="009A32EC">
        <w:rPr>
          <w:rFonts w:ascii="Arial" w:hAnsi="Arial" w:cs="Arial"/>
          <w:sz w:val="28"/>
          <w:szCs w:val="28"/>
          <w:lang w:bidi="ru-RU"/>
        </w:rPr>
        <w:softHyphen/>
        <w:t>ных патогенетически связана с циркуляцией в крови избытка плацентар</w:t>
      </w:r>
      <w:r w:rsidRPr="009A32EC">
        <w:rPr>
          <w:rFonts w:ascii="Arial" w:hAnsi="Arial" w:cs="Arial"/>
          <w:sz w:val="28"/>
          <w:szCs w:val="28"/>
          <w:lang w:bidi="ru-RU"/>
        </w:rPr>
        <w:softHyphen/>
        <w:t>ных эстрогенов щредко бывает персистирующей.</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Эстрадиол в организме мужчины в очень небольших количествах син</w:t>
      </w:r>
      <w:r w:rsidRPr="009A32EC">
        <w:rPr>
          <w:rFonts w:ascii="Arial" w:hAnsi="Arial" w:cs="Arial"/>
          <w:sz w:val="28"/>
          <w:szCs w:val="28"/>
          <w:lang w:bidi="ru-RU"/>
        </w:rPr>
        <w:softHyphen/>
        <w:t xml:space="preserve">тезируется в яичках, однако большая часть образуется путем </w:t>
      </w:r>
      <w:r w:rsidRPr="009A32EC">
        <w:rPr>
          <w:rFonts w:ascii="Arial" w:hAnsi="Arial" w:cs="Arial"/>
          <w:sz w:val="28"/>
          <w:szCs w:val="28"/>
          <w:lang w:bidi="ru-RU"/>
        </w:rPr>
        <w:lastRenderedPageBreak/>
        <w:t>ароматизации тестостерона в периферических тканях. Эстрон образуется исключительно за счет ароматизации андростендиона и тестостерона в коже, мышечной 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sz w:val="28"/>
          <w:szCs w:val="28"/>
          <w:lang w:bidi="ru-RU"/>
        </w:rPr>
        <w:t>Классификация патологической гинекомастии</w:t>
      </w:r>
    </w:p>
    <w:p w:rsidR="005C5F78" w:rsidRPr="009A32EC" w:rsidRDefault="005C5F78" w:rsidP="009A32EC">
      <w:pPr>
        <w:numPr>
          <w:ilvl w:val="0"/>
          <w:numId w:val="17"/>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Снижение продукции или эффективности действия тестостерона (пер</w:t>
      </w:r>
      <w:r w:rsidRPr="009A32EC">
        <w:rPr>
          <w:rFonts w:ascii="Arial" w:hAnsi="Arial" w:cs="Arial"/>
          <w:sz w:val="28"/>
          <w:szCs w:val="28"/>
          <w:lang w:bidi="ru-RU"/>
        </w:rPr>
        <w:softHyphen/>
        <w:t>вичный и вторичный гипогонадизм)</w:t>
      </w:r>
    </w:p>
    <w:p w:rsidR="005C5F78" w:rsidRPr="009A32EC" w:rsidRDefault="005C5F78" w:rsidP="009A32EC">
      <w:pPr>
        <w:numPr>
          <w:ilvl w:val="0"/>
          <w:numId w:val="17"/>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Гиперпродукция эстрогенов (опухоли яичек, рак легкого, идиопатичес</w:t>
      </w:r>
      <w:r w:rsidRPr="009A32EC">
        <w:rPr>
          <w:rFonts w:ascii="Arial" w:hAnsi="Arial" w:cs="Arial"/>
          <w:sz w:val="28"/>
          <w:szCs w:val="28"/>
          <w:lang w:bidi="ru-RU"/>
        </w:rPr>
        <w:softHyphen/>
        <w:t>кая гиперэстрогения)</w:t>
      </w:r>
    </w:p>
    <w:p w:rsidR="005C5F78" w:rsidRPr="009A32EC" w:rsidRDefault="005C5F78" w:rsidP="009A32EC">
      <w:pPr>
        <w:numPr>
          <w:ilvl w:val="0"/>
          <w:numId w:val="17"/>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Повышение уровня циркулирующих субстратов и увеличение активнос</w:t>
      </w:r>
      <w:r w:rsidRPr="009A32EC">
        <w:rPr>
          <w:rFonts w:ascii="Arial" w:hAnsi="Arial" w:cs="Arial"/>
          <w:sz w:val="28"/>
          <w:szCs w:val="28"/>
          <w:lang w:bidi="ru-RU"/>
        </w:rPr>
        <w:softHyphen/>
        <w:t>ти ароматазы (заболевания надпочечников, цирроз и жировая дистро</w:t>
      </w:r>
      <w:r w:rsidRPr="009A32EC">
        <w:rPr>
          <w:rFonts w:ascii="Arial" w:hAnsi="Arial" w:cs="Arial"/>
          <w:sz w:val="28"/>
          <w:szCs w:val="28"/>
          <w:lang w:bidi="ru-RU"/>
        </w:rPr>
        <w:softHyphen/>
        <w:t>фия печени, прибавка массы тела после истощения, тиреотоксикоз)</w:t>
      </w:r>
    </w:p>
    <w:p w:rsidR="005C5F78" w:rsidRPr="009A32EC" w:rsidRDefault="005C5F78" w:rsidP="009A32EC">
      <w:pPr>
        <w:numPr>
          <w:ilvl w:val="0"/>
          <w:numId w:val="17"/>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Другие заболевания (печеночно-клеточный рак, хроническая почечная н едостато ч н о сть)</w:t>
      </w:r>
    </w:p>
    <w:p w:rsidR="005C5F78" w:rsidRPr="009A32EC" w:rsidRDefault="005C5F78" w:rsidP="009A32EC">
      <w:pPr>
        <w:numPr>
          <w:ilvl w:val="0"/>
          <w:numId w:val="17"/>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Медикаментозная гинекомастия</w:t>
      </w:r>
    </w:p>
    <w:p w:rsidR="005C5F78" w:rsidRPr="009A32EC" w:rsidRDefault="005C5F78" w:rsidP="009A32EC">
      <w:pPr>
        <w:numPr>
          <w:ilvl w:val="0"/>
          <w:numId w:val="17"/>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Персистирующая пубертатная гинекомастия</w:t>
      </w:r>
    </w:p>
    <w:p w:rsidR="005C5F78" w:rsidRPr="009A32EC" w:rsidRDefault="005C5F78" w:rsidP="009A32EC">
      <w:pPr>
        <w:numPr>
          <w:ilvl w:val="0"/>
          <w:numId w:val="17"/>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Идиопатическая гинекомастия</w:t>
      </w:r>
      <w:r w:rsidRPr="009A32EC">
        <w:rPr>
          <w:rFonts w:ascii="Arial" w:hAnsi="Arial" w:cs="Arial"/>
          <w:sz w:val="28"/>
          <w:szCs w:val="28"/>
          <w:lang w:bidi="ru-RU"/>
        </w:rPr>
        <w:tab/>
        <w:t xml:space="preserve">. . . - </w:t>
      </w:r>
      <w:r w:rsidRPr="009A32EC">
        <w:rPr>
          <w:rFonts w:ascii="Arial" w:hAnsi="Arial" w:cs="Arial"/>
          <w:sz w:val="28"/>
          <w:szCs w:val="28"/>
          <w:vertAlign w:val="subscript"/>
          <w:lang w:bidi="ru-RU"/>
        </w:rPr>
        <w:t>:</w:t>
      </w:r>
    </w:p>
    <w:p w:rsidR="005C5F78" w:rsidRPr="009A32EC" w:rsidRDefault="005C5F78" w:rsidP="009A32EC">
      <w:pPr>
        <w:numPr>
          <w:ilvl w:val="0"/>
          <w:numId w:val="17"/>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Гиперпролактинемия</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жировой тканях. С одной стороны, в пубертатном периоде эффекты эстро</w:t>
      </w:r>
      <w:r w:rsidRPr="009A32EC">
        <w:rPr>
          <w:rFonts w:ascii="Arial" w:hAnsi="Arial" w:cs="Arial"/>
          <w:sz w:val="28"/>
          <w:szCs w:val="28"/>
          <w:lang w:bidi="ru-RU"/>
        </w:rPr>
        <w:softHyphen/>
        <w:t>генов могут быть значительно усилены. В ранней фазе пубертатного перио</w:t>
      </w:r>
      <w:r w:rsidRPr="009A32EC">
        <w:rPr>
          <w:rFonts w:ascii="Arial" w:hAnsi="Arial" w:cs="Arial"/>
          <w:sz w:val="28"/>
          <w:szCs w:val="28"/>
          <w:lang w:bidi="ru-RU"/>
        </w:rPr>
        <w:softHyphen/>
        <w:t>да Л Г стимулирует яички лишь в ночное время и лишь в дальнейшем — на протяжении целых суток. С другой стороны, уровень эстрогенов поддержи</w:t>
      </w:r>
      <w:r w:rsidRPr="009A32EC">
        <w:rPr>
          <w:rFonts w:ascii="Arial" w:hAnsi="Arial" w:cs="Arial"/>
          <w:sz w:val="28"/>
          <w:szCs w:val="28"/>
          <w:lang w:bidi="ru-RU"/>
        </w:rPr>
        <w:softHyphen/>
        <w:t>вается за счет постоянной ароматизации надпочечниковых андрогенов, что обусловливает относительный избыток эстрогенов и развитие юношеской или пубертатной гинекомастии. Последняя является наиболее частым ва</w:t>
      </w:r>
      <w:r w:rsidRPr="009A32EC">
        <w:rPr>
          <w:rFonts w:ascii="Arial" w:hAnsi="Arial" w:cs="Arial"/>
          <w:sz w:val="28"/>
          <w:szCs w:val="28"/>
          <w:lang w:bidi="ru-RU"/>
        </w:rPr>
        <w:softHyphen/>
        <w:t>риантом гинекомастии и встречается у 50—70 % здоровых мальчиков, как правило, в возрасте 13—14 лет.</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Патологическая гинекомастия, как это следует из классификации, встречается при многих заболеваниях и синдромах. Гинекомастия может развиваться практически при любой из форм гипогонадизма. При врожден</w:t>
      </w:r>
      <w:r w:rsidRPr="009A32EC">
        <w:rPr>
          <w:rFonts w:ascii="Arial" w:hAnsi="Arial" w:cs="Arial"/>
          <w:sz w:val="28"/>
          <w:szCs w:val="28"/>
          <w:lang w:bidi="ru-RU"/>
        </w:rPr>
        <w:softHyphen/>
        <w:t>ных формах, как правило, происходит избыточная ароматизация надпочеч</w:t>
      </w:r>
      <w:r w:rsidRPr="009A32EC">
        <w:rPr>
          <w:rFonts w:ascii="Arial" w:hAnsi="Arial" w:cs="Arial"/>
          <w:sz w:val="28"/>
          <w:szCs w:val="28"/>
          <w:lang w:bidi="ru-RU"/>
        </w:rPr>
        <w:softHyphen/>
        <w:t>никовых андрогенов при отсутствии или дефиците подавляющего эффекта тестостерона. Наиболее частым вариантом первичного врожденного гипо</w:t>
      </w:r>
      <w:r w:rsidRPr="009A32EC">
        <w:rPr>
          <w:rFonts w:ascii="Arial" w:hAnsi="Arial" w:cs="Arial"/>
          <w:sz w:val="28"/>
          <w:szCs w:val="28"/>
          <w:lang w:bidi="ru-RU"/>
        </w:rPr>
        <w:softHyphen/>
        <w:t>гонадизма, при котором гинекомастия встречается в 50 % случаев, является синдром Клайнфелтера. В этом случае риск развития рака молочной желе</w:t>
      </w:r>
      <w:r w:rsidRPr="009A32EC">
        <w:rPr>
          <w:rFonts w:ascii="Arial" w:hAnsi="Arial" w:cs="Arial"/>
          <w:sz w:val="28"/>
          <w:szCs w:val="28"/>
          <w:lang w:bidi="ru-RU"/>
        </w:rPr>
        <w:softHyphen/>
        <w:t>зы увеличивается в 20 раз, что определяет необходимость оперативного вмешательства. Гинекомастия часто встречается при синдромах резистент</w:t>
      </w:r>
      <w:r w:rsidRPr="009A32EC">
        <w:rPr>
          <w:rFonts w:ascii="Arial" w:hAnsi="Arial" w:cs="Arial"/>
          <w:sz w:val="28"/>
          <w:szCs w:val="28"/>
          <w:lang w:bidi="ru-RU"/>
        </w:rPr>
        <w:softHyphen/>
        <w:t>ности к андрогенам (синдром Рейфенштейна). При вторичном гипогона</w:t>
      </w:r>
      <w:r w:rsidRPr="009A32EC">
        <w:rPr>
          <w:rFonts w:ascii="Arial" w:hAnsi="Arial" w:cs="Arial"/>
          <w:sz w:val="28"/>
          <w:szCs w:val="28"/>
          <w:lang w:bidi="ru-RU"/>
        </w:rPr>
        <w:softHyphen/>
        <w:t>дизме и гиперпролактинемическом гипогонадизме гинекомастия встреча</w:t>
      </w:r>
      <w:r w:rsidRPr="009A32EC">
        <w:rPr>
          <w:rFonts w:ascii="Arial" w:hAnsi="Arial" w:cs="Arial"/>
          <w:sz w:val="28"/>
          <w:szCs w:val="28"/>
          <w:lang w:bidi="ru-RU"/>
        </w:rPr>
        <w:softHyphen/>
        <w:t>ется достаточно редко.</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Другим патогенетическим вариантом гинекомастии является гиперпро</w:t>
      </w:r>
      <w:r w:rsidRPr="009A32EC">
        <w:rPr>
          <w:rFonts w:ascii="Arial" w:hAnsi="Arial" w:cs="Arial"/>
          <w:sz w:val="28"/>
          <w:szCs w:val="28"/>
          <w:lang w:bidi="ru-RU"/>
        </w:rPr>
        <w:softHyphen/>
        <w:t xml:space="preserve">дукция эстрогенов. У молодых людей необходимо </w:t>
      </w:r>
      <w:r w:rsidRPr="009A32EC">
        <w:rPr>
          <w:rFonts w:ascii="Arial" w:hAnsi="Arial" w:cs="Arial"/>
          <w:sz w:val="28"/>
          <w:szCs w:val="28"/>
          <w:lang w:bidi="ru-RU"/>
        </w:rPr>
        <w:lastRenderedPageBreak/>
        <w:t>исключать очень редко встречающиеся эстрогенпродуцирующие опухоли надпочечников, стро</w:t>
      </w:r>
      <w:r w:rsidRPr="009A32EC">
        <w:rPr>
          <w:rFonts w:ascii="Arial" w:hAnsi="Arial" w:cs="Arial"/>
          <w:sz w:val="28"/>
          <w:szCs w:val="28"/>
          <w:lang w:bidi="ru-RU"/>
        </w:rPr>
        <w:softHyphen/>
        <w:t>мально-клеточные опухоли яичек и Л Г-продуцирующие опухоли гипофиза. У взрослых и пожилых встречаются экстрагонадные и тестикулярные гоно</w:t>
      </w:r>
      <w:r w:rsidRPr="009A32EC">
        <w:rPr>
          <w:rFonts w:ascii="Arial" w:hAnsi="Arial" w:cs="Arial"/>
          <w:sz w:val="28"/>
          <w:szCs w:val="28"/>
          <w:lang w:bidi="ru-RU"/>
        </w:rPr>
        <w:softHyphen/>
        <w:t>цитомы (эмбриональные карциномы, тератокарциномы, хорионкарцино- мы). Эти опухоли встречаются с частотой 4 на 100 000 мужчин в год. В 80 % случаев они продуцируют хорионический гонадотропин (ХГ) или а-фето- протеин, которые являются маркерами этих опухолей. Гиперпродукция ХГ и эстрогенов может иметь и паранеопластический генез: при раке печени, желудка, поджелудочной железы, легкого.</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Гинекомастия часто встречается при хронических системных заболева</w:t>
      </w:r>
      <w:r w:rsidRPr="009A32EC">
        <w:rPr>
          <w:rFonts w:ascii="Arial" w:hAnsi="Arial" w:cs="Arial"/>
          <w:sz w:val="28"/>
          <w:szCs w:val="28"/>
          <w:lang w:bidi="ru-RU"/>
        </w:rPr>
        <w:softHyphen/>
        <w:t>ниях. Особенно часто она наблюдается при алкогольном циррозе печени. В данном случае повышенный уровень эстрогенов обусловлен избыточной ароматизацией андростендиона в результате повышения синтеза секс-сте- роидсвязывающего глобулина (СССГ). Гинекомастия нередко развивается у пациентов, находящихся на хроническом гемодиализе. В данном случае нормализация обмена веществ и гормональных взаимоотношений у паци</w:t>
      </w:r>
      <w:r w:rsidRPr="009A32EC">
        <w:rPr>
          <w:rFonts w:ascii="Arial" w:hAnsi="Arial" w:cs="Arial"/>
          <w:sz w:val="28"/>
          <w:szCs w:val="28"/>
          <w:lang w:bidi="ru-RU"/>
        </w:rPr>
        <w:softHyphen/>
        <w:t>ентов с уремией приводит к так называемому второму пубертату с относи</w:t>
      </w:r>
      <w:r w:rsidRPr="009A32EC">
        <w:rPr>
          <w:rFonts w:ascii="Arial" w:hAnsi="Arial" w:cs="Arial"/>
          <w:sz w:val="28"/>
          <w:szCs w:val="28"/>
          <w:lang w:bidi="ru-RU"/>
        </w:rPr>
        <w:softHyphen/>
        <w:t>тельной гиперэстрогенией. Гинекомастия встречается в 10—40 % случаев при тиреотоксикозе. В качестве патогенетических факторов в данном слу</w:t>
      </w:r>
      <w:r w:rsidRPr="009A32EC">
        <w:rPr>
          <w:rFonts w:ascii="Arial" w:hAnsi="Arial" w:cs="Arial"/>
          <w:sz w:val="28"/>
          <w:szCs w:val="28"/>
          <w:lang w:bidi="ru-RU"/>
        </w:rPr>
        <w:softHyphen/>
        <w:t>чае обсуждаются пермиссивное действие тиреоидных гормонов на рост грудных желез, усиление периферической ароматизации андрогенов, по</w:t>
      </w:r>
      <w:r w:rsidRPr="009A32EC">
        <w:rPr>
          <w:rFonts w:ascii="Arial" w:hAnsi="Arial" w:cs="Arial"/>
          <w:sz w:val="28"/>
          <w:szCs w:val="28"/>
          <w:lang w:bidi="ru-RU"/>
        </w:rPr>
        <w:softHyphen/>
        <w:t>вышение образования андростендиона в коре надпочечников.</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Как это следует из классификации, гинекомастия может развиваться при приеме большого числа медикаментов.</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sz w:val="28"/>
          <w:szCs w:val="28"/>
          <w:lang w:bidi="ru-RU"/>
        </w:rPr>
        <w:t>Медикаменты, приводящие к развитию гинекомастии</w:t>
      </w:r>
    </w:p>
    <w:p w:rsidR="005C5F78" w:rsidRPr="009A32EC" w:rsidRDefault="005C5F78" w:rsidP="009A32EC">
      <w:pPr>
        <w:numPr>
          <w:ilvl w:val="0"/>
          <w:numId w:val="17"/>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Гормоны:</w:t>
      </w:r>
    </w:p>
    <w:p w:rsidR="005C5F78" w:rsidRPr="009A32EC" w:rsidRDefault="005C5F78" w:rsidP="009A32EC">
      <w:pPr>
        <w:numPr>
          <w:ilvl w:val="0"/>
          <w:numId w:val="18"/>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эстрогены (в том числе эстрогенсодержащие шампуни и лосьоны), — андрогены,</w:t>
      </w:r>
    </w:p>
    <w:p w:rsidR="005C5F78" w:rsidRPr="009A32EC" w:rsidRDefault="005C5F78" w:rsidP="009A32EC">
      <w:pPr>
        <w:numPr>
          <w:ilvl w:val="0"/>
          <w:numId w:val="18"/>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хорионический гонадотропин,</w:t>
      </w:r>
    </w:p>
    <w:p w:rsidR="005C5F78" w:rsidRPr="009A32EC" w:rsidRDefault="005C5F78" w:rsidP="009A32EC">
      <w:pPr>
        <w:numPr>
          <w:ilvl w:val="0"/>
          <w:numId w:val="18"/>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анаболические стероиды.</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Антагонисты тестостерона:</w:t>
      </w:r>
    </w:p>
    <w:p w:rsidR="005C5F78" w:rsidRPr="009A32EC" w:rsidRDefault="005C5F78" w:rsidP="009A32EC">
      <w:pPr>
        <w:numPr>
          <w:ilvl w:val="0"/>
          <w:numId w:val="19"/>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кетоконазол,</w:t>
      </w:r>
    </w:p>
    <w:p w:rsidR="005C5F78" w:rsidRPr="009A32EC" w:rsidRDefault="005C5F78" w:rsidP="009A32EC">
      <w:pPr>
        <w:numPr>
          <w:ilvl w:val="0"/>
          <w:numId w:val="19"/>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спиронолактон (верошпирон),</w:t>
      </w:r>
    </w:p>
    <w:p w:rsidR="005C5F78" w:rsidRPr="009A32EC" w:rsidRDefault="005C5F78" w:rsidP="009A32EC">
      <w:pPr>
        <w:numPr>
          <w:ilvl w:val="0"/>
          <w:numId w:val="19"/>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циметидин, ранитидин,</w:t>
      </w:r>
    </w:p>
    <w:p w:rsidR="005C5F78" w:rsidRPr="009A32EC" w:rsidRDefault="005C5F78" w:rsidP="009A32EC">
      <w:pPr>
        <w:numPr>
          <w:ilvl w:val="0"/>
          <w:numId w:val="19"/>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фенитоин,</w:t>
      </w:r>
    </w:p>
    <w:p w:rsidR="005C5F78" w:rsidRPr="009A32EC" w:rsidRDefault="005C5F78" w:rsidP="009A32EC">
      <w:pPr>
        <w:numPr>
          <w:ilvl w:val="0"/>
          <w:numId w:val="19"/>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ципротерон (андрокур).</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Средства, воздействующие на ЦНС:</w:t>
      </w:r>
    </w:p>
    <w:p w:rsidR="005C5F78" w:rsidRPr="009A32EC" w:rsidRDefault="005C5F78" w:rsidP="009A32EC">
      <w:pPr>
        <w:numPr>
          <w:ilvl w:val="0"/>
          <w:numId w:val="20"/>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трициклические антидепрессанты,</w:t>
      </w:r>
    </w:p>
    <w:p w:rsidR="005C5F78" w:rsidRPr="009A32EC" w:rsidRDefault="005C5F78" w:rsidP="009A32EC">
      <w:pPr>
        <w:numPr>
          <w:ilvl w:val="0"/>
          <w:numId w:val="20"/>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диазепам,</w:t>
      </w:r>
      <w:r w:rsidRPr="009A32EC">
        <w:rPr>
          <w:rFonts w:ascii="Arial" w:hAnsi="Arial" w:cs="Arial"/>
          <w:sz w:val="28"/>
          <w:szCs w:val="28"/>
          <w:lang w:bidi="ru-RU"/>
        </w:rPr>
        <w:tab/>
        <w:t>::</w:t>
      </w:r>
    </w:p>
    <w:p w:rsidR="005C5F78" w:rsidRPr="009A32EC" w:rsidRDefault="005C5F78" w:rsidP="009A32EC">
      <w:pPr>
        <w:numPr>
          <w:ilvl w:val="0"/>
          <w:numId w:val="20"/>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фенотиазин, — фенитоин.</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Туберкулостатики:</w:t>
      </w:r>
      <w:r w:rsidRPr="009A32EC">
        <w:rPr>
          <w:rFonts w:ascii="Arial" w:hAnsi="Arial" w:cs="Arial"/>
          <w:sz w:val="28"/>
          <w:szCs w:val="28"/>
          <w:lang w:bidi="ru-RU"/>
        </w:rPr>
        <w:tab/>
      </w:r>
      <w:r w:rsidRPr="009A32EC">
        <w:rPr>
          <w:rFonts w:ascii="Arial" w:hAnsi="Arial" w:cs="Arial"/>
          <w:sz w:val="28"/>
          <w:szCs w:val="28"/>
          <w:vertAlign w:val="superscript"/>
          <w:lang w:bidi="ru-RU"/>
        </w:rPr>
        <w:t>:</w:t>
      </w:r>
      <w:r w:rsidRPr="009A32EC">
        <w:rPr>
          <w:rFonts w:ascii="Arial" w:hAnsi="Arial" w:cs="Arial"/>
          <w:sz w:val="28"/>
          <w:szCs w:val="28"/>
          <w:lang w:bidi="ru-RU"/>
        </w:rPr>
        <w:t xml:space="preserve"> .</w:t>
      </w:r>
    </w:p>
    <w:p w:rsidR="005C5F78" w:rsidRPr="009A32EC" w:rsidRDefault="005C5F78" w:rsidP="009A32EC">
      <w:pPr>
        <w:numPr>
          <w:ilvl w:val="0"/>
          <w:numId w:val="21"/>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lastRenderedPageBreak/>
        <w:t>этионамид,</w:t>
      </w:r>
    </w:p>
    <w:p w:rsidR="005C5F78" w:rsidRPr="009A32EC" w:rsidRDefault="005C5F78" w:rsidP="009A32EC">
      <w:pPr>
        <w:numPr>
          <w:ilvl w:val="0"/>
          <w:numId w:val="21"/>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тиацетазон, — изониазид.</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Сердечно-сосудистые препараты:</w:t>
      </w:r>
    </w:p>
    <w:p w:rsidR="005C5F78" w:rsidRPr="009A32EC" w:rsidRDefault="005C5F78" w:rsidP="009A32EC">
      <w:pPr>
        <w:numPr>
          <w:ilvl w:val="0"/>
          <w:numId w:val="22"/>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резерпин,</w:t>
      </w:r>
    </w:p>
    <w:p w:rsidR="005C5F78" w:rsidRPr="009A32EC" w:rsidRDefault="005C5F78" w:rsidP="009A32EC">
      <w:pPr>
        <w:numPr>
          <w:ilvl w:val="0"/>
          <w:numId w:val="22"/>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мети л дофа,</w:t>
      </w:r>
    </w:p>
    <w:p w:rsidR="005C5F78" w:rsidRPr="009A32EC" w:rsidRDefault="005C5F78" w:rsidP="009A32EC">
      <w:pPr>
        <w:numPr>
          <w:ilvl w:val="0"/>
          <w:numId w:val="22"/>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сердечные гликозиды (дигитоксин, но не дигоксин),</w:t>
      </w:r>
    </w:p>
    <w:p w:rsidR="005C5F78" w:rsidRPr="009A32EC" w:rsidRDefault="005C5F78" w:rsidP="009A32EC">
      <w:pPr>
        <w:numPr>
          <w:ilvl w:val="0"/>
          <w:numId w:val="22"/>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антагонисты кальция,</w:t>
      </w:r>
    </w:p>
    <w:p w:rsidR="005C5F78" w:rsidRPr="009A32EC" w:rsidRDefault="005C5F78" w:rsidP="009A32EC">
      <w:pPr>
        <w:numPr>
          <w:ilvl w:val="0"/>
          <w:numId w:val="22"/>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амиодарон, — ингибиторы АПФ.</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Цитостатики;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бусульфан,</w:t>
      </w:r>
    </w:p>
    <w:p w:rsidR="005C5F78" w:rsidRPr="009A32EC" w:rsidRDefault="005C5F78" w:rsidP="009A32EC">
      <w:pPr>
        <w:numPr>
          <w:ilvl w:val="0"/>
          <w:numId w:val="23"/>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винкристин,</w:t>
      </w:r>
    </w:p>
    <w:p w:rsidR="005C5F78" w:rsidRPr="009A32EC" w:rsidRDefault="005C5F78" w:rsidP="009A32EC">
      <w:pPr>
        <w:numPr>
          <w:ilvl w:val="0"/>
          <w:numId w:val="23"/>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прокарбазин,</w:t>
      </w:r>
    </w:p>
    <w:p w:rsidR="005C5F78" w:rsidRPr="009A32EC" w:rsidRDefault="005C5F78" w:rsidP="009A32EC">
      <w:pPr>
        <w:numPr>
          <w:ilvl w:val="0"/>
          <w:numId w:val="23"/>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метотрексат,</w:t>
      </w:r>
    </w:p>
    <w:p w:rsidR="005C5F78" w:rsidRPr="009A32EC" w:rsidRDefault="005C5F78" w:rsidP="009A32EC">
      <w:pPr>
        <w:numPr>
          <w:ilvl w:val="0"/>
          <w:numId w:val="23"/>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циклофосфамид.</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Наркотики: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марихуана,</w:t>
      </w:r>
    </w:p>
    <w:p w:rsidR="005C5F78" w:rsidRPr="009A32EC" w:rsidRDefault="005C5F78" w:rsidP="009A32EC">
      <w:pPr>
        <w:numPr>
          <w:ilvl w:val="0"/>
          <w:numId w:val="24"/>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героин,</w:t>
      </w:r>
    </w:p>
    <w:p w:rsidR="005C5F78" w:rsidRPr="009A32EC" w:rsidRDefault="005C5F78" w:rsidP="009A32EC">
      <w:pPr>
        <w:numPr>
          <w:ilvl w:val="0"/>
          <w:numId w:val="24"/>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метадон,</w:t>
      </w:r>
    </w:p>
    <w:p w:rsidR="005C5F78" w:rsidRPr="009A32EC" w:rsidRDefault="005C5F78" w:rsidP="009A32EC">
      <w:pPr>
        <w:numPr>
          <w:ilvl w:val="0"/>
          <w:numId w:val="24"/>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амфетамин,</w:t>
      </w:r>
    </w:p>
    <w:p w:rsidR="005C5F78" w:rsidRPr="009A32EC" w:rsidRDefault="005C5F78" w:rsidP="009A32EC">
      <w:pPr>
        <w:numPr>
          <w:ilvl w:val="0"/>
          <w:numId w:val="24"/>
        </w:num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алкоголь.</w:t>
      </w:r>
      <w:r w:rsidR="00BB25CB" w:rsidRPr="009A32EC">
        <w:rPr>
          <w:rFonts w:ascii="Arial" w:hAnsi="Arial" w:cs="Arial"/>
          <w:sz w:val="28"/>
          <w:szCs w:val="28"/>
          <w:lang w:bidi="ru-RU"/>
        </w:rPr>
        <w:t xml:space="preserve"> </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Эстрогенные препараты стимулируют рост грудной железы непосредст</w:t>
      </w:r>
      <w:r w:rsidRPr="009A32EC">
        <w:rPr>
          <w:rFonts w:ascii="Arial" w:hAnsi="Arial" w:cs="Arial"/>
          <w:sz w:val="28"/>
          <w:szCs w:val="28"/>
          <w:lang w:bidi="ru-RU"/>
        </w:rPr>
        <w:softHyphen/>
        <w:t>венно; андрогены превращаются в эстрогены путем периферической кон</w:t>
      </w:r>
      <w:r w:rsidRPr="009A32EC">
        <w:rPr>
          <w:rFonts w:ascii="Arial" w:hAnsi="Arial" w:cs="Arial"/>
          <w:sz w:val="28"/>
          <w:szCs w:val="28"/>
          <w:lang w:bidi="ru-RU"/>
        </w:rPr>
        <w:softHyphen/>
        <w:t>версии. Спиронолактон метаболизируется в канренон, который является конкурентным антагонистом рецепторов эстрадиола. Циметидин оказывает не только антиандрогенное действие, но и снижает 2-гидроксилирование эстрадиола, что приводит к 20 % повышению уровня последнего. Другие препараты вызывают гипогонадизм, воздействуя как ингибиторы синтеза тестостерона (кетоконазол), повреждая клетки Лейдига (цитостатики), вы</w:t>
      </w:r>
      <w:r w:rsidRPr="009A32EC">
        <w:rPr>
          <w:rFonts w:ascii="Arial" w:hAnsi="Arial" w:cs="Arial"/>
          <w:sz w:val="28"/>
          <w:szCs w:val="28"/>
          <w:lang w:bidi="ru-RU"/>
        </w:rPr>
        <w:softHyphen/>
        <w:t>зывая гиперпролактинемию (нейролептики).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Клиническая картина. При гинекомастии новорожденных определяется небольшое увеличение грудных желез. В ряде случаев при этом могут определяться молозивоподобные выделения, что связано с пер</w:t>
      </w:r>
      <w:r w:rsidRPr="009A32EC">
        <w:rPr>
          <w:rFonts w:ascii="Arial" w:hAnsi="Arial" w:cs="Arial"/>
          <w:sz w:val="28"/>
          <w:szCs w:val="28"/>
          <w:lang w:bidi="ru-RU"/>
        </w:rPr>
        <w:softHyphen/>
        <w:t>систирующей гиперпролактинемией. Пубертатная гинекомастия, как уже указывалось, чаще развивается в 14—17 лет. Как правило, гинекомастия протекает бессимптомно или проявляется чувством сдавления и повышен</w:t>
      </w:r>
      <w:r w:rsidRPr="009A32EC">
        <w:rPr>
          <w:rFonts w:ascii="Arial" w:hAnsi="Arial" w:cs="Arial"/>
          <w:sz w:val="28"/>
          <w:szCs w:val="28"/>
          <w:lang w:bidi="ru-RU"/>
        </w:rPr>
        <w:softHyphen/>
        <w:t>ной чувствительностью сосков. Типично концентрическое увеличение грудной железы размером менее 3 см в диаметре, которое определяется как параареолярное уплотнение, отграниченное от окружающей жировой клет</w:t>
      </w:r>
      <w:r w:rsidRPr="009A32EC">
        <w:rPr>
          <w:rFonts w:ascii="Arial" w:hAnsi="Arial" w:cs="Arial"/>
          <w:sz w:val="28"/>
          <w:szCs w:val="28"/>
          <w:lang w:bidi="ru-RU"/>
        </w:rPr>
        <w:softHyphen/>
        <w:t>чатки. В ряде случаев гинекомастия несет тяжелую психологическую на</w:t>
      </w:r>
      <w:r w:rsidRPr="009A32EC">
        <w:rPr>
          <w:rFonts w:ascii="Arial" w:hAnsi="Arial" w:cs="Arial"/>
          <w:sz w:val="28"/>
          <w:szCs w:val="28"/>
          <w:lang w:bidi="ru-RU"/>
        </w:rPr>
        <w:softHyphen/>
        <w:t>грузку для пациента, что может определить показания для оперативного ле</w:t>
      </w:r>
      <w:r w:rsidRPr="009A32EC">
        <w:rPr>
          <w:rFonts w:ascii="Arial" w:hAnsi="Arial" w:cs="Arial"/>
          <w:sz w:val="28"/>
          <w:szCs w:val="28"/>
          <w:lang w:bidi="ru-RU"/>
        </w:rPr>
        <w:softHyphen/>
        <w:t xml:space="preserve">чения. Как правило (80 % случаев), гинекомастия является двусторонней. При одностороннем процессе возрастает настороженность в отношении злокачественного характера </w:t>
      </w:r>
      <w:r w:rsidRPr="009A32EC">
        <w:rPr>
          <w:rFonts w:ascii="Arial" w:hAnsi="Arial" w:cs="Arial"/>
          <w:sz w:val="28"/>
          <w:szCs w:val="28"/>
          <w:lang w:bidi="ru-RU"/>
        </w:rPr>
        <w:lastRenderedPageBreak/>
        <w:t>процесса. Гинекомастия в старческом возрасте редко подвергается обратному развитию, однако в отличие от гинекомас</w:t>
      </w:r>
      <w:r w:rsidRPr="009A32EC">
        <w:rPr>
          <w:rFonts w:ascii="Arial" w:hAnsi="Arial" w:cs="Arial"/>
          <w:sz w:val="28"/>
          <w:szCs w:val="28"/>
          <w:lang w:bidi="ru-RU"/>
        </w:rPr>
        <w:softHyphen/>
        <w:t>тии у молодых людей редко представляет косметическую или психологи</w:t>
      </w:r>
      <w:r w:rsidRPr="009A32EC">
        <w:rPr>
          <w:rFonts w:ascii="Arial" w:hAnsi="Arial" w:cs="Arial"/>
          <w:sz w:val="28"/>
          <w:szCs w:val="28"/>
          <w:lang w:bidi="ru-RU"/>
        </w:rPr>
        <w:softHyphen/>
        <w:t>ческую проблему. Острое развитие увеличения грудных желез в сочетании с болями, чувством сдавления характерно для злокачественных процессов.</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Диагностика. Простым и весьма информативным исследованием при диагностике и дифференциальной диагностике гинекомастии является УЗИ, которое позволяет дифференцировать истинную гинекомастию от ложной. При первом обследовании больного, кроме того, рекомендуется произвести УЗИ яичек для исключения латентно протекающих опухолевых процессов. При значительном увеличении грудных желез, обнаружении не</w:t>
      </w:r>
      <w:r w:rsidRPr="009A32EC">
        <w:rPr>
          <w:rFonts w:ascii="Arial" w:hAnsi="Arial" w:cs="Arial"/>
          <w:sz w:val="28"/>
          <w:szCs w:val="28"/>
          <w:lang w:bidi="ru-RU"/>
        </w:rPr>
        <w:softHyphen/>
        <w:t>однородностей при пальпации, одностороннем процессе показана маммо</w:t>
      </w:r>
      <w:r w:rsidRPr="009A32EC">
        <w:rPr>
          <w:rFonts w:ascii="Arial" w:hAnsi="Arial" w:cs="Arial"/>
          <w:sz w:val="28"/>
          <w:szCs w:val="28"/>
          <w:lang w:bidi="ru-RU"/>
        </w:rPr>
        <w:softHyphen/>
        <w:t>графия, которая является наиболее чувствительным методом диагностики опухолей. Для дифференциальной диагностики заболеваний, протекающих с гинекомастией, при лабораторном исследовании может понадобиться оп</w:t>
      </w:r>
      <w:r w:rsidRPr="009A32EC">
        <w:rPr>
          <w:rFonts w:ascii="Arial" w:hAnsi="Arial" w:cs="Arial"/>
          <w:sz w:val="28"/>
          <w:szCs w:val="28"/>
          <w:lang w:bidi="ru-RU"/>
        </w:rPr>
        <w:softHyphen/>
        <w:t>ределение содержания ХГ, а-фетопротеина, эстрадиола, ЛГ, ФСГ, тесто</w:t>
      </w:r>
      <w:r w:rsidRPr="009A32EC">
        <w:rPr>
          <w:rFonts w:ascii="Arial" w:hAnsi="Arial" w:cs="Arial"/>
          <w:sz w:val="28"/>
          <w:szCs w:val="28"/>
          <w:lang w:bidi="ru-RU"/>
        </w:rPr>
        <w:softHyphen/>
        <w:t>стерона, СССГ, тиреоидных гормонов и ТТГ. При подозрении на синдром Клайнфелтера показано кариотипирование.</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Как указывалось, гинекомастия часто является симптомом самостоя</w:t>
      </w:r>
      <w:r w:rsidRPr="009A32EC">
        <w:rPr>
          <w:rFonts w:ascii="Arial" w:hAnsi="Arial" w:cs="Arial"/>
          <w:sz w:val="28"/>
          <w:szCs w:val="28"/>
          <w:lang w:bidi="ru-RU"/>
        </w:rPr>
        <w:softHyphen/>
        <w:t>тельных эндокринных заболеваний, в связи с чем имеет тенденцию к спон</w:t>
      </w:r>
      <w:r w:rsidRPr="009A32EC">
        <w:rPr>
          <w:rFonts w:ascii="Arial" w:hAnsi="Arial" w:cs="Arial"/>
          <w:sz w:val="28"/>
          <w:szCs w:val="28"/>
          <w:lang w:bidi="ru-RU"/>
        </w:rPr>
        <w:softHyphen/>
        <w:t>танной ремиссии при лечении этого заболевания и отдельной терапии, как правило, не требует.</w:t>
      </w:r>
    </w:p>
    <w:p w:rsidR="00BB25CB"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Часто для регресса гинекомастии бывает достаточно отмены стимули</w:t>
      </w:r>
      <w:r w:rsidRPr="009A32EC">
        <w:rPr>
          <w:rFonts w:ascii="Arial" w:hAnsi="Arial" w:cs="Arial"/>
          <w:sz w:val="28"/>
          <w:szCs w:val="28"/>
          <w:lang w:bidi="ru-RU"/>
        </w:rPr>
        <w:softHyphen/>
        <w:t>ровавшего ее развитие препарата. Перед назначением любой терапии необ</w:t>
      </w:r>
      <w:r w:rsidRPr="009A32EC">
        <w:rPr>
          <w:rFonts w:ascii="Arial" w:hAnsi="Arial" w:cs="Arial"/>
          <w:sz w:val="28"/>
          <w:szCs w:val="28"/>
          <w:lang w:bidi="ru-RU"/>
        </w:rPr>
        <w:softHyphen/>
        <w:t>ходимо исключение опухолевого процесса; операция показана при любом подозрении на опухоль, а также при синдроме Клайнфелтера. При пубер</w:t>
      </w:r>
      <w:r w:rsidRPr="009A32EC">
        <w:rPr>
          <w:rFonts w:ascii="Arial" w:hAnsi="Arial" w:cs="Arial"/>
          <w:sz w:val="28"/>
          <w:szCs w:val="28"/>
          <w:lang w:bidi="ru-RU"/>
        </w:rPr>
        <w:softHyphen/>
        <w:t>татной гинекомастии размер грудной железы редко превышает 4 см. У 75 % пациентов она регрессирует в течение 2 лет после возникновения, еще у 15 % — на протяжении 3 лет. При увеличении грудной железы более чем до 6 см, особенно в случае наличия фиброзных изменений, как правило, обратного развития процесса не происходит и</w:t>
      </w:r>
      <w:r w:rsidR="00BB25CB" w:rsidRPr="009A32EC">
        <w:rPr>
          <w:rFonts w:ascii="Arial" w:hAnsi="Arial" w:cs="Arial"/>
          <w:sz w:val="28"/>
          <w:szCs w:val="28"/>
          <w:lang w:bidi="ru-RU"/>
        </w:rPr>
        <w:t xml:space="preserve"> медикаментозная терапия малоэффективна.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sz w:val="28"/>
          <w:szCs w:val="28"/>
          <w:lang w:bidi="ru-RU"/>
        </w:rPr>
        <w:t>Лечение гинекомастии</w:t>
      </w:r>
    </w:p>
    <w:tbl>
      <w:tblPr>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802"/>
        <w:gridCol w:w="4162"/>
      </w:tblGrid>
      <w:tr w:rsidR="005C5F78" w:rsidRPr="009A32EC" w:rsidTr="00BB25CB">
        <w:trPr>
          <w:trHeight w:hRule="exact" w:val="365"/>
          <w:jc w:val="center"/>
        </w:trPr>
        <w:tc>
          <w:tcPr>
            <w:tcW w:w="4802" w:type="dxa"/>
            <w:shd w:val="clear" w:color="auto" w:fill="auto"/>
            <w:vAlign w:val="center"/>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i/>
                <w:iCs/>
                <w:sz w:val="28"/>
                <w:szCs w:val="28"/>
                <w:lang w:bidi="ru-RU"/>
              </w:rPr>
              <w:t>|</w:t>
            </w:r>
            <w:r w:rsidRPr="009A32EC">
              <w:rPr>
                <w:rFonts w:ascii="Arial" w:hAnsi="Arial" w:cs="Arial"/>
                <w:i/>
                <w:iCs/>
                <w:sz w:val="28"/>
                <w:szCs w:val="28"/>
                <w:lang w:bidi="ru-RU"/>
              </w:rPr>
              <w:tab/>
              <w:t>Заболевание</w:t>
            </w:r>
          </w:p>
        </w:tc>
        <w:tc>
          <w:tcPr>
            <w:tcW w:w="4162" w:type="dxa"/>
            <w:shd w:val="clear" w:color="auto" w:fill="auto"/>
            <w:vAlign w:val="center"/>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i/>
                <w:iCs/>
                <w:sz w:val="28"/>
                <w:szCs w:val="28"/>
                <w:lang w:bidi="ru-RU"/>
              </w:rPr>
              <w:t>Лечение</w:t>
            </w:r>
          </w:p>
        </w:tc>
      </w:tr>
      <w:tr w:rsidR="005C5F78" w:rsidRPr="009A32EC" w:rsidTr="00BB25CB">
        <w:trPr>
          <w:trHeight w:hRule="exact" w:val="946"/>
          <w:jc w:val="center"/>
        </w:trPr>
        <w:tc>
          <w:tcPr>
            <w:tcW w:w="4802" w:type="dxa"/>
            <w:shd w:val="clear" w:color="auto" w:fill="auto"/>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Пубертатная гинекомастия</w:t>
            </w:r>
          </w:p>
        </w:tc>
        <w:tc>
          <w:tcPr>
            <w:tcW w:w="4162" w:type="dxa"/>
            <w:shd w:val="clear" w:color="auto" w:fill="auto"/>
            <w:vAlign w:val="bottom"/>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Как правило, в лечении необходимости нет: развивается спонтанная ремиссия. При со</w:t>
            </w:r>
            <w:r w:rsidRPr="009A32EC">
              <w:rPr>
                <w:rFonts w:ascii="Arial" w:hAnsi="Arial" w:cs="Arial"/>
                <w:sz w:val="28"/>
                <w:szCs w:val="28"/>
                <w:lang w:bidi="ru-RU"/>
              </w:rPr>
              <w:softHyphen/>
              <w:t>хранении гинекомастии более 3 лет показа</w:t>
            </w:r>
            <w:r w:rsidRPr="009A32EC">
              <w:rPr>
                <w:rFonts w:ascii="Arial" w:hAnsi="Arial" w:cs="Arial"/>
                <w:sz w:val="28"/>
                <w:szCs w:val="28"/>
                <w:lang w:bidi="ru-RU"/>
              </w:rPr>
              <w:softHyphen/>
              <w:t>на операция</w:t>
            </w:r>
          </w:p>
        </w:tc>
      </w:tr>
      <w:tr w:rsidR="005C5F78" w:rsidRPr="009A32EC" w:rsidTr="009A32EC">
        <w:trPr>
          <w:trHeight w:hRule="exact" w:val="2871"/>
          <w:jc w:val="center"/>
        </w:trPr>
        <w:tc>
          <w:tcPr>
            <w:tcW w:w="4802" w:type="dxa"/>
            <w:shd w:val="clear" w:color="auto" w:fill="auto"/>
            <w:vAlign w:val="bottom"/>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lastRenderedPageBreak/>
              <w:t xml:space="preserve">Значительное увеличение грудной 1 железы, фиброзные изменения, бо- </w:t>
            </w:r>
            <w:r w:rsidRPr="009A32EC">
              <w:rPr>
                <w:rFonts w:ascii="Arial" w:hAnsi="Arial" w:cs="Arial"/>
                <w:sz w:val="28"/>
                <w:szCs w:val="28"/>
                <w:lang w:bidi="en-US"/>
              </w:rPr>
              <w:t>i</w:t>
            </w:r>
            <w:r w:rsidRPr="009A32EC">
              <w:rPr>
                <w:rFonts w:ascii="Arial" w:hAnsi="Arial" w:cs="Arial"/>
                <w:sz w:val="28"/>
                <w:szCs w:val="28"/>
              </w:rPr>
              <w:t xml:space="preserve"> </w:t>
            </w:r>
            <w:r w:rsidRPr="009A32EC">
              <w:rPr>
                <w:rFonts w:ascii="Arial" w:hAnsi="Arial" w:cs="Arial"/>
                <w:sz w:val="28"/>
                <w:szCs w:val="28"/>
                <w:lang w:bidi="ru-RU"/>
              </w:rPr>
              <w:t xml:space="preserve">лезненность, длительный анамнез </w:t>
            </w:r>
            <w:r w:rsidRPr="009A32EC">
              <w:rPr>
                <w:rFonts w:ascii="Arial" w:hAnsi="Arial" w:cs="Arial"/>
                <w:sz w:val="28"/>
                <w:szCs w:val="28"/>
                <w:lang w:bidi="en-US"/>
              </w:rPr>
              <w:t>i</w:t>
            </w:r>
            <w:r w:rsidRPr="009A32EC">
              <w:rPr>
                <w:rFonts w:ascii="Arial" w:hAnsi="Arial" w:cs="Arial"/>
                <w:sz w:val="28"/>
                <w:szCs w:val="28"/>
              </w:rPr>
              <w:t xml:space="preserve"> </w:t>
            </w:r>
            <w:r w:rsidRPr="009A32EC">
              <w:rPr>
                <w:rFonts w:ascii="Arial" w:hAnsi="Arial" w:cs="Arial"/>
                <w:sz w:val="28"/>
                <w:szCs w:val="28"/>
                <w:lang w:bidi="ru-RU"/>
              </w:rPr>
              <w:t>Подозрение на рак грудной желе- ! зы, синдром Клайнфелтера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I Острое развитие болезненной ги- </w:t>
            </w:r>
            <w:r w:rsidRPr="009A32EC">
              <w:rPr>
                <w:rFonts w:ascii="Arial" w:hAnsi="Arial" w:cs="Arial"/>
                <w:sz w:val="28"/>
                <w:szCs w:val="28"/>
                <w:lang w:bidi="en-US"/>
              </w:rPr>
              <w:t>j</w:t>
            </w:r>
            <w:r w:rsidRPr="009A32EC">
              <w:rPr>
                <w:rFonts w:ascii="Arial" w:hAnsi="Arial" w:cs="Arial"/>
                <w:sz w:val="28"/>
                <w:szCs w:val="28"/>
              </w:rPr>
              <w:t xml:space="preserve"> </w:t>
            </w:r>
            <w:r w:rsidRPr="009A32EC">
              <w:rPr>
                <w:rFonts w:ascii="Arial" w:hAnsi="Arial" w:cs="Arial"/>
                <w:sz w:val="28"/>
                <w:szCs w:val="28"/>
                <w:lang w:bidi="ru-RU"/>
              </w:rPr>
              <w:t>некомастии</w:t>
            </w:r>
          </w:p>
        </w:tc>
        <w:tc>
          <w:tcPr>
            <w:tcW w:w="4162" w:type="dxa"/>
            <w:shd w:val="clear" w:color="auto" w:fill="auto"/>
            <w:vAlign w:val="bottom"/>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Оперативное лечение</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Оперативное лечение</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Симптоматическое лечение антиэстрогена- ми (тамоксифен 20 мг в день в течение 12 нед) или андрогенами (даназол, андриол)</w:t>
            </w:r>
          </w:p>
        </w:tc>
      </w:tr>
      <w:tr w:rsidR="005C5F78" w:rsidRPr="009A32EC" w:rsidTr="00BB25CB">
        <w:trPr>
          <w:trHeight w:hRule="exact" w:val="789"/>
          <w:jc w:val="center"/>
        </w:trPr>
        <w:tc>
          <w:tcPr>
            <w:tcW w:w="4802" w:type="dxa"/>
            <w:shd w:val="clear" w:color="auto" w:fill="auto"/>
            <w:vAlign w:val="bottom"/>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I Гипогонадизм</w:t>
            </w:r>
          </w:p>
        </w:tc>
        <w:tc>
          <w:tcPr>
            <w:tcW w:w="4162" w:type="dxa"/>
            <w:shd w:val="clear" w:color="auto" w:fill="auto"/>
            <w:vAlign w:val="bottom"/>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Заместительная терапия андрогенами</w:t>
            </w:r>
          </w:p>
        </w:tc>
      </w:tr>
      <w:tr w:rsidR="005C5F78" w:rsidRPr="009A32EC" w:rsidTr="00BB25CB">
        <w:trPr>
          <w:trHeight w:hRule="exact" w:val="302"/>
          <w:jc w:val="center"/>
        </w:trPr>
        <w:tc>
          <w:tcPr>
            <w:tcW w:w="4802" w:type="dxa"/>
            <w:shd w:val="clear" w:color="auto" w:fill="auto"/>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en-US"/>
              </w:rPr>
              <w:t>J</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1</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1</w:t>
            </w:r>
            <w:r w:rsidRPr="009A32EC">
              <w:rPr>
                <w:rFonts w:ascii="Arial" w:hAnsi="Arial" w:cs="Arial"/>
                <w:sz w:val="28"/>
                <w:szCs w:val="28"/>
                <w:lang w:bidi="ru-RU"/>
              </w:rPr>
              <w:tab/>
            </w:r>
            <w:r w:rsidRPr="009A32EC">
              <w:rPr>
                <w:rFonts w:ascii="Arial" w:hAnsi="Arial" w:cs="Arial"/>
                <w:sz w:val="28"/>
                <w:szCs w:val="28"/>
                <w:lang w:bidi="ru-RU"/>
              </w:rPr>
              <w:tab/>
            </w:r>
          </w:p>
        </w:tc>
        <w:tc>
          <w:tcPr>
            <w:tcW w:w="4162" w:type="dxa"/>
            <w:shd w:val="clear" w:color="auto" w:fill="auto"/>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(сустанон, андриол)</w:t>
            </w:r>
          </w:p>
        </w:tc>
      </w:tr>
    </w:tbl>
    <w:p w:rsidR="005C5F78" w:rsidRPr="009A32EC" w:rsidRDefault="005C5F78" w:rsidP="009A32EC">
      <w:pPr>
        <w:spacing w:after="0" w:line="240" w:lineRule="auto"/>
        <w:ind w:firstLine="567"/>
        <w:jc w:val="both"/>
        <w:rPr>
          <w:rFonts w:ascii="Arial" w:hAnsi="Arial" w:cs="Arial"/>
          <w:sz w:val="28"/>
          <w:szCs w:val="28"/>
          <w:lang w:bidi="ru-RU"/>
        </w:rPr>
      </w:pP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Основанием для операции очень часто является требование пациента в связи с косметическими и психологическими неудобствами. Ос</w:t>
      </w:r>
      <w:r w:rsidRPr="009A32EC">
        <w:rPr>
          <w:rFonts w:ascii="Arial" w:hAnsi="Arial" w:cs="Arial"/>
          <w:sz w:val="28"/>
          <w:szCs w:val="28"/>
          <w:lang w:bidi="ru-RU"/>
        </w:rPr>
        <w:softHyphen/>
        <w:t>новным показанием для назначения медикаментозной терапии является остро развившаяся и болезненная гинекомастия. Для лечения используют антиэстрогены (тамоксифен, кломифен), слабый андроген даназол.</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sz w:val="28"/>
          <w:szCs w:val="28"/>
          <w:lang w:bidi="ru-RU"/>
        </w:rPr>
        <w:t xml:space="preserve">■ </w:t>
      </w:r>
      <w:r w:rsidRPr="009A32EC">
        <w:rPr>
          <w:rFonts w:ascii="Arial" w:hAnsi="Arial" w:cs="Arial"/>
          <w:b/>
          <w:bCs/>
          <w:sz w:val="28"/>
          <w:szCs w:val="28"/>
          <w:lang w:bidi="en-US"/>
        </w:rPr>
        <w:t>V</w:t>
      </w:r>
      <w:r w:rsidRPr="009A32EC">
        <w:rPr>
          <w:rFonts w:ascii="Arial" w:hAnsi="Arial" w:cs="Arial"/>
          <w:b/>
          <w:bCs/>
          <w:sz w:val="28"/>
          <w:szCs w:val="28"/>
        </w:rPr>
        <w:t>-</w:t>
      </w:r>
      <w:r w:rsidRPr="009A32EC">
        <w:rPr>
          <w:rFonts w:ascii="Arial" w:hAnsi="Arial" w:cs="Arial"/>
          <w:b/>
          <w:bCs/>
          <w:sz w:val="28"/>
          <w:szCs w:val="28"/>
          <w:lang w:bidi="en-US"/>
        </w:rPr>
        <w:t>j</w:t>
      </w:r>
      <w:r w:rsidRPr="009A32EC">
        <w:rPr>
          <w:rFonts w:ascii="Arial" w:hAnsi="Arial" w:cs="Arial"/>
          <w:b/>
          <w:bCs/>
          <w:sz w:val="28"/>
          <w:szCs w:val="28"/>
        </w:rPr>
        <w:t xml:space="preserve">, </w:t>
      </w:r>
      <w:r w:rsidRPr="009A32EC">
        <w:rPr>
          <w:rFonts w:ascii="Arial" w:hAnsi="Arial" w:cs="Arial"/>
          <w:b/>
          <w:bCs/>
          <w:sz w:val="28"/>
          <w:szCs w:val="28"/>
          <w:lang w:bidi="ru-RU"/>
        </w:rPr>
        <w:t>9.8. Опухоли яичек</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Опухоли яичек составляют около 1 % среди всех опухолей. Более 90 % опу</w:t>
      </w:r>
      <w:r w:rsidRPr="009A32EC">
        <w:rPr>
          <w:rFonts w:ascii="Arial" w:hAnsi="Arial" w:cs="Arial"/>
          <w:sz w:val="28"/>
          <w:szCs w:val="28"/>
          <w:lang w:bidi="ru-RU"/>
        </w:rPr>
        <w:softHyphen/>
        <w:t>холей яичек происходит из герминативных клеток, при этом около 2 % пос</w:t>
      </w:r>
      <w:r w:rsidRPr="009A32EC">
        <w:rPr>
          <w:rFonts w:ascii="Arial" w:hAnsi="Arial" w:cs="Arial"/>
          <w:sz w:val="28"/>
          <w:szCs w:val="28"/>
          <w:lang w:bidi="ru-RU"/>
        </w:rPr>
        <w:softHyphen/>
        <w:t>ледних расположены экстрагонадально (ретроперитонеально, в средосте</w:t>
      </w:r>
      <w:r w:rsidRPr="009A32EC">
        <w:rPr>
          <w:rFonts w:ascii="Arial" w:hAnsi="Arial" w:cs="Arial"/>
          <w:sz w:val="28"/>
          <w:szCs w:val="28"/>
          <w:lang w:bidi="ru-RU"/>
        </w:rPr>
        <w:softHyphen/>
        <w:t>нии, супраселлярно). В 40 % случаев герминативно-клеточные опухоли яв</w:t>
      </w:r>
      <w:r w:rsidRPr="009A32EC">
        <w:rPr>
          <w:rFonts w:ascii="Arial" w:hAnsi="Arial" w:cs="Arial"/>
          <w:sz w:val="28"/>
          <w:szCs w:val="28"/>
          <w:lang w:bidi="ru-RU"/>
        </w:rPr>
        <w:softHyphen/>
        <w:t>ляются семиномами, в 20—30 % случаев — тератомами, в 20 % случаев — комбинированными опухолями. Наиболее важными негерминативно-кле- точными опухолями яичка (3 %) являются лейдигомы, сертолиомы и рак сети яичка.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Частота новых случаев опухолей яичка составляет 7 на 100 000 мужчин в год. Опухоли яичек встречаются у мужчин в любом возрасте, но чаще в 20—40 лет. У детей это заболевание встречается редко, чаще всего в первые 3 года жизни. Примерно в 5 % случаев при односторонней опухоли яичка в контралатеральном яичке обнаруживается опухоль </w:t>
      </w:r>
      <w:r w:rsidRPr="009A32EC">
        <w:rPr>
          <w:rFonts w:ascii="Arial" w:hAnsi="Arial" w:cs="Arial"/>
          <w:sz w:val="28"/>
          <w:szCs w:val="28"/>
          <w:lang w:bidi="en-US"/>
        </w:rPr>
        <w:t>in</w:t>
      </w:r>
      <w:r w:rsidRPr="009A32EC">
        <w:rPr>
          <w:rFonts w:ascii="Arial" w:hAnsi="Arial" w:cs="Arial"/>
          <w:sz w:val="28"/>
          <w:szCs w:val="28"/>
        </w:rPr>
        <w:t xml:space="preserve"> </w:t>
      </w:r>
      <w:r w:rsidRPr="009A32EC">
        <w:rPr>
          <w:rFonts w:ascii="Arial" w:hAnsi="Arial" w:cs="Arial"/>
          <w:sz w:val="28"/>
          <w:szCs w:val="28"/>
          <w:lang w:bidi="en-US"/>
        </w:rPr>
        <w:t>situ</w:t>
      </w:r>
      <w:r w:rsidRPr="009A32EC">
        <w:rPr>
          <w:rFonts w:ascii="Arial" w:hAnsi="Arial" w:cs="Arial"/>
          <w:sz w:val="28"/>
          <w:szCs w:val="28"/>
        </w:rPr>
        <w:t xml:space="preserve">. </w:t>
      </w:r>
      <w:r w:rsidRPr="009A32EC">
        <w:rPr>
          <w:rFonts w:ascii="Arial" w:hAnsi="Arial" w:cs="Arial"/>
          <w:sz w:val="28"/>
          <w:szCs w:val="28"/>
          <w:lang w:bidi="ru-RU"/>
        </w:rPr>
        <w:t>Манифестная форма двусторонних опухолей яичек встречается менее чем в 2 % случаев.</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Этиология опухолей яичек не установлена, однако известно, что опухоли яичек в 10 и более раз чаще возникают при наличии в анамнезе крипторхизма.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4135"/>
        <w:gridCol w:w="4500"/>
      </w:tblGrid>
      <w:tr w:rsidR="005C5F78" w:rsidRPr="009A32EC" w:rsidTr="009A32EC">
        <w:trPr>
          <w:trHeight w:hRule="exact" w:val="2921"/>
          <w:jc w:val="center"/>
        </w:trPr>
        <w:tc>
          <w:tcPr>
            <w:tcW w:w="8635" w:type="dxa"/>
            <w:gridSpan w:val="2"/>
            <w:tcBorders>
              <w:top w:val="single" w:sz="4" w:space="0" w:color="auto"/>
              <w:left w:val="single" w:sz="4" w:space="0" w:color="auto"/>
              <w:right w:val="single" w:sz="4" w:space="0" w:color="auto"/>
            </w:tcBorders>
            <w:shd w:val="clear" w:color="auto" w:fill="auto"/>
            <w:vAlign w:val="center"/>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lastRenderedPageBreak/>
              <w:t>Клиническая картина. Наиболее типичным клиническим симптомом опухоли яичка является болезненное образование в мошонке при пальпации. Реже встречается болезненная припухлость яичка, которую необходимо дифференцировать от эпидидимита. Затрудняют диагностику варикоцеле и водянка яичка. В любом случае безболезненное увеличение яичка или уплотнение его ткани подозрительно на опухоль. Симптомы метастазирования и роста метастазов могут выявляться еще до увеличения</w:t>
            </w:r>
            <w:r w:rsidR="00BB25CB" w:rsidRPr="009A32EC">
              <w:rPr>
                <w:rFonts w:ascii="Arial" w:hAnsi="Arial" w:cs="Arial"/>
                <w:sz w:val="28"/>
                <w:szCs w:val="28"/>
                <w:lang w:bidi="ru-RU"/>
              </w:rPr>
              <w:t xml:space="preserve"> </w:t>
            </w:r>
            <w:r w:rsidRPr="009A32EC">
              <w:rPr>
                <w:rFonts w:ascii="Arial" w:hAnsi="Arial" w:cs="Arial"/>
                <w:b/>
                <w:bCs/>
                <w:sz w:val="28"/>
                <w:szCs w:val="28"/>
                <w:lang w:bidi="ru-RU"/>
              </w:rPr>
              <w:t>Классификация гормонально-активных опухолей яичка</w:t>
            </w:r>
          </w:p>
        </w:tc>
      </w:tr>
      <w:tr w:rsidR="005C5F78" w:rsidRPr="009A32EC" w:rsidTr="009A32EC">
        <w:trPr>
          <w:trHeight w:hRule="exact" w:val="473"/>
          <w:jc w:val="center"/>
        </w:trPr>
        <w:tc>
          <w:tcPr>
            <w:tcW w:w="4135" w:type="dxa"/>
            <w:tcBorders>
              <w:top w:val="single" w:sz="4" w:space="0" w:color="auto"/>
              <w:left w:val="single" w:sz="4" w:space="0" w:color="auto"/>
            </w:tcBorders>
            <w:shd w:val="clear" w:color="auto" w:fill="auto"/>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Опухая ь</w:t>
            </w:r>
          </w:p>
        </w:tc>
        <w:tc>
          <w:tcPr>
            <w:tcW w:w="4500" w:type="dxa"/>
            <w:tcBorders>
              <w:top w:val="single" w:sz="4" w:space="0" w:color="auto"/>
              <w:left w:val="single" w:sz="4" w:space="0" w:color="auto"/>
              <w:right w:val="single" w:sz="4" w:space="0" w:color="auto"/>
            </w:tcBorders>
            <w:shd w:val="clear" w:color="auto" w:fill="auto"/>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i/>
                <w:iCs/>
                <w:sz w:val="28"/>
                <w:szCs w:val="28"/>
                <w:lang w:bidi="ru-RU"/>
              </w:rPr>
              <w:t>Симптомы</w:t>
            </w:r>
          </w:p>
        </w:tc>
      </w:tr>
      <w:tr w:rsidR="005C5F78" w:rsidRPr="009A32EC" w:rsidTr="009A32EC">
        <w:trPr>
          <w:trHeight w:hRule="exact" w:val="3199"/>
          <w:jc w:val="center"/>
        </w:trPr>
        <w:tc>
          <w:tcPr>
            <w:tcW w:w="4135" w:type="dxa"/>
            <w:tcBorders>
              <w:top w:val="single" w:sz="4" w:space="0" w:color="auto"/>
              <w:left w:val="single" w:sz="4" w:space="0" w:color="auto"/>
              <w:bottom w:val="single" w:sz="4" w:space="0" w:color="auto"/>
            </w:tcBorders>
            <w:shd w:val="clear" w:color="auto" w:fill="auto"/>
            <w:vAlign w:val="center"/>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Аденома или карцинома из клеток</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Лейдига (лейдигома)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Опухоль из клеток Сертоли (серто- лиома, андробластома, семинома)</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Опухоль из эктопированной в яичко ткани надпочечника</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Преждевременное половое развитие, фе</w:t>
            </w:r>
            <w:r w:rsidRPr="009A32EC">
              <w:rPr>
                <w:rFonts w:ascii="Arial" w:hAnsi="Arial" w:cs="Arial"/>
                <w:sz w:val="28"/>
                <w:szCs w:val="28"/>
                <w:lang w:bidi="ru-RU"/>
              </w:rPr>
              <w:softHyphen/>
              <w:t>минизация либо отсутствие симптомов Феминизация либо отсутствие симптомов</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Обычно проявления, связанные с ростом опухоли</w:t>
            </w:r>
          </w:p>
        </w:tc>
      </w:tr>
    </w:tbl>
    <w:p w:rsidR="005C5F78" w:rsidRPr="009A32EC" w:rsidRDefault="005C5F78" w:rsidP="009A32EC">
      <w:pPr>
        <w:spacing w:after="0" w:line="240" w:lineRule="auto"/>
        <w:ind w:firstLine="567"/>
        <w:jc w:val="both"/>
        <w:rPr>
          <w:rFonts w:ascii="Arial" w:hAnsi="Arial" w:cs="Arial"/>
          <w:sz w:val="28"/>
          <w:szCs w:val="28"/>
          <w:lang w:bidi="ru-RU"/>
        </w:rPr>
      </w:pP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первичной опухоли до пальпируемых размеров. Эндокринологи, как прави</w:t>
      </w:r>
      <w:r w:rsidRPr="009A32EC">
        <w:rPr>
          <w:rFonts w:ascii="Arial" w:hAnsi="Arial" w:cs="Arial"/>
          <w:sz w:val="28"/>
          <w:szCs w:val="28"/>
          <w:lang w:bidi="ru-RU"/>
        </w:rPr>
        <w:softHyphen/>
        <w:t>ло, встречаются с гормонально-активными или гормонально-зависимыми опухолями.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Ранним клиническим симптомом опухоли яичка может стать гинеко</w:t>
      </w:r>
      <w:r w:rsidRPr="009A32EC">
        <w:rPr>
          <w:rFonts w:ascii="Arial" w:hAnsi="Arial" w:cs="Arial"/>
          <w:sz w:val="28"/>
          <w:szCs w:val="28"/>
          <w:lang w:bidi="ru-RU"/>
        </w:rPr>
        <w:softHyphen/>
        <w:t>мастия. Лейдигомы, как правило, секретируют андрогены, что ведет к преждевременному половому развитию, хотя в некоторых случаях наблюда</w:t>
      </w:r>
      <w:r w:rsidRPr="009A32EC">
        <w:rPr>
          <w:rFonts w:ascii="Arial" w:hAnsi="Arial" w:cs="Arial"/>
          <w:sz w:val="28"/>
          <w:szCs w:val="28"/>
          <w:lang w:bidi="ru-RU"/>
        </w:rPr>
        <w:softHyphen/>
        <w:t>ется и повышенная секреция эстрогенов, обусловливающая феминизацию. Серголиомы обычно проявляются билатеральной гинекомастией. В плазме крови изменяется соотношение содержания эстрогенов и андрогенов. Не</w:t>
      </w:r>
      <w:r w:rsidRPr="009A32EC">
        <w:rPr>
          <w:rFonts w:ascii="Arial" w:hAnsi="Arial" w:cs="Arial"/>
          <w:sz w:val="28"/>
          <w:szCs w:val="28"/>
          <w:lang w:bidi="ru-RU"/>
        </w:rPr>
        <w:softHyphen/>
        <w:t>редко опухоли яичек (чаще двусторонние) пальпаторно выявляются при от</w:t>
      </w:r>
      <w:r w:rsidRPr="009A32EC">
        <w:rPr>
          <w:rFonts w:ascii="Arial" w:hAnsi="Arial" w:cs="Arial"/>
          <w:sz w:val="28"/>
          <w:szCs w:val="28"/>
          <w:lang w:bidi="ru-RU"/>
        </w:rPr>
        <w:softHyphen/>
        <w:t>сутствии лечения или неадекватном подборе терапии при врожденной дис</w:t>
      </w:r>
      <w:r w:rsidRPr="009A32EC">
        <w:rPr>
          <w:rFonts w:ascii="Arial" w:hAnsi="Arial" w:cs="Arial"/>
          <w:sz w:val="28"/>
          <w:szCs w:val="28"/>
          <w:lang w:bidi="ru-RU"/>
        </w:rPr>
        <w:softHyphen/>
        <w:t>функции коры надпочечников у мальчиков, чаще при сольтеряющей форме. В целом лейдигомы и серголиомы характеризуются относительно доброкачественным течением по сравнению с герминативно-клеточными опухолями яичек.</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Диагностика. Маркерами опухолей яичек являются а-фетопро- теин, хорионический гонадотропин (ХГ) и лактатде гидрогеназа. При гор</w:t>
      </w:r>
      <w:r w:rsidRPr="009A32EC">
        <w:rPr>
          <w:rFonts w:ascii="Arial" w:hAnsi="Arial" w:cs="Arial"/>
          <w:sz w:val="28"/>
          <w:szCs w:val="28"/>
          <w:lang w:bidi="ru-RU"/>
        </w:rPr>
        <w:softHyphen/>
        <w:t>монально-активных опухолях определяются высокие уровни андрогенов и/или эстрогенов.</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Лечение всех видов опухолей хирургическое. При злокачественных новообразованиях оперативное вмешательство необходимо сочетать с хи</w:t>
      </w:r>
      <w:r w:rsidRPr="009A32EC">
        <w:rPr>
          <w:rFonts w:ascii="Arial" w:hAnsi="Arial" w:cs="Arial"/>
          <w:sz w:val="28"/>
          <w:szCs w:val="28"/>
          <w:lang w:bidi="ru-RU"/>
        </w:rPr>
        <w:softHyphen/>
        <w:t xml:space="preserve">миотерапией или облучением. Прогноз у </w:t>
      </w:r>
      <w:r w:rsidRPr="009A32EC">
        <w:rPr>
          <w:rFonts w:ascii="Arial" w:hAnsi="Arial" w:cs="Arial"/>
          <w:sz w:val="28"/>
          <w:szCs w:val="28"/>
          <w:lang w:bidi="ru-RU"/>
        </w:rPr>
        <w:lastRenderedPageBreak/>
        <w:t>пациентов с лейдигомами обычно хороший, хотя известны случаи появления метастазов через 10 лет после хирургического лечения. Однако при наличии метастазов пациенты могут прожить много лет. Опухоли из эктопированной в яичко ткани надпочеч</w:t>
      </w:r>
      <w:r w:rsidRPr="009A32EC">
        <w:rPr>
          <w:rFonts w:ascii="Arial" w:hAnsi="Arial" w:cs="Arial"/>
          <w:sz w:val="28"/>
          <w:szCs w:val="28"/>
          <w:lang w:bidi="ru-RU"/>
        </w:rPr>
        <w:softHyphen/>
        <w:t>ника обычно регрессируют при назначении глюкокортикоидов.</w:t>
      </w:r>
    </w:p>
    <w:p w:rsidR="005C5F78" w:rsidRPr="009A32EC" w:rsidRDefault="005C5F78" w:rsidP="009A32EC">
      <w:pPr>
        <w:spacing w:after="0" w:line="240" w:lineRule="auto"/>
        <w:ind w:firstLine="567"/>
        <w:jc w:val="both"/>
        <w:rPr>
          <w:rFonts w:ascii="Arial" w:hAnsi="Arial" w:cs="Arial"/>
          <w:b/>
          <w:bCs/>
          <w:sz w:val="28"/>
          <w:szCs w:val="28"/>
          <w:lang w:bidi="ru-RU"/>
        </w:rPr>
      </w:pPr>
      <w:bookmarkStart w:id="7" w:name="bookmark156"/>
      <w:r w:rsidRPr="009A32EC">
        <w:rPr>
          <w:rFonts w:ascii="Arial" w:hAnsi="Arial" w:cs="Arial"/>
          <w:b/>
          <w:bCs/>
          <w:sz w:val="28"/>
          <w:szCs w:val="28"/>
          <w:lang w:bidi="ru-RU"/>
        </w:rPr>
        <w:t>9.9. Психосексуальные нарушения</w:t>
      </w:r>
      <w:bookmarkEnd w:id="7"/>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Психосексуальное развитие человека начинается с первых месяцев жизни, завершается к 2б годам и определяет формирование полового самосозна</w:t>
      </w:r>
      <w:r w:rsidRPr="009A32EC">
        <w:rPr>
          <w:rFonts w:ascii="Arial" w:hAnsi="Arial" w:cs="Arial"/>
          <w:sz w:val="28"/>
          <w:szCs w:val="28"/>
          <w:lang w:bidi="ru-RU"/>
        </w:rPr>
        <w:softHyphen/>
        <w:t>ния, полового поведения человека в обществе и его психосексуальную ори</w:t>
      </w:r>
      <w:r w:rsidRPr="009A32EC">
        <w:rPr>
          <w:rFonts w:ascii="Arial" w:hAnsi="Arial" w:cs="Arial"/>
          <w:sz w:val="28"/>
          <w:szCs w:val="28"/>
          <w:lang w:bidi="ru-RU"/>
        </w:rPr>
        <w:softHyphen/>
        <w:t>ентацию. Выделяют 3 этапа психосексуального развития.</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i/>
          <w:iCs/>
          <w:sz w:val="28"/>
          <w:szCs w:val="28"/>
          <w:lang w:bidi="ru-RU"/>
        </w:rPr>
        <w:t>I этап</w:t>
      </w:r>
      <w:r w:rsidRPr="009A32EC">
        <w:rPr>
          <w:rFonts w:ascii="Arial" w:hAnsi="Arial" w:cs="Arial"/>
          <w:sz w:val="28"/>
          <w:szCs w:val="28"/>
          <w:lang w:bidi="ru-RU"/>
        </w:rPr>
        <w:t xml:space="preserve"> — формирование полового самосознания (1—5 лет). Осознание своей половой принадлежности к женскому или мужскому полу происхо</w:t>
      </w:r>
      <w:r w:rsidRPr="009A32EC">
        <w:rPr>
          <w:rFonts w:ascii="Arial" w:hAnsi="Arial" w:cs="Arial"/>
          <w:sz w:val="28"/>
          <w:szCs w:val="28"/>
          <w:lang w:bidi="ru-RU"/>
        </w:rPr>
        <w:softHyphen/>
        <w:t>дит под влиянием микросоциальной среды, но детерминировано половой дифференцировкой мозга в пренатальном периоде. В этом возрасте дети уз</w:t>
      </w:r>
      <w:r w:rsidRPr="009A32EC">
        <w:rPr>
          <w:rFonts w:ascii="Arial" w:hAnsi="Arial" w:cs="Arial"/>
          <w:sz w:val="28"/>
          <w:szCs w:val="28"/>
          <w:lang w:bidi="ru-RU"/>
        </w:rPr>
        <w:softHyphen/>
        <w:t>нают об отличии в строении тела и половых органов у мальчиков и девочек, играют в «доктора», демонстрируют половые органы друг другу.</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i/>
          <w:iCs/>
          <w:sz w:val="28"/>
          <w:szCs w:val="28"/>
          <w:lang w:bidi="ru-RU"/>
        </w:rPr>
        <w:t xml:space="preserve">II этап </w:t>
      </w:r>
      <w:r w:rsidRPr="009A32EC">
        <w:rPr>
          <w:rFonts w:ascii="Arial" w:hAnsi="Arial" w:cs="Arial"/>
          <w:sz w:val="28"/>
          <w:szCs w:val="28"/>
          <w:lang w:bidi="ru-RU"/>
        </w:rPr>
        <w:t>— формирование стереотипа полового поведения (5—12 лет). На этом этапе происходит выбор половой роли. Для формирования аде</w:t>
      </w:r>
      <w:r w:rsidRPr="009A32EC">
        <w:rPr>
          <w:rFonts w:ascii="Arial" w:hAnsi="Arial" w:cs="Arial"/>
          <w:sz w:val="28"/>
          <w:szCs w:val="28"/>
          <w:lang w:bidi="ru-RU"/>
        </w:rPr>
        <w:softHyphen/>
        <w:t>кватной половой роли у ребенка большое значение имеет правильное поло</w:t>
      </w:r>
      <w:r w:rsidRPr="009A32EC">
        <w:rPr>
          <w:rFonts w:ascii="Arial" w:hAnsi="Arial" w:cs="Arial"/>
          <w:sz w:val="28"/>
          <w:szCs w:val="28"/>
          <w:lang w:bidi="ru-RU"/>
        </w:rPr>
        <w:softHyphen/>
        <w:t>вое поведение родителей. Родители, их взаимоотношения на этом этапе яв</w:t>
      </w:r>
      <w:r w:rsidRPr="009A32EC">
        <w:rPr>
          <w:rFonts w:ascii="Arial" w:hAnsi="Arial" w:cs="Arial"/>
          <w:sz w:val="28"/>
          <w:szCs w:val="28"/>
          <w:lang w:bidi="ru-RU"/>
        </w:rPr>
        <w:softHyphen/>
        <w:t>ляются объектом пристального внимания и подражания.</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i/>
          <w:iCs/>
          <w:sz w:val="28"/>
          <w:szCs w:val="28"/>
          <w:lang w:bidi="ru-RU"/>
        </w:rPr>
        <w:t>III этап —</w:t>
      </w:r>
      <w:r w:rsidRPr="009A32EC">
        <w:rPr>
          <w:rFonts w:ascii="Arial" w:hAnsi="Arial" w:cs="Arial"/>
          <w:sz w:val="28"/>
          <w:szCs w:val="28"/>
          <w:lang w:bidi="ru-RU"/>
        </w:rPr>
        <w:t xml:space="preserve"> формирование психосексуальных ориентаций (12—26 лет). Этот этап охватывает два возрастных периода — пубертатный и переход</w:t>
      </w:r>
      <w:r w:rsidRPr="009A32EC">
        <w:rPr>
          <w:rFonts w:ascii="Arial" w:hAnsi="Arial" w:cs="Arial"/>
          <w:sz w:val="28"/>
          <w:szCs w:val="28"/>
          <w:lang w:bidi="ru-RU"/>
        </w:rPr>
        <w:softHyphen/>
        <w:t>ный. Происходит последовательное формирование платонического, эроти</w:t>
      </w:r>
      <w:r w:rsidRPr="009A32EC">
        <w:rPr>
          <w:rFonts w:ascii="Arial" w:hAnsi="Arial" w:cs="Arial"/>
          <w:sz w:val="28"/>
          <w:szCs w:val="28"/>
          <w:lang w:bidi="ru-RU"/>
        </w:rPr>
        <w:softHyphen/>
        <w:t>ческого и сексуального либидо. При нарушении нормального протекания этапов психосексуального развития возможно возникновение психосексу</w:t>
      </w:r>
      <w:r w:rsidRPr="009A32EC">
        <w:rPr>
          <w:rFonts w:ascii="Arial" w:hAnsi="Arial" w:cs="Arial"/>
          <w:sz w:val="28"/>
          <w:szCs w:val="28"/>
          <w:lang w:bidi="ru-RU"/>
        </w:rPr>
        <w:softHyphen/>
        <w:t>альных нарушений.</w:t>
      </w:r>
    </w:p>
    <w:tbl>
      <w:tblPr>
        <w:tblpPr w:leftFromText="180" w:rightFromText="180" w:horzAnchor="margin" w:tblpXSpec="center" w:tblpY="-12792"/>
        <w:tblOverlap w:val="never"/>
        <w:tblW w:w="9144" w:type="dxa"/>
        <w:tblLayout w:type="fixed"/>
        <w:tblCellMar>
          <w:left w:w="10" w:type="dxa"/>
          <w:right w:w="10" w:type="dxa"/>
        </w:tblCellMar>
        <w:tblLook w:val="0000" w:firstRow="0" w:lastRow="0" w:firstColumn="0" w:lastColumn="0" w:noHBand="0" w:noVBand="0"/>
      </w:tblPr>
      <w:tblGrid>
        <w:gridCol w:w="3595"/>
        <w:gridCol w:w="3600"/>
        <w:gridCol w:w="1949"/>
      </w:tblGrid>
      <w:tr w:rsidR="005C5F78" w:rsidRPr="009A32EC" w:rsidTr="009A32EC">
        <w:trPr>
          <w:trHeight w:hRule="exact" w:val="1111"/>
        </w:trPr>
        <w:tc>
          <w:tcPr>
            <w:tcW w:w="9144" w:type="dxa"/>
            <w:gridSpan w:val="3"/>
            <w:tcBorders>
              <w:top w:val="single" w:sz="4" w:space="0" w:color="auto"/>
              <w:left w:val="single" w:sz="4" w:space="0" w:color="auto"/>
              <w:right w:val="single" w:sz="4" w:space="0" w:color="auto"/>
            </w:tcBorders>
            <w:shd w:val="clear" w:color="auto" w:fill="auto"/>
            <w:vAlign w:val="bottom"/>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sz w:val="28"/>
                <w:szCs w:val="28"/>
                <w:lang w:bidi="ru-RU"/>
              </w:rPr>
              <w:t>Классификация психосексуальных нарушений</w:t>
            </w:r>
          </w:p>
        </w:tc>
      </w:tr>
      <w:tr w:rsidR="005C5F78" w:rsidRPr="009A32EC" w:rsidTr="009A32EC">
        <w:trPr>
          <w:trHeight w:hRule="exact" w:val="1634"/>
        </w:trPr>
        <w:tc>
          <w:tcPr>
            <w:tcW w:w="3595" w:type="dxa"/>
            <w:tcBorders>
              <w:top w:val="single" w:sz="4" w:space="0" w:color="auto"/>
              <w:left w:val="single" w:sz="4" w:space="0" w:color="auto"/>
            </w:tcBorders>
            <w:shd w:val="clear" w:color="auto" w:fill="auto"/>
            <w:vAlign w:val="center"/>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i/>
                <w:iCs/>
                <w:sz w:val="28"/>
                <w:szCs w:val="28"/>
                <w:lang w:bidi="ru-RU"/>
              </w:rPr>
              <w:t>Нарушение темпов и сроков психосексуального развития (ПСР)</w:t>
            </w:r>
          </w:p>
        </w:tc>
        <w:tc>
          <w:tcPr>
            <w:tcW w:w="3600" w:type="dxa"/>
            <w:tcBorders>
              <w:top w:val="single" w:sz="4" w:space="0" w:color="auto"/>
              <w:left w:val="single" w:sz="4" w:space="0" w:color="auto"/>
            </w:tcBorders>
            <w:shd w:val="clear" w:color="auto" w:fill="auto"/>
            <w:vAlign w:val="center"/>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i/>
                <w:iCs/>
                <w:sz w:val="28"/>
                <w:szCs w:val="28"/>
                <w:lang w:bidi="ru-RU"/>
              </w:rPr>
              <w:t>Нарушения психосексуалън ых ориентаций</w:t>
            </w:r>
          </w:p>
        </w:tc>
        <w:tc>
          <w:tcPr>
            <w:tcW w:w="1949" w:type="dxa"/>
            <w:tcBorders>
              <w:top w:val="single" w:sz="4" w:space="0" w:color="auto"/>
              <w:left w:val="single" w:sz="4" w:space="0" w:color="auto"/>
              <w:right w:val="single" w:sz="4" w:space="0" w:color="auto"/>
            </w:tcBorders>
            <w:shd w:val="clear" w:color="auto" w:fill="auto"/>
            <w:vAlign w:val="center"/>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i/>
                <w:iCs/>
                <w:sz w:val="28"/>
                <w:szCs w:val="28"/>
                <w:lang w:bidi="ru-RU"/>
              </w:rPr>
              <w:t>Нарушения половой аутоидентификации</w:t>
            </w:r>
          </w:p>
        </w:tc>
      </w:tr>
      <w:tr w:rsidR="005C5F78" w:rsidRPr="009A32EC" w:rsidTr="009A32EC">
        <w:trPr>
          <w:trHeight w:hRule="exact" w:val="1389"/>
        </w:trPr>
        <w:tc>
          <w:tcPr>
            <w:tcW w:w="3595" w:type="dxa"/>
            <w:tcBorders>
              <w:top w:val="single" w:sz="4" w:space="0" w:color="auto"/>
              <w:left w:val="single" w:sz="4" w:space="0" w:color="auto"/>
              <w:bottom w:val="single" w:sz="4" w:space="0" w:color="auto"/>
            </w:tcBorders>
            <w:shd w:val="clear" w:color="auto" w:fill="auto"/>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Задержки ПСР Преждевременное ПСР</w:t>
            </w:r>
          </w:p>
        </w:tc>
        <w:tc>
          <w:tcPr>
            <w:tcW w:w="3600" w:type="dxa"/>
            <w:tcBorders>
              <w:top w:val="single" w:sz="4" w:space="0" w:color="auto"/>
              <w:left w:val="single" w:sz="4" w:space="0" w:color="auto"/>
              <w:bottom w:val="single" w:sz="4" w:space="0" w:color="auto"/>
            </w:tcBorders>
            <w:shd w:val="clear" w:color="auto" w:fill="auto"/>
            <w:vAlign w:val="center"/>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Нарциссизм Эксгибиционизм Трансвестизм Гомосексуал изм Геронтофилия Педофилия и др.</w:t>
            </w:r>
          </w:p>
        </w:tc>
        <w:tc>
          <w:tcPr>
            <w:tcW w:w="1949" w:type="dxa"/>
            <w:tcBorders>
              <w:top w:val="single" w:sz="4" w:space="0" w:color="auto"/>
              <w:left w:val="single" w:sz="4" w:space="0" w:color="auto"/>
              <w:bottom w:val="single" w:sz="4" w:space="0" w:color="auto"/>
              <w:right w:val="single" w:sz="4" w:space="0" w:color="auto"/>
            </w:tcBorders>
            <w:shd w:val="clear" w:color="auto" w:fill="auto"/>
          </w:tcPr>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Тран ссексуализм</w:t>
            </w:r>
          </w:p>
        </w:tc>
      </w:tr>
    </w:tbl>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 xml:space="preserve">Наиболее частым вариантом психосексуальных нарушений является </w:t>
      </w:r>
      <w:r w:rsidRPr="009A32EC">
        <w:rPr>
          <w:rFonts w:ascii="Arial" w:hAnsi="Arial" w:cs="Arial"/>
          <w:b/>
          <w:bCs/>
          <w:sz w:val="28"/>
          <w:szCs w:val="28"/>
          <w:lang w:bidi="ru-RU"/>
        </w:rPr>
        <w:t>за</w:t>
      </w:r>
      <w:r w:rsidRPr="009A32EC">
        <w:rPr>
          <w:rFonts w:ascii="Arial" w:hAnsi="Arial" w:cs="Arial"/>
          <w:b/>
          <w:bCs/>
          <w:sz w:val="28"/>
          <w:szCs w:val="28"/>
          <w:lang w:bidi="ru-RU"/>
        </w:rPr>
        <w:softHyphen/>
        <w:t xml:space="preserve">держка психосексуального развития, </w:t>
      </w:r>
      <w:r w:rsidRPr="009A32EC">
        <w:rPr>
          <w:rFonts w:ascii="Arial" w:hAnsi="Arial" w:cs="Arial"/>
          <w:sz w:val="28"/>
          <w:szCs w:val="28"/>
          <w:lang w:bidi="ru-RU"/>
        </w:rPr>
        <w:t>которая заключается в отставании сро</w:t>
      </w:r>
      <w:r w:rsidRPr="009A32EC">
        <w:rPr>
          <w:rFonts w:ascii="Arial" w:hAnsi="Arial" w:cs="Arial"/>
          <w:sz w:val="28"/>
          <w:szCs w:val="28"/>
          <w:lang w:bidi="ru-RU"/>
        </w:rPr>
        <w:softHyphen/>
        <w:t xml:space="preserve">ков становления сексуальности от возраста ребенка. Выделяют 3 варианта задержки ПСР. </w:t>
      </w:r>
      <w:r w:rsidRPr="009A32EC">
        <w:rPr>
          <w:rFonts w:ascii="Arial" w:hAnsi="Arial" w:cs="Arial"/>
          <w:i/>
          <w:iCs/>
          <w:sz w:val="28"/>
          <w:szCs w:val="28"/>
          <w:lang w:bidi="ru-RU"/>
        </w:rPr>
        <w:t>Соматогенные задержки</w:t>
      </w:r>
      <w:r w:rsidRPr="009A32EC">
        <w:rPr>
          <w:rFonts w:ascii="Arial" w:hAnsi="Arial" w:cs="Arial"/>
          <w:sz w:val="28"/>
          <w:szCs w:val="28"/>
          <w:lang w:bidi="ru-RU"/>
        </w:rPr>
        <w:t xml:space="preserve"> возникают на фоне тяжелых нару</w:t>
      </w:r>
      <w:r w:rsidRPr="009A32EC">
        <w:rPr>
          <w:rFonts w:ascii="Arial" w:hAnsi="Arial" w:cs="Arial"/>
          <w:sz w:val="28"/>
          <w:szCs w:val="28"/>
          <w:lang w:bidi="ru-RU"/>
        </w:rPr>
        <w:softHyphen/>
        <w:t xml:space="preserve">шений </w:t>
      </w:r>
      <w:r w:rsidRPr="009A32EC">
        <w:rPr>
          <w:rFonts w:ascii="Arial" w:hAnsi="Arial" w:cs="Arial"/>
          <w:sz w:val="28"/>
          <w:szCs w:val="28"/>
          <w:lang w:bidi="ru-RU"/>
        </w:rPr>
        <w:lastRenderedPageBreak/>
        <w:t xml:space="preserve">эндокринной системы, которые приводят к асексуальности. </w:t>
      </w:r>
      <w:r w:rsidRPr="009A32EC">
        <w:rPr>
          <w:rFonts w:ascii="Arial" w:hAnsi="Arial" w:cs="Arial"/>
          <w:i/>
          <w:iCs/>
          <w:sz w:val="28"/>
          <w:szCs w:val="28"/>
          <w:lang w:bidi="ru-RU"/>
        </w:rPr>
        <w:t>Психо</w:t>
      </w:r>
      <w:r w:rsidRPr="009A32EC">
        <w:rPr>
          <w:rFonts w:ascii="Arial" w:hAnsi="Arial" w:cs="Arial"/>
          <w:i/>
          <w:iCs/>
          <w:sz w:val="28"/>
          <w:szCs w:val="28"/>
          <w:lang w:bidi="ru-RU"/>
        </w:rPr>
        <w:softHyphen/>
        <w:t>генные задержки</w:t>
      </w:r>
      <w:r w:rsidRPr="009A32EC">
        <w:rPr>
          <w:rFonts w:ascii="Arial" w:hAnsi="Arial" w:cs="Arial"/>
          <w:sz w:val="28"/>
          <w:szCs w:val="28"/>
          <w:lang w:bidi="ru-RU"/>
        </w:rPr>
        <w:t xml:space="preserve"> обусловлены нарушениями в становлении психики и могут наблюдаться при общем отставании психического развития. </w:t>
      </w:r>
      <w:r w:rsidRPr="009A32EC">
        <w:rPr>
          <w:rFonts w:ascii="Arial" w:hAnsi="Arial" w:cs="Arial"/>
          <w:i/>
          <w:iCs/>
          <w:sz w:val="28"/>
          <w:szCs w:val="28"/>
          <w:lang w:bidi="ru-RU"/>
        </w:rPr>
        <w:t>Социогенные задержки</w:t>
      </w:r>
      <w:r w:rsidRPr="009A32EC">
        <w:rPr>
          <w:rFonts w:ascii="Arial" w:hAnsi="Arial" w:cs="Arial"/>
          <w:sz w:val="28"/>
          <w:szCs w:val="28"/>
          <w:lang w:bidi="ru-RU"/>
        </w:rPr>
        <w:t xml:space="preserve"> наблюдаются при гармоничном психофизическом развитии и вы</w:t>
      </w:r>
      <w:r w:rsidRPr="009A32EC">
        <w:rPr>
          <w:rFonts w:ascii="Arial" w:hAnsi="Arial" w:cs="Arial"/>
          <w:sz w:val="28"/>
          <w:szCs w:val="28"/>
          <w:lang w:bidi="ru-RU"/>
        </w:rPr>
        <w:softHyphen/>
        <w:t>званы неправильным половым воспитанием педагогов и родителей, счита</w:t>
      </w:r>
      <w:r w:rsidRPr="009A32EC">
        <w:rPr>
          <w:rFonts w:ascii="Arial" w:hAnsi="Arial" w:cs="Arial"/>
          <w:sz w:val="28"/>
          <w:szCs w:val="28"/>
          <w:lang w:bidi="ru-RU"/>
        </w:rPr>
        <w:softHyphen/>
        <w:t>ющих все связанное с полом чем-то порочным и из лучших побуждений прививающих ребенку эти установки. Воспитание детей в условиях гипер</w:t>
      </w:r>
      <w:r w:rsidRPr="009A32EC">
        <w:rPr>
          <w:rFonts w:ascii="Arial" w:hAnsi="Arial" w:cs="Arial"/>
          <w:sz w:val="28"/>
          <w:szCs w:val="28"/>
          <w:lang w:bidi="ru-RU"/>
        </w:rPr>
        <w:softHyphen/>
        <w:t>опеки ведет к расстройствам коммуникации со сверстниками, отсутствию достаточной информации о половой жизни и задержкам ПСР.</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В клинической картине при задержках ПСР у мужчин нередко преоб</w:t>
      </w:r>
      <w:r w:rsidRPr="009A32EC">
        <w:rPr>
          <w:rFonts w:ascii="Arial" w:hAnsi="Arial" w:cs="Arial"/>
          <w:sz w:val="28"/>
          <w:szCs w:val="28"/>
          <w:lang w:bidi="ru-RU"/>
        </w:rPr>
        <w:softHyphen/>
        <w:t>ладают анэякуляторные расстройства, заключающиеся в отсутствии семя</w:t>
      </w:r>
      <w:r w:rsidRPr="009A32EC">
        <w:rPr>
          <w:rFonts w:ascii="Arial" w:hAnsi="Arial" w:cs="Arial"/>
          <w:sz w:val="28"/>
          <w:szCs w:val="28"/>
          <w:lang w:bidi="ru-RU"/>
        </w:rPr>
        <w:softHyphen/>
        <w:t>извержения, несмотря на значительную длительность половых актов.</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Лечение задержки ПСР не следует начинать со стимулирующей и гор</w:t>
      </w:r>
      <w:r w:rsidRPr="009A32EC">
        <w:rPr>
          <w:rFonts w:ascii="Arial" w:hAnsi="Arial" w:cs="Arial"/>
          <w:sz w:val="28"/>
          <w:szCs w:val="28"/>
          <w:lang w:bidi="ru-RU"/>
        </w:rPr>
        <w:softHyphen/>
        <w:t>мональной терапии, направленной на нормализацию полового акта. В па</w:t>
      </w:r>
      <w:r w:rsidRPr="009A32EC">
        <w:rPr>
          <w:rFonts w:ascii="Arial" w:hAnsi="Arial" w:cs="Arial"/>
          <w:sz w:val="28"/>
          <w:szCs w:val="28"/>
          <w:lang w:bidi="ru-RU"/>
        </w:rPr>
        <w:softHyphen/>
        <w:t>тогенезе задержки ПСР играют роль психологические нарушения, поэтому основное значение имеют психотерапевтическая коррекция, обучение сте</w:t>
      </w:r>
      <w:r w:rsidRPr="009A32EC">
        <w:rPr>
          <w:rFonts w:ascii="Arial" w:hAnsi="Arial" w:cs="Arial"/>
          <w:sz w:val="28"/>
          <w:szCs w:val="28"/>
          <w:lang w:bidi="ru-RU"/>
        </w:rPr>
        <w:softHyphen/>
        <w:t>реотипам полового поведения.</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sz w:val="28"/>
          <w:szCs w:val="28"/>
          <w:lang w:bidi="ru-RU"/>
        </w:rPr>
        <w:t xml:space="preserve">Преждевременное психосексуальное развитие </w:t>
      </w:r>
      <w:r w:rsidRPr="009A32EC">
        <w:rPr>
          <w:rFonts w:ascii="Arial" w:hAnsi="Arial" w:cs="Arial"/>
          <w:sz w:val="28"/>
          <w:szCs w:val="28"/>
          <w:lang w:bidi="ru-RU"/>
        </w:rPr>
        <w:t>(ППР) представляет собой раннее становление сексуальности, опережающее средние возрастные нормы и половое созревание. В качестве основных причин преждевремен</w:t>
      </w:r>
      <w:r w:rsidRPr="009A32EC">
        <w:rPr>
          <w:rFonts w:ascii="Arial" w:hAnsi="Arial" w:cs="Arial"/>
          <w:sz w:val="28"/>
          <w:szCs w:val="28"/>
          <w:lang w:bidi="ru-RU"/>
        </w:rPr>
        <w:softHyphen/>
        <w:t>ного ПСР, так же как и при задержках, выступают соматические, психичес</w:t>
      </w:r>
      <w:r w:rsidRPr="009A32EC">
        <w:rPr>
          <w:rFonts w:ascii="Arial" w:hAnsi="Arial" w:cs="Arial"/>
          <w:sz w:val="28"/>
          <w:szCs w:val="28"/>
          <w:lang w:bidi="ru-RU"/>
        </w:rPr>
        <w:softHyphen/>
        <w:t>кие и микросоциальные факторы. Если ведущим механизмом психосексу</w:t>
      </w:r>
      <w:r w:rsidRPr="009A32EC">
        <w:rPr>
          <w:rFonts w:ascii="Arial" w:hAnsi="Arial" w:cs="Arial"/>
          <w:sz w:val="28"/>
          <w:szCs w:val="28"/>
          <w:lang w:bidi="ru-RU"/>
        </w:rPr>
        <w:softHyphen/>
        <w:t>альных задержек является торможение полового развития в сочетании с общим снижением гормонального фона, то в патогенезе преждевременного ПСР гормональные влияния имеют несравненно меньшее значение. Среди соматических причин ППР главную роль играет врожденное или раннее поражение глубоких структур мозга, проявляющееся снижением порогов возбудимости нервных образований, обеспечивающих эякуляцию и оргазм. К преждевременному ПСР может приводить различная психическая пато</w:t>
      </w:r>
      <w:r w:rsidRPr="009A32EC">
        <w:rPr>
          <w:rFonts w:ascii="Arial" w:hAnsi="Arial" w:cs="Arial"/>
          <w:sz w:val="28"/>
          <w:szCs w:val="28"/>
          <w:lang w:bidi="ru-RU"/>
        </w:rPr>
        <w:softHyphen/>
        <w:t>логия, прежде всего «ядерные» психопатии и эндогенные процессы, кото</w:t>
      </w:r>
      <w:r w:rsidRPr="009A32EC">
        <w:rPr>
          <w:rFonts w:ascii="Arial" w:hAnsi="Arial" w:cs="Arial"/>
          <w:sz w:val="28"/>
          <w:szCs w:val="28"/>
          <w:lang w:bidi="ru-RU"/>
        </w:rPr>
        <w:softHyphen/>
        <w:t>рые приводят к ранней фиксации интереса детей на сексуальной сфере. К социогенным причинам преждевременного ПСР относятся пробуждение и формирование сексуальности вследствие иногда однократного, но чаще методичного и достаточно длительного растления и совращения детей под</w:t>
      </w:r>
      <w:r w:rsidRPr="009A32EC">
        <w:rPr>
          <w:rFonts w:ascii="Arial" w:hAnsi="Arial" w:cs="Arial"/>
          <w:sz w:val="28"/>
          <w:szCs w:val="28"/>
          <w:lang w:bidi="ru-RU"/>
        </w:rPr>
        <w:softHyphen/>
        <w:t>ростками или взрослыми, обычно теми, кто не может адекватно реализо</w:t>
      </w:r>
      <w:r w:rsidRPr="009A32EC">
        <w:rPr>
          <w:rFonts w:ascii="Arial" w:hAnsi="Arial" w:cs="Arial"/>
          <w:sz w:val="28"/>
          <w:szCs w:val="28"/>
          <w:lang w:bidi="ru-RU"/>
        </w:rPr>
        <w:softHyphen/>
        <w:t>вать свое половое влечение. Одним из проявлений преждевременного ПСР является ранняя допубертатная мастурбация.</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sz w:val="28"/>
          <w:szCs w:val="28"/>
          <w:lang w:bidi="ru-RU"/>
        </w:rPr>
        <w:t xml:space="preserve">Транссексуализм </w:t>
      </w:r>
      <w:r w:rsidRPr="009A32EC">
        <w:rPr>
          <w:rFonts w:ascii="Arial" w:hAnsi="Arial" w:cs="Arial"/>
          <w:sz w:val="28"/>
          <w:szCs w:val="28"/>
          <w:lang w:bidi="ru-RU"/>
        </w:rPr>
        <w:t>представляет собой врожденное заболевание, при ко</w:t>
      </w:r>
      <w:r w:rsidRPr="009A32EC">
        <w:rPr>
          <w:rFonts w:ascii="Arial" w:hAnsi="Arial" w:cs="Arial"/>
          <w:sz w:val="28"/>
          <w:szCs w:val="28"/>
          <w:lang w:bidi="ru-RU"/>
        </w:rPr>
        <w:softHyphen/>
        <w:t xml:space="preserve">тором имеется стойкое осознание своей </w:t>
      </w:r>
      <w:r w:rsidRPr="009A32EC">
        <w:rPr>
          <w:rFonts w:ascii="Arial" w:hAnsi="Arial" w:cs="Arial"/>
          <w:sz w:val="28"/>
          <w:szCs w:val="28"/>
          <w:lang w:bidi="ru-RU"/>
        </w:rPr>
        <w:lastRenderedPageBreak/>
        <w:t>принадлежности к противополож</w:t>
      </w:r>
      <w:r w:rsidRPr="009A32EC">
        <w:rPr>
          <w:rFonts w:ascii="Arial" w:hAnsi="Arial" w:cs="Arial"/>
          <w:sz w:val="28"/>
          <w:szCs w:val="28"/>
          <w:lang w:bidi="ru-RU"/>
        </w:rPr>
        <w:softHyphen/>
        <w:t>ному полу, несмотря на правильное (соответствующее генетическому полу) формирование гонад, урогенитального тракта и вторичных половых при</w:t>
      </w:r>
      <w:r w:rsidRPr="009A32EC">
        <w:rPr>
          <w:rFonts w:ascii="Arial" w:hAnsi="Arial" w:cs="Arial"/>
          <w:sz w:val="28"/>
          <w:szCs w:val="28"/>
          <w:lang w:bidi="ru-RU"/>
        </w:rPr>
        <w:softHyphen/>
        <w:t xml:space="preserve">знаков. Выделяют женский транссексуализм, при котором генетический и биологический пол женский, а пациентка ощущает себя в мужском поле, и мужской транссексуализм, при котором пациент с кариотипом 46 </w:t>
      </w:r>
      <w:r w:rsidRPr="009A32EC">
        <w:rPr>
          <w:rFonts w:ascii="Arial" w:hAnsi="Arial" w:cs="Arial"/>
          <w:sz w:val="28"/>
          <w:szCs w:val="28"/>
          <w:lang w:bidi="en-US"/>
        </w:rPr>
        <w:t>XY</w:t>
      </w:r>
      <w:r w:rsidRPr="009A32EC">
        <w:rPr>
          <w:rFonts w:ascii="Arial" w:hAnsi="Arial" w:cs="Arial"/>
          <w:sz w:val="28"/>
          <w:szCs w:val="28"/>
        </w:rPr>
        <w:t xml:space="preserve"> </w:t>
      </w:r>
      <w:r w:rsidRPr="009A32EC">
        <w:rPr>
          <w:rFonts w:ascii="Arial" w:hAnsi="Arial" w:cs="Arial"/>
          <w:sz w:val="28"/>
          <w:szCs w:val="28"/>
          <w:lang w:bidi="ru-RU"/>
        </w:rPr>
        <w:t>и мужскими половыми органами ощущает себя женщиной.</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Распространенность транссексуализма составляет от 1 до 35 случаев на 100 000 населения. Мужской транссексуализм, по данным зарубежной ли</w:t>
      </w:r>
      <w:r w:rsidRPr="009A32EC">
        <w:rPr>
          <w:rFonts w:ascii="Arial" w:hAnsi="Arial" w:cs="Arial"/>
          <w:sz w:val="28"/>
          <w:szCs w:val="28"/>
          <w:lang w:bidi="ru-RU"/>
        </w:rPr>
        <w:softHyphen/>
        <w:t>тературы, преобладает над женским в соотношении 3:1, однако в нашей стране по непонятным пока причинам имеется прямо противоположное соотношение.</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В основе транссексуализма лежат грубые нарушения дифференциров</w:t>
      </w:r>
      <w:r w:rsidRPr="009A32EC">
        <w:rPr>
          <w:rFonts w:ascii="Arial" w:hAnsi="Arial" w:cs="Arial"/>
          <w:sz w:val="28"/>
          <w:szCs w:val="28"/>
          <w:lang w:bidi="ru-RU"/>
        </w:rPr>
        <w:softHyphen/>
        <w:t>ки структур мозга, ответственных за половое поведение, которые являют</w:t>
      </w:r>
      <w:r w:rsidRPr="009A32EC">
        <w:rPr>
          <w:rFonts w:ascii="Arial" w:hAnsi="Arial" w:cs="Arial"/>
          <w:sz w:val="28"/>
          <w:szCs w:val="28"/>
          <w:lang w:bidi="ru-RU"/>
        </w:rPr>
        <w:softHyphen/>
        <w:t>ся биологической основой так называемого полового центра, ответствен</w:t>
      </w:r>
      <w:r w:rsidRPr="009A32EC">
        <w:rPr>
          <w:rFonts w:ascii="Arial" w:hAnsi="Arial" w:cs="Arial"/>
          <w:sz w:val="28"/>
          <w:szCs w:val="28"/>
          <w:lang w:bidi="ru-RU"/>
        </w:rPr>
        <w:softHyphen/>
        <w:t>ного за формирование чувства половой принадлежности (половой ауто</w:t>
      </w:r>
      <w:r w:rsidRPr="009A32EC">
        <w:rPr>
          <w:rFonts w:ascii="Arial" w:hAnsi="Arial" w:cs="Arial"/>
          <w:sz w:val="28"/>
          <w:szCs w:val="28"/>
          <w:lang w:bidi="ru-RU"/>
        </w:rPr>
        <w:softHyphen/>
        <w:t>идентификации). Ранее существовало мнение, что в основе транссексуа</w:t>
      </w:r>
      <w:r w:rsidRPr="009A32EC">
        <w:rPr>
          <w:rFonts w:ascii="Arial" w:hAnsi="Arial" w:cs="Arial"/>
          <w:sz w:val="28"/>
          <w:szCs w:val="28"/>
          <w:lang w:bidi="ru-RU"/>
        </w:rPr>
        <w:softHyphen/>
        <w:t>лизма лежит избыточная секреция гормонов противоположного пола, в связи с чем даже предпринимались попытки лечения транссексуализма половыми гормонами, соответствующими генетическому полу. Однако проведенные гормональные обследования больных показали, что при транссексуализме нет нарушений секреции половых гормонов. До сих пор существует утверждение о том, что транссексуализм возникает при по</w:t>
      </w:r>
      <w:r w:rsidRPr="009A32EC">
        <w:rPr>
          <w:rFonts w:ascii="Arial" w:hAnsi="Arial" w:cs="Arial"/>
          <w:sz w:val="28"/>
          <w:szCs w:val="28"/>
          <w:lang w:bidi="ru-RU"/>
        </w:rPr>
        <w:softHyphen/>
        <w:t>пытках воспитывать ребенка в другом поле, однако они также не имеют под собой никакой основы, поскольку половое поведение детерминирова</w:t>
      </w:r>
      <w:r w:rsidRPr="009A32EC">
        <w:rPr>
          <w:rFonts w:ascii="Arial" w:hAnsi="Arial" w:cs="Arial"/>
          <w:sz w:val="28"/>
          <w:szCs w:val="28"/>
          <w:lang w:bidi="ru-RU"/>
        </w:rPr>
        <w:softHyphen/>
        <w:t>но половой дифференцировкой мозга, которая происходит еще в прена</w:t>
      </w:r>
      <w:r w:rsidRPr="009A32EC">
        <w:rPr>
          <w:rFonts w:ascii="Arial" w:hAnsi="Arial" w:cs="Arial"/>
          <w:sz w:val="28"/>
          <w:szCs w:val="28"/>
          <w:lang w:bidi="ru-RU"/>
        </w:rPr>
        <w:softHyphen/>
        <w:t>тальном периоде.</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Клиническая картина. В клинической картине транссексуа</w:t>
      </w:r>
      <w:r w:rsidRPr="009A32EC">
        <w:rPr>
          <w:rFonts w:ascii="Arial" w:hAnsi="Arial" w:cs="Arial"/>
          <w:sz w:val="28"/>
          <w:szCs w:val="28"/>
          <w:lang w:bidi="ru-RU"/>
        </w:rPr>
        <w:softHyphen/>
        <w:t>лизма на первый план выступают нарушения поведения, обусловленные ощущением принадлежности к другому полу, которые можно заметить уже в возрасте 2—3 лет. Такие дети называют себя именами противоположного пола, добиваются права носить нейтральную в половом отношении одежду, но ставят целью ношение одежды противоположного пола, предпочитают игрушки противоположного пола (девочки играют в машинки, а мальчики в куклы и т.п.). Интересно, что до периода полового созревания в детских коллективах их воспринимают в соответствии с их поведением: так, девоч</w:t>
      </w:r>
      <w:r w:rsidRPr="009A32EC">
        <w:rPr>
          <w:rFonts w:ascii="Arial" w:hAnsi="Arial" w:cs="Arial"/>
          <w:sz w:val="28"/>
          <w:szCs w:val="28"/>
          <w:lang w:bidi="ru-RU"/>
        </w:rPr>
        <w:softHyphen/>
        <w:t>ка-транссексуал нередко является «предводителем» среди мальчиков, а</w:t>
      </w:r>
      <w:r w:rsidR="00BB25CB" w:rsidRPr="009A32EC">
        <w:rPr>
          <w:rFonts w:ascii="Arial" w:hAnsi="Arial" w:cs="Arial"/>
          <w:sz w:val="28"/>
          <w:szCs w:val="28"/>
          <w:lang w:bidi="ru-RU"/>
        </w:rPr>
        <w:t xml:space="preserve"> </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b/>
          <w:bCs/>
          <w:sz w:val="28"/>
          <w:szCs w:val="28"/>
          <w:lang w:bidi="ru-RU"/>
        </w:rPr>
        <w:lastRenderedPageBreak/>
        <w:t xml:space="preserve">Рис. 9.4. </w:t>
      </w:r>
      <w:r w:rsidRPr="009A32EC">
        <w:rPr>
          <w:rFonts w:ascii="Arial" w:hAnsi="Arial" w:cs="Arial"/>
          <w:sz w:val="28"/>
          <w:szCs w:val="28"/>
          <w:lang w:bidi="ru-RU"/>
        </w:rPr>
        <w:t>Внешний вид больного с мужским транссексуа</w:t>
      </w:r>
      <w:r w:rsidRPr="009A32EC">
        <w:rPr>
          <w:rFonts w:ascii="Arial" w:hAnsi="Arial" w:cs="Arial"/>
          <w:sz w:val="28"/>
          <w:szCs w:val="28"/>
          <w:lang w:bidi="ru-RU"/>
        </w:rPr>
        <w:softHyphen/>
        <w:t>лизмом.</w:t>
      </w:r>
      <w:r w:rsidR="00BB25CB" w:rsidRPr="009A32EC">
        <w:rPr>
          <w:rFonts w:ascii="Arial" w:hAnsi="Arial" w:cs="Arial"/>
          <w:sz w:val="28"/>
          <w:szCs w:val="28"/>
          <w:lang w:bidi="ru-RU"/>
        </w:rPr>
        <w:t xml:space="preserve"> </w:t>
      </w:r>
      <w:r w:rsidRPr="009A32EC">
        <w:rPr>
          <w:rFonts w:ascii="Arial" w:hAnsi="Arial" w:cs="Arial"/>
          <w:noProof/>
          <w:sz w:val="28"/>
          <w:szCs w:val="28"/>
          <w:lang w:eastAsia="ru-RU"/>
        </w:rPr>
        <w:drawing>
          <wp:inline distT="0" distB="0" distL="0" distR="0">
            <wp:extent cx="1212850" cy="3383280"/>
            <wp:effectExtent l="0" t="0" r="6350" b="7620"/>
            <wp:docPr id="898" name="Shape 898"/>
            <wp:cNvGraphicFramePr/>
            <a:graphic xmlns:a="http://schemas.openxmlformats.org/drawingml/2006/main">
              <a:graphicData uri="http://schemas.openxmlformats.org/drawingml/2006/picture">
                <pic:pic xmlns:pic="http://schemas.openxmlformats.org/drawingml/2006/picture">
                  <pic:nvPicPr>
                    <pic:cNvPr id="899" name="Picture box 899"/>
                    <pic:cNvPicPr/>
                  </pic:nvPicPr>
                  <pic:blipFill>
                    <a:blip r:embed="rId18">
                      <a:extLst>
                        <a:ext uri="{28A0092B-C50C-407E-A947-70E740481C1C}">
                          <a14:useLocalDpi xmlns:a14="http://schemas.microsoft.com/office/drawing/2010/main" val="0"/>
                        </a:ext>
                      </a:extLst>
                    </a:blip>
                    <a:stretch/>
                  </pic:blipFill>
                  <pic:spPr>
                    <a:xfrm>
                      <a:off x="0" y="0"/>
                      <a:ext cx="1212850" cy="3383280"/>
                    </a:xfrm>
                    <a:prstGeom prst="rect">
                      <a:avLst/>
                    </a:prstGeom>
                  </pic:spPr>
                </pic:pic>
              </a:graphicData>
            </a:graphic>
          </wp:inline>
        </w:drawing>
      </w:r>
      <w:r w:rsidRPr="009A32EC">
        <w:rPr>
          <w:rFonts w:ascii="Arial" w:hAnsi="Arial" w:cs="Arial"/>
          <w:sz w:val="28"/>
          <w:szCs w:val="28"/>
          <w:lang w:bidi="ru-RU"/>
        </w:rPr>
        <w:t xml:space="preserve">      Кариотип — </w:t>
      </w:r>
      <w:r w:rsidRPr="009A32EC">
        <w:rPr>
          <w:rFonts w:ascii="Arial" w:hAnsi="Arial" w:cs="Arial"/>
          <w:sz w:val="28"/>
          <w:szCs w:val="28"/>
        </w:rPr>
        <w:t>46</w:t>
      </w:r>
      <w:r w:rsidRPr="009A32EC">
        <w:rPr>
          <w:rFonts w:ascii="Arial" w:hAnsi="Arial" w:cs="Arial"/>
          <w:sz w:val="28"/>
          <w:szCs w:val="28"/>
          <w:lang w:bidi="en-US"/>
        </w:rPr>
        <w:t>XY</w:t>
      </w:r>
      <w:r w:rsidRPr="009A32EC">
        <w:rPr>
          <w:rFonts w:ascii="Arial" w:hAnsi="Arial" w:cs="Arial"/>
          <w:sz w:val="28"/>
          <w:szCs w:val="28"/>
        </w:rPr>
        <w:t xml:space="preserve">. </w:t>
      </w:r>
      <w:r w:rsidRPr="009A32EC">
        <w:rPr>
          <w:rFonts w:ascii="Arial" w:hAnsi="Arial" w:cs="Arial"/>
          <w:sz w:val="28"/>
          <w:szCs w:val="28"/>
          <w:lang w:bidi="ru-RU"/>
        </w:rPr>
        <w:t>Состояние после хирургической коррекции ге</w:t>
      </w:r>
      <w:r w:rsidRPr="009A32EC">
        <w:rPr>
          <w:rFonts w:ascii="Arial" w:hAnsi="Arial" w:cs="Arial"/>
          <w:sz w:val="28"/>
          <w:szCs w:val="28"/>
          <w:lang w:bidi="ru-RU"/>
        </w:rPr>
        <w:softHyphen/>
        <w:t>ниталий (вагинопластика) и терапии эстрогенами.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мальчик-транссексуал — любимой «подружкой» среди девочек, которой наравне с другими подружка</w:t>
      </w:r>
      <w:r w:rsidRPr="009A32EC">
        <w:rPr>
          <w:rFonts w:ascii="Arial" w:hAnsi="Arial" w:cs="Arial"/>
          <w:sz w:val="28"/>
          <w:szCs w:val="28"/>
          <w:lang w:bidi="ru-RU"/>
        </w:rPr>
        <w:softHyphen/>
        <w:t>ми доверяют все секреты. Критическим при транс</w:t>
      </w:r>
      <w:r w:rsidRPr="009A32EC">
        <w:rPr>
          <w:rFonts w:ascii="Arial" w:hAnsi="Arial" w:cs="Arial"/>
          <w:sz w:val="28"/>
          <w:szCs w:val="28"/>
          <w:lang w:bidi="ru-RU"/>
        </w:rPr>
        <w:softHyphen/>
        <w:t>сексуализме является пубертатный период, когда до</w:t>
      </w:r>
      <w:r w:rsidRPr="009A32EC">
        <w:rPr>
          <w:rFonts w:ascii="Arial" w:hAnsi="Arial" w:cs="Arial"/>
          <w:sz w:val="28"/>
          <w:szCs w:val="28"/>
          <w:lang w:bidi="ru-RU"/>
        </w:rPr>
        <w:softHyphen/>
        <w:t>стигает максимума развитие вторичных половых при</w:t>
      </w:r>
      <w:r w:rsidRPr="009A32EC">
        <w:rPr>
          <w:rFonts w:ascii="Arial" w:hAnsi="Arial" w:cs="Arial"/>
          <w:sz w:val="28"/>
          <w:szCs w:val="28"/>
          <w:lang w:bidi="ru-RU"/>
        </w:rPr>
        <w:softHyphen/>
        <w:t>знаков, происходит формирование полового влече</w:t>
      </w:r>
      <w:r w:rsidRPr="009A32EC">
        <w:rPr>
          <w:rFonts w:ascii="Arial" w:hAnsi="Arial" w:cs="Arial"/>
          <w:sz w:val="28"/>
          <w:szCs w:val="28"/>
          <w:lang w:bidi="ru-RU"/>
        </w:rPr>
        <w:softHyphen/>
        <w:t>ния, резко нарастает ощущение жизни в чужом, нена</w:t>
      </w:r>
      <w:r w:rsidRPr="009A32EC">
        <w:rPr>
          <w:rFonts w:ascii="Arial" w:hAnsi="Arial" w:cs="Arial"/>
          <w:sz w:val="28"/>
          <w:szCs w:val="28"/>
          <w:lang w:bidi="ru-RU"/>
        </w:rPr>
        <w:softHyphen/>
        <w:t>вистном теле. Крайне обостренно воспринимается развитие половых органов и вторичных половых при</w:t>
      </w:r>
      <w:r w:rsidRPr="009A32EC">
        <w:rPr>
          <w:rFonts w:ascii="Arial" w:hAnsi="Arial" w:cs="Arial"/>
          <w:sz w:val="28"/>
          <w:szCs w:val="28"/>
          <w:lang w:bidi="ru-RU"/>
        </w:rPr>
        <w:softHyphen/>
        <w:t>знаков, которые свидетельствуют о принадлежности к «чуждому» телу. Больные начинают ненавидеть это тело, стесняются раздеваться в присутствии посто</w:t>
      </w:r>
      <w:r w:rsidRPr="009A32EC">
        <w:rPr>
          <w:rFonts w:ascii="Arial" w:hAnsi="Arial" w:cs="Arial"/>
          <w:sz w:val="28"/>
          <w:szCs w:val="28"/>
          <w:lang w:bidi="ru-RU"/>
        </w:rPr>
        <w:softHyphen/>
        <w:t>ронних, тщательно стараются спрятать половые орга</w:t>
      </w:r>
      <w:r w:rsidRPr="009A32EC">
        <w:rPr>
          <w:rFonts w:ascii="Arial" w:hAnsi="Arial" w:cs="Arial"/>
          <w:sz w:val="28"/>
          <w:szCs w:val="28"/>
          <w:lang w:bidi="ru-RU"/>
        </w:rPr>
        <w:softHyphen/>
        <w:t>ны. Так, девушки бинтуют молочные железы, юноши фиксируют половой член к промежности с помощью бинтов. Нередки случаи, когда отчаявшиеся больные с мужским транссексуализмом решаются на самоос- копление: ампутацию полового члена или полную ка</w:t>
      </w:r>
      <w:r w:rsidRPr="009A32EC">
        <w:rPr>
          <w:rFonts w:ascii="Arial" w:hAnsi="Arial" w:cs="Arial"/>
          <w:sz w:val="28"/>
          <w:szCs w:val="28"/>
          <w:lang w:bidi="ru-RU"/>
        </w:rPr>
        <w:softHyphen/>
        <w:t>страцию.</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Формирование полового влечения соответствует половому самосознанию, т.е. у женщин с мужской ау</w:t>
      </w:r>
      <w:r w:rsidRPr="009A32EC">
        <w:rPr>
          <w:rFonts w:ascii="Arial" w:hAnsi="Arial" w:cs="Arial"/>
          <w:sz w:val="28"/>
          <w:szCs w:val="28"/>
          <w:lang w:bidi="ru-RU"/>
        </w:rPr>
        <w:softHyphen/>
        <w:t>тоидентификацией оно направлено к женщинам, а у мужчин с женской аутоидентификацией — к мужчинам, что воспринимает</w:t>
      </w:r>
      <w:r w:rsidRPr="009A32EC">
        <w:rPr>
          <w:rFonts w:ascii="Arial" w:hAnsi="Arial" w:cs="Arial"/>
          <w:sz w:val="28"/>
          <w:szCs w:val="28"/>
          <w:lang w:bidi="ru-RU"/>
        </w:rPr>
        <w:softHyphen/>
        <w:t>ся как гомосексуальное влечение, однако по сути таким не является, так как соответственно половому самосознанию направлено на противополож</w:t>
      </w:r>
      <w:r w:rsidRPr="009A32EC">
        <w:rPr>
          <w:rFonts w:ascii="Arial" w:hAnsi="Arial" w:cs="Arial"/>
          <w:sz w:val="28"/>
          <w:szCs w:val="28"/>
          <w:lang w:bidi="ru-RU"/>
        </w:rPr>
        <w:softHyphen/>
        <w:t>ный пол.</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При обследовании больных с транссексуализмом кариотип соответст</w:t>
      </w:r>
      <w:r w:rsidRPr="009A32EC">
        <w:rPr>
          <w:rFonts w:ascii="Arial" w:hAnsi="Arial" w:cs="Arial"/>
          <w:sz w:val="28"/>
          <w:szCs w:val="28"/>
          <w:lang w:bidi="ru-RU"/>
        </w:rPr>
        <w:softHyphen/>
        <w:t>вует биологическому полу без изменения числа и структуры хромосом. Со</w:t>
      </w:r>
      <w:r w:rsidRPr="009A32EC">
        <w:rPr>
          <w:rFonts w:ascii="Arial" w:hAnsi="Arial" w:cs="Arial"/>
          <w:sz w:val="28"/>
          <w:szCs w:val="28"/>
          <w:lang w:bidi="ru-RU"/>
        </w:rPr>
        <w:softHyphen/>
        <w:t xml:space="preserve">держание гормонов (ЛГ, ФСГ, пролактин, кортизол, 17-гидроксипрогесте- рон, эстрадиол, тестостерон) в пределах возрастной нормы биологического пола. Интересен факт достаточно </w:t>
      </w:r>
      <w:r w:rsidRPr="009A32EC">
        <w:rPr>
          <w:rFonts w:ascii="Arial" w:hAnsi="Arial" w:cs="Arial"/>
          <w:sz w:val="28"/>
          <w:szCs w:val="28"/>
          <w:lang w:bidi="ru-RU"/>
        </w:rPr>
        <w:lastRenderedPageBreak/>
        <w:t>частого обнаружения у нелеченых боль</w:t>
      </w:r>
      <w:r w:rsidRPr="009A32EC">
        <w:rPr>
          <w:rFonts w:ascii="Arial" w:hAnsi="Arial" w:cs="Arial"/>
          <w:sz w:val="28"/>
          <w:szCs w:val="28"/>
          <w:lang w:bidi="ru-RU"/>
        </w:rPr>
        <w:softHyphen/>
        <w:t>ных с мужским транссексуализмом в анализах спермограммы олигоасте- носпермии.</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Диагностика. Диагноз транссексуализма устанавливается после проведения психиатрической экспертизы. Дифференциальный диагноз не</w:t>
      </w:r>
      <w:r w:rsidRPr="009A32EC">
        <w:rPr>
          <w:rFonts w:ascii="Arial" w:hAnsi="Arial" w:cs="Arial"/>
          <w:sz w:val="28"/>
          <w:szCs w:val="28"/>
          <w:lang w:bidi="ru-RU"/>
        </w:rPr>
        <w:softHyphen/>
        <w:t>обходимо проводить с заболеваниями, имеющими сходные клинические проявления, которые могут наблюдаться при шизофрении, эндогенных психозах, органических повреждениях мозга. Иногда для легализации своей половой ориентации гомосексуалисты требуют проведения лечения, направленного на смену пола. Если в таких случаях проводится операция, в дальнейшем наступает разочарование, поскольку прооперированный гомо</w:t>
      </w:r>
      <w:r w:rsidRPr="009A32EC">
        <w:rPr>
          <w:rFonts w:ascii="Arial" w:hAnsi="Arial" w:cs="Arial"/>
          <w:sz w:val="28"/>
          <w:szCs w:val="28"/>
          <w:lang w:bidi="ru-RU"/>
        </w:rPr>
        <w:softHyphen/>
        <w:t>сексуалист перестает интересовать своих половых партнеров.</w:t>
      </w:r>
    </w:p>
    <w:p w:rsidR="005C5F78"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Лечение. Терапия транссексуализма подразумевает смену паспорт</w:t>
      </w:r>
      <w:r w:rsidRPr="009A32EC">
        <w:rPr>
          <w:rFonts w:ascii="Arial" w:hAnsi="Arial" w:cs="Arial"/>
          <w:sz w:val="28"/>
          <w:szCs w:val="28"/>
          <w:lang w:bidi="ru-RU"/>
        </w:rPr>
        <w:softHyphen/>
        <w:t>ного пола, хирургическую коррекцию гениталий (фаллопластика и мастэк</w:t>
      </w:r>
      <w:r w:rsidRPr="009A32EC">
        <w:rPr>
          <w:rFonts w:ascii="Arial" w:hAnsi="Arial" w:cs="Arial"/>
          <w:sz w:val="28"/>
          <w:szCs w:val="28"/>
          <w:lang w:bidi="ru-RU"/>
        </w:rPr>
        <w:softHyphen/>
        <w:t>томия в случае женского транссексуализма, вагинопластика в случае муж</w:t>
      </w:r>
      <w:r w:rsidRPr="009A32EC">
        <w:rPr>
          <w:rFonts w:ascii="Arial" w:hAnsi="Arial" w:cs="Arial"/>
          <w:sz w:val="28"/>
          <w:szCs w:val="28"/>
          <w:lang w:bidi="ru-RU"/>
        </w:rPr>
        <w:softHyphen/>
        <w:t>ского транссексуализма) и гормональную терапию. Гормональную терапию необходимо начинать минимум за 6 мес до проведения хирургической кор</w:t>
      </w:r>
      <w:r w:rsidRPr="009A32EC">
        <w:rPr>
          <w:rFonts w:ascii="Arial" w:hAnsi="Arial" w:cs="Arial"/>
          <w:sz w:val="28"/>
          <w:szCs w:val="28"/>
          <w:lang w:bidi="ru-RU"/>
        </w:rPr>
        <w:softHyphen/>
        <w:t>рекции гениталий. При мужском транссексуализме гормональная терапия проводится в два этапа. На первом этапе (до операции) терапия направлена на подавление мужских вторичных половых признаков и феминизацию ор</w:t>
      </w:r>
      <w:r w:rsidRPr="009A32EC">
        <w:rPr>
          <w:rFonts w:ascii="Arial" w:hAnsi="Arial" w:cs="Arial"/>
          <w:sz w:val="28"/>
          <w:szCs w:val="28"/>
          <w:lang w:bidi="ru-RU"/>
        </w:rPr>
        <w:softHyphen/>
        <w:t>ганизма. Используется комбинированная терапия эстрогенами (этинил- эстрадиол) и антиандрогенными препаратами (ципротерон). Второй этап заключается в проведении гонадэктомии после хирургической коррекции гениталий (рис. 9.4). Гормональная терапия на этом этапе, помимо поддер</w:t>
      </w:r>
      <w:r w:rsidRPr="009A32EC">
        <w:rPr>
          <w:rFonts w:ascii="Arial" w:hAnsi="Arial" w:cs="Arial"/>
          <w:sz w:val="28"/>
          <w:szCs w:val="28"/>
          <w:lang w:bidi="ru-RU"/>
        </w:rPr>
        <w:softHyphen/>
        <w:t>жания вторичных половых признаков, направлена на предотвращение раз</w:t>
      </w:r>
      <w:r w:rsidRPr="009A32EC">
        <w:rPr>
          <w:rFonts w:ascii="Arial" w:hAnsi="Arial" w:cs="Arial"/>
          <w:sz w:val="28"/>
          <w:szCs w:val="28"/>
          <w:lang w:bidi="ru-RU"/>
        </w:rPr>
        <w:softHyphen/>
        <w:t>вития клинической картины посткастрационного синдрома и носит замес</w:t>
      </w:r>
      <w:r w:rsidRPr="009A32EC">
        <w:rPr>
          <w:rFonts w:ascii="Arial" w:hAnsi="Arial" w:cs="Arial"/>
          <w:sz w:val="28"/>
          <w:szCs w:val="28"/>
          <w:lang w:bidi="ru-RU"/>
        </w:rPr>
        <w:softHyphen/>
        <w:t>тительный характер. Эстрогенные препараты подбираются индивидуально под контролем уровня гонадотропинов и эстрогенов в плазме крови. Лече</w:t>
      </w:r>
      <w:r w:rsidRPr="009A32EC">
        <w:rPr>
          <w:rFonts w:ascii="Arial" w:hAnsi="Arial" w:cs="Arial"/>
          <w:sz w:val="28"/>
          <w:szCs w:val="28"/>
          <w:lang w:bidi="ru-RU"/>
        </w:rPr>
        <w:softHyphen/>
        <w:t>ние женского транссексуализма включает смену паспортного пола, хирур</w:t>
      </w:r>
      <w:r w:rsidRPr="009A32EC">
        <w:rPr>
          <w:rFonts w:ascii="Arial" w:hAnsi="Arial" w:cs="Arial"/>
          <w:sz w:val="28"/>
          <w:szCs w:val="28"/>
          <w:lang w:bidi="ru-RU"/>
        </w:rPr>
        <w:softHyphen/>
        <w:t>гическую коррекцию гениталий (фаллопластику), которая проводится в не</w:t>
      </w:r>
      <w:r w:rsidRPr="009A32EC">
        <w:rPr>
          <w:rFonts w:ascii="Arial" w:hAnsi="Arial" w:cs="Arial"/>
          <w:sz w:val="28"/>
          <w:szCs w:val="28"/>
          <w:lang w:bidi="ru-RU"/>
        </w:rPr>
        <w:softHyphen/>
        <w:t>сколько этапов, мастэктомию и гормональную терапию.</w:t>
      </w:r>
    </w:p>
    <w:p w:rsidR="00240FF9" w:rsidRPr="009A32EC" w:rsidRDefault="005C5F78" w:rsidP="009A32EC">
      <w:pPr>
        <w:spacing w:after="0" w:line="240" w:lineRule="auto"/>
        <w:ind w:firstLine="567"/>
        <w:jc w:val="both"/>
        <w:rPr>
          <w:rFonts w:ascii="Arial" w:hAnsi="Arial" w:cs="Arial"/>
          <w:sz w:val="28"/>
          <w:szCs w:val="28"/>
          <w:lang w:bidi="ru-RU"/>
        </w:rPr>
      </w:pPr>
      <w:r w:rsidRPr="009A32EC">
        <w:rPr>
          <w:rFonts w:ascii="Arial" w:hAnsi="Arial" w:cs="Arial"/>
          <w:sz w:val="28"/>
          <w:szCs w:val="28"/>
          <w:lang w:bidi="ru-RU"/>
        </w:rPr>
        <w:t>Гормональная терапия проводится препаратами мужских половых гор</w:t>
      </w:r>
      <w:r w:rsidRPr="009A32EC">
        <w:rPr>
          <w:rFonts w:ascii="Arial" w:hAnsi="Arial" w:cs="Arial"/>
          <w:sz w:val="28"/>
          <w:szCs w:val="28"/>
          <w:lang w:bidi="ru-RU"/>
        </w:rPr>
        <w:softHyphen/>
        <w:t>монов — андрогенов. До проведения хирургической коррекции гениталий, включающей проведение овариэктомии и ампутации матки, критерием эф</w:t>
      </w:r>
      <w:r w:rsidRPr="009A32EC">
        <w:rPr>
          <w:rFonts w:ascii="Arial" w:hAnsi="Arial" w:cs="Arial"/>
          <w:sz w:val="28"/>
          <w:szCs w:val="28"/>
          <w:lang w:bidi="ru-RU"/>
        </w:rPr>
        <w:softHyphen/>
        <w:t>фективно проводимой андрогенотерапии может служить прекращение мен</w:t>
      </w:r>
      <w:r w:rsidRPr="009A32EC">
        <w:rPr>
          <w:rFonts w:ascii="Arial" w:hAnsi="Arial" w:cs="Arial"/>
          <w:sz w:val="28"/>
          <w:szCs w:val="28"/>
          <w:lang w:bidi="ru-RU"/>
        </w:rPr>
        <w:softHyphen/>
        <w:t>струаций.</w:t>
      </w:r>
      <w:r w:rsidR="00BB25CB" w:rsidRPr="009A32EC">
        <w:rPr>
          <w:rFonts w:ascii="Arial" w:hAnsi="Arial" w:cs="Arial"/>
          <w:sz w:val="28"/>
          <w:szCs w:val="28"/>
          <w:lang w:bidi="ru-RU"/>
        </w:rPr>
        <w:t xml:space="preserve"> </w:t>
      </w:r>
    </w:p>
    <w:p w:rsidR="007920EE" w:rsidRPr="009A32EC" w:rsidRDefault="007920EE" w:rsidP="009A32EC">
      <w:pPr>
        <w:spacing w:after="0" w:line="240" w:lineRule="auto"/>
        <w:jc w:val="both"/>
        <w:rPr>
          <w:rFonts w:ascii="Arial" w:hAnsi="Arial" w:cs="Arial"/>
          <w:sz w:val="28"/>
          <w:szCs w:val="28"/>
          <w:lang w:bidi="ru-RU"/>
        </w:rPr>
      </w:pPr>
    </w:p>
    <w:p w:rsidR="007920EE" w:rsidRPr="009A32EC" w:rsidRDefault="007920EE" w:rsidP="009A32EC">
      <w:pPr>
        <w:spacing w:after="0" w:line="240" w:lineRule="auto"/>
        <w:jc w:val="both"/>
        <w:rPr>
          <w:rFonts w:ascii="Arial" w:hAnsi="Arial" w:cs="Arial"/>
          <w:sz w:val="28"/>
          <w:szCs w:val="28"/>
          <w:lang w:bidi="ru-RU"/>
        </w:rPr>
      </w:pPr>
    </w:p>
    <w:p w:rsidR="009A32EC" w:rsidRDefault="009A32EC" w:rsidP="009A32EC">
      <w:pPr>
        <w:spacing w:after="0" w:line="240" w:lineRule="auto"/>
        <w:jc w:val="both"/>
        <w:rPr>
          <w:rFonts w:ascii="Arial" w:hAnsi="Arial" w:cs="Arial"/>
          <w:b/>
          <w:sz w:val="28"/>
          <w:szCs w:val="28"/>
        </w:rPr>
      </w:pPr>
      <w:r>
        <w:rPr>
          <w:rFonts w:ascii="Arial" w:hAnsi="Arial" w:cs="Arial"/>
          <w:b/>
          <w:sz w:val="28"/>
          <w:szCs w:val="28"/>
        </w:rPr>
        <w:br w:type="page"/>
      </w:r>
    </w:p>
    <w:p w:rsidR="007920EE" w:rsidRPr="009A32EC" w:rsidRDefault="007920EE" w:rsidP="009A32EC">
      <w:pPr>
        <w:spacing w:after="0" w:line="240" w:lineRule="auto"/>
        <w:jc w:val="both"/>
        <w:rPr>
          <w:rFonts w:ascii="Arial" w:hAnsi="Arial" w:cs="Arial"/>
          <w:b/>
          <w:sz w:val="28"/>
          <w:szCs w:val="28"/>
        </w:rPr>
      </w:pPr>
      <w:r w:rsidRPr="009A32EC">
        <w:rPr>
          <w:rFonts w:ascii="Arial" w:hAnsi="Arial" w:cs="Arial"/>
          <w:b/>
          <w:sz w:val="28"/>
          <w:szCs w:val="28"/>
        </w:rPr>
        <w:lastRenderedPageBreak/>
        <w:t>Литература:</w:t>
      </w:r>
    </w:p>
    <w:p w:rsidR="007920EE" w:rsidRPr="009A32EC" w:rsidRDefault="007920EE" w:rsidP="009A32EC">
      <w:pPr>
        <w:spacing w:after="0" w:line="240" w:lineRule="auto"/>
        <w:jc w:val="both"/>
        <w:rPr>
          <w:rFonts w:ascii="Arial" w:hAnsi="Arial" w:cs="Arial"/>
          <w:sz w:val="28"/>
          <w:szCs w:val="28"/>
        </w:rPr>
      </w:pPr>
    </w:p>
    <w:p w:rsidR="007920EE" w:rsidRPr="009A32EC" w:rsidRDefault="007920EE" w:rsidP="009A32EC">
      <w:pPr>
        <w:numPr>
          <w:ilvl w:val="0"/>
          <w:numId w:val="25"/>
        </w:numPr>
        <w:spacing w:after="0" w:line="240" w:lineRule="auto"/>
        <w:jc w:val="both"/>
        <w:rPr>
          <w:rFonts w:ascii="Arial" w:hAnsi="Arial" w:cs="Arial"/>
          <w:sz w:val="28"/>
          <w:szCs w:val="28"/>
        </w:rPr>
      </w:pPr>
      <w:r w:rsidRPr="009A32EC">
        <w:rPr>
          <w:rFonts w:ascii="Arial" w:hAnsi="Arial" w:cs="Arial"/>
          <w:sz w:val="28"/>
          <w:szCs w:val="28"/>
        </w:rPr>
        <w:t>Дедов И.И., Мельниченко Г.А., Фадеев В.В. «Эндокринология». Учебник. –М.: «Медицина», 2000. Стр. 632.</w:t>
      </w:r>
    </w:p>
    <w:p w:rsidR="007920EE" w:rsidRPr="009A32EC" w:rsidRDefault="007920EE" w:rsidP="009A32EC">
      <w:pPr>
        <w:numPr>
          <w:ilvl w:val="0"/>
          <w:numId w:val="25"/>
        </w:numPr>
        <w:spacing w:after="0" w:line="240" w:lineRule="auto"/>
        <w:jc w:val="both"/>
        <w:rPr>
          <w:rFonts w:ascii="Arial" w:hAnsi="Arial" w:cs="Arial"/>
          <w:sz w:val="28"/>
          <w:szCs w:val="28"/>
        </w:rPr>
      </w:pPr>
      <w:r w:rsidRPr="009A32EC">
        <w:rPr>
          <w:rFonts w:ascii="Arial" w:hAnsi="Arial" w:cs="Arial"/>
          <w:sz w:val="28"/>
          <w:szCs w:val="28"/>
        </w:rPr>
        <w:t>Гарднер Д., Шобек Д. Базисная и клиническая эндокринология / под ред. Г. А. Мельниченко. — М.: 2015. — Стр. 169.</w:t>
      </w:r>
    </w:p>
    <w:p w:rsidR="007920EE" w:rsidRPr="009A32EC" w:rsidRDefault="007920EE" w:rsidP="009A32EC">
      <w:pPr>
        <w:numPr>
          <w:ilvl w:val="0"/>
          <w:numId w:val="25"/>
        </w:numPr>
        <w:spacing w:after="0" w:line="240" w:lineRule="auto"/>
        <w:jc w:val="both"/>
        <w:rPr>
          <w:rFonts w:ascii="Arial" w:hAnsi="Arial" w:cs="Arial"/>
          <w:sz w:val="28"/>
          <w:szCs w:val="28"/>
        </w:rPr>
      </w:pPr>
      <w:r w:rsidRPr="009A32EC">
        <w:rPr>
          <w:rFonts w:ascii="Arial" w:hAnsi="Arial" w:cs="Arial"/>
          <w:sz w:val="28"/>
          <w:szCs w:val="28"/>
        </w:rPr>
        <w:t xml:space="preserve">Дедов И. И., Мельниченко Г. А. Эндокринология. Национальное руководство. Краткое издание. — 2-е изд., перераб. и доп. — М.: ГЭОТАР-Медиа, 2018. — Стр. 832. </w:t>
      </w:r>
    </w:p>
    <w:p w:rsidR="007920EE" w:rsidRPr="009A32EC" w:rsidRDefault="007920EE" w:rsidP="009A32EC">
      <w:pPr>
        <w:numPr>
          <w:ilvl w:val="0"/>
          <w:numId w:val="25"/>
        </w:numPr>
        <w:spacing w:after="0" w:line="240" w:lineRule="auto"/>
        <w:jc w:val="both"/>
        <w:rPr>
          <w:rFonts w:ascii="Arial" w:hAnsi="Arial" w:cs="Arial"/>
          <w:sz w:val="28"/>
          <w:szCs w:val="28"/>
        </w:rPr>
      </w:pPr>
      <w:r w:rsidRPr="009A32EC">
        <w:rPr>
          <w:rFonts w:ascii="Arial" w:hAnsi="Arial" w:cs="Arial"/>
          <w:sz w:val="28"/>
          <w:szCs w:val="28"/>
        </w:rPr>
        <w:t xml:space="preserve">Проверенный поставщик медицинской информации с 1899 года. </w:t>
      </w:r>
      <w:hyperlink r:id="rId19" w:history="1">
        <w:r w:rsidRPr="009A32EC">
          <w:rPr>
            <w:rStyle w:val="a7"/>
            <w:rFonts w:ascii="Arial" w:hAnsi="Arial" w:cs="Arial"/>
            <w:sz w:val="28"/>
            <w:szCs w:val="28"/>
            <w:lang w:val="en-US"/>
          </w:rPr>
          <w:t>https://</w:t>
        </w:r>
      </w:hyperlink>
      <w:hyperlink r:id="rId20" w:history="1">
        <w:r w:rsidRPr="009A32EC">
          <w:rPr>
            <w:rStyle w:val="a7"/>
            <w:rFonts w:ascii="Arial" w:hAnsi="Arial" w:cs="Arial"/>
            <w:sz w:val="28"/>
            <w:szCs w:val="28"/>
            <w:lang w:val="en-US"/>
          </w:rPr>
          <w:t>www.msdmanuals.com</w:t>
        </w:r>
      </w:hyperlink>
      <w:hyperlink r:id="rId21" w:history="1">
        <w:r w:rsidRPr="009A32EC">
          <w:rPr>
            <w:rStyle w:val="a7"/>
            <w:rFonts w:ascii="Arial" w:hAnsi="Arial" w:cs="Arial"/>
            <w:sz w:val="28"/>
            <w:szCs w:val="28"/>
            <w:lang w:val="en-US"/>
          </w:rPr>
          <w:t>/</w:t>
        </w:r>
      </w:hyperlink>
      <w:hyperlink r:id="rId22" w:history="1">
        <w:r w:rsidRPr="009A32EC">
          <w:rPr>
            <w:rStyle w:val="a7"/>
            <w:rFonts w:ascii="Arial" w:hAnsi="Arial" w:cs="Arial"/>
            <w:sz w:val="28"/>
            <w:szCs w:val="28"/>
            <w:lang w:val="en-US"/>
          </w:rPr>
          <w:t>ru</w:t>
        </w:r>
      </w:hyperlink>
      <w:hyperlink r:id="rId23" w:history="1">
        <w:r w:rsidRPr="009A32EC">
          <w:rPr>
            <w:rStyle w:val="a7"/>
            <w:rFonts w:ascii="Arial" w:hAnsi="Arial" w:cs="Arial"/>
            <w:sz w:val="28"/>
            <w:szCs w:val="28"/>
            <w:lang w:val="en-US"/>
          </w:rPr>
          <w:t>/</w:t>
        </w:r>
      </w:hyperlink>
    </w:p>
    <w:p w:rsidR="007920EE" w:rsidRPr="009A32EC" w:rsidRDefault="007920EE" w:rsidP="009A32EC">
      <w:pPr>
        <w:numPr>
          <w:ilvl w:val="0"/>
          <w:numId w:val="25"/>
        </w:numPr>
        <w:spacing w:after="0" w:line="240" w:lineRule="auto"/>
        <w:jc w:val="both"/>
        <w:rPr>
          <w:rFonts w:ascii="Arial" w:hAnsi="Arial" w:cs="Arial"/>
          <w:sz w:val="28"/>
          <w:szCs w:val="28"/>
          <w:lang w:val="en-US"/>
        </w:rPr>
      </w:pPr>
      <w:r w:rsidRPr="009A32EC">
        <w:rPr>
          <w:rFonts w:ascii="Arial" w:hAnsi="Arial" w:cs="Arial"/>
          <w:sz w:val="28"/>
          <w:szCs w:val="28"/>
          <w:lang w:val="en-US"/>
        </w:rPr>
        <w:t>World Health Organization (WHO). ICD-10 classification of mental and behavioural disorders: diagnostic criteria for research 1993. — Geneva (Switzerland), 1993.</w:t>
      </w:r>
    </w:p>
    <w:p w:rsidR="007920EE" w:rsidRPr="009A32EC" w:rsidRDefault="007920EE" w:rsidP="009A32EC">
      <w:pPr>
        <w:numPr>
          <w:ilvl w:val="0"/>
          <w:numId w:val="25"/>
        </w:numPr>
        <w:spacing w:after="0" w:line="240" w:lineRule="auto"/>
        <w:jc w:val="both"/>
        <w:rPr>
          <w:rFonts w:ascii="Arial" w:hAnsi="Arial" w:cs="Arial"/>
          <w:sz w:val="28"/>
          <w:szCs w:val="28"/>
          <w:lang w:val="en-US"/>
        </w:rPr>
      </w:pPr>
      <w:r w:rsidRPr="009A32EC">
        <w:rPr>
          <w:rFonts w:ascii="Arial" w:hAnsi="Arial" w:cs="Arial"/>
          <w:sz w:val="28"/>
          <w:szCs w:val="28"/>
          <w:lang w:val="en-US"/>
        </w:rPr>
        <w:t>Calabria A. Growth hormone deficiency in children // MSD Manual. — 2018.</w:t>
      </w:r>
    </w:p>
    <w:p w:rsidR="007920EE" w:rsidRPr="009A32EC" w:rsidRDefault="007920EE" w:rsidP="009A32EC">
      <w:pPr>
        <w:numPr>
          <w:ilvl w:val="0"/>
          <w:numId w:val="25"/>
        </w:numPr>
        <w:spacing w:after="0" w:line="240" w:lineRule="auto"/>
        <w:jc w:val="both"/>
        <w:rPr>
          <w:rFonts w:ascii="Arial" w:hAnsi="Arial" w:cs="Arial"/>
          <w:sz w:val="28"/>
          <w:szCs w:val="28"/>
        </w:rPr>
      </w:pPr>
      <w:r w:rsidRPr="009A32EC">
        <w:rPr>
          <w:rFonts w:ascii="Arial" w:hAnsi="Arial" w:cs="Arial"/>
          <w:i/>
          <w:iCs/>
          <w:sz w:val="28"/>
          <w:szCs w:val="28"/>
          <w:lang w:bidi="ru-RU"/>
        </w:rPr>
        <w:t>Дедов И. И., Шестакова М. В., Максимова М. А.</w:t>
      </w:r>
      <w:r w:rsidRPr="009A32EC">
        <w:rPr>
          <w:rFonts w:ascii="Arial" w:hAnsi="Arial" w:cs="Arial"/>
          <w:sz w:val="28"/>
          <w:szCs w:val="28"/>
          <w:lang w:bidi="ru-RU"/>
        </w:rPr>
        <w:t xml:space="preserve"> Федеральная целевая программа «Сахарный диабет». Методические рекомендации. М., 2002.</w:t>
      </w:r>
    </w:p>
    <w:p w:rsidR="007920EE" w:rsidRPr="009A32EC" w:rsidRDefault="007920EE" w:rsidP="009A32EC">
      <w:pPr>
        <w:numPr>
          <w:ilvl w:val="0"/>
          <w:numId w:val="25"/>
        </w:numPr>
        <w:spacing w:after="0" w:line="240" w:lineRule="auto"/>
        <w:jc w:val="both"/>
        <w:rPr>
          <w:rFonts w:ascii="Arial" w:hAnsi="Arial" w:cs="Arial"/>
          <w:sz w:val="28"/>
          <w:szCs w:val="28"/>
        </w:rPr>
      </w:pPr>
      <w:r w:rsidRPr="009A32EC">
        <w:rPr>
          <w:rFonts w:ascii="Arial" w:hAnsi="Arial" w:cs="Arial"/>
          <w:sz w:val="28"/>
          <w:szCs w:val="28"/>
        </w:rPr>
        <w:t>Российская ассоциация эндокринологов. Федеральные клинические рекомендации по ведению детей с эндокринными заболеваниями. — М., 2014 — С. 338.</w:t>
      </w:r>
    </w:p>
    <w:p w:rsidR="007920EE" w:rsidRPr="009A32EC" w:rsidRDefault="007920EE" w:rsidP="009A32EC">
      <w:pPr>
        <w:numPr>
          <w:ilvl w:val="0"/>
          <w:numId w:val="25"/>
        </w:numPr>
        <w:spacing w:after="0" w:line="240" w:lineRule="auto"/>
        <w:jc w:val="both"/>
        <w:rPr>
          <w:rFonts w:ascii="Arial" w:hAnsi="Arial" w:cs="Arial"/>
          <w:sz w:val="28"/>
          <w:szCs w:val="28"/>
          <w:lang w:val="en-US"/>
        </w:rPr>
      </w:pPr>
      <w:r w:rsidRPr="009A32EC">
        <w:rPr>
          <w:rFonts w:ascii="Arial" w:hAnsi="Arial" w:cs="Arial"/>
          <w:sz w:val="28"/>
          <w:szCs w:val="28"/>
          <w:lang w:val="en-US"/>
        </w:rPr>
        <w:t>Kurtoglu S., Ozdemir A., Hatipoglu N. Neonatal hipopituitarism: approaches to diagnosis and treatment // J Clin Res Pediatr Endocrinol. — 2019; 11 (1): 4-12.</w:t>
      </w:r>
      <w:r w:rsidRPr="009A32EC">
        <w:rPr>
          <w:rFonts w:ascii="Arial" w:hAnsi="Arial" w:cs="Arial"/>
          <w:sz w:val="28"/>
          <w:szCs w:val="28"/>
        </w:rPr>
        <w:t>ссылка</w:t>
      </w:r>
    </w:p>
    <w:p w:rsidR="007920EE" w:rsidRPr="009A32EC" w:rsidRDefault="007920EE" w:rsidP="009A32EC">
      <w:pPr>
        <w:numPr>
          <w:ilvl w:val="0"/>
          <w:numId w:val="25"/>
        </w:numPr>
        <w:spacing w:after="0" w:line="240" w:lineRule="auto"/>
        <w:jc w:val="both"/>
        <w:rPr>
          <w:rFonts w:ascii="Arial" w:hAnsi="Arial" w:cs="Arial"/>
          <w:sz w:val="28"/>
          <w:szCs w:val="28"/>
        </w:rPr>
      </w:pPr>
      <w:r w:rsidRPr="009A32EC">
        <w:rPr>
          <w:rFonts w:ascii="Arial" w:hAnsi="Arial" w:cs="Arial"/>
          <w:sz w:val="28"/>
          <w:szCs w:val="28"/>
        </w:rPr>
        <w:t>Дедов И. И., Мельниченко Г. А., Фадеев В. В. Эндокринология. — М., 2015. — С. 59.</w:t>
      </w:r>
    </w:p>
    <w:p w:rsidR="007920EE" w:rsidRPr="009A32EC" w:rsidRDefault="007920EE" w:rsidP="009A32EC">
      <w:pPr>
        <w:numPr>
          <w:ilvl w:val="0"/>
          <w:numId w:val="25"/>
        </w:numPr>
        <w:spacing w:after="0" w:line="240" w:lineRule="auto"/>
        <w:jc w:val="both"/>
        <w:rPr>
          <w:rFonts w:ascii="Arial" w:hAnsi="Arial" w:cs="Arial"/>
          <w:sz w:val="28"/>
          <w:szCs w:val="28"/>
        </w:rPr>
      </w:pPr>
      <w:r w:rsidRPr="009A32EC">
        <w:rPr>
          <w:rFonts w:ascii="Arial" w:hAnsi="Arial" w:cs="Arial"/>
          <w:sz w:val="28"/>
          <w:szCs w:val="28"/>
        </w:rPr>
        <w:t>Дедов И. И., Петеркова В. А., Малиевский О. А. Детская эндокринология. — М., 2016. — С. 9.</w:t>
      </w:r>
    </w:p>
    <w:p w:rsidR="007920EE" w:rsidRPr="009A32EC" w:rsidRDefault="007920EE" w:rsidP="009A32EC">
      <w:pPr>
        <w:numPr>
          <w:ilvl w:val="0"/>
          <w:numId w:val="25"/>
        </w:numPr>
        <w:spacing w:after="0" w:line="240" w:lineRule="auto"/>
        <w:jc w:val="both"/>
        <w:rPr>
          <w:rFonts w:ascii="Arial" w:hAnsi="Arial" w:cs="Arial"/>
          <w:sz w:val="28"/>
          <w:szCs w:val="28"/>
        </w:rPr>
      </w:pPr>
      <w:r w:rsidRPr="009A32EC">
        <w:rPr>
          <w:rFonts w:ascii="Arial" w:hAnsi="Arial" w:cs="Arial"/>
          <w:sz w:val="28"/>
          <w:szCs w:val="28"/>
          <w:lang w:val="en-US" w:bidi="en-US"/>
        </w:rPr>
        <w:t xml:space="preserve">Centers for Disease Control and Prevention. National diabetes fact sheet. U. S. Department of Health and Human Services, Centers for Disease Control and Prevention. </w:t>
      </w:r>
      <w:r w:rsidRPr="009A32EC">
        <w:rPr>
          <w:rFonts w:ascii="Arial" w:hAnsi="Arial" w:cs="Arial"/>
          <w:sz w:val="28"/>
          <w:szCs w:val="28"/>
        </w:rPr>
        <w:t>Atlanta, GA, 2004.</w:t>
      </w:r>
    </w:p>
    <w:p w:rsidR="007920EE" w:rsidRPr="009A32EC" w:rsidRDefault="007920EE" w:rsidP="009A32EC">
      <w:pPr>
        <w:spacing w:after="0" w:line="240" w:lineRule="auto"/>
        <w:jc w:val="both"/>
        <w:rPr>
          <w:rFonts w:ascii="Arial" w:hAnsi="Arial" w:cs="Arial"/>
          <w:sz w:val="28"/>
          <w:szCs w:val="28"/>
        </w:rPr>
      </w:pPr>
    </w:p>
    <w:p w:rsidR="007920EE" w:rsidRPr="009A32EC" w:rsidRDefault="007920EE" w:rsidP="009A32EC">
      <w:pPr>
        <w:spacing w:after="0" w:line="240" w:lineRule="auto"/>
        <w:jc w:val="both"/>
        <w:rPr>
          <w:rFonts w:ascii="Arial" w:hAnsi="Arial" w:cs="Arial"/>
          <w:sz w:val="28"/>
          <w:szCs w:val="28"/>
        </w:rPr>
      </w:pPr>
    </w:p>
    <w:sectPr w:rsidR="007920EE" w:rsidRPr="009A32EC" w:rsidSect="005C5F78">
      <w:headerReference w:type="even" r:id="rId24"/>
      <w:headerReference w:type="default" r:id="rId25"/>
      <w:footerReference w:type="even" r:id="rId26"/>
      <w:footerReference w:type="default" r:id="rId27"/>
      <w:type w:val="nextColumn"/>
      <w:pgSz w:w="11900" w:h="16840" w:code="9"/>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51DA" w:rsidRDefault="002B51DA" w:rsidP="005C5F78">
      <w:pPr>
        <w:spacing w:after="0" w:line="240" w:lineRule="auto"/>
      </w:pPr>
      <w:r>
        <w:separator/>
      </w:r>
    </w:p>
  </w:endnote>
  <w:endnote w:type="continuationSeparator" w:id="0">
    <w:p w:rsidR="002B51DA" w:rsidRDefault="002B51DA" w:rsidP="005C5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j-ea">
    <w:panose1 w:val="00000000000000000000"/>
    <w:charset w:val="00"/>
    <w:family w:val="roman"/>
    <w:notTrueType/>
    <w:pitch w:val="default"/>
  </w:font>
  <w:font w:name="Nirmala UI">
    <w:panose1 w:val="020B0502040204020203"/>
    <w:charset w:val="00"/>
    <w:family w:val="swiss"/>
    <w:pitch w:val="variable"/>
    <w:sig w:usb0="80FF8023" w:usb1="0000004A" w:usb2="000002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F78" w:rsidRDefault="005C5F78">
    <w:pPr>
      <w:spacing w:line="1" w:lineRule="exact"/>
    </w:pPr>
    <w:r>
      <w:rPr>
        <w:noProof/>
        <w:lang w:eastAsia="ru-RU"/>
      </w:rPr>
      <mc:AlternateContent>
        <mc:Choice Requires="wps">
          <w:drawing>
            <wp:anchor distT="0" distB="0" distL="0" distR="0" simplePos="0" relativeHeight="251665408" behindDoc="1" locked="0" layoutInCell="1" allowOverlap="1" wp14:anchorId="05A7DF2D" wp14:editId="14296D55">
              <wp:simplePos x="0" y="0"/>
              <wp:positionH relativeFrom="page">
                <wp:posOffset>6106795</wp:posOffset>
              </wp:positionH>
              <wp:positionV relativeFrom="page">
                <wp:posOffset>9944735</wp:posOffset>
              </wp:positionV>
              <wp:extent cx="115570" cy="103505"/>
              <wp:effectExtent l="0" t="0" r="0" b="0"/>
              <wp:wrapNone/>
              <wp:docPr id="876" name="Shape 876"/>
              <wp:cNvGraphicFramePr/>
              <a:graphic xmlns:a="http://schemas.openxmlformats.org/drawingml/2006/main">
                <a:graphicData uri="http://schemas.microsoft.com/office/word/2010/wordprocessingShape">
                  <wps:wsp>
                    <wps:cNvSpPr txBox="1"/>
                    <wps:spPr>
                      <a:xfrm>
                        <a:off x="0" y="0"/>
                        <a:ext cx="115570" cy="103505"/>
                      </a:xfrm>
                      <a:prstGeom prst="rect">
                        <a:avLst/>
                      </a:prstGeom>
                      <a:noFill/>
                    </wps:spPr>
                    <wps:txbx>
                      <w:txbxContent>
                        <w:p w:rsidR="005C5F78" w:rsidRDefault="005C5F78">
                          <w:r>
                            <w:rPr>
                              <w:sz w:val="20"/>
                              <w:szCs w:val="20"/>
                            </w:rPr>
                            <w:fldChar w:fldCharType="begin"/>
                          </w:r>
                          <w:r>
                            <w:instrText xml:space="preserve"> PAGE \* MERGEFORMAT </w:instrText>
                          </w:r>
                          <w:r>
                            <w:rPr>
                              <w:sz w:val="20"/>
                              <w:szCs w:val="20"/>
                            </w:rPr>
                            <w:fldChar w:fldCharType="separate"/>
                          </w:r>
                          <w:r w:rsidRPr="00FE4F3E">
                            <w:rPr>
                              <w:noProof/>
                            </w:rPr>
                            <w:t>646</w:t>
                          </w:r>
                          <w:r>
                            <w:fldChar w:fldCharType="end"/>
                          </w:r>
                        </w:p>
                      </w:txbxContent>
                    </wps:txbx>
                    <wps:bodyPr wrap="none" lIns="0" tIns="0" rIns="0" bIns="0">
                      <a:spAutoFit/>
                    </wps:bodyPr>
                  </wps:wsp>
                </a:graphicData>
              </a:graphic>
            </wp:anchor>
          </w:drawing>
        </mc:Choice>
        <mc:Fallback>
          <w:pict>
            <v:shapetype w14:anchorId="05A7DF2D" id="_x0000_t202" coordsize="21600,21600" o:spt="202" path="m,l,21600r21600,l21600,xe">
              <v:stroke joinstyle="miter"/>
              <v:path gradientshapeok="t" o:connecttype="rect"/>
            </v:shapetype>
            <v:shape id="Shape 876" o:spid="_x0000_s1037" type="#_x0000_t202" style="position:absolute;margin-left:480.85pt;margin-top:783.05pt;width:9.1pt;height:8.15pt;z-index:-25165107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" filled="f" stroked="f">
              <v:textbox style="mso-fit-shape-to-text:t" inset="0,0,0,0">
                <w:txbxContent>
                  <w:p w:rsidR="005C5F78" w:rsidRDefault="005C5F78">
                    <w:r>
                      <w:rPr>
                        <w:sz w:val="20"/>
                        <w:szCs w:val="20"/>
                      </w:rPr>
                      <w:fldChar w:fldCharType="begin"/>
                    </w:r>
                    <w:r>
                      <w:instrText xml:space="preserve"> PAGE \* MERGEFORMAT </w:instrText>
                    </w:r>
                    <w:r>
                      <w:rPr>
                        <w:sz w:val="20"/>
                        <w:szCs w:val="20"/>
                      </w:rPr>
                      <w:fldChar w:fldCharType="separate"/>
                    </w:r>
                    <w:r w:rsidRPr="00FE4F3E">
                      <w:rPr>
                        <w:noProof/>
                      </w:rPr>
                      <w:t>646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F78" w:rsidRDefault="005C5F78">
    <w:pPr>
      <w:spacing w:line="1" w:lineRule="exact"/>
    </w:pPr>
    <w:r>
      <w:rPr>
        <w:noProof/>
        <w:lang w:eastAsia="ru-RU"/>
      </w:rPr>
      <mc:AlternateContent>
        <mc:Choice Requires="wps">
          <w:drawing>
            <wp:anchor distT="0" distB="0" distL="0" distR="0" simplePos="0" relativeHeight="251664384" behindDoc="1" locked="0" layoutInCell="1" allowOverlap="1" wp14:anchorId="14542142" wp14:editId="7A8CB079">
              <wp:simplePos x="0" y="0"/>
              <wp:positionH relativeFrom="page">
                <wp:posOffset>6106795</wp:posOffset>
              </wp:positionH>
              <wp:positionV relativeFrom="page">
                <wp:posOffset>9944735</wp:posOffset>
              </wp:positionV>
              <wp:extent cx="115570" cy="103505"/>
              <wp:effectExtent l="0" t="0" r="0" b="0"/>
              <wp:wrapNone/>
              <wp:docPr id="874" name="Shape 874"/>
              <wp:cNvGraphicFramePr/>
              <a:graphic xmlns:a="http://schemas.openxmlformats.org/drawingml/2006/main">
                <a:graphicData uri="http://schemas.microsoft.com/office/word/2010/wordprocessingShape">
                  <wps:wsp>
                    <wps:cNvSpPr txBox="1"/>
                    <wps:spPr>
                      <a:xfrm>
                        <a:off x="0" y="0"/>
                        <a:ext cx="115570" cy="103505"/>
                      </a:xfrm>
                      <a:prstGeom prst="rect">
                        <a:avLst/>
                      </a:prstGeom>
                      <a:noFill/>
                    </wps:spPr>
                    <wps:txbx>
                      <w:txbxContent>
                        <w:p w:rsidR="005C5F78" w:rsidRDefault="005C5F78">
                          <w:r>
                            <w:rPr>
                              <w:sz w:val="20"/>
                              <w:szCs w:val="20"/>
                            </w:rPr>
                            <w:fldChar w:fldCharType="begin"/>
                          </w:r>
                          <w:r>
                            <w:instrText xml:space="preserve"> PAGE \* MERGEFORMAT </w:instrText>
                          </w:r>
                          <w:r>
                            <w:rPr>
                              <w:sz w:val="20"/>
                              <w:szCs w:val="20"/>
                            </w:rPr>
                            <w:fldChar w:fldCharType="separate"/>
                          </w:r>
                          <w:r w:rsidR="008552C9">
                            <w:rPr>
                              <w:noProof/>
                            </w:rPr>
                            <w:t>26</w:t>
                          </w:r>
                          <w:r>
                            <w:fldChar w:fldCharType="end"/>
                          </w:r>
                        </w:p>
                      </w:txbxContent>
                    </wps:txbx>
                    <wps:bodyPr wrap="none" lIns="0" tIns="0" rIns="0" bIns="0">
                      <a:spAutoFit/>
                    </wps:bodyPr>
                  </wps:wsp>
                </a:graphicData>
              </a:graphic>
            </wp:anchor>
          </w:drawing>
        </mc:Choice>
        <mc:Fallback>
          <w:pict>
            <v:shapetype w14:anchorId="14542142" id="_x0000_t202" coordsize="21600,21600" o:spt="202" path="m,l,21600r21600,l21600,xe">
              <v:stroke joinstyle="miter"/>
              <v:path gradientshapeok="t" o:connecttype="rect"/>
            </v:shapetype>
            <v:shape id="Shape 874" o:spid="_x0000_s1038" type="#_x0000_t202" style="position:absolute;margin-left:480.85pt;margin-top:783.05pt;width:9.1pt;height:8.15pt;z-index:-25165209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" filled="f" stroked="f">
              <v:textbox style="mso-fit-shape-to-text:t" inset="0,0,0,0">
                <w:txbxContent>
                  <w:p w:rsidR="005C5F78" w:rsidRDefault="005C5F78">
                    <w:r>
                      <w:rPr>
                        <w:sz w:val="20"/>
                        <w:szCs w:val="20"/>
                      </w:rPr>
                      <w:fldChar w:fldCharType="begin"/>
                    </w:r>
                    <w:r>
                      <w:instrText xml:space="preserve"> PAGE \* MERGEFORMAT </w:instrText>
                    </w:r>
                    <w:r>
                      <w:rPr>
                        <w:sz w:val="20"/>
                        <w:szCs w:val="20"/>
                      </w:rPr>
                      <w:fldChar w:fldCharType="separate"/>
                    </w:r>
                    <w:r w:rsidR="008552C9">
                      <w:rPr>
                        <w:noProof/>
                      </w:rPr>
                      <w:t>26</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F78" w:rsidRDefault="005C5F78">
    <w:pPr>
      <w:spacing w:line="1" w:lineRule="exact"/>
    </w:pPr>
    <w:r>
      <w:rPr>
        <w:noProof/>
        <w:lang w:eastAsia="ru-RU"/>
      </w:rPr>
      <mc:AlternateContent>
        <mc:Choice Requires="wps">
          <w:drawing>
            <wp:anchor distT="0" distB="0" distL="0" distR="0" simplePos="0" relativeHeight="251666432" behindDoc="1" locked="0" layoutInCell="1" allowOverlap="1" wp14:anchorId="025B0773" wp14:editId="7939730F">
              <wp:simplePos x="0" y="0"/>
              <wp:positionH relativeFrom="page">
                <wp:posOffset>1679575</wp:posOffset>
              </wp:positionH>
              <wp:positionV relativeFrom="page">
                <wp:posOffset>9768840</wp:posOffset>
              </wp:positionV>
              <wp:extent cx="198120" cy="100330"/>
              <wp:effectExtent l="0" t="0" r="0" b="0"/>
              <wp:wrapNone/>
              <wp:docPr id="878" name="Shape 878"/>
              <wp:cNvGraphicFramePr/>
              <a:graphic xmlns:a="http://schemas.openxmlformats.org/drawingml/2006/main">
                <a:graphicData uri="http://schemas.microsoft.com/office/word/2010/wordprocessingShape">
                  <wps:wsp>
                    <wps:cNvSpPr txBox="1"/>
                    <wps:spPr>
                      <a:xfrm>
                        <a:off x="0" y="0"/>
                        <a:ext cx="198120" cy="100330"/>
                      </a:xfrm>
                      <a:prstGeom prst="rect">
                        <a:avLst/>
                      </a:prstGeom>
                      <a:noFill/>
                    </wps:spPr>
                    <wps:txbx>
                      <w:txbxContent>
                        <w:p w:rsidR="005C5F78" w:rsidRDefault="005C5F78">
                          <w:r>
                            <w:fldChar w:fldCharType="begin"/>
                          </w:r>
                          <w:r>
                            <w:instrText xml:space="preserve"> PAGE \* MERGEFORMAT </w:instrText>
                          </w:r>
                          <w:r>
                            <w:fldChar w:fldCharType="separate"/>
                          </w:r>
                          <w:r w:rsidR="008552C9">
                            <w:rPr>
                              <w:noProof/>
                            </w:rPr>
                            <w:t>1</w:t>
                          </w:r>
                          <w:r>
                            <w:fldChar w:fldCharType="end"/>
                          </w:r>
                        </w:p>
                      </w:txbxContent>
                    </wps:txbx>
                    <wps:bodyPr wrap="none" lIns="0" tIns="0" rIns="0" bIns="0">
                      <a:spAutoFit/>
                    </wps:bodyPr>
                  </wps:wsp>
                </a:graphicData>
              </a:graphic>
            </wp:anchor>
          </w:drawing>
        </mc:Choice>
        <mc:Fallback>
          <w:pict>
            <v:shapetype w14:anchorId="025B0773" id="_x0000_t202" coordsize="21600,21600" o:spt="202" path="m,l,21600r21600,l21600,xe">
              <v:stroke joinstyle="miter"/>
              <v:path gradientshapeok="t" o:connecttype="rect"/>
            </v:shapetype>
            <v:shape id="Shape 878" o:spid="_x0000_s1039" type="#_x0000_t202" style="position:absolute;margin-left:132.25pt;margin-top:769.2pt;width:15.6pt;height:7.9pt;z-index:-25165004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" filled="f" stroked="f">
              <v:textbox style="mso-fit-shape-to-text:t" inset="0,0,0,0">
                <w:txbxContent>
                  <w:p w:rsidR="005C5F78" w:rsidRDefault="005C5F78">
                    <w:r>
                      <w:fldChar w:fldCharType="begin"/>
                    </w:r>
                    <w:r>
                      <w:instrText xml:space="preserve"> PAGE \* MERGEFORMAT </w:instrText>
                    </w:r>
                    <w:r>
                      <w:fldChar w:fldCharType="separate"/>
                    </w:r>
                    <w:r w:rsidR="008552C9">
                      <w:rPr>
                        <w:noProof/>
                      </w:rPr>
                      <w:t>1</w:t>
                    </w:r>
                    <w: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F78" w:rsidRDefault="005C5F78"/>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F78" w:rsidRDefault="005C5F7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51DA" w:rsidRDefault="002B51DA" w:rsidP="005C5F78">
      <w:pPr>
        <w:spacing w:after="0" w:line="240" w:lineRule="auto"/>
      </w:pPr>
      <w:r>
        <w:separator/>
      </w:r>
    </w:p>
  </w:footnote>
  <w:footnote w:type="continuationSeparator" w:id="0">
    <w:p w:rsidR="002B51DA" w:rsidRDefault="002B51DA" w:rsidP="005C5F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F78" w:rsidRDefault="005C5F78">
    <w:pPr>
      <w:spacing w:line="1"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F78" w:rsidRDefault="005C5F78">
    <w:pPr>
      <w:spacing w:line="1"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F78" w:rsidRDefault="005C5F78">
    <w:pPr>
      <w:spacing w:line="1" w:lineRule="exac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F78" w:rsidRDefault="005C5F78"/>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F78" w:rsidRDefault="005C5F7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D21D0"/>
    <w:multiLevelType w:val="multilevel"/>
    <w:tmpl w:val="C34857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28140D"/>
    <w:multiLevelType w:val="multilevel"/>
    <w:tmpl w:val="CA9424BA"/>
    <w:lvl w:ilvl="0">
      <w:start w:val="9"/>
      <w:numFmt w:val="decimal"/>
      <w:lvlText w:val="%1."/>
      <w:lvlJc w:val="left"/>
    </w:lvl>
    <w:lvl w:ilvl="1">
      <w:start w:val="5"/>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2">
      <w:start w:val="1"/>
      <w:numFmt w:val="decimal"/>
      <w:lvlText w:val="%1.%2.%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5583CAA"/>
    <w:multiLevelType w:val="multilevel"/>
    <w:tmpl w:val="E79E2DA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7A43F33"/>
    <w:multiLevelType w:val="multilevel"/>
    <w:tmpl w:val="74F4128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BD3613E"/>
    <w:multiLevelType w:val="hybridMultilevel"/>
    <w:tmpl w:val="A6C2CE34"/>
    <w:lvl w:ilvl="0" w:tplc="3DB0EC5E">
      <w:start w:val="1"/>
      <w:numFmt w:val="decimal"/>
      <w:lvlText w:val="%1."/>
      <w:lvlJc w:val="left"/>
      <w:pPr>
        <w:tabs>
          <w:tab w:val="num" w:pos="720"/>
        </w:tabs>
        <w:ind w:left="720" w:hanging="360"/>
      </w:pPr>
    </w:lvl>
    <w:lvl w:ilvl="1" w:tplc="98D493D2" w:tentative="1">
      <w:start w:val="1"/>
      <w:numFmt w:val="decimal"/>
      <w:lvlText w:val="%2."/>
      <w:lvlJc w:val="left"/>
      <w:pPr>
        <w:tabs>
          <w:tab w:val="num" w:pos="1440"/>
        </w:tabs>
        <w:ind w:left="1440" w:hanging="360"/>
      </w:pPr>
    </w:lvl>
    <w:lvl w:ilvl="2" w:tplc="823464CC" w:tentative="1">
      <w:start w:val="1"/>
      <w:numFmt w:val="decimal"/>
      <w:lvlText w:val="%3."/>
      <w:lvlJc w:val="left"/>
      <w:pPr>
        <w:tabs>
          <w:tab w:val="num" w:pos="2160"/>
        </w:tabs>
        <w:ind w:left="2160" w:hanging="360"/>
      </w:pPr>
    </w:lvl>
    <w:lvl w:ilvl="3" w:tplc="866EA6D2" w:tentative="1">
      <w:start w:val="1"/>
      <w:numFmt w:val="decimal"/>
      <w:lvlText w:val="%4."/>
      <w:lvlJc w:val="left"/>
      <w:pPr>
        <w:tabs>
          <w:tab w:val="num" w:pos="2880"/>
        </w:tabs>
        <w:ind w:left="2880" w:hanging="360"/>
      </w:pPr>
    </w:lvl>
    <w:lvl w:ilvl="4" w:tplc="7084F3EE" w:tentative="1">
      <w:start w:val="1"/>
      <w:numFmt w:val="decimal"/>
      <w:lvlText w:val="%5."/>
      <w:lvlJc w:val="left"/>
      <w:pPr>
        <w:tabs>
          <w:tab w:val="num" w:pos="3600"/>
        </w:tabs>
        <w:ind w:left="3600" w:hanging="360"/>
      </w:pPr>
    </w:lvl>
    <w:lvl w:ilvl="5" w:tplc="ABA0B602" w:tentative="1">
      <w:start w:val="1"/>
      <w:numFmt w:val="decimal"/>
      <w:lvlText w:val="%6."/>
      <w:lvlJc w:val="left"/>
      <w:pPr>
        <w:tabs>
          <w:tab w:val="num" w:pos="4320"/>
        </w:tabs>
        <w:ind w:left="4320" w:hanging="360"/>
      </w:pPr>
    </w:lvl>
    <w:lvl w:ilvl="6" w:tplc="235AB526" w:tentative="1">
      <w:start w:val="1"/>
      <w:numFmt w:val="decimal"/>
      <w:lvlText w:val="%7."/>
      <w:lvlJc w:val="left"/>
      <w:pPr>
        <w:tabs>
          <w:tab w:val="num" w:pos="5040"/>
        </w:tabs>
        <w:ind w:left="5040" w:hanging="360"/>
      </w:pPr>
    </w:lvl>
    <w:lvl w:ilvl="7" w:tplc="E944671C" w:tentative="1">
      <w:start w:val="1"/>
      <w:numFmt w:val="decimal"/>
      <w:lvlText w:val="%8."/>
      <w:lvlJc w:val="left"/>
      <w:pPr>
        <w:tabs>
          <w:tab w:val="num" w:pos="5760"/>
        </w:tabs>
        <w:ind w:left="5760" w:hanging="360"/>
      </w:pPr>
    </w:lvl>
    <w:lvl w:ilvl="8" w:tplc="07C8F158" w:tentative="1">
      <w:start w:val="1"/>
      <w:numFmt w:val="decimal"/>
      <w:lvlText w:val="%9."/>
      <w:lvlJc w:val="left"/>
      <w:pPr>
        <w:tabs>
          <w:tab w:val="num" w:pos="6480"/>
        </w:tabs>
        <w:ind w:left="6480" w:hanging="360"/>
      </w:pPr>
    </w:lvl>
  </w:abstractNum>
  <w:abstractNum w:abstractNumId="5" w15:restartNumberingAfterBreak="0">
    <w:nsid w:val="0ED93D82"/>
    <w:multiLevelType w:val="hybridMultilevel"/>
    <w:tmpl w:val="BA1EB0DE"/>
    <w:lvl w:ilvl="0" w:tplc="0419000F">
      <w:start w:val="1"/>
      <w:numFmt w:val="decimal"/>
      <w:lvlText w:val="%1."/>
      <w:lvlJc w:val="left"/>
      <w:pPr>
        <w:tabs>
          <w:tab w:val="num" w:pos="720"/>
        </w:tabs>
        <w:ind w:left="720" w:hanging="360"/>
      </w:pPr>
      <w:rPr>
        <w:rFonts w:hint="default"/>
      </w:rPr>
    </w:lvl>
    <w:lvl w:ilvl="1" w:tplc="C910094E" w:tentative="1">
      <w:start w:val="1"/>
      <w:numFmt w:val="bullet"/>
      <w:lvlText w:val="•"/>
      <w:lvlJc w:val="left"/>
      <w:pPr>
        <w:tabs>
          <w:tab w:val="num" w:pos="1440"/>
        </w:tabs>
        <w:ind w:left="1440" w:hanging="360"/>
      </w:pPr>
      <w:rPr>
        <w:rFonts w:ascii="Arial" w:hAnsi="Arial" w:hint="default"/>
      </w:rPr>
    </w:lvl>
    <w:lvl w:ilvl="2" w:tplc="47E6C480" w:tentative="1">
      <w:start w:val="1"/>
      <w:numFmt w:val="bullet"/>
      <w:lvlText w:val="•"/>
      <w:lvlJc w:val="left"/>
      <w:pPr>
        <w:tabs>
          <w:tab w:val="num" w:pos="2160"/>
        </w:tabs>
        <w:ind w:left="2160" w:hanging="360"/>
      </w:pPr>
      <w:rPr>
        <w:rFonts w:ascii="Arial" w:hAnsi="Arial" w:hint="default"/>
      </w:rPr>
    </w:lvl>
    <w:lvl w:ilvl="3" w:tplc="DA3E296E" w:tentative="1">
      <w:start w:val="1"/>
      <w:numFmt w:val="bullet"/>
      <w:lvlText w:val="•"/>
      <w:lvlJc w:val="left"/>
      <w:pPr>
        <w:tabs>
          <w:tab w:val="num" w:pos="2880"/>
        </w:tabs>
        <w:ind w:left="2880" w:hanging="360"/>
      </w:pPr>
      <w:rPr>
        <w:rFonts w:ascii="Arial" w:hAnsi="Arial" w:hint="default"/>
      </w:rPr>
    </w:lvl>
    <w:lvl w:ilvl="4" w:tplc="C734BAD0" w:tentative="1">
      <w:start w:val="1"/>
      <w:numFmt w:val="bullet"/>
      <w:lvlText w:val="•"/>
      <w:lvlJc w:val="left"/>
      <w:pPr>
        <w:tabs>
          <w:tab w:val="num" w:pos="3600"/>
        </w:tabs>
        <w:ind w:left="3600" w:hanging="360"/>
      </w:pPr>
      <w:rPr>
        <w:rFonts w:ascii="Arial" w:hAnsi="Arial" w:hint="default"/>
      </w:rPr>
    </w:lvl>
    <w:lvl w:ilvl="5" w:tplc="698CBCF0" w:tentative="1">
      <w:start w:val="1"/>
      <w:numFmt w:val="bullet"/>
      <w:lvlText w:val="•"/>
      <w:lvlJc w:val="left"/>
      <w:pPr>
        <w:tabs>
          <w:tab w:val="num" w:pos="4320"/>
        </w:tabs>
        <w:ind w:left="4320" w:hanging="360"/>
      </w:pPr>
      <w:rPr>
        <w:rFonts w:ascii="Arial" w:hAnsi="Arial" w:hint="default"/>
      </w:rPr>
    </w:lvl>
    <w:lvl w:ilvl="6" w:tplc="EC96BD22" w:tentative="1">
      <w:start w:val="1"/>
      <w:numFmt w:val="bullet"/>
      <w:lvlText w:val="•"/>
      <w:lvlJc w:val="left"/>
      <w:pPr>
        <w:tabs>
          <w:tab w:val="num" w:pos="5040"/>
        </w:tabs>
        <w:ind w:left="5040" w:hanging="360"/>
      </w:pPr>
      <w:rPr>
        <w:rFonts w:ascii="Arial" w:hAnsi="Arial" w:hint="default"/>
      </w:rPr>
    </w:lvl>
    <w:lvl w:ilvl="7" w:tplc="48F084D2" w:tentative="1">
      <w:start w:val="1"/>
      <w:numFmt w:val="bullet"/>
      <w:lvlText w:val="•"/>
      <w:lvlJc w:val="left"/>
      <w:pPr>
        <w:tabs>
          <w:tab w:val="num" w:pos="5760"/>
        </w:tabs>
        <w:ind w:left="5760" w:hanging="360"/>
      </w:pPr>
      <w:rPr>
        <w:rFonts w:ascii="Arial" w:hAnsi="Arial" w:hint="default"/>
      </w:rPr>
    </w:lvl>
    <w:lvl w:ilvl="8" w:tplc="0EBE05F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0622F13"/>
    <w:multiLevelType w:val="multilevel"/>
    <w:tmpl w:val="4B58DC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0A005BE"/>
    <w:multiLevelType w:val="multilevel"/>
    <w:tmpl w:val="F0DE0A2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2E458E6"/>
    <w:multiLevelType w:val="multilevel"/>
    <w:tmpl w:val="7E8401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6F15C3E"/>
    <w:multiLevelType w:val="multilevel"/>
    <w:tmpl w:val="F88462E4"/>
    <w:lvl w:ilvl="0">
      <w:start w:val="9"/>
      <w:numFmt w:val="decimal"/>
      <w:lvlText w:val="%1."/>
      <w:lvlJc w:val="left"/>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bCs/>
        <w:i/>
        <w:iCs/>
        <w:smallCaps w:val="0"/>
        <w:strike w:val="0"/>
        <w:color w:val="000000"/>
        <w:spacing w:val="0"/>
        <w:w w:val="100"/>
        <w:position w:val="0"/>
        <w:sz w:val="24"/>
        <w:szCs w:val="24"/>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BE67007"/>
    <w:multiLevelType w:val="multilevel"/>
    <w:tmpl w:val="3494939E"/>
    <w:lvl w:ilvl="0">
      <w:start w:val="3"/>
      <w:numFmt w:val="decimal"/>
      <w:lvlText w:val="%1."/>
      <w:lvlJc w:val="left"/>
    </w:lvl>
    <w:lvl w:ilvl="1">
      <w:start w:val="5"/>
      <w:numFmt w:val="decimal"/>
      <w:lvlText w:val="%1.%2."/>
      <w:lvlJc w:val="left"/>
    </w:lvl>
    <w:lvl w:ilvl="2">
      <w:start w:val="1"/>
      <w:numFmt w:val="decimal"/>
      <w:lvlText w:val="%1.%2.%3."/>
      <w:lvlJc w:val="left"/>
      <w:rPr>
        <w:rFonts w:ascii="Times New Roman" w:eastAsia="Times New Roman" w:hAnsi="Times New Roman" w:cs="Times New Roman"/>
        <w:b/>
        <w:bCs/>
        <w:i/>
        <w:iCs/>
        <w:smallCaps w:val="0"/>
        <w:strike w:val="0"/>
        <w:color w:val="000000"/>
        <w:spacing w:val="0"/>
        <w:w w:val="100"/>
        <w:position w:val="0"/>
        <w:sz w:val="24"/>
        <w:szCs w:val="24"/>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52706BE"/>
    <w:multiLevelType w:val="multilevel"/>
    <w:tmpl w:val="B2BC56A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5A60975"/>
    <w:multiLevelType w:val="multilevel"/>
    <w:tmpl w:val="F0ACB1E4"/>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6680C36"/>
    <w:multiLevelType w:val="multilevel"/>
    <w:tmpl w:val="3D6849D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9FF528B"/>
    <w:multiLevelType w:val="multilevel"/>
    <w:tmpl w:val="B43E5D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DF666CF"/>
    <w:multiLevelType w:val="hybridMultilevel"/>
    <w:tmpl w:val="B0985A50"/>
    <w:lvl w:ilvl="0" w:tplc="05921046">
      <w:start w:val="1"/>
      <w:numFmt w:val="bullet"/>
      <w:lvlText w:val="•"/>
      <w:lvlJc w:val="left"/>
      <w:pPr>
        <w:tabs>
          <w:tab w:val="num" w:pos="720"/>
        </w:tabs>
        <w:ind w:left="720" w:hanging="360"/>
      </w:pPr>
      <w:rPr>
        <w:rFonts w:ascii="Arial" w:hAnsi="Arial" w:hint="default"/>
      </w:rPr>
    </w:lvl>
    <w:lvl w:ilvl="1" w:tplc="C910094E" w:tentative="1">
      <w:start w:val="1"/>
      <w:numFmt w:val="bullet"/>
      <w:lvlText w:val="•"/>
      <w:lvlJc w:val="left"/>
      <w:pPr>
        <w:tabs>
          <w:tab w:val="num" w:pos="1440"/>
        </w:tabs>
        <w:ind w:left="1440" w:hanging="360"/>
      </w:pPr>
      <w:rPr>
        <w:rFonts w:ascii="Arial" w:hAnsi="Arial" w:hint="default"/>
      </w:rPr>
    </w:lvl>
    <w:lvl w:ilvl="2" w:tplc="47E6C480" w:tentative="1">
      <w:start w:val="1"/>
      <w:numFmt w:val="bullet"/>
      <w:lvlText w:val="•"/>
      <w:lvlJc w:val="left"/>
      <w:pPr>
        <w:tabs>
          <w:tab w:val="num" w:pos="2160"/>
        </w:tabs>
        <w:ind w:left="2160" w:hanging="360"/>
      </w:pPr>
      <w:rPr>
        <w:rFonts w:ascii="Arial" w:hAnsi="Arial" w:hint="default"/>
      </w:rPr>
    </w:lvl>
    <w:lvl w:ilvl="3" w:tplc="DA3E296E" w:tentative="1">
      <w:start w:val="1"/>
      <w:numFmt w:val="bullet"/>
      <w:lvlText w:val="•"/>
      <w:lvlJc w:val="left"/>
      <w:pPr>
        <w:tabs>
          <w:tab w:val="num" w:pos="2880"/>
        </w:tabs>
        <w:ind w:left="2880" w:hanging="360"/>
      </w:pPr>
      <w:rPr>
        <w:rFonts w:ascii="Arial" w:hAnsi="Arial" w:hint="default"/>
      </w:rPr>
    </w:lvl>
    <w:lvl w:ilvl="4" w:tplc="C734BAD0" w:tentative="1">
      <w:start w:val="1"/>
      <w:numFmt w:val="bullet"/>
      <w:lvlText w:val="•"/>
      <w:lvlJc w:val="left"/>
      <w:pPr>
        <w:tabs>
          <w:tab w:val="num" w:pos="3600"/>
        </w:tabs>
        <w:ind w:left="3600" w:hanging="360"/>
      </w:pPr>
      <w:rPr>
        <w:rFonts w:ascii="Arial" w:hAnsi="Arial" w:hint="default"/>
      </w:rPr>
    </w:lvl>
    <w:lvl w:ilvl="5" w:tplc="698CBCF0" w:tentative="1">
      <w:start w:val="1"/>
      <w:numFmt w:val="bullet"/>
      <w:lvlText w:val="•"/>
      <w:lvlJc w:val="left"/>
      <w:pPr>
        <w:tabs>
          <w:tab w:val="num" w:pos="4320"/>
        </w:tabs>
        <w:ind w:left="4320" w:hanging="360"/>
      </w:pPr>
      <w:rPr>
        <w:rFonts w:ascii="Arial" w:hAnsi="Arial" w:hint="default"/>
      </w:rPr>
    </w:lvl>
    <w:lvl w:ilvl="6" w:tplc="EC96BD22" w:tentative="1">
      <w:start w:val="1"/>
      <w:numFmt w:val="bullet"/>
      <w:lvlText w:val="•"/>
      <w:lvlJc w:val="left"/>
      <w:pPr>
        <w:tabs>
          <w:tab w:val="num" w:pos="5040"/>
        </w:tabs>
        <w:ind w:left="5040" w:hanging="360"/>
      </w:pPr>
      <w:rPr>
        <w:rFonts w:ascii="Arial" w:hAnsi="Arial" w:hint="default"/>
      </w:rPr>
    </w:lvl>
    <w:lvl w:ilvl="7" w:tplc="48F084D2" w:tentative="1">
      <w:start w:val="1"/>
      <w:numFmt w:val="bullet"/>
      <w:lvlText w:val="•"/>
      <w:lvlJc w:val="left"/>
      <w:pPr>
        <w:tabs>
          <w:tab w:val="num" w:pos="5760"/>
        </w:tabs>
        <w:ind w:left="5760" w:hanging="360"/>
      </w:pPr>
      <w:rPr>
        <w:rFonts w:ascii="Arial" w:hAnsi="Arial" w:hint="default"/>
      </w:rPr>
    </w:lvl>
    <w:lvl w:ilvl="8" w:tplc="0EBE05F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CE3FDD"/>
    <w:multiLevelType w:val="multilevel"/>
    <w:tmpl w:val="6A0012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B6F4E93"/>
    <w:multiLevelType w:val="multilevel"/>
    <w:tmpl w:val="2EF039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DCA2684"/>
    <w:multiLevelType w:val="multilevel"/>
    <w:tmpl w:val="99C2564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B967A9D"/>
    <w:multiLevelType w:val="multilevel"/>
    <w:tmpl w:val="48684BEC"/>
    <w:lvl w:ilvl="0">
      <w:start w:val="1"/>
      <w:numFmt w:val="decimal"/>
      <w:lvlText w:val="%1."/>
      <w:lvlJc w:val="left"/>
    </w:lvl>
    <w:lvl w:ilvl="1">
      <w:start w:val="1"/>
      <w:numFmt w:val="decimal"/>
      <w:lvlText w:val="%1.%2."/>
      <w:lvlJc w:val="left"/>
    </w:lvl>
    <w:lvl w:ilvl="2">
      <w:start w:val="1"/>
      <w:numFmt w:val="decimal"/>
      <w:lvlText w:val="%1.%2.%3."/>
      <w:lvlJc w:val="left"/>
      <w:rPr>
        <w:rFonts w:ascii="Times New Roman" w:eastAsia="Times New Roman" w:hAnsi="Times New Roman" w:cs="Times New Roman"/>
        <w:b/>
        <w:bCs/>
        <w:i/>
        <w:iCs/>
        <w:smallCaps w:val="0"/>
        <w:strike w:val="0"/>
        <w:color w:val="000000"/>
        <w:spacing w:val="0"/>
        <w:w w:val="100"/>
        <w:position w:val="0"/>
        <w:sz w:val="24"/>
        <w:szCs w:val="24"/>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1515FC8"/>
    <w:multiLevelType w:val="multilevel"/>
    <w:tmpl w:val="7FB6F3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2426F71"/>
    <w:multiLevelType w:val="multilevel"/>
    <w:tmpl w:val="3EEA0B9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83C307B"/>
    <w:multiLevelType w:val="multilevel"/>
    <w:tmpl w:val="1138076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6BC17B8"/>
    <w:multiLevelType w:val="multilevel"/>
    <w:tmpl w:val="3AB47F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D32775E"/>
    <w:multiLevelType w:val="multilevel"/>
    <w:tmpl w:val="2CE4A3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E865BEF"/>
    <w:multiLevelType w:val="multilevel"/>
    <w:tmpl w:val="3E32795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2817EF7"/>
    <w:multiLevelType w:val="multilevel"/>
    <w:tmpl w:val="372E38D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8"/>
  </w:num>
  <w:num w:numId="3">
    <w:abstractNumId w:val="20"/>
  </w:num>
  <w:num w:numId="4">
    <w:abstractNumId w:val="22"/>
  </w:num>
  <w:num w:numId="5">
    <w:abstractNumId w:val="23"/>
  </w:num>
  <w:num w:numId="6">
    <w:abstractNumId w:val="0"/>
  </w:num>
  <w:num w:numId="7">
    <w:abstractNumId w:val="12"/>
  </w:num>
  <w:num w:numId="8">
    <w:abstractNumId w:val="26"/>
  </w:num>
  <w:num w:numId="9">
    <w:abstractNumId w:val="11"/>
  </w:num>
  <w:num w:numId="10">
    <w:abstractNumId w:val="19"/>
  </w:num>
  <w:num w:numId="11">
    <w:abstractNumId w:val="1"/>
  </w:num>
  <w:num w:numId="12">
    <w:abstractNumId w:val="16"/>
  </w:num>
  <w:num w:numId="13">
    <w:abstractNumId w:val="13"/>
  </w:num>
  <w:num w:numId="14">
    <w:abstractNumId w:val="3"/>
  </w:num>
  <w:num w:numId="15">
    <w:abstractNumId w:val="10"/>
  </w:num>
  <w:num w:numId="16">
    <w:abstractNumId w:val="18"/>
  </w:num>
  <w:num w:numId="17">
    <w:abstractNumId w:val="25"/>
  </w:num>
  <w:num w:numId="18">
    <w:abstractNumId w:val="2"/>
  </w:num>
  <w:num w:numId="19">
    <w:abstractNumId w:val="7"/>
  </w:num>
  <w:num w:numId="20">
    <w:abstractNumId w:val="21"/>
  </w:num>
  <w:num w:numId="21">
    <w:abstractNumId w:val="6"/>
  </w:num>
  <w:num w:numId="22">
    <w:abstractNumId w:val="14"/>
  </w:num>
  <w:num w:numId="23">
    <w:abstractNumId w:val="17"/>
  </w:num>
  <w:num w:numId="24">
    <w:abstractNumId w:val="24"/>
  </w:num>
  <w:num w:numId="25">
    <w:abstractNumId w:val="4"/>
  </w:num>
  <w:num w:numId="26">
    <w:abstractNumId w:val="15"/>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6"/>
  <w:defaultTabStop w:val="708"/>
  <w:characterSpacingControl w:val="doNotCompress"/>
  <w:hdrShapeDefaults>
    <o:shapedefaults v:ext="edit" spidmax="2049"/>
  </w:hdrShapeDefaults>
  <w:footnotePr>
    <w:numFmt w:val="upperRoman"/>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F78"/>
    <w:rsid w:val="00240FF9"/>
    <w:rsid w:val="002B51DA"/>
    <w:rsid w:val="005C5F78"/>
    <w:rsid w:val="007920EE"/>
    <w:rsid w:val="008552C9"/>
    <w:rsid w:val="009A32EC"/>
    <w:rsid w:val="00A76B0B"/>
    <w:rsid w:val="00B36590"/>
    <w:rsid w:val="00BB25CB"/>
    <w:rsid w:val="00D82E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1811C85-D27C-45E5-AAA2-61205262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C5F7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C5F78"/>
  </w:style>
  <w:style w:type="paragraph" w:styleId="a5">
    <w:name w:val="footer"/>
    <w:basedOn w:val="a"/>
    <w:link w:val="a6"/>
    <w:uiPriority w:val="99"/>
    <w:unhideWhenUsed/>
    <w:rsid w:val="005C5F7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C5F78"/>
  </w:style>
  <w:style w:type="character" w:styleId="a7">
    <w:name w:val="Hyperlink"/>
    <w:basedOn w:val="a0"/>
    <w:uiPriority w:val="99"/>
    <w:unhideWhenUsed/>
    <w:rsid w:val="007920EE"/>
    <w:rPr>
      <w:color w:val="0563C1" w:themeColor="hyperlink"/>
      <w:u w:val="single"/>
    </w:rPr>
  </w:style>
  <w:style w:type="paragraph" w:styleId="a8">
    <w:name w:val="Normal (Web)"/>
    <w:basedOn w:val="a"/>
    <w:uiPriority w:val="99"/>
    <w:semiHidden/>
    <w:unhideWhenUsed/>
    <w:rsid w:val="007920EE"/>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0908576">
      <w:bodyDiv w:val="1"/>
      <w:marLeft w:val="0"/>
      <w:marRight w:val="0"/>
      <w:marTop w:val="0"/>
      <w:marBottom w:val="0"/>
      <w:divBdr>
        <w:top w:val="none" w:sz="0" w:space="0" w:color="auto"/>
        <w:left w:val="none" w:sz="0" w:space="0" w:color="auto"/>
        <w:bottom w:val="none" w:sz="0" w:space="0" w:color="auto"/>
        <w:right w:val="none" w:sz="0" w:space="0" w:color="auto"/>
      </w:divBdr>
      <w:divsChild>
        <w:div w:id="948505949">
          <w:marLeft w:val="547"/>
          <w:marRight w:val="0"/>
          <w:marTop w:val="144"/>
          <w:marBottom w:val="0"/>
          <w:divBdr>
            <w:top w:val="none" w:sz="0" w:space="0" w:color="auto"/>
            <w:left w:val="none" w:sz="0" w:space="0" w:color="auto"/>
            <w:bottom w:val="none" w:sz="0" w:space="0" w:color="auto"/>
            <w:right w:val="none" w:sz="0" w:space="0" w:color="auto"/>
          </w:divBdr>
        </w:div>
        <w:div w:id="45767302">
          <w:marLeft w:val="547"/>
          <w:marRight w:val="0"/>
          <w:marTop w:val="144"/>
          <w:marBottom w:val="0"/>
          <w:divBdr>
            <w:top w:val="none" w:sz="0" w:space="0" w:color="auto"/>
            <w:left w:val="none" w:sz="0" w:space="0" w:color="auto"/>
            <w:bottom w:val="none" w:sz="0" w:space="0" w:color="auto"/>
            <w:right w:val="none" w:sz="0" w:space="0" w:color="auto"/>
          </w:divBdr>
        </w:div>
        <w:div w:id="362562820">
          <w:marLeft w:val="547"/>
          <w:marRight w:val="0"/>
          <w:marTop w:val="144"/>
          <w:marBottom w:val="0"/>
          <w:divBdr>
            <w:top w:val="none" w:sz="0" w:space="0" w:color="auto"/>
            <w:left w:val="none" w:sz="0" w:space="0" w:color="auto"/>
            <w:bottom w:val="none" w:sz="0" w:space="0" w:color="auto"/>
            <w:right w:val="none" w:sz="0" w:space="0" w:color="auto"/>
          </w:divBdr>
        </w:div>
        <w:div w:id="1737707403">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image" Target="media/image5.jpeg"/><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s://www.msdmanuals.c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s://www.msdmanuals.c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s://www.msdmanuals.com/ru/" TargetMode="Externa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msdmanuals.com/ru/"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hyperlink" Target="https://www.msdmanuals.com/ru/" TargetMode="External"/><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4D6774-A595-428B-8292-563D7E01F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48</Pages>
  <Words>15268</Words>
  <Characters>87031</Characters>
  <Application>Microsoft Office Word</Application>
  <DocSecurity>0</DocSecurity>
  <Lines>725</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rg-adguard</Company>
  <LinksUpToDate>false</LinksUpToDate>
  <CharactersWithSpaces>102095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Rayyona</dc:creator>
  <cp:keywords/>
  <dc:description/>
  <cp:lastModifiedBy>DELL</cp:lastModifiedBy>
  <cp:revision>4</cp:revision>
  <dcterms:created xsi:type="dcterms:W3CDTF">2021-05-22T06:49:00Z</dcterms:created>
  <dcterms:modified xsi:type="dcterms:W3CDTF">2021-05-26T17:40:00Z</dcterms:modified>
</cp:coreProperties>
</file>