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364" w:rsidRPr="00186364" w:rsidRDefault="00186364" w:rsidP="00186364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bidi="ru-RU"/>
        </w:rPr>
      </w:pP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  <w:r w:rsidRPr="00186364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EAE4C4" wp14:editId="4956FD28">
                <wp:simplePos x="0" y="0"/>
                <wp:positionH relativeFrom="column">
                  <wp:posOffset>3697605</wp:posOffset>
                </wp:positionH>
                <wp:positionV relativeFrom="paragraph">
                  <wp:posOffset>-34290</wp:posOffset>
                </wp:positionV>
                <wp:extent cx="2324100" cy="434975"/>
                <wp:effectExtent l="0" t="0" r="0" b="0"/>
                <wp:wrapNone/>
                <wp:docPr id="2" name="Заголовок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auto">
                        <a:xfrm>
                          <a:off x="0" y="0"/>
                          <a:ext cx="2324100" cy="434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86364" w:rsidRPr="006B798B" w:rsidRDefault="00186364" w:rsidP="00186364">
                            <w:pPr>
                              <w:pStyle w:val="a3"/>
                              <w:spacing w:after="240" w:line="216" w:lineRule="auto"/>
                              <w:jc w:val="center"/>
                              <w:rPr>
                                <w:sz w:val="2"/>
                              </w:rPr>
                            </w:pPr>
                            <w:r w:rsidRPr="006B798B">
                              <w:rPr>
                                <w:rFonts w:ascii="Arial" w:eastAsia="+mj-ea" w:hAnsi="Arial" w:cs="Arial"/>
                                <w:b/>
                                <w:bCs/>
                                <w:kern w:val="24"/>
                                <w:sz w:val="18"/>
                                <w:szCs w:val="56"/>
                              </w:rPr>
                              <w:t>Андижанский государственный медицинский институт</w:t>
                            </w:r>
                          </w:p>
                        </w:txbxContent>
                      </wps:txbx>
                      <wps:bodyPr vert="horz" wrap="square" lIns="91440" tIns="45720" rIns="91440" bIns="45720" numCol="1" rtlCol="0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AE4C4" id="Заголовок 3" o:spid="_x0000_s1026" style="position:absolute;left:0;text-align:left;margin-left:291.15pt;margin-top:-2.7pt;width:183pt;height:3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" filled="f" stroked="f">
                <v:path arrowok="t"/>
                <o:lock v:ext="edit" grouping="t"/>
                <v:textbox>
                  <w:txbxContent>
                    <w:p w:rsidR="00186364" w:rsidRPr="006B798B" w:rsidRDefault="00186364" w:rsidP="00186364">
                      <w:pPr>
                        <w:pStyle w:val="a3"/>
                        <w:spacing w:after="240" w:line="216" w:lineRule="auto"/>
                        <w:jc w:val="center"/>
                        <w:rPr>
                          <w:sz w:val="2"/>
                        </w:rPr>
                      </w:pPr>
                      <w:r w:rsidRPr="006B798B">
                        <w:rPr>
                          <w:rFonts w:ascii="Arial" w:eastAsia="+mj-ea" w:hAnsi="Arial" w:cs="Arial"/>
                          <w:b/>
                          <w:bCs/>
                          <w:kern w:val="24"/>
                          <w:sz w:val="18"/>
                          <w:szCs w:val="56"/>
                        </w:rPr>
                        <w:t>Андижанский государственный медицинский институт</w:t>
                      </w:r>
                    </w:p>
                  </w:txbxContent>
                </v:textbox>
              </v:rect>
            </w:pict>
          </mc:Fallback>
        </mc:AlternateContent>
      </w: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93ACC16" wp14:editId="4FB438B0">
            <wp:simplePos x="0" y="0"/>
            <wp:positionH relativeFrom="column">
              <wp:posOffset>2853055</wp:posOffset>
            </wp:positionH>
            <wp:positionV relativeFrom="paragraph">
              <wp:posOffset>-194310</wp:posOffset>
            </wp:positionV>
            <wp:extent cx="798576" cy="665480"/>
            <wp:effectExtent l="0" t="0" r="1905" b="1270"/>
            <wp:wrapNone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66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b/>
          <w:sz w:val="28"/>
          <w:szCs w:val="28"/>
          <w:lang w:val="en-US"/>
        </w:rPr>
      </w:pPr>
    </w:p>
    <w:p w:rsidR="00186364" w:rsidRPr="00186364" w:rsidRDefault="00186364" w:rsidP="00186364">
      <w:pPr>
        <w:spacing w:after="0" w:line="240" w:lineRule="auto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186364" w:rsidRPr="00186364" w:rsidRDefault="00186364" w:rsidP="00186364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</w:p>
    <w:p w:rsidR="00186364" w:rsidRPr="00186364" w:rsidRDefault="00186364" w:rsidP="00186364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  <w:lang w:val="en-US"/>
        </w:rPr>
      </w:pPr>
      <w:r w:rsidRPr="00186364">
        <w:rPr>
          <w:rFonts w:ascii="Arial" w:hAnsi="Arial" w:cs="Arial"/>
          <w:b/>
          <w:color w:val="00B050"/>
          <w:sz w:val="28"/>
          <w:szCs w:val="28"/>
          <w:lang w:val="en-US"/>
        </w:rPr>
        <w:t>Lecture 11</w:t>
      </w:r>
      <w:r w:rsidRPr="00186364">
        <w:rPr>
          <w:rFonts w:ascii="Arial" w:hAnsi="Arial" w:cs="Arial"/>
          <w:b/>
          <w:color w:val="00B050"/>
          <w:sz w:val="28"/>
          <w:szCs w:val="28"/>
          <w:lang w:val="en-US"/>
        </w:rPr>
        <w:t xml:space="preserve">: </w:t>
      </w:r>
      <w:r w:rsidRPr="00186364">
        <w:rPr>
          <w:rFonts w:ascii="Arial" w:hAnsi="Arial" w:cs="Arial"/>
          <w:b/>
          <w:color w:val="00B050"/>
          <w:sz w:val="28"/>
          <w:szCs w:val="28"/>
          <w:lang w:val="en-US"/>
        </w:rPr>
        <w:t>Eating disorders and fat metabolism.</w:t>
      </w:r>
    </w:p>
    <w:p w:rsidR="00186364" w:rsidRPr="00186364" w:rsidRDefault="00186364" w:rsidP="00186364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186364">
        <w:rPr>
          <w:rFonts w:ascii="Arial" w:hAnsi="Arial" w:cs="Arial"/>
          <w:b/>
          <w:bCs/>
          <w:color w:val="00B050"/>
          <w:sz w:val="28"/>
          <w:szCs w:val="28"/>
        </w:rPr>
        <w:t>Тема-11</w:t>
      </w:r>
      <w:r w:rsidRPr="00186364">
        <w:rPr>
          <w:rFonts w:ascii="Arial" w:hAnsi="Arial" w:cs="Arial"/>
          <w:b/>
          <w:bCs/>
          <w:color w:val="00B050"/>
          <w:sz w:val="28"/>
          <w:szCs w:val="28"/>
        </w:rPr>
        <w:t xml:space="preserve">: </w:t>
      </w:r>
      <w:r w:rsidRPr="00186364">
        <w:rPr>
          <w:rFonts w:ascii="Arial" w:hAnsi="Arial" w:cs="Arial"/>
          <w:b/>
          <w:bCs/>
          <w:color w:val="00B050"/>
          <w:sz w:val="28"/>
          <w:szCs w:val="28"/>
          <w:lang w:val="uz-Cyrl-UZ" w:bidi="ru-RU"/>
        </w:rPr>
        <w:t>Нарушение пищевого поведения и жирового обмена</w:t>
      </w:r>
      <w:r w:rsidRPr="00186364">
        <w:rPr>
          <w:rFonts w:ascii="Arial" w:hAnsi="Arial" w:cs="Arial"/>
          <w:b/>
          <w:bCs/>
          <w:color w:val="00B050"/>
          <w:sz w:val="28"/>
          <w:szCs w:val="28"/>
          <w:lang w:val="uz-Cyrl-UZ" w:bidi="ru-RU"/>
        </w:rPr>
        <w:t>.</w:t>
      </w:r>
    </w:p>
    <w:p w:rsidR="00186364" w:rsidRPr="00186364" w:rsidRDefault="00186364" w:rsidP="00186364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186364" w:rsidRPr="00186364" w:rsidRDefault="00186364" w:rsidP="00186364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  <w:r w:rsidRPr="00186364">
        <w:rPr>
          <w:rFonts w:ascii="Arial" w:hAnsi="Arial" w:cs="Arial"/>
          <w:b/>
          <w:bCs/>
          <w:color w:val="00B050"/>
          <w:sz w:val="28"/>
          <w:szCs w:val="28"/>
        </w:rPr>
        <w:t>План лекции:</w:t>
      </w:r>
    </w:p>
    <w:p w:rsidR="00186364" w:rsidRPr="00186364" w:rsidRDefault="00186364" w:rsidP="00186364">
      <w:pPr>
        <w:spacing w:after="0" w:line="240" w:lineRule="auto"/>
        <w:jc w:val="center"/>
        <w:rPr>
          <w:rFonts w:ascii="Arial" w:hAnsi="Arial" w:cs="Arial"/>
          <w:b/>
          <w:bCs/>
          <w:color w:val="00B050"/>
          <w:sz w:val="28"/>
          <w:szCs w:val="28"/>
        </w:rPr>
      </w:pP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Жировая ткань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Ожирение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Липодистрофии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Синдром генерализованной липодистрофии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синдром Барракера—Симонса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 xml:space="preserve">Парциальные липодистрофии 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 xml:space="preserve">Болезнь Деркума 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Болезнь Ма</w:t>
      </w:r>
      <w:r w:rsidRPr="00186364">
        <w:rPr>
          <w:rFonts w:ascii="Arial" w:hAnsi="Arial" w:cs="Arial"/>
          <w:bCs/>
          <w:sz w:val="28"/>
          <w:szCs w:val="28"/>
          <w:lang w:bidi="ru-RU"/>
        </w:rPr>
        <w:t xml:space="preserve">делунга </w:t>
      </w:r>
    </w:p>
    <w:p w:rsidR="00000000" w:rsidRPr="00186364" w:rsidRDefault="003A447F" w:rsidP="00186364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28"/>
          <w:szCs w:val="28"/>
          <w:lang w:bidi="ru-RU"/>
        </w:rPr>
      </w:pPr>
      <w:r w:rsidRPr="00186364">
        <w:rPr>
          <w:rFonts w:ascii="Arial" w:hAnsi="Arial" w:cs="Arial"/>
          <w:bCs/>
          <w:sz w:val="28"/>
          <w:szCs w:val="28"/>
          <w:lang w:bidi="ru-RU"/>
        </w:rPr>
        <w:t>Нервная анорексия и булимия</w:t>
      </w: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466965" w:rsidRPr="00186364" w:rsidRDefault="00466965" w:rsidP="0018636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0" w:name="bookmark207"/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Жировая ткань</w:t>
      </w:r>
      <w:bookmarkEnd w:id="0"/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Жировая ткань — это скопление жировых клеток, встречающееся во мно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гих органах. Выделяют белую и бурую (коричневую) жировую ткань; пос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ледняя получила свое название из-за высокого содержания в клетках ци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тохрома и других окислительных пигментов. Если белая жировая ткань ши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роко распространена в организме человека, то бурая встречается в основ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ном у детей.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Отложения жировой ткани у человека бывают подкожные и висцераль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ные. Белая жировая ткань располагается под кожей, особенно в нижней части брюшной стенки, на ягодицах и бедрах, где она образует подкожный жировой слой, в сальнике, брыжейке и ретроперитонеальной области. 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ровая ткань делится прослойками рыхлой волокнистой ткани на дольки различных размеров и формы, между жировыми клетками во всех направ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лениях ориентированы тонкие коллагеновые волокна. Кровеносные и лим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фатические капилляры, располагаясь в прослойках рыхлой волокнистой соединительной ткани между жировыми клетками, тесно охватывают пет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лями группы жировых клеток. Размеры адипоцитов (жировых клеток) и их число у каждого человека существенно варьируют, количество жировой"; ткани в подкожном жировом слое и в висцеральных пространствах также различается. При ожирении происходит как гиперплазия, так и гипертро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фия адипоцитов, которая чаще связана с верхним типом ожирения (абдо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минальным).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Жировая ткань является важнейшим энергетическим депо организма, а способность запасать энергию в виде жира является одной из основных жизненно важных функций жировой ткани, особенно при ограничении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ступления энергии. За счет скопления энергии в жировой ткани человек с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нормальной массой тела может голодать в течение 2 мес. В жировой ткани происходят процессы обмена жирных кислот, углеводов и образование жира из углеводов. Поскольку при распаде жира высвобождается большое количество воды, то жировая ткань является также своеобразным депо воды в организме.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Жировая ткань играет важную роль в регуляции фосфорно-кальциевого обмена (начальные этапы образования витамина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D) </w:t>
      </w:r>
      <w:r w:rsidRPr="00186364">
        <w:rPr>
          <w:rFonts w:ascii="Arial" w:hAnsi="Arial" w:cs="Arial"/>
          <w:sz w:val="28"/>
          <w:szCs w:val="28"/>
          <w:lang w:bidi="ru-RU"/>
        </w:rPr>
        <w:t>и метаболизме поло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вых стероидов (ароматаза жировых клеток способствует превращению над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почечниковых андрогенов в эстрогены).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Жировая ткань является главным местом действия инсулина и обла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дает большей чувствительностью к этому гормону по сравнению с други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 тканями. Инсулин в жировой ткани подавляет активность гормончув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ствительной липазы, в результате чего уменьшается высвобождение сво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бодных жирных кислот и глицерина и снижается их уровень в плазме крови. Инсулин усиливает липогенез, биосинтез ацилглицеролов и окис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ление глюкозы по пентозофосфатному пути. Такие гормоны, как адрена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лин, норадреналин, глюкагон, АКТГ, меланоцитстимулирующий гормон, гормон роста и вазопрессин, ускоряют высвобождение свободных жирных кислот из жировой ткани и повышают их концентрацию в плазме крови, увеличивая скорость липолиза триацилглицеролов. Большинство указан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ных гормонов являются активаторами гормончувствительной липазы. 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реоидные гормоны и глюкокортикоиды не оказывают прямого действия на липолиз, но обладают пермиссивным влиянием в отношении эффектов других гормонов.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i/>
          <w:iCs/>
          <w:sz w:val="28"/>
          <w:szCs w:val="28"/>
          <w:lang w:bidi="ru-RU"/>
        </w:rPr>
        <w:t>Бурая жировая ткань,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по мнению ряда исследователей, является одним из основных источников термогенеза, в первую очередь у новорож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денных, У здоровых людей минимальные количества бурой жировой ткани, по-видимому, осуществляют термогенез, индуцированный при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емом пищи. У людей, страдающих ожирением, бурая жировая ткань может вообще отсутствовать. Указанный термогенез, сопровождающийся дополнительным расходом энергии, активизируется при употреблении из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бытка пищи, предотвращая избыточное отложение жировой ткани. Избы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ток углеводов или смешанной пищи приводит к повышению уровня сво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бодного Тз и уменьшению содержания в плазме реверсивного 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(рТ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186364">
        <w:rPr>
          <w:rFonts w:ascii="Arial" w:hAnsi="Arial" w:cs="Arial"/>
          <w:sz w:val="28"/>
          <w:szCs w:val="28"/>
          <w:lang w:bidi="ru-RU"/>
        </w:rPr>
        <w:t>), Клетки бурой жировой ткани эффективно окисляют глюкозу и жирные кислоты. В митохондриях этих клеток окисление и фосфорилирование не являются сопряженными процессами. Таким образом, при окислении вы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деляется много тепла и лишь незначительная часть энергии запасается в виде АТФ.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i/>
          <w:iCs/>
          <w:sz w:val="28"/>
          <w:szCs w:val="28"/>
          <w:lang w:bidi="ru-RU"/>
        </w:rPr>
        <w:t>Белая жировау ткань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является основным местом синтеза лептина — гормона пептидной природы, открытого в 1995 г. Под влиянием этого гор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мона снижается аппетит и увеличивается расход энергетических запасов организма. Концентрация лептина в крови тесно связана с количеством и распределением жировой ткани, возрастая у лиц с ожирением. Лептин яв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ляется высокомолекулярным белком с массой 16 кДа, Он циркулирует в плазме в связанном с белком-носителем виде (макро гл об ул ин </w:t>
      </w:r>
      <w:r w:rsidRPr="00186364">
        <w:rPr>
          <w:rFonts w:ascii="Arial" w:hAnsi="Arial" w:cs="Arial"/>
          <w:sz w:val="28"/>
          <w:szCs w:val="28"/>
          <w:lang w:bidi="en-US"/>
        </w:rPr>
        <w:t>oti</w:t>
      </w:r>
      <w:r w:rsidRPr="00186364">
        <w:rPr>
          <w:rFonts w:ascii="Arial" w:hAnsi="Arial" w:cs="Arial"/>
          <w:sz w:val="28"/>
          <w:szCs w:val="28"/>
          <w:lang w:bidi="ru-RU"/>
        </w:rPr>
        <w:t>-М). 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цепторы лептина обнаружены во многих органах, в том числе в головном мозге, сердце, легких, почках, печени, поджелудочной железе, селезенке, тимусе, простате,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яичниках, тонкой и толстой кишке. Выделяют 2 изофор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мы рецепторов лептина: длинный рецептор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H4ob-R, </w:t>
      </w:r>
      <w:r w:rsidRPr="00186364">
        <w:rPr>
          <w:rFonts w:ascii="Arial" w:hAnsi="Arial" w:cs="Arial"/>
          <w:sz w:val="28"/>
          <w:szCs w:val="28"/>
          <w:lang w:bidi="ru-RU"/>
        </w:rPr>
        <w:t>локализующийся в го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ловном мозге, и короткий — во всех других органах. Рецептор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H4ob-R </w:t>
      </w:r>
      <w:r w:rsidRPr="00186364">
        <w:rPr>
          <w:rFonts w:ascii="Arial" w:hAnsi="Arial" w:cs="Arial"/>
          <w:sz w:val="28"/>
          <w:szCs w:val="28"/>
          <w:lang w:bidi="ru-RU"/>
        </w:rPr>
        <w:t>ло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кализуется в центре насыщения — вентромедиальном ядре гипоталамуса, а также в дугообразном, дорсомедиальном и паравентрикулярном ядрах. Леп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тин называют «голосом» жировой ткани, и можно говорить об особом 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рианте обратной связи, существующем между жировой тканью и гипотала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мусом. Центральные эффекты лептина связывают с его влиянием на струк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туры, содержащие нейропептид </w:t>
      </w:r>
      <w:r w:rsidRPr="00186364">
        <w:rPr>
          <w:rFonts w:ascii="Arial" w:hAnsi="Arial" w:cs="Arial"/>
          <w:sz w:val="28"/>
          <w:szCs w:val="28"/>
          <w:lang w:bidi="en-US"/>
        </w:rPr>
        <w:t>Y.</w:t>
      </w:r>
    </w:p>
    <w:p w:rsidR="00466965" w:rsidRPr="00186364" w:rsidRDefault="00466965" w:rsidP="00186364">
      <w:pPr>
        <w:numPr>
          <w:ilvl w:val="1"/>
          <w:numId w:val="1"/>
        </w:num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1" w:name="bookmark209"/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Ожирение</w:t>
      </w:r>
      <w:bookmarkEnd w:id="1"/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Ожирение — избыточное отложение жира в организме — может быть само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стоятельным заболеванием или синдромом, развивающимся при различных видах патологии. В последнем случае ожирение может устраниться после излечения или компенсации основного заболевания. Ожирение имеет хро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ническое течение, требует пожизненного лечения и неуклонно прогресси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рует при его отсутствии. Ожирение — избыточное отложение жира в орга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низме, создающее угрозу для здоровья. В определении этого термина отсут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ствуют эстетические представления об идеальной массе тела и идеальной фигуре.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Ожирение относится к числу наиболее распространенных заболеваний на Земле. По данным ВОЗ, избыточную массу имеют около 30 % жителей нашей планеты. Несмотря на распространенность ожирения, а также дока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занную роль ожирения в патогенезе таких заболеваний, как сахарный диа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бет, атеросклероз, гипертоническая болезнь, до настоящего времени не разработана единая патогенетическая классификация ожирения, мини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мально количество сравнительно безопасных фармакологических препара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тов, используемых для лечения ожирения, а в сознании большинства людей ожирение скорее является косметической проблемой, а не заболеванием. Отчасти это объясняется тем, что современные представления о нормаль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массе тела формировались только в 30-х годах XX века, а до этого так называемые болезни цивилизации не представляли существенной пробле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мы для медицины, с трудом боровшейся с инфекционными заболеваниями. При средней продолжительности жизни менее 40 лет влияние избыточной массы тела не могло стать объектом исследования.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Классификация ожирения. На наш взгляд, для практичес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кой работы наиболее приемлема следующая классификация ожирения.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Классификация ожирения</w:t>
      </w:r>
    </w:p>
    <w:p w:rsidR="00466965" w:rsidRPr="00186364" w:rsidRDefault="00466965" w:rsidP="0018636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Первичное ожирение</w:t>
      </w:r>
    </w:p>
    <w:p w:rsidR="00466965" w:rsidRPr="003451AE" w:rsidRDefault="00466965" w:rsidP="00186364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Алиментарно-конституциональное (экзогенно-конституциональное)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Гииоидное (нижний тип, ягодично-бедренное)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Андроидное (верхний тип, абдоминальное, висцеральное)</w:t>
      </w:r>
    </w:p>
    <w:p w:rsidR="00466965" w:rsidRPr="003451AE" w:rsidRDefault="00466965" w:rsidP="00186364">
      <w:pPr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 отдельными компонентами метаболического синдрома</w:t>
      </w:r>
    </w:p>
    <w:p w:rsidR="00466965" w:rsidRPr="003451AE" w:rsidRDefault="00466965" w:rsidP="00186364">
      <w:pPr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 развернутой симптоматикой метаболического синд</w:t>
      </w:r>
      <w:r w:rsidRPr="003451AE">
        <w:rPr>
          <w:rFonts w:ascii="Arial" w:hAnsi="Arial" w:cs="Arial"/>
          <w:sz w:val="28"/>
          <w:szCs w:val="28"/>
          <w:lang w:bidi="ru-RU"/>
        </w:rPr>
        <w:softHyphen/>
        <w:t>рома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 выраженными нарушениями пищевого поведения:</w:t>
      </w:r>
    </w:p>
    <w:p w:rsidR="00466965" w:rsidRPr="003451AE" w:rsidRDefault="00466965" w:rsidP="00186364">
      <w:pPr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Синдром ночной еды</w:t>
      </w:r>
    </w:p>
    <w:p w:rsidR="00466965" w:rsidRPr="003451AE" w:rsidRDefault="00466965" w:rsidP="00186364">
      <w:pPr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Сезонные аффективные колебания</w:t>
      </w:r>
    </w:p>
    <w:p w:rsidR="00466965" w:rsidRPr="003451AE" w:rsidRDefault="00466965" w:rsidP="00186364">
      <w:pPr>
        <w:numPr>
          <w:ilvl w:val="3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lastRenderedPageBreak/>
        <w:t>С гиперфагической реакцией на стресс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 синдромом Пиквика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 вторичным поликистозом яичников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 синдромом апноэ во сне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При пубертатно-юношеском диспитуитаризме</w:t>
      </w:r>
    </w:p>
    <w:p w:rsidR="00466965" w:rsidRPr="003451AE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3451AE">
        <w:rPr>
          <w:rFonts w:ascii="Arial" w:hAnsi="Arial" w:cs="Arial"/>
          <w:sz w:val="28"/>
          <w:szCs w:val="28"/>
          <w:lang w:bidi="ru-RU"/>
        </w:rPr>
        <w:t>Смешанное</w:t>
      </w:r>
    </w:p>
    <w:p w:rsidR="00466965" w:rsidRPr="00186364" w:rsidRDefault="00466965" w:rsidP="0018636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Симптоматическое (вторичное) ожирение</w:t>
      </w:r>
    </w:p>
    <w:p w:rsidR="00466965" w:rsidRPr="00186364" w:rsidRDefault="00466965" w:rsidP="00186364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С установленным генетическим дефектом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В составе известных генетических синдромов с полиорганным поражением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Генетические дефекты вовлеченных в регуляцию жирового об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мена структур</w:t>
      </w:r>
    </w:p>
    <w:p w:rsidR="00466965" w:rsidRPr="00186364" w:rsidRDefault="00466965" w:rsidP="00186364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Церебральное (адипозогенитальная дистрофия, синдром Бабинско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го— Пехкранца—Фрелиха)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Опухоли головного мозга, других церебральных структур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Диссеминация системных поражений, инфекционные заболе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вания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Гормонально-неактивные опухоли гипофиза, синдром «пусто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го» турецкого седла, синдром «псевдоопухоли»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На фоне психических заболеваний</w:t>
      </w:r>
    </w:p>
    <w:p w:rsidR="00466965" w:rsidRPr="00186364" w:rsidRDefault="00466965" w:rsidP="00186364">
      <w:pPr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Эндокринное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Гипотиреоидное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Гипоовариальное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 заболеваниях гипоталамо-гипофизарной системы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 заболеваниях надпочечников</w:t>
      </w: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466965" w:rsidRPr="00186364" w:rsidRDefault="00466965" w:rsidP="00186364">
      <w:pPr>
        <w:numPr>
          <w:ilvl w:val="2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1D83528B" wp14:editId="520256C5">
            <wp:extent cx="3108960" cy="3200400"/>
            <wp:effectExtent l="0" t="0" r="0" b="0"/>
            <wp:docPr id="1281" name="Picutre 12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" name="Picture 128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10896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 xml:space="preserve">Рис. 14.1. </w:t>
      </w:r>
      <w:r w:rsidRPr="00186364">
        <w:rPr>
          <w:rFonts w:ascii="Arial" w:hAnsi="Arial" w:cs="Arial"/>
          <w:sz w:val="28"/>
          <w:szCs w:val="28"/>
          <w:lang w:bidi="ru-RU"/>
        </w:rPr>
        <w:t>Внешний вид пациентки с гиноидным (ягодично-бедренным) типом ожирения (а, б).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 xml:space="preserve">Ожирение может быть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стабильным, прогрессирующим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и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 xml:space="preserve">резидуальным 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(остаточные явления после стойкого снижения массы тела). Различают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общее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и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местное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(локальные липогипертрофии) ожирение. Ожирение, нервная анорексия и булимия относятся к категории нарушений пищевого поведения. Стратегически более правильно считать похудевшего тучного больного не выздоровевшим, а находящимся в ремиссии ожирения («тон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кий толстый»).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Несмотря на то что визуальный осмотр и определение общей массы тела позволяют оценить степень ожирения, более информативным показа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телем является индекс массы тела (ИМТ), который рассчитывается как масса тела в килограммах, деленная на рост человека в метрах, возведен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ный в квадрат (кг/м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>). Идеальное значение ИМТ составляет 18—25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>. Чем больше ИМТ, тем выше уровень заболеваемости и смертности. В тех случаях, когда у человека избыточно развита (молодые мужчины) или атро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фирована (пожилые женщины) мускулатура, ИМТ не вполне точно отража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 степень ожирения. Нормативное содержание жировой ткани у мужчин составляет 15—20 % массы тела, у женщин — 25—30 %.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Принципиальное значение имеет не только факт наличия ожирения, но и характер распределения жира. Выделяют так называемое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 xml:space="preserve">гиноидное 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(женский тип, форма груши) и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андроидное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(мужской тип, форма яблока) ожирение. Для гиноидного ожирения, типичного для женщин, характерно отложение жира, преимущественно подкожно, в области бедер и ягодиц (рис. 14.1). Для андроидного типа ожирения, развивающегося у мужчин, характерно отложение жира в области живота (рис. 14.2). Андроидный тип 600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3EC79DDB" wp14:editId="0AFFAFAE">
            <wp:extent cx="3121025" cy="3133090"/>
            <wp:effectExtent l="0" t="0" r="0" b="0"/>
            <wp:docPr id="1282" name="Picutre 12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Picture 128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121025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 xml:space="preserve">Рис. 14.2. </w:t>
      </w:r>
      <w:r w:rsidRPr="00186364">
        <w:rPr>
          <w:rFonts w:ascii="Arial" w:hAnsi="Arial" w:cs="Arial"/>
          <w:sz w:val="28"/>
          <w:szCs w:val="28"/>
          <w:lang w:bidi="ru-RU"/>
        </w:rPr>
        <w:t>Внешний вид пациентки с андроидным (абдоминальным) типом ожи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рения (а, б).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ожирения чаще сопровождается метаболическим синдромом, атеросклеро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зом, сахарным диабетом. Для оценки типа отложения жира используется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соотношение объема талии к объему бедер. Этот показатель в норме не превышает 0,8 у женщин и 0,95 у мужчин. Превышение этих показателей свидетельствует о наличии верхнего типа ожирения при наличии повышен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ного И МТ. Подобно многим другим показателям, между нормой и очевид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патологией существует некая промежуточная категория. Собственно ожирению предшествует состояние, обозначающееся как избыточная масса тела, при которой индекс массы тела составляет от 25 до 29,9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>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Этиология. Традиционной причиной разногласий между врачом и больным с ожирением является настойчивое желание последнего найти не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кую причину своего ожирения, которое пациент обычно интуитивно считает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1</w:t>
      </w:r>
    </w:p>
    <w:p w:rsidR="003451AE" w:rsidRDefault="003451AE" w:rsidP="00186364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</w:p>
    <w:p w:rsidR="003451AE" w:rsidRDefault="003451AE" w:rsidP="00186364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Классификация степеней повышения массы тела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6"/>
        <w:gridCol w:w="2558"/>
        <w:gridCol w:w="2698"/>
      </w:tblGrid>
      <w:tr w:rsidR="00466965" w:rsidRPr="00186364" w:rsidTr="00AE01CE">
        <w:trPr>
          <w:trHeight w:hRule="exact" w:val="336"/>
          <w:jc w:val="center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i/>
                <w:iCs/>
                <w:sz w:val="28"/>
                <w:szCs w:val="28"/>
                <w:lang w:bidi="ru-RU"/>
              </w:rPr>
              <w:t>ИМТ, кг/м</w:t>
            </w:r>
            <w:r w:rsidRPr="00186364">
              <w:rPr>
                <w:rFonts w:ascii="Arial" w:hAnsi="Arial" w:cs="Arial"/>
                <w:i/>
                <w:iCs/>
                <w:sz w:val="28"/>
                <w:szCs w:val="28"/>
                <w:vertAlign w:val="superscript"/>
                <w:lang w:bidi="ru-RU"/>
              </w:rPr>
              <w:t>2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i/>
                <w:iCs/>
                <w:sz w:val="28"/>
                <w:szCs w:val="28"/>
                <w:lang w:bidi="ru-RU"/>
              </w:rPr>
              <w:t>Класс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i/>
                <w:iCs/>
                <w:sz w:val="28"/>
                <w:szCs w:val="28"/>
                <w:lang w:bidi="ru-RU"/>
              </w:rPr>
              <w:t>Популяционная оценка</w:t>
            </w:r>
          </w:p>
        </w:tc>
      </w:tr>
      <w:tr w:rsidR="00466965" w:rsidRPr="00186364" w:rsidTr="00AE01CE">
        <w:trPr>
          <w:trHeight w:hRule="exact" w:val="384"/>
          <w:jc w:val="center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&lt;18,5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Низкая масса тела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Худые</w:t>
            </w:r>
          </w:p>
        </w:tc>
      </w:tr>
      <w:tr w:rsidR="00466965" w:rsidRPr="00186364" w:rsidTr="00AE01CE">
        <w:trPr>
          <w:trHeight w:hRule="exact" w:val="269"/>
          <w:jc w:val="center"/>
        </w:trPr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18,5-24,9</w:t>
            </w:r>
          </w:p>
        </w:tc>
        <w:tc>
          <w:tcPr>
            <w:tcW w:w="255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Нормальная масса тела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Здоровые, «нормальные»</w:t>
            </w:r>
          </w:p>
        </w:tc>
      </w:tr>
      <w:tr w:rsidR="00466965" w:rsidRPr="00186364" w:rsidTr="00AE01CE">
        <w:trPr>
          <w:trHeight w:hRule="exact" w:val="250"/>
          <w:jc w:val="center"/>
        </w:trPr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25-29,9</w:t>
            </w:r>
          </w:p>
        </w:tc>
        <w:tc>
          <w:tcPr>
            <w:tcW w:w="2558" w:type="dxa"/>
            <w:tcBorders>
              <w:lef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1 степень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Повышенная масса тела</w:t>
            </w:r>
          </w:p>
        </w:tc>
      </w:tr>
      <w:tr w:rsidR="00466965" w:rsidRPr="00186364" w:rsidTr="00AE01CE">
        <w:trPr>
          <w:trHeight w:hRule="exact" w:val="264"/>
          <w:jc w:val="center"/>
        </w:trPr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30—39,9</w:t>
            </w:r>
          </w:p>
        </w:tc>
        <w:tc>
          <w:tcPr>
            <w:tcW w:w="255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II степень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Тучные</w:t>
            </w:r>
          </w:p>
        </w:tc>
      </w:tr>
      <w:tr w:rsidR="00466965" w:rsidRPr="00186364" w:rsidTr="00AE01CE">
        <w:trPr>
          <w:trHeight w:hRule="exact" w:val="360"/>
          <w:jc w:val="center"/>
        </w:trPr>
        <w:tc>
          <w:tcPr>
            <w:tcW w:w="2256" w:type="dxa"/>
            <w:tcBorders>
              <w:lef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&gt;40</w:t>
            </w:r>
          </w:p>
        </w:tc>
        <w:tc>
          <w:tcPr>
            <w:tcW w:w="2558" w:type="dxa"/>
            <w:tcBorders>
              <w:left w:val="single" w:sz="4" w:space="0" w:color="auto"/>
            </w:tcBorders>
            <w:shd w:val="clear" w:color="auto" w:fill="auto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>III степень</w:t>
            </w:r>
          </w:p>
        </w:tc>
        <w:tc>
          <w:tcPr>
            <w:tcW w:w="2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965" w:rsidRPr="00186364" w:rsidRDefault="00466965" w:rsidP="00186364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lang w:bidi="ru-RU"/>
              </w:rPr>
            </w:pPr>
            <w:r w:rsidRPr="00186364">
              <w:rPr>
                <w:rFonts w:ascii="Arial" w:hAnsi="Arial" w:cs="Arial"/>
                <w:sz w:val="28"/>
                <w:szCs w:val="28"/>
                <w:lang w:bidi="ru-RU"/>
              </w:rPr>
              <w:t xml:space="preserve">Болезненно-тучные </w:t>
            </w:r>
            <w:r w:rsidRPr="00186364">
              <w:rPr>
                <w:rFonts w:ascii="Arial" w:hAnsi="Arial" w:cs="Arial"/>
                <w:sz w:val="28"/>
                <w:szCs w:val="28"/>
                <w:lang w:bidi="en-US"/>
              </w:rPr>
              <w:t>j</w:t>
            </w:r>
          </w:p>
        </w:tc>
      </w:tr>
    </w:tbl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синдромом какого-то заболевания, тогда как для врача в подавляющем большинстве случаев очевидно, что это простое (экзогенно-конституцио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нальное или алиментарно-конституциональное) ожирение.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 числу наиболее очевидных причин ожирения относится избыточная калорийность пищи с преобладанием ее вечернего приема. Второй причи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является недостаточная физическая активность. Простой математичес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кий расчет показывает, что достаточно приема одного «лишнего», т.е. не перекрывающегося энерготратами бутерброда с сыром или стакана молока в день, чтобы масса тела увеличилась при прежних энергозатратах на 10 кг за 10 лет. Тем не менее большинство людей поддерживают нормальную массу тела, т.е. имеют безупречно работающий центр голода и насыщения, поддерживающий баланс между потреблением и расходом энергии, вклю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чающим быстрое окисление жира в ответ на его повышенное потребление, а не его депонирование. В системе регуляции энергетического баланса уча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ствует в первую очередь лептин — гормон жировой ткани пептидной струк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туры, интегрированный в систему обратной связи с гипоталамическими нейропептидами, в первую очередь с нейропептидом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Y. </w:t>
      </w:r>
      <w:r w:rsidRPr="00186364">
        <w:rPr>
          <w:rFonts w:ascii="Arial" w:hAnsi="Arial" w:cs="Arial"/>
          <w:sz w:val="28"/>
          <w:szCs w:val="28"/>
          <w:lang w:bidi="ru-RU"/>
        </w:rPr>
        <w:t>Помимо него, к числу регуляторов центра голода и насыщения относятся инсулин, холе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цистокинин, норадреналин, серотонин. Эти пептиды могут играть важную роль не только в регуляции собственно приема пищи, но и в ее выборе, т.е. в предпочтении, которое будет отдаваться жирам, углеводам или бел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кам. В регуляции механизма развития пищевого термогенеза участвуют 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реоидные гормоны. Жиромобилизующей активностью обладает ряд выра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батываемых в аденогипофизе пептидов, в первую очередь гормоны, обра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зующиеся при протеолизе проопиомеланокортина: АКТГ, р-липотропин, эндорфины.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Формированию висцерального ожирения препятствует гор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мон роста. Однако изменения в продукции этих гормонов у лиц с экзоген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но-конституциональным ожирением носят скорее вторичный характер. Допускается участие в развитии предрасположенности к ожирению врож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денных аномалий в содержании транспортных белков для гормонов, в част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ности у тучных детей повышено содержание белка, связывающего гормон роста.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Патогенез. В соответствии с наиболее простой гипотезой патоге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неза ожирения, предложенной после открытия лептина, предполагалось, что у лиц с ожирением существует либо нарушении продукции лептина, либо аномалии его структуры или структуры рецепторов к лептину, либо его абсолютный дефицит. Первые эксперименты обнадеживали: довольно быстро вывели экспериментальных животных, имеющих гены ожирения, было описано несколько больных с аномалиями в структуре генов, кодиру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ющих образование лептина, либо образование рецепторов к лептину. Были обнаружены соответствующие мутации у нескольких человек, у которых с раннего детства развилось тяжелейшее ожирение, и у нескольких человек с дефицитом лептина. Тем не менее у подавляющего числа больных с ожире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нием не было выявлено аномалий гена лептина и его рецепторов. Введение лептина привело к снижению массы тела только у нескольких человек, включенных в исследование.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Согласно другой гипотезе патогенеза ожирения, предполагается мута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ция генов, кодирующих образование р-3- и р-2-адренергических рецепто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ров. Первые влияют на жировой обмен в бурой жировой ткани, вторые — в белой жировой и мышечной тканях. У больных с ожирением и сахарным диабетом П типа выявлены мутации в гене липопротеинлипазы, изучается роль рецептора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PRAR </w:t>
      </w:r>
      <w:r w:rsidRPr="00186364">
        <w:rPr>
          <w:rFonts w:ascii="Arial" w:hAnsi="Arial" w:cs="Arial"/>
          <w:sz w:val="28"/>
          <w:szCs w:val="28"/>
          <w:lang w:bidi="ru-RU"/>
        </w:rPr>
        <w:t>(рецептор, активирующий пролифератор перокси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сом).Наличие семейной предрасположенности к ожирению не вызывает со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мнений. Часто обсуждается вопрос о доминирующем значении семейного стереотипа питания, однако исследования с раздельно живущими одно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яйцевыми близнецами подтверждают роль наследственных факторов. Тем не менее неправильный режим питания, особенно переход от традицион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ного для данного народа режима к западному образцу питания, неизбежно приводит к увеличению распространенности ожирения. Пищевые при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страстия и рационы тучных людей, выявляемые с помощью специального анкетирования, обычно включают продукты с большим содержанием жира. Нельзя не учитывать традиционного для многих народов воспитания с 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граждением сластями детей как поощрением за хорошее поведение.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Поскольку пищевое поведение тесно связано с психической активнос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тью, предполагается, что изменения в этой сфере могут быть связаны с 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рушениями обмена серотонина и рецепции эндорфинов. В этом случае употребление углеводистых продуктов является своеобразным допингом, а ожирение имеет сходство с такими болезнями, как алкоголизм и наркома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ния. Многие люди используют такую бесспорно приятную процедуру, как прием пищи, для успокоения в трудных жизненных ситуациях (гиперфаги- ческая реакция на стресс).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Клиническая картина. Ожирение нередко сопровождается деп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рессивными расстройствами, тревогой, нарушениями межличностных и со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циальных контактов. Тучный человек подвергается той или иной степени дискриминации, особенно жестокой в подростковом возрасте. Заниженная самооценка препятствует гармоничному социальному и личностному разви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тию. При динамическом многолетнем наблюдении за жизнью тучных под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ростков в сравнении с другими детьми, болеющими хроническими заболева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ниями, было отмечено, что девочки с избыточной массой тела достоверно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реже создавали семью, годовой доход у бывших тучных подростков оказался" достоверно ниже. Таким образом, ожирение больше, чем многие другие хро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нические заболевания, препятствует полноценной жизни молодых людей.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Как и при любом другом заболевании, обследование пациента с ожире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нием начинается с опроса и сбора анамнеза, при этом анамнез может иметь те или иные отступления от реальной картины происходящих событий, а жалобы могут быть и расплывчатыми. Спектр жалоб достаточно велик: от избыточной массы тела как эстетической проблемы до характерных прояв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лений часто сопутствующих ожирению заболеваний (ИБС, сахарный диа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бет, недостаточность кровообращения) и неспецифических симптомов (апатия, сонливость, быстрая утомляемость, склонность к запору, сустав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 боли). Несмотря на то что больные практически никогда не жалуются на повышенный аппетит, надо попытаться уточнить характер питания больного. Возможные пути решения проблемы — попросить пациента рас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сказать о съедаемой пище и о частоте ее приемов, а также о времени пос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леднего приема пищи в течение суток. Можно попросить больного предо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ставить записи о съеденной пище за последние 2—5 дней. Это более дол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гий, но и более эффективный путь.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Анамнез, типичный для пациента с экзогенно-конституциональным ожирением, выглядит следующим образом. Пациенты убеждены, что они едят мало, и подчеркивают, что утром они вообще не едят. Выпиваемая ими чашка кофе с сахаром (20 ккал) и бутерброд с сыром и маслом (100 ккал) обычно не учитываются как еда. На работе больные начинают «пере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кусывать». Обычно это калорийная пища с высоким содержанием жиров. Нередко больные жуют во время работы автоматически, не замечая этого; едят при волнении, перед сном и ночью. Набор продуктов обычно стандар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тен, люди по 5—6 раз в неделю употребляют в сущности одни и те же про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дукты (в русском варианте — жареная картошка с копченой колбасой как традиционный поздний ужин), и коррекция пищевого поведения могла бы дать неплохие результаты. Не осознается больными и реальная калорий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ность алкогольных напитков.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Принципиальное значение имеет оценка физической активности. Больные с ожирением недооценивают обычно калорийность съеденной пищи и переоценивают свою физическую активность. По не вполне ясной причине у лиц с инсулинорезистентностью и у их ближайших родственни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ков снижена толерантность к физическим нагрузкам, что создает предпо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сылку для развития ожирения. Принимая участие в игровых видах спорта, тучные люди часто остаются сравнительно малоподвижными.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Первым этапом осмотра пациента с ожирением является оценка ха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рактера ожирения (абдоминальное или ягодично-бедренное). Для этого исследуется отношение окружности талии к окружности бедер (см. 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нее). Осмотр прежде всего направлен на поиск клинических проявлений заболеваний, при которых ожирение является одним из симптомов; дру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гими словами, ведется поиск симптоматических форм ожирения (гипоти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реоз, гиперкортицизм и пр.). При этом необходимо помнить, что ожире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 само по себе приводит к ухудшению деятельности половых желез, ги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поталамо-гипофизарной системы и надпочечников. Таким образом, мно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гие обнаруженные симптомы могут быть приписаны как предполагаемым первичным расстройствам, так и вторичным нарушениям. Например, так называемый симптом Бэра (симптом «грязных локтей» — гиперкератоз и потемнение кожи на локтях) в равной мере характерен для гипотиреоза и для ожирения. У больных с андроидным типом ожирения и с далеко за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шедшим гиноидным ожирением нередко повышена функция потовых и сальных желез, поэтому кожа больных влажная, сальная, с гнойничками, экзематизацией, пиодермией, фурункулезом. Типичны паховые и пупоч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 грыжи.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«Гипоталамические» стигмы ожирения: цианотичные стрии, пигмента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ция в местах трения, черный акантоз, нечистота кожи — в 50—80-е годы расценивались как признаки первично гипоталамических поражений, и в этих случаях нередко устанавливался диагноз нейроэндокринной формы гипоталамического синдрома. В настоящее время показано, что формиро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вание указанных гипоталамических стигм и функциональных нарушений гипоталамо-гипофизарной системы являются не причиной, а следствием и проявлением ожирения, а степень их выраженности коррелирует с длитель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ностью и тяжестью ожирения и возникающих при нем трофических рас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стройств. Таким образом, установление диагноза и использование термина «гипоталамический синдром» неправомерно.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Ожирение сопровождается инсулинорезистентностью, при этом снижа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ется способность инсулина обеспечивать утилизацию глюкозы, подавлять выброс глюкозы печенью. Часто выявляемая при ожирении гиперинсули- , немия является одним из факторов патогенеза артериальной гипертензии и синдрома поликистозных яичников. Гипертрихоз достаточно типичен для ожирения и объясняется формированием вторичного поликистоза яични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ков с ановуляцией. В отличие от выраженного гирсутизма при вторичном, симптоматическом ожирении </w:t>
      </w:r>
      <w:r w:rsidRPr="00186364">
        <w:rPr>
          <w:rFonts w:ascii="Arial" w:hAnsi="Arial" w:cs="Arial"/>
          <w:sz w:val="28"/>
          <w:szCs w:val="28"/>
          <w:lang w:bidi="en-US"/>
        </w:rPr>
        <w:t>(HAIR-AN</w:t>
      </w:r>
      <w:r w:rsidRPr="00186364">
        <w:rPr>
          <w:rFonts w:ascii="Arial" w:hAnsi="Arial" w:cs="Arial"/>
          <w:sz w:val="28"/>
          <w:szCs w:val="28"/>
          <w:lang w:bidi="ru-RU"/>
        </w:rPr>
        <w:t>-синдром: гиперандрогении, инсу- линорезистентность, акантоз — см. главу 8) избыточный рост волос выра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жен умеренно (11—20 баллов по шкале Ферримана—Галл вея).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Оценка соматического статуса по общепринятым канонам является не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пременным атрибутом обследования пациентов с ожирением. При этом за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</w:r>
      <w:bookmarkStart w:id="2" w:name="_GoBack"/>
      <w:bookmarkEnd w:id="2"/>
      <w:r w:rsidRPr="00186364">
        <w:rPr>
          <w:rFonts w:ascii="Arial" w:hAnsi="Arial" w:cs="Arial"/>
          <w:sz w:val="28"/>
          <w:szCs w:val="28"/>
          <w:lang w:bidi="ru-RU"/>
        </w:rPr>
        <w:t>болевании многочисленны закономерно возникающие поражения органов и систем, приводящие к формированию целого ряда опаснейших, жизнен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 угрожающих заболеваний. Необходим активный поиск таких спутников ожирения, как ИБС, гипертоническая болезнь, атеросклероз, сахарный диабет II типа, недостаточность кровообращения, легочное сердце, желч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нокаменная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болезнь, остеоартроз, нарушение пуринового обмена, венозная недостаточность и трофические язвы нижних конечностей.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Одним из осложнений ожирения является формирование правожелу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дочковой недостаточности вследствие легочной гипертензии с гиповенти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ляцией, сонливостью днем и синдромом апноэ во сне, вторичной полици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темией и артериальной гипертензией. Это крайне тяжелое состояние полу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чило название синдрома Пикквика, в честь толстяка-слуги из романа Ч.Диккенса «Записки пикквикского клуба*, постоянно спавшего во время работы. Выявление цианоза, ортопноэ, одышки указывает на формирова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 недостаточности кровообращения.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Ожирение является частью так называемого метаболического синдро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ма, или синдрома X (см. главу 10). Синдром этот получил также название «смертельного квартета» (верхний тип ожирения, нарушение толерантнос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 к углеводам, гиперлипидемия, артериальная гипертензия). Другими ком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понентами метаболического синдрома являются гиперурикемия, атеро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склероз, ИБС, сахарный диабет.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 детальном обследовании больного нередко выявляются гастро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птоз, увеличение печени (жировая дистрофия, желчнокаменная болезнь); типично развитие болевой формы панкреатита, как правило, без внешнесе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креторной недостаточности (появление последней привело бы к снижению массы тела). Избыточная ароматизация адрогенов в эстрогены в жировой ткани у женщин с ожирением становится причиной повышенного риска заболевания раком молочной железы и матки, а у молодых женщин — поликистозом яичников и бесплодием. Гипогонадизм у тучных мужчин обусловлен, с одной стороны, повышенной ароматизацией андрогенов в эстрогены в жировой ткани, а с другой — блокадой выработки ЛГ, избыт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ком эстрогенов. Кроме того, избыток жировой ткани создает неблагоприят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 местные условия для нормального функционирования яичек (эффект термостата), что ведет к нарушению сперматогенеза.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65408" behindDoc="0" locked="0" layoutInCell="1" allowOverlap="1" wp14:anchorId="39B9E59E" wp14:editId="2BAABB50">
                <wp:simplePos x="0" y="0"/>
                <wp:positionH relativeFrom="page">
                  <wp:posOffset>4871951</wp:posOffset>
                </wp:positionH>
                <wp:positionV relativeFrom="margin">
                  <wp:posOffset>4197581</wp:posOffset>
                </wp:positionV>
                <wp:extent cx="1889760" cy="387928"/>
                <wp:effectExtent l="0" t="0" r="0" b="0"/>
                <wp:wrapNone/>
                <wp:docPr id="1301" name="Shape 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3879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66965" w:rsidRDefault="00466965" w:rsidP="00466965">
                            <w:pPr>
                              <w:spacing w:line="202" w:lineRule="auto"/>
                            </w:pPr>
                            <w:r>
                              <w:t>жира с помощью магнитно-ре</w:t>
                            </w:r>
                            <w:r>
                              <w:softHyphen/>
                              <w:t>зонансной томографии.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B9E59E" id="_x0000_t202" coordsize="21600,21600" o:spt="202" path="m,l,21600r21600,l21600,xe">
                <v:stroke joinstyle="miter"/>
                <v:path gradientshapeok="t" o:connecttype="rect"/>
              </v:shapetype>
              <v:shape id="Shape 1301" o:spid="_x0000_s1027" type="#_x0000_t202" style="position:absolute;left:0;text-align:left;margin-left:383.6pt;margin-top:330.5pt;width:148.8pt;height:30.55pt;z-index:25166540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" filled="f" stroked="f">
                <v:textbox inset="0,0,0,0">
                  <w:txbxContent>
                    <w:p w:rsidR="00466965" w:rsidRDefault="00466965" w:rsidP="00466965">
                      <w:pPr>
                        <w:spacing w:line="202" w:lineRule="auto"/>
                      </w:pPr>
                      <w:r>
                        <w:t>жира с помощью магнитно-ре</w:t>
                      </w:r>
                      <w:r>
                        <w:softHyphen/>
                        <w:t>зонансной томографии.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186364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6BA6855" wp14:editId="38413C7A">
                <wp:simplePos x="0" y="0"/>
                <wp:positionH relativeFrom="page">
                  <wp:posOffset>4862945</wp:posOffset>
                </wp:positionH>
                <wp:positionV relativeFrom="margin">
                  <wp:posOffset>3865418</wp:posOffset>
                </wp:positionV>
                <wp:extent cx="1896110" cy="418985"/>
                <wp:effectExtent l="0" t="0" r="0" b="0"/>
                <wp:wrapNone/>
                <wp:docPr id="1299" name="Shape 1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6110" cy="418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66965" w:rsidRDefault="00466965" w:rsidP="00466965">
                            <w:pPr>
                              <w:spacing w:line="194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Рис. 14.4. </w:t>
                            </w:r>
                            <w:r>
                              <w:t>Визуализация под</w:t>
                            </w:r>
                            <w:r>
                              <w:softHyphen/>
                              <w:t>кожного и абдоминального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A6855" id="Shape 1299" o:spid="_x0000_s1028" type="#_x0000_t202" style="position:absolute;left:0;text-align:left;margin-left:382.9pt;margin-top:304.35pt;width:149.3pt;height:33pt;z-index:25166438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" filled="f" stroked="f">
                <v:textbox inset="0,0,0,0">
                  <w:txbxContent>
                    <w:p w:rsidR="00466965" w:rsidRDefault="00466965" w:rsidP="00466965">
                      <w:pPr>
                        <w:spacing w:line="194" w:lineRule="auto"/>
                      </w:pPr>
                      <w:r>
                        <w:rPr>
                          <w:b/>
                          <w:bCs/>
                        </w:rPr>
                        <w:t xml:space="preserve">Рис. 14.4. </w:t>
                      </w:r>
                      <w:r>
                        <w:t>Визуализация под</w:t>
                      </w:r>
                      <w:r>
                        <w:softHyphen/>
                        <w:t>кожного и абдоминального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anchor distT="572770" distB="114300" distL="608330" distR="114300" simplePos="0" relativeHeight="251661312" behindDoc="0" locked="0" layoutInCell="1" allowOverlap="1" wp14:anchorId="7A65B4D1" wp14:editId="2AD69FBA">
            <wp:simplePos x="0" y="0"/>
            <wp:positionH relativeFrom="page">
              <wp:posOffset>563591</wp:posOffset>
            </wp:positionH>
            <wp:positionV relativeFrom="margin">
              <wp:posOffset>2626130</wp:posOffset>
            </wp:positionV>
            <wp:extent cx="3749040" cy="2310130"/>
            <wp:effectExtent l="0" t="0" r="0" b="0"/>
            <wp:wrapTopAndBottom/>
            <wp:docPr id="1297" name="Shape 12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Picture box 129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374904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6364">
        <w:rPr>
          <w:rFonts w:ascii="Arial" w:hAnsi="Arial" w:cs="Arial"/>
          <w:sz w:val="28"/>
          <w:szCs w:val="28"/>
          <w:lang w:bidi="ru-RU"/>
        </w:rPr>
        <w:t>Лабораторное исследование также направлено на исключение органи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ческих причин ожирения, а также на выявление возможных осложнений длительно существующего ожирения. Для лиц с избытком массы тела 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пично повышение уровня холестерина, атерогенных липопротеинов, моче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вой кислоты. Коагулограмма нередко указывает на склонность к гиперкоа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гуляции (повышение уровня фибриногена, угнетение фибринолиза). Тра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диционно у тучных больных в поисках несуществующей (чаще всего) эндо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кринной патологии исследуют уровень тех или иных гормонов. Важно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мнить, что для ожирения как такового типичны вторичный гиперальдосте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ронизм, нарушение соотношения Л Г и ФСГ, повышенное содержание эст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радиола.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Диагностика. При дифференциальной диагностике следует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мнить, что органические причины могут быть выявлены не более чем у одного из 1000 больных, страдающих ожирением, при этом вероятность развития выраженного ожирения с ИМТ более 40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при эндокринной патологии крайне низка. В большинстве случаев такие причины ожире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ния, как синдром Кушинга, могут быть исключены уже при осмотре па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циента. Тем не менее стратегически целесообразно руководствоваться правилом: «Пусть лучше у 10 тучных больных будет проведен малый дек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 xml:space="preserve">Рис. 14.3. </w:t>
      </w:r>
      <w:r w:rsidRPr="00186364">
        <w:rPr>
          <w:rFonts w:ascii="Arial" w:hAnsi="Arial" w:cs="Arial"/>
          <w:sz w:val="28"/>
          <w:szCs w:val="28"/>
          <w:lang w:bidi="ru-RU"/>
        </w:rPr>
        <w:t>Типичная локализация абдоминального жира (схема).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E0366E1" wp14:editId="338E6FD9">
            <wp:simplePos x="0" y="0"/>
            <wp:positionH relativeFrom="page">
              <wp:posOffset>3634740</wp:posOffset>
            </wp:positionH>
            <wp:positionV relativeFrom="margin">
              <wp:posOffset>153670</wp:posOffset>
            </wp:positionV>
            <wp:extent cx="2621280" cy="1713230"/>
            <wp:effectExtent l="0" t="0" r="0" b="0"/>
            <wp:wrapSquare wrapText="left"/>
            <wp:docPr id="1295" name="Shape 12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Picture box 129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262128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6364">
        <w:rPr>
          <w:rFonts w:ascii="Arial" w:hAnsi="Arial" w:cs="Arial"/>
          <w:sz w:val="28"/>
          <w:szCs w:val="28"/>
          <w:lang w:bidi="ru-RU"/>
        </w:rPr>
        <w:t>1 — сальниковая и брыжеечная (пор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тальная) жировая клетчатка; 2 — ретро- или экстраперитонеальная 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ровая клетчатка; 3 — подкожная 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ровая клетчатка.</w:t>
      </w:r>
      <w:r w:rsidRPr="00186364">
        <w:rPr>
          <w:rFonts w:ascii="Arial" w:hAnsi="Arial" w:cs="Arial"/>
          <w:sz w:val="28"/>
          <w:szCs w:val="28"/>
          <w:lang w:bidi="ru-RU"/>
        </w:rPr>
        <w:tab/>
      </w:r>
      <w:r w:rsidRPr="00186364">
        <w:rPr>
          <w:rFonts w:ascii="Arial" w:hAnsi="Arial" w:cs="Arial"/>
          <w:sz w:val="28"/>
          <w:szCs w:val="28"/>
          <w:lang w:bidi="ru-RU"/>
        </w:rPr>
        <w:tab/>
        <w:t xml:space="preserve"> саметазоновый тест, чем будет продушен хотя бы один больной с гипер- кортицизмом».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При инструментальном исследовании обнаруживаются признаки ги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пертрофии миокарда, снижена жизненная и резервная емкость легких, на краниограмме нередко вывляются признаки внутричерепной гипертензии и обызвествления твердой мозговой оболочки в лобном отделе. В преж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 годы последней находке уделяли особое внимание, считая ее явным признаком гипоталамического поражения и признаком наследственной предрасположенности к ожирению, что позволяло выделить отдельный синдром — синдром Морганьи—Мореля—Стюарта (сочетание лобного ги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перостоза с ожирением). В настоящее время нет оснований считать, что подобное сочетание — нечто большее, чем совпадение распространенных явлений (ожирение и эндокраниоз), и нет оснований специально выде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лять в особую форму синдром, так как это ничего не меняет в лечебных подходах. К инструментальным методам обследования пациентов с ожи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рением относятся компьютерная и магнитно-резонансная томография, с помощью которых можно визуализировать подкожные и висцеральные отложения жира и, таким образом, точно дифференцировать типы ожи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рения. С помощью этих методов можно определить общую площадь ин- траабдоминального отложения жира в квадратных сантиметрах (рис. 14.3, 14.4).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i/>
          <w:iCs/>
          <w:sz w:val="28"/>
          <w:szCs w:val="28"/>
          <w:lang w:bidi="ru-RU"/>
        </w:rPr>
        <w:t>Клинический пример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Больная И., 36 лет, обследуется в связи с вторичным бесплодием. Предъявля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 жалобы на избыточную массу тела, повышенную утомляемость, избыточный рост волос на лице над верхней губой, на подбородке, по белой линии живота, периодические головные боли, совпадающие с подъемом артериального давления, нерегулярные, с задержкой до 2—3 мес скудные менструации, чередующиеся с обильными кровотечениями. Избыточная масса тела отмечается с 6 лет, недли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тельно с целью снижения массы тела занималась плаванием, соблюдала диету. В 10 лет в связи с рецидивирующими ангинами проведена тонзиллэктомия, за ко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торой последовали отказ от спортивных занятий и смена образа жизни (переехала жить к бабушке в деревню). В дальнейшем на протяжении ряда лет вела малопо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движный образ жизни, сосредоточившись на выполнении школьной учебной про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граммы, подготовке к поступлению в институт. Менструации с 11 лет, всегда не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регулярные. В 13 лет заметила появление ярко-алых узких полос растяжения на коже живота, бедер, груди. В 20-летнем возрасте полосы побледнели и более вни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мания больной не привлекали. В 15-летнем возрасте достигла роста 175 см, в даль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нейшем не росла, но постоянно прибавляла в массе по 4—5 кг за год. Замужем с 18 лет. Муж имеет избыточную массу тела. Режим литания — преимущественно употребление пиши после 19.00, последняя еда в 24.00. Пациентка постоянно просы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пается ночью и употребляет напитки типа «Кока-кола» в связи с сухостью во рту. Утром практически не завтракает, начинает прием пищи на работе в 11.00, в основ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ном бутерброды, йогурты, «Кока-колу». В анамнезе 3 беременности, окончившиеся выкидышами в ранние сроки. Артериальная гипертензия на протяжении 5 лет.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Данные осмотра: масса тела 125 кг, рост 175 см, ИМТ 40,8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. Ожирение равномерное, живот свисает в виде «фартука», бледно-розовые стрии,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опрелости в местах трения. Гипертрихоз 10 баллов по шкале Ферримана—Галлвея, преимуще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ственно на лице и конечностях. Дыхание везикулярное, перкуторный звук с коро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бочным оттенком. АД 150/100 мм рт.ст. Определяются акцент 11 тона на аорте, приглушение тонов сердца. ЭКГ: гипертрофия левого желудочка. Данные измере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 ректальной температуры: чередование ановуляторных циклов с резко (до 4— дней) укороченной лютеиновой фазой. При УЗИ гениталий выявлен поликистоэ яичников. Данные гормонального исследования: эутиреоз, соотношение ЛГ/ФСГ более 3, малая дексаметазоновая проба отрицательна.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Таким образом, у пациентки, несомненно, наличие экзо ген но-конституцио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нального ожирения, развившегося как исход пубертатно-юношеского диспитуита- ризма. В настоящее время ожирение осложнилось формированием вторичного поликистоза яичников, артериальной гипертензии, гипертрофии левого желудочка.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Лечение. В основе современного подхода к лечению ожирения как самостоятельного заболевания лежит, во-первых, признание хронического характера этой болезни и, следовательно, необходимости долгосрочного ле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чения. Во-вторых, необходимы безопасные методы лечения, во всяком слу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чае не более опасные, чем сама болезнь. В-третьих, должна быть профилак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тическая направленность лечения — лучше потерять 10 кг и удержать до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стигнутую массу тела, чем потерять за короткий срок 40 кг и вновь набрать 50 кг, что сопряжено со значительным риском развития жизненно опасных осложнений. В-четвертых, при всех диетических мероприятиях нельзя упускать из виду, что витамины, незаменимые аминокислоты и жирные кислоты должны поступать в организм в необходимых количествах.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Первым этапом лечения должна стать коррекция привычек приема пищи и физической активности. Будучи формально достаточно легкой, эта рекомендация крайне трудновыполнима. Одним из путей к ее выполнению может служить создание школ и клубов больных с ожирением.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Рекомендации врача тучному больному не должны быть суровым при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говором к пожизненному аскетизму — их цель состоит в совместной выра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ботке разумной концепции пищевого поведения. Необходимо продумать гибкую сбалансированную диету с энергетической ценностью 1200 ккал, сведя к минимуму потребление жиров (переход с цельного на обезжирен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ное молоко, нежирные сыры, замена сахара сахарозаменителями). Допол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нительно рекомендуется включение большого количества пищевых воло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кон, которые не только способствуют уменьшению абсорбции жиров, но и снижают чувство голода.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Физическая нагрузка играет важную роль в реализации программы снижения массы тела, но иногда больные бывают обескуражены отсутстви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ем быстрого эффекта, несмотря на расширение физической активности. Объясняется это тем, что физические нагрузки, уменьшая жировую массу, в то же время способствуют нарастанию мышечной массы. Кроме того, кратковременные нагрузки энергетически обеспечиваются за счет гликоге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новых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запасов в печени, а более длительные приводят к расходованию за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пасов жировых депо.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Назначение различных медикаментов рекомендуется при ИМТ более 30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при недостаточной эффективности диетических рекомендаций как минимум на протяжении 12 нед, а также при наличии осложнений (сахар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ный диабет, артериальная гипертензия, дислипидемия, в том числе в се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мейном анамнезе). Вопрос о дополнительном медикаментозном лечении можно рассматривать при ИМТ больше 27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>, но при отсутствии эффек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та 6-месячного диетического лечения и расширения физической актив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ности.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Использование мочегонных, тиреоидных гормонов, различных «вытя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жек» гипофиза ушло в прошлое. Возможны несколько вариантов медика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ментозной терапии: воздействие на регуляцию деятельности центра голода и насыщения, блокирование всасывания пищевого жира, а также усиление липолиза.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Изолипан (дексфенфлюрамин) регулирует пищевое поведение благода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ря влиянию на серотонинергические структуры головного мозга. До назначения изолипана должна быть исключена тяжелая кардиальная пато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логия, сопровождающаяся недостаточностью митрального и трехстворчато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го клапанов. Препарат назначается в течение 3 мес. В качестве блокатора всасывания жиров используется ксеникал (орлистат). Использование пре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парата предполагает ограничение приема жиров, так как в противном слу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чае неизбежно развивается диарея. Механизм действия активатора р-3-ад- ренорецепторов сибутрамина заключается в усилении термогенеза.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Липосакция (локальное отсасывание жира) активно пропагандируется косметологами, но в контролируемом исследовании было показано, что масса, потерянная в результате липосакции, в дальнейшем восстанавлива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ется, поэтому эта процедура не имеет стратегического значения у лиц со значительным ожирением. Поскольку при тяжелом ожирении (ИМТ более 40 кг/м</w:t>
      </w:r>
      <w:r w:rsidRPr="00186364">
        <w:rPr>
          <w:rFonts w:ascii="Arial" w:hAnsi="Arial" w:cs="Arial"/>
          <w:sz w:val="28"/>
          <w:szCs w:val="28"/>
          <w:vertAlign w:val="superscript"/>
          <w:lang w:bidi="ru-RU"/>
        </w:rPr>
        <w:t>2</w:t>
      </w:r>
      <w:r w:rsidRPr="00186364">
        <w:rPr>
          <w:rFonts w:ascii="Arial" w:hAnsi="Arial" w:cs="Arial"/>
          <w:sz w:val="28"/>
          <w:szCs w:val="28"/>
          <w:lang w:bidi="ru-RU"/>
        </w:rPr>
        <w:t>) риск внезапной смерти увеличивается в 15—30 раз, приходится рассматривать такие варианты лечения этих больных, как назначение резко редуцированной диеты и операции на желудочно-кишечном тракте. К пос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ледним относятся операция формирования малого желудочка (гастроплас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тика) или обходное шунтирование желудка, а также резекция части тонкой кишки.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Успешно осуществляемая программа снижения массы тела определен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 уменьшает риск или выраженность таких осложнений, как артериальная гипертензия, гиперлипидемия и нарушение толерантности к углеводам. Прогностически наилучшими вариантами такой программы являются ста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билизация массы тела и его медленная коррекция, тогда как резкие перепа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ды массы влекут за собой повышенную летальность.</w:t>
      </w:r>
    </w:p>
    <w:p w:rsidR="00466965" w:rsidRPr="00186364" w:rsidRDefault="00466965" w:rsidP="00186364">
      <w:pPr>
        <w:numPr>
          <w:ilvl w:val="1"/>
          <w:numId w:val="1"/>
        </w:numPr>
        <w:spacing w:after="0" w:line="240" w:lineRule="auto"/>
        <w:ind w:firstLine="567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3" w:name="bookmark211"/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Липодистрофии</w:t>
      </w:r>
      <w:bookmarkEnd w:id="3"/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 липодистрофиям относят группу малоизученных клинических синдромов с неясным патогенезом, при которых подкожный жировой слой отсутствует (липоатрофия) либо на значительных частях поверхности тела (парциаль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ная липоатрофия), либо практически полностью (тотальная липоатрофия), или имеется избыточный (липогипертрофия) подкожный жировой слой на более или менее значительных участках тела.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Наиболее часто нарушениям липидного метаболизма при всех формах 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подистрофий сопутствуют инсулинорезистентность, гиперлипидемия и гипер- инсулинемия, нередко в сочетании с особыми формами сахарного дибета.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Классификация. Современная классификация липодистрофий базируется на разделении этих состояний по происхождению (семейная или приобретенная форма) и по характеру распределения жира — тоталь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ная или парциальная липодистрофия.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Классификация липодистрофий</w:t>
      </w:r>
    </w:p>
    <w:p w:rsidR="00466965" w:rsidRPr="00186364" w:rsidRDefault="00466965" w:rsidP="00186364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Врожденные липодистрофии:</w:t>
      </w:r>
    </w:p>
    <w:p w:rsidR="00466965" w:rsidRPr="00186364" w:rsidRDefault="00466965" w:rsidP="00186364">
      <w:pPr>
        <w:numPr>
          <w:ilvl w:val="0"/>
          <w:numId w:val="4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семейная генерализованная (синдром Сейпа—Берардинелли)</w:t>
      </w:r>
    </w:p>
    <w:p w:rsidR="00466965" w:rsidRPr="00186364" w:rsidRDefault="00466965" w:rsidP="00186364">
      <w:pPr>
        <w:numPr>
          <w:ilvl w:val="0"/>
          <w:numId w:val="4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лепречаунизм</w:t>
      </w:r>
    </w:p>
    <w:p w:rsidR="00466965" w:rsidRPr="00186364" w:rsidRDefault="00466965" w:rsidP="00186364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Приобретенные липодистрофии:</w:t>
      </w:r>
    </w:p>
    <w:p w:rsidR="00466965" w:rsidRPr="00186364" w:rsidRDefault="00466965" w:rsidP="00186364">
      <w:pPr>
        <w:numPr>
          <w:ilvl w:val="0"/>
          <w:numId w:val="5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липодистрофический диабет Лоренса (генерализованная липодистро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фия)</w:t>
      </w:r>
    </w:p>
    <w:p w:rsidR="00466965" w:rsidRPr="00186364" w:rsidRDefault="00466965" w:rsidP="00186364">
      <w:pPr>
        <w:numPr>
          <w:ilvl w:val="0"/>
          <w:numId w:val="5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гиперлипидемическая липодистрофия</w:t>
      </w:r>
    </w:p>
    <w:p w:rsidR="00466965" w:rsidRPr="00186364" w:rsidRDefault="00466965" w:rsidP="00186364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Прогрессирующая сегментарная липодистрофия (болезнь Барракера- Симонса)</w:t>
      </w:r>
    </w:p>
    <w:p w:rsidR="00466965" w:rsidRPr="00186364" w:rsidRDefault="00466965" w:rsidP="00186364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Парциальные липодистрофии:</w:t>
      </w:r>
    </w:p>
    <w:p w:rsidR="00466965" w:rsidRPr="00186364" w:rsidRDefault="00466965" w:rsidP="00186364">
      <w:pPr>
        <w:numPr>
          <w:ilvl w:val="0"/>
          <w:numId w:val="6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болезнь Вебера—Кристиана</w:t>
      </w:r>
    </w:p>
    <w:p w:rsidR="00466965" w:rsidRPr="00186364" w:rsidRDefault="00466965" w:rsidP="00186364">
      <w:pPr>
        <w:numPr>
          <w:ilvl w:val="0"/>
          <w:numId w:val="6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болезнь Деркума</w:t>
      </w:r>
    </w:p>
    <w:p w:rsidR="00466965" w:rsidRPr="00186364" w:rsidRDefault="00466965" w:rsidP="00186364">
      <w:pPr>
        <w:numPr>
          <w:ilvl w:val="0"/>
          <w:numId w:val="6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болезнь Маделунга</w:t>
      </w:r>
    </w:p>
    <w:p w:rsidR="00466965" w:rsidRPr="00186364" w:rsidRDefault="00466965" w:rsidP="00186364">
      <w:pPr>
        <w:numPr>
          <w:ilvl w:val="0"/>
          <w:numId w:val="3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Постинъекционные липодистрофии:</w:t>
      </w:r>
    </w:p>
    <w:p w:rsidR="00466965" w:rsidRPr="00186364" w:rsidRDefault="00466965" w:rsidP="00186364">
      <w:pPr>
        <w:numPr>
          <w:ilvl w:val="0"/>
          <w:numId w:val="7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после инъекций инсулинов с pH &lt; 7</w:t>
      </w:r>
    </w:p>
    <w:p w:rsidR="00466965" w:rsidRPr="00186364" w:rsidRDefault="00466965" w:rsidP="00186364">
      <w:pPr>
        <w:numPr>
          <w:ilvl w:val="0"/>
          <w:numId w:val="7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после инъекций наркотических препаратов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Этиология и патогенез. В большинстве случаев этиология и патогенез как липоатрофий, так и липогипертрофий неизвестны. Допуска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ется как гипоталамо-гипофизарный генез заболеваний с увеличением выра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ботки жиромобилизуюших факторов гипофиза (возможно, фрагментов гор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мона роста), так и нарушение чувствительности рецепторов жировой ткани к инсулину. Вероятно, различные формы липодистрофий имеют различный патогенез. Предполагается, что выделенное некоторыми исследователями из мочи больных с липодистрофиями особое жиромобилизующее вещество может оказаться фактором некроза опухолей, способным ингибировать ли- попротеинлипазу. Доказано, что при генерализованной липодистрофии ак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тивность липопротеинлипазы снижена, а уровень печеночной липазы нор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мален. Наличие аномальных жиромобилизуюших факторов может объяс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нить природу тотальной, но не парциальной липоатрофии. В последнем случае при аутотрансплантации жировых клеток из непораженной зоны в пораженную происходит исчезновение жира, а аутотрансплантация еди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ничных адипоцитов из пораженной области в интактную сопровождаетсяреаккумуляцией жира. Эти данные позволяют предполагать аутокринные или паракринные механизмы развития парциальной липодистрофии. При микроскопическом исследовании количество жировых клеток при липоди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строфии резко уменьшено, а в единичных имеющихся клетках отсутствуют триглицериды. В то же время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печень часто оказывается перегружена жиром и в ретикулоэндотелиальной системе определяются нагруженные жиром макрофаги.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К числу наиболее тяжелых форм относится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синдром Сейпа—Берарди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softHyphen/>
        <w:t>нелли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(синдром Берардинелли, тотальная липодистрофия и акромегалоид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ный гигантизм, врожденный липоатрофический диабет). Заболевание про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является с рождения. Характерными признаками синдрома являются пол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ное исчезновение подкожной жировой клетчатки, инсулинорезистент- ность, сахарный диабет, гиперлипидемия, гепатомегалия. Также достаточ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 часто выявляются цирроз печени, склерокистоз яичников, гирсутизм, вирильный синдром. Для пациентов типичны грубая кожа, большие кисти и стопы, пигментированные участки акантоза в области шеи и подмышеч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ных впадин. Синдром наследуется аутосомно-рецессивно. Прогноз для жизни плохой, гибель детей наступает в основном на 3—5-м году жизни, чаще от печеночной недостаточности.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При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синдроме лепречаунизма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(синдром Донохью) также имеются липоа- трофия подкожной жировой клетчатки и выраженная инсулинорезистент- ность. Внешними признаками являются гротескные черты лица с гиперте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лоризмом, выпуклыми глазами, плоской переносицей, толстыми губами, большими низко расположенными губами. Для больных характерно увели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чение грудных желез, клитора, половых губ, полового члена. Характерны тощаковая гипогликемия, постпрандиальная гипергликемия и гиперплазия панкреатических островков (Лангерганса), связанные с инсулинорезис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тентностью. Последняя в свою очередь связана с мутацией гена рецептора инсулина, который расположен на хромосоме 19 (19р13.3—р13.2). Смерть пациентов, как правило, наступает на первом году жизни.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Синдром генерализованной липодистрофии,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или липодистрофический диабет Лоренса, относится к приобретенным липодистрофиям. В единич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ных случаях удается доказать факт наследственной отягощен ности, что значительно затрудняет крайне низкая из-за поликистоза яичников фер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тильность больных. Генерализованная липодистрофия манифестирует, как правило, в подростковом возрасте и чаще встречается у женщин. Ведущим клиническим признаком заболевания является отсутствие подкожного 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рового слоя на большей части поверхности тела. Другими проявлениями заболевания являются сахарный диабет с выраженной инсулинорезистент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ностью, гиперлипидемия, поликистоз яичников с гирсутизмом и вирилиза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цией клитора,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acanthosis nigricans. </w:t>
      </w:r>
      <w:r w:rsidRPr="00186364">
        <w:rPr>
          <w:rFonts w:ascii="Arial" w:hAnsi="Arial" w:cs="Arial"/>
          <w:sz w:val="28"/>
          <w:szCs w:val="28"/>
          <w:lang w:bidi="ru-RU"/>
        </w:rPr>
        <w:t>Возможны акрометалоидизация внеш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ности, ускоренный допубертатный рост, жировая дистрофия печени с ис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ходом в цирроз. Причиной гибели больных является обычно печеночная недостаточность или кровотечение из расширенных вен пищевода.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Основные клинические различия синдрома Сейпа—Берардинелли, леп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речаунизма и генерализованной липодистрофии заключаются во времени возникновения и тяжести симптоматики.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Наиболее доброкачественным течением отличается развивающаяся в зрелом возрасте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гиперлипидемическая липодистрофия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(гипермускулярная липодистрофия), которая иногда рассматривается как один из вариантов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генерализованной липодистрофии. Гиперлипидемическая липодистрофия манифестирует в зрелом возрасте, проявляясь тотальным или парциальным исчезновением подкожной жировой клетчатки и нарушением толерантнос- 610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ти к глюкозе. Заболевание обычно развивается постепенно, исподволь, иногда после вирусных или инфекционных заболеваний. В ряде случаев в качестве провоцирующего фактора больные указывают на перенесенный вирусный гепатит. Варианты заболевания включают формы с тотальной и с парциальной липодистрофией, при этом могут поражаться либо верхняя половина туловища, лицо и конечности с сохранением абдоминального жира (синдром Йохансена), либо, наоборот, поражаются туловище и груд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ная клетка, но лицо остается округлым. Возможен также вариант с практи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чески полным исчезновением подкожной жировой клетчатки, за исключе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нием лица и туловища (синдром Дуннигана—Коберинга). Поскольку чувст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вительность мышц к инсулину сохранена, в ряде случаев выявляется гипер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трофия скелетной мускулатуры. Так же, как и при формах, развивающихся в раннем детстве, возможно формирование жировой дистрофии печени, но цирроз развивается редко.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Наиболее убедительным доказательством справедливости объединения липогипертрофий и липоатрофий в одну группу заболеваний является 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син</w:t>
      </w: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softHyphen/>
        <w:t>дром Барракера—Симонса,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сопровождающийся обеими формами липодис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трофий. Этим термином обозначают приобретенную форму парциальной липодистрофии, возникающую обычно в детстве, иногда после перенесен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нейроинфекции или ревматизма, и поражающую преимущественно де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вочек, при которой похудание верхней половины туловища сочетается с из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быточным отложением жира в нижней половине. По мнению ряда авторов, к синдрому Барракера—Симонса следует относить также те формы парци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ального ожирения, при которых в верхней половине туловища нет избы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точного отложения жира и он локализуется исключительно в нижней поло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вине. Заболевание часто дебютирует фебрильной лихорадкой, начинается с поражения лица с последующим вовлечением шеи, верхних конечностей и туловища. В патогенезе предполагается локальная аномалия рецепторов к инсулину. Основные клинические проявления сходны с таковыми при синдроме гипермускулярной липодистрофии. К. диагностическим крите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риям синдрома Барракера—Симонса относятся практически полное исчез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новение подкожной жировой клетчатки в верхней половине туловища, ожирение нижних отделов, гиперлипидемия, нарушение толерантности к глюкозе, гепатомегалия. Все признаки, кроме первого, не являются обли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гатными.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sz w:val="28"/>
          <w:szCs w:val="28"/>
          <w:lang w:bidi="ru-RU"/>
        </w:rPr>
        <w:t xml:space="preserve">Парциальные липодистрофии </w:t>
      </w:r>
      <w:r w:rsidRPr="00186364">
        <w:rPr>
          <w:rFonts w:ascii="Arial" w:hAnsi="Arial" w:cs="Arial"/>
          <w:sz w:val="28"/>
          <w:szCs w:val="28"/>
          <w:lang w:bidi="ru-RU"/>
        </w:rPr>
        <w:t>представляют собой разнородную группу заболеваний неустановленной этиологии, включающую в качестве одного из важнейших клинических признаков наличие болезненных или безболез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ненных участков липогипертрофий на фоне неизмененной подкожной жи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ровой клетчатки.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Болезнь Вебера—Кристиана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(рецидивирующий ненагнаивающийся уз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ловатый панникулит, болезнь Пфейфера—Вебера— Кристиана) — довольно редко встречающаяся патология, которая относится к системным пораже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ниям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жировой ткани. Заболевание характеризуется острым началом и 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цидивирующим течением с повторением типичных циклов появления в различных частях подкожной жировой клетчатки болезненных полиморф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ных узлов, что сопровождается повышением температуры тела, развитием общего недомогания, редко ломотой в костях, чувством разбитости. Острая фаза длится несколько недель. Узлы формируются глубоко в подкожной жировой клетчатке, однако достаточно часто спаяны с кожей. Кожа над уз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лами в начале заболевания не изменена, в последующем может появиться гиперемия, сменяющаяся цианозом. Узлы при пальпации болезненны. Специфическая гистологическая картина характеризуется инфильтрацией  жировой ткани одно- и многоядерными макрофагами (липофагами) вокруг лизирующихся жировых клеток. В поздние сроки заболевания развивается атрофия жировой ткани, которая постепенно замещается соединительной, что приводит к характерному появлению втянутости кожи на месте бывше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го узла. Известны случаи 20-летнего течения заболевания со множеством рецидивов.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 отсутствии поражения внутренних органов прогноз благоприят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ный. При возникновении на фоне системных заболеваний (системные кол- лагенозы, лимфомы и гистиоцитоз, болезни поджелудочной железы) про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гноз определяется характером системного заболевания.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Болезнь Деркума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(болезненный липоматоз, болевой адипоз) представ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ляет собой заболевание неизвестной этиологии, характеризующееся обра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зованием в подкожной клетчатке множественных болезненных липом или диффузно локализованных жировых образований. Заболевание чаще встре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чается у женщин в постменопаузе. Болезнь Деркума характеризуется мед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ленным, постепенным развитием. С начала заболевания доминируют асте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ния, мышечная слабость, депрессивные состояния, снижение памяти, го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ловные боли, ипохондрические состояния, парестезии. На этом фоне фор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мируются множественные несимметричные липоматозные узлы различной локализации, часто достигающие гигантских размеров, четко отграничен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 от окружающих тканей, резко болезненные при пальпации. Кисти и стопы никогда не поражаются. Наиболее частая локализация узлов — пред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плечья и плечи, бедра, туловище, редко лицо. Диагностическими критерия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 заболевания являются наличие болезненных подкожных узелков, отсут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ствие лихорадки и некротизации. Консервативное лечение разработано плохо и сводится к назначению нестероидных противовоспалительных пре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паратов. Хирургическое лечение обычно неэффективно из-за высокой час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тоты рецидивирования вблизи места операции и проводится лишь при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явлении симптомов сдавления.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b/>
          <w:bCs/>
          <w:i/>
          <w:iCs/>
          <w:sz w:val="28"/>
          <w:szCs w:val="28"/>
          <w:lang w:bidi="ru-RU"/>
        </w:rPr>
        <w:t>Болезнь Маделунга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(воротник Маделунга, множественный симметрич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ный липоматоз) представляет собой доброкачественный билатеральный симметричный липоматоз шеи. У некоторых больных дополнительно обна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руживаются симметричные липомы на туловище и конечностях. Липомы не спаяны с кожей, кожные покровы над липомой не изменены. Этиология заболевания неизвестна, хотя прогрессирование заболевания совпадает с периодами злоупотребления алкоголем, а абстиненция уменьшает объем жировой ткани. Гистологически липоматозные разрастания состоят из белой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жировой ткани, появляются вначале в затылочной области, переходя постепенно на переднебоковые отделы шеи. Крайне редко отмечается переход жировых разрастаний ниже VI шейного позвонка с распростране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нием на межлопаточную область и надключичные пространства. При край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ней выраженности липоматоза образуется кольцевидная липома шеи тол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щиной до 15 см и массой до 8 кг. Заболевание отличается длительным доброкачественным течением. Вначале доминируют жалобы на изменение внешнего вида и чувство напряжения в затылочной области. Боли возмож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 лишь при глубоком прорастании жировой ткани в пространства шеи со сдавлением нервных стволов, в том числе сосудисто-нервного пучка шеи. При этом наблюдаются расстройства дыхания, дизартрия, дисфагия, стенокардия, тахикардия, головные боли и т.д. В ряде случаев развивает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ся псевдомиопатический синдром. Консервативное лечение неизвестно, хирургическое сопряжено с высоким риском из-за нарушений топогра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фических соотношений органов шеи вследствие разрастаний жировой ткани.</w:t>
      </w:r>
      <w:r w:rsidRPr="00186364">
        <w:rPr>
          <w:rFonts w:ascii="Arial" w:hAnsi="Arial" w:cs="Arial"/>
          <w:sz w:val="28"/>
          <w:szCs w:val="28"/>
          <w:lang w:bidi="ru-RU"/>
        </w:rPr>
        <w:tab/>
        <w:t>■ • ■</w:t>
      </w:r>
      <w:r w:rsidRPr="00186364">
        <w:rPr>
          <w:rFonts w:ascii="Arial" w:hAnsi="Arial" w:cs="Arial"/>
          <w:sz w:val="28"/>
          <w:szCs w:val="28"/>
          <w:lang w:bidi="ru-RU"/>
        </w:rPr>
        <w:tab/>
        <w:t>—■</w:t>
      </w:r>
    </w:p>
    <w:p w:rsidR="00466965" w:rsidRPr="00186364" w:rsidRDefault="00466965" w:rsidP="00186364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bidi="ru-RU"/>
        </w:rPr>
      </w:pPr>
      <w:bookmarkStart w:id="4" w:name="bookmark213"/>
      <w:r w:rsidRPr="00186364">
        <w:rPr>
          <w:rFonts w:ascii="Arial" w:hAnsi="Arial" w:cs="Arial"/>
          <w:b/>
          <w:bCs/>
          <w:sz w:val="28"/>
          <w:szCs w:val="28"/>
          <w:lang w:bidi="ru-RU"/>
        </w:rPr>
        <w:t>Нервная анорексия и булимия</w:t>
      </w:r>
      <w:bookmarkEnd w:id="4"/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Нервная анорексия (ап — отрицание,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orexis </w:t>
      </w:r>
      <w:r w:rsidRPr="00186364">
        <w:rPr>
          <w:rFonts w:ascii="Arial" w:hAnsi="Arial" w:cs="Arial"/>
          <w:sz w:val="28"/>
          <w:szCs w:val="28"/>
          <w:lang w:bidi="ru-RU"/>
        </w:rPr>
        <w:t>— стремление, позыв к еде) — патологическое пищевое поведение, проявляющееся либо сознательным отказом от еды, либо использованием различных методов (искусственное вызывание рвоты, прием слабительных, мочегонных средств) для уменьше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 поступления пищевых веществ в организм с целью коррекции внеш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ности, приводящее к выраженным эндокринным и соматическим наруше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ниям.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Нервная анорексия наиболее распространена в северных европейских странах, где, по обобщенным статистическим данным 1985 г., она состави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ла 4,06 случаев на 100 тыс. населения. Распространенность нервной ано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рексии значительно выше среди молодых девушек и составляет до 1 % в возрасте 16—18 лет. Заболевание встречается главным образом у лиц жен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ского пола, учащихся балетных школ, спортсменок, а также среди студен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тов высших учебных заведений.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Начиная с 60-х годов XX века отмечается значительный рост заболева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емости нервной анорексией, что объясняют изменением критериев красо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ты с идеализацией хрупкого телосложения. Так, по данным специальных опросов среди старшеклассниц, выявлено следующее: 40 % девочек счита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ют, что они имеют избыточную массу тела, в то время, как реально этот из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быток был у 4 % опрошенных. В странах Запада 11 % 15-летних девочек ис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пользуют искусственно вызываемую рвоту как метод коррекции массы тела, 8 % — анорексигенные препараты, 7 % — слабительные средства.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Этиология. Причины развития нервной анорексии не установле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ны. Ее возникновение с позиций фрейдизма трактуют как «бессознатель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ное бегство от половой жизни», «стремление вернуться в детство», «отказу от беременности», «фрустрация оральной фазы» и т.д. Современная психи-’ атрия рассматривает различные формы нарушения пищевого поведения и как самостоятельные заболевания, и как клинические синдромы при пси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хических заболеваниях и расстройствах.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Большое значение придается преморбидным особенностям личности, физическому и психическому развитию, воспитанию, микросоциальным факторам. В семьях девочек с нервной анорексией много лиц с алкоголиза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цией, наркоманией, депрессиями. Характерные аномалии пищевого пове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дения, включающие периоды потребления избыточного количества пищи с периодами отказа от еды, зачастую детерминированы семейными особен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ностями пищевого поведения. Заболеванию особенно подвержены девочки с достаточно высоким интеллектом и эмоциональной лабильностью, склонностью к депрессиям, клептомании, фобиям, лица с истероидными, шизоидными, параноидальными типами личности. Подчеркивается значи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тельная редкость нервной анорексии у лиц мужского пола, у которых она встречается в основном при психических заболеваниях.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Нервная анорексия возникает в перипубертатном периоде, т.е. на фоне физиологических изменений в эндокринной системе, характерных для этого периода. Формирование булимической формы нервной анорексии также связывают с преморбидными особенностями функции гипоталамо- гипофизарной системы. Несомненно наличие генетической предрасполо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женности к развитию нервной анорексии. Конкордантность у однояйцевых близнецов составляет 50 %, у сестер, не являющихся близнецами, — 20 %.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Патогенез. Так же, как и при другой форме нарушений пищевого поведения — ожирении, в патогенезе нервной анорексии рассматриваются как психические, так и гуморальные факторы, в частности нарушения обмена биогенных аминов и пептидов, регулирующих пищевое поведение (избыток серотонинергических влияний). В последнее время регистрирует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ся отчетливый патоморфоз заболевания, в частности начинает доминиро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вать булимическая форма. Объясняют это большей доступностью пищевых продуктов, культом роскошной жизни, вынуждающим, с одной стороны, употреблять большое количество продуктов, а с другой — удерживать соци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ально приемлемые стандарты тела, используя искусственные методы уменьшения количества поступающих продуктов. Подобные эпизоды были названы синдромом пищевого «кутежа», «опьянения», «переедания».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явился термин «нервная булимия».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Психиатры выделяют нервную булимию в отдельный, отличный от нервной анорексии синдром. Разбирая эндокринологические и соматичес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кие аспекты этих нарушений, мы считаем возможным рассматривать их со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вместно. Парадоксально, но между двумя крайними формами нарушений пищевого поведения: анорексией (булимией) и ожирением — есть немало общего. На первых этапах булимии больные могут иметь избыточную массу тела. В группу риска формирования нервной анорексии входят девочки с небольшим избытком массы тела. Как при ожирении, так и при нервной анорексии имеются выраженные эмоционально-личностные нарушения, мешающие гармоничному развитию личности.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Голодание, приводящее к истощению, вызывает вторичные нейроэндо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кринные и метаболические изменения, в частности уменьшение уровня лептина, которые в свою очередь оказывают воздействие на церебральные структуры, в первую очередь на продукцию нейропептида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Y. 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Последний может являться тем звеном,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которое обеспечивает связь контроля за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треблением пищи и секреции гонадолиберина. Этот пептид отвечает как за регуляцию пищевого поведения, так и за регуляцию гонадотропной функ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ции гипофиза. Его действие преимущественно направлено на подавление пульсирующего выброса гонадолиберина гипоталамусом. В ответ на пище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вую депривацию эндогенный уровень нейро пептида </w:t>
      </w:r>
      <w:r w:rsidRPr="00186364">
        <w:rPr>
          <w:rFonts w:ascii="Arial" w:hAnsi="Arial" w:cs="Arial"/>
          <w:sz w:val="28"/>
          <w:szCs w:val="28"/>
          <w:lang w:bidi="en-US"/>
        </w:rPr>
        <w:t xml:space="preserve">Y </w:t>
      </w:r>
      <w:r w:rsidRPr="00186364">
        <w:rPr>
          <w:rFonts w:ascii="Arial" w:hAnsi="Arial" w:cs="Arial"/>
          <w:sz w:val="28"/>
          <w:szCs w:val="28"/>
          <w:lang w:bidi="ru-RU"/>
        </w:rPr>
        <w:t>повышается.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Клиническая картина. Нервная анорексия и нервная були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мия — хронические заболевания с рецидивирующим течением, требующие длительного лечения, приводящие без лечения к летальному исходу у 5— И % больных. Выделяют несколько периодов заболевания — начальный, аноректический, кахексический, период редукции нервной анорексии. В первом периоде происходит формирование дисморфомании (недовольст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во внешностью, стремление к коррекции недостатка). Второй этап (анорек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сический) заканчивается похуданием на 25—50 % от исходной массы тела и представлен широкой клинической симптоматикой, вторичными сомати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ческими нарушениями, изменениями в эндокринной системе. Больные диссимулируют свое заболевание, утверждают, что у них нет аппетита, од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нако при психологическом обследовании они демонстрируют высокую пи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щевую потребность, т.е. истинной анорексии у них нет. Эти больные много и охотно говорят о пище, любят готовить, активно угощают гостей, млад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ших братьев и сестер. В то же время больные нередко делят пищу на «хоро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шую», к, которой относят овощи и фрукты, и «плохую», т.е. содержащую жиры и углеводы. Не зная о существовании незаменимых жиров и о необ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ходимости углеводов для обеспечения энергетических потребностей, паци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ентки ограничивают себя в приеме пищи, используют интенсивные физи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ческие нагрузки, 50—60 % больных не выдерживают чувства голода и вызы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вают рвоту после приема пищи, у части больных рвота связана с возникаю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щими приступами булимии. Рвота вначале сопровождается неприятными вегетативными проявлениями, но быстро становится привычной. После нее и промывания желудка большим количеством воды у больных возника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 чувство легкости, удовольствия от «очищенности», «освобождения от плохой пищи». Больные применяют и пассивные способы похудания — прием мочегонных и слабительных средств. В результате возникают грубые метаболические расстройства. Практически у всех на этом этапе наступает аменорея (сохранение у некоторых девочек менструаций на фоне низкого индекса массы тела объясняется непропорциональным исчезновением мы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шечной ткани при сохранении минимально достаточной для производства лептина жировой).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Уменьшение объема циркулирующей жидкости и электролитные нару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шения ведут к появлению брадикардии и артериальной гипотензии. По-ви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димому, за счет нарушения периферической конверсии 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4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в 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формирует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ся характерный для всех кахексических состояний «синдром низкого 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186364">
        <w:rPr>
          <w:rFonts w:ascii="Arial" w:hAnsi="Arial" w:cs="Arial"/>
          <w:sz w:val="28"/>
          <w:szCs w:val="28"/>
          <w:lang w:bidi="ru-RU"/>
        </w:rPr>
        <w:t>», которым объясняют гипотермию, зябкость, сухость кожи, алопецию. В ге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незе кожных поражений важную роль играет и дефицит жирорастворимых витаминов.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Поражение желудочно-кишечного тракта уже на ранних этапах нерв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анорексии начинается с разрушения зубной эмали под влиянием кис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лого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содержимого желудка в условиях привычной рвоты. В дальнейшем 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рушается моторика кишечника, возникает запор.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У больных с отказом от приема пищи отмечается хроническая гипогли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кемия. В литературе встречаются описания гипогликемических ком у боль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ных с нервной анорексией.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Появление нарушений менструального цикла обусловлено снижением уровня гонадотропинов, их секреция аналогична таковой у девочек в допу- бертатном периоде. На фоне восстановления массы тела появляются эпизо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ды ночного пульсирующего выброса ЛГ и ФСГ, напоминающие секрецию в пубертатном периоде. У больных с булимией аменорея чаще возникает без выраженного дефицита массы тела. Возможно, что особому «рвотному» по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ведению больных соответствуют изменения в системе нейропептидов, ней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ротрансмиттеров мозга, которые воздействуют на гипоталамические меха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низмы регуляции менструальной функции.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 введении больным люлиберина отмечается сниженный по сравне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нию со здоровыми выброс Л Г и ФСГ. Хроническая ановуляция и снижение продукции эстрогенов, а также нарушение ароматизации надпочечниковых андрогенов в уменьшенной по объему жировой ткани ведут к появлению избыточного оволосения. Нервно-психические факторы также имеют зна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чение как в периоды восстановления менструаций, так и в начале их нару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шений.</w:t>
      </w:r>
    </w:p>
    <w:p w:rsidR="00466965" w:rsidRPr="00186364" w:rsidRDefault="00466965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Несмотря на развивающееся похудание и очевидные признаки трофи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ческих расстройств и авитаминоза, больные сохраняют двигательную и ин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теллектуальную активность, что является кардинальным отличительным признаком нервной анорексии от формально сходных с ней по синдрому потери массы и нарушений менструальной функции эндокринопатий, таких как гипопитуитаризм.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Из-за длительной аменореи развивается остеопороз. Поскольку остео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пения возникает у больных в период набора пиковой массы кости, пере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несенная в юности нервная анорексия заставляет относить этих женщин к группе высокого риска возникновения переломов костей в перимено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паузе.Похудание более чем на 50 % от исходной массы тела приводит к ка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хексии, и при отсутствии медицинской помощи развивается кахексический этап заболевания (рис. 14.5, а, б). Больные полностью утрачивают крити</w:t>
      </w: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455930" distL="640080" distR="1341120" simplePos="0" relativeHeight="251662336" behindDoc="0" locked="0" layoutInCell="1" allowOverlap="1" wp14:anchorId="4FE0A887" wp14:editId="78AE3348">
            <wp:simplePos x="0" y="0"/>
            <wp:positionH relativeFrom="page">
              <wp:posOffset>1840230</wp:posOffset>
            </wp:positionH>
            <wp:positionV relativeFrom="paragraph">
              <wp:posOffset>0</wp:posOffset>
            </wp:positionV>
            <wp:extent cx="1633855" cy="3261360"/>
            <wp:effectExtent l="0" t="0" r="0" b="0"/>
            <wp:wrapTopAndBottom/>
            <wp:docPr id="1313" name="Shape 1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Picture box 13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633855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6364">
        <w:rPr>
          <w:rFonts w:ascii="Arial" w:hAnsi="Arial" w:cs="Arial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4DF2551B" wp14:editId="64B7C1B3">
                <wp:simplePos x="0" y="0"/>
                <wp:positionH relativeFrom="page">
                  <wp:posOffset>1200150</wp:posOffset>
                </wp:positionH>
                <wp:positionV relativeFrom="paragraph">
                  <wp:posOffset>3359150</wp:posOffset>
                </wp:positionV>
                <wp:extent cx="3615055" cy="155575"/>
                <wp:effectExtent l="0" t="0" r="0" b="0"/>
                <wp:wrapNone/>
                <wp:docPr id="1315" name="Shape 1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505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66965" w:rsidRDefault="00466965" w:rsidP="00466965">
                            <w:r>
                              <w:rPr>
                                <w:b/>
                                <w:bCs/>
                              </w:rPr>
                              <w:t xml:space="preserve">Рис. 14.5. </w:t>
                            </w:r>
                            <w:r>
                              <w:t>Внешний вид больной с нервной анорексией (а, б).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F2551B" id="Shape 1315" o:spid="_x0000_s1029" type="#_x0000_t202" style="position:absolute;left:0;text-align:left;margin-left:94.5pt;margin-top:264.5pt;width:284.65pt;height:12.2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" filled="f" stroked="f">
                <v:textbox inset="0,0,0,0">
                  <w:txbxContent>
                    <w:p w:rsidR="00466965" w:rsidRDefault="00466965" w:rsidP="00466965">
                      <w:r>
                        <w:rPr>
                          <w:b/>
                          <w:bCs/>
                        </w:rPr>
                        <w:t xml:space="preserve">Рис. 14.5. </w:t>
                      </w:r>
                      <w:r>
                        <w:t>Внешний вид больной с нервной анорексией (а, б).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86364">
        <w:rPr>
          <w:rFonts w:ascii="Arial" w:hAnsi="Arial" w:cs="Arial"/>
          <w:noProof/>
          <w:sz w:val="28"/>
          <w:szCs w:val="28"/>
          <w:lang w:eastAsia="ru-RU"/>
        </w:rPr>
        <w:drawing>
          <wp:anchor distT="3175" distB="452755" distL="0" distR="0" simplePos="0" relativeHeight="251663360" behindDoc="0" locked="0" layoutInCell="1" allowOverlap="1" wp14:anchorId="788EE882" wp14:editId="1D7AC66E">
            <wp:simplePos x="0" y="0"/>
            <wp:positionH relativeFrom="page">
              <wp:posOffset>3784600</wp:posOffset>
            </wp:positionH>
            <wp:positionV relativeFrom="paragraph">
              <wp:posOffset>3175</wp:posOffset>
            </wp:positionV>
            <wp:extent cx="1536065" cy="3261360"/>
            <wp:effectExtent l="0" t="0" r="0" b="0"/>
            <wp:wrapTopAndBottom/>
            <wp:docPr id="1317" name="Shape 1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Picture box 13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536065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6364">
        <w:rPr>
          <w:rFonts w:ascii="Arial" w:hAnsi="Arial" w:cs="Arial"/>
          <w:sz w:val="28"/>
          <w:szCs w:val="28"/>
          <w:lang w:bidi="ru-RU"/>
        </w:rPr>
        <w:t>ческое отношение к своему состоянию, подкожная жировая клетчатка от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сутствует, отмечается появление безбелковых отеков, формируются выра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женные нарушения электролитного баланса. Это состояние без терапевти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ческого вмешательства приводит к смерти. Типичными для анорексии яв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ляются гипокалиемия, абсолютный дефицит калия, внутриклеточный аци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доз. Внезапную смерть больных с нервной анорексией связывают именно с электролитными изменениями. Объем циркулирующей крови сокращается, однако при расчете на 1 кг массы тела отмечается гиперволемия. Описаны случаи летального исхода при проведении чрезмерно активной инфузион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терапии.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Нервная анорексия встречается у молодых девушек, больных сахарным диабетом, и тогда она бывает причиной необъяснимого лабильного течения заболевания. Наличие болезней, связанных с нарушениями пищевого пове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дения у больных сахарным диабетом I типа, крайне отрицательно сказыва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ется на компенсации углеводного обмена и развитии осложнений.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Диагностика. Диагноз нервной анорексии чаще всего ставится больным, когда у них уже имеется выраженный дефицит массы тела. Это объясняется тщательной симуляцией сознательного отказа от приема пи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щи, вызыванием рвоты приемом слабительных и мочегонных средств. В связи с этим проходит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несколько лет с момента возникновения заболевания до правильного установления диагноза.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Больные длительно обследуются у терапевтов, гастроэнтерологов, он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кологов и чаще всего эндокринологов и гинекологов в поисках соматичес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кой и эндокринной патологии, подвергаются даже оперативным вмеша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тельствам. Именно потому, что больным часто ставится ошибочный диа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гноз несуществующей эндокринной патологии, в первую очередь гипофи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зарной кахексии, и назначается заместительная терапия, во многих учебни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ках по базисным дисциплинам нередко в качестве иллюстрации гипофи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зарной кахексии демонстрируют больных с нервной анорексией. Подмену легко обнаружить, если внимательно рассмотреть иллюстрацию, поскольку в отличие от гипофизарной недостаточности при нервной анорексии всегда сохранено половое оволосение.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Именно на примере нервной анорексии можно продемонстрировать катастрофические последствия игнорирования клинической картины забо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левания и возведения в ранг единственного критерия диагноза лаборатор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ных показателей, в первую очередь результатов гормональных исследова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Американской ассоциацией психиатров были предложены следующие критерии диагноза нервной анорексии (классификация психических забо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леваний, </w:t>
      </w:r>
      <w:r w:rsidRPr="00186364">
        <w:rPr>
          <w:rFonts w:ascii="Arial" w:hAnsi="Arial" w:cs="Arial"/>
          <w:sz w:val="28"/>
          <w:szCs w:val="28"/>
          <w:lang w:bidi="en-US"/>
        </w:rPr>
        <w:t>DSM-IV).</w:t>
      </w:r>
    </w:p>
    <w:p w:rsidR="00466965" w:rsidRPr="00186364" w:rsidRDefault="00466965" w:rsidP="00186364">
      <w:pPr>
        <w:numPr>
          <w:ilvl w:val="0"/>
          <w:numId w:val="8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Панический ужас перед возможностью прибавки массы тела, кото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рый не уменьшается, несмотря на похудание.</w:t>
      </w:r>
    </w:p>
    <w:p w:rsidR="00466965" w:rsidRPr="00186364" w:rsidRDefault="00466965" w:rsidP="00186364">
      <w:pPr>
        <w:numPr>
          <w:ilvl w:val="0"/>
          <w:numId w:val="8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Серьезное беспокойство о своей внешности, при этом впечатление от внешности является основой самочувствия, несмотря на возможные се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рьезные отклонения от нормы в показателях здоровья.</w:t>
      </w:r>
    </w:p>
    <w:p w:rsidR="00466965" w:rsidRPr="00186364" w:rsidRDefault="00466965" w:rsidP="00186364">
      <w:pPr>
        <w:numPr>
          <w:ilvl w:val="0"/>
          <w:numId w:val="9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Отказ сохранить массу тела выше минимально нормальной для свое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го возраста и роста.Аменорея.Аналогичным образом предложены критерии диагноза нервной були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мии.Повторяющиеся эпизоды переедания (частое употребление большого количества пищи в ограниченные промежутки времени, по крайней мере 2 раза в неделю на протяжении 3 мес).</w:t>
      </w:r>
    </w:p>
    <w:p w:rsidR="00466965" w:rsidRPr="00186364" w:rsidRDefault="00466965" w:rsidP="00186364">
      <w:pPr>
        <w:numPr>
          <w:ilvl w:val="0"/>
          <w:numId w:val="9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Потребление высококалорийной, легкоусвояемой пиши во время приступов «обжорства» (иногда энергетическая ценность съеденной пищи превышает 5000 ккал).</w:t>
      </w:r>
    </w:p>
    <w:p w:rsidR="00466965" w:rsidRPr="00186364" w:rsidRDefault="00466965" w:rsidP="00186364">
      <w:pPr>
        <w:numPr>
          <w:ilvl w:val="0"/>
          <w:numId w:val="9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Незаметный прием большого количества пищи во время приступа (потеря контроля за приемом пищи).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Представленные схемы не отражают полностью клинической картины заболевания, в первую очередь это относится к тяжести соматоэндокрин- ных нарушений, характеристике личностных особенностей.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При исключении соматической патологии эндокринологу нужно диф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ференцировать нервную анорексию от болезни Симмондса, надпочечнико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вой недостаточности. Необходима дифференциальная диагностика с невро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зом. Дифференциальная диагностика базируется в первую очередь на кли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нической картине, а не на результатах гормональных исследований.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Как уже отмечалось ранее, нервная анорексия и булимия ведут к изме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нению практически всех гормональных показателей, что, к сожалению, не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редко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заставляет родственников больной вновь и вновь искать более «пре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стижную» эндокринную патологию и отказываться от реальной помощи психиатра.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В России, с традиционной боязнью психиатрической помощи, подоб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 ошибки нередко становятся фатальными. Следует всегда помнить, что именно нервная анорексия является основной причиной потери массы тела у девочки-подростка и юной девушки. Можно выделить следующие ключе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вые отличительные особенности больных с нервной анорексией.Несмотря на значительную потерю массы тела, сами больные не предъявляют жалоб на снижение массы тела.</w:t>
      </w:r>
    </w:p>
    <w:p w:rsidR="00466965" w:rsidRPr="00186364" w:rsidRDefault="00466965" w:rsidP="00186364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Эпизоды рвоты, приема слабительных и мочегонных скрываются са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мими больными и выявляются только при активном опросе.</w:t>
      </w:r>
    </w:p>
    <w:p w:rsidR="00466965" w:rsidRPr="00186364" w:rsidRDefault="00466965" w:rsidP="00186364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Физическая и психическая активность сохраняется, вплоть до кахек- сического состояния. Развитие у больной с нервной анорексией сла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бости и прекращение ею привычной деятельности — признак тяже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лых и опасных для жизни электролитных расстройств, что является прямым показанием для немедленной госпитализации.</w:t>
      </w:r>
    </w:p>
    <w:p w:rsidR="00466965" w:rsidRPr="00186364" w:rsidRDefault="00466965" w:rsidP="00186364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В отличие от гипопитуитаризма при нервной анорексии сохранено ;; лобковое и подмышечное оволосение.</w:t>
      </w:r>
    </w:p>
    <w:p w:rsidR="00466965" w:rsidRPr="00186364" w:rsidRDefault="00466965" w:rsidP="00186364">
      <w:pPr>
        <w:numPr>
          <w:ilvl w:val="0"/>
          <w:numId w:val="10"/>
        </w:num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У больных, вызывающих для коррекции массы тела рвоту, выявляют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ся истончение пальцев (обычно указательных и средних) и участки омозолелостей на коже пальцев.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Типичными для нервной анорексии гормональными сдвигами являют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ся увеличение уровня тестостерона и снижение содержания эстрадиола, что объясняется не только центральным нарушением продукции гонадолибери- на, но и прямым действием собственно голодания и изменением функции ферментных систем, участвующих в синтезе этих стероидов и их метабо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лизме в тканях.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Уровни свободного То, общего Т4, тироксинсвязывающего глобулина находятся в пределах нормы, однако содержание сывороточного 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снижа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ется, что вызвано изменением периферической конверсии Т« в Т</w:t>
      </w:r>
      <w:r w:rsidRPr="00186364">
        <w:rPr>
          <w:rFonts w:ascii="Arial" w:hAnsi="Arial" w:cs="Arial"/>
          <w:sz w:val="28"/>
          <w:szCs w:val="28"/>
          <w:vertAlign w:val="subscript"/>
          <w:lang w:bidi="ru-RU"/>
        </w:rPr>
        <w:t>3</w:t>
      </w:r>
      <w:r w:rsidRPr="00186364">
        <w:rPr>
          <w:rFonts w:ascii="Arial" w:hAnsi="Arial" w:cs="Arial"/>
          <w:sz w:val="28"/>
          <w:szCs w:val="28"/>
          <w:lang w:bidi="ru-RU"/>
        </w:rPr>
        <w:t xml:space="preserve"> и расце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нивается как компенсаторная реакция, способствующая сохранению энер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гии в условиях истощения и дефицита массы тела.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Увеличение плазменного уровня кортизола, исследование которого производилось в поисках гипоталамо-гипофизарной недостаточности (хотя планировалось обнаружение низкого уровня), связано с нарушениями в системе гипоталамус—гипофиз—надпочечники. У больных выявляется зна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чительно сниженная секреция АКТГ в ответ на введение кортикотропин- рилизинг-фактора. У большинства больных с нервной анорексией отмеча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 xml:space="preserve">ется отсутствие подавления продукции АКТГ, </w:t>
      </w:r>
      <w:r w:rsidRPr="00186364">
        <w:rPr>
          <w:rFonts w:ascii="Arial" w:hAnsi="Arial" w:cs="Arial"/>
          <w:sz w:val="28"/>
          <w:szCs w:val="28"/>
          <w:lang w:bidi="en-US"/>
        </w:rPr>
        <w:t>p</w:t>
      </w:r>
      <w:r w:rsidRPr="00186364">
        <w:rPr>
          <w:rFonts w:ascii="Arial" w:hAnsi="Arial" w:cs="Arial"/>
          <w:sz w:val="28"/>
          <w:szCs w:val="28"/>
          <w:lang w:bidi="ru-RU"/>
        </w:rPr>
        <w:t>-эндорфинов и кортизола в малом дексаметазоновом тесте.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 xml:space="preserve">При оценке менструальной функции у пациенток с нервной анорексией и булимией следует помнить, что при незначительном снижении массы тела, преимущественно за счет мышечной массы, может сохраняться не только нормальный менструальный цикл, но и фертильность. «Рвотное» поведение у использующих контрацептивы девочек ведет к нарушению биодоступности </w:t>
      </w:r>
      <w:r w:rsidRPr="00186364">
        <w:rPr>
          <w:rFonts w:ascii="Arial" w:hAnsi="Arial" w:cs="Arial"/>
          <w:sz w:val="28"/>
          <w:szCs w:val="28"/>
          <w:lang w:bidi="ru-RU"/>
        </w:rPr>
        <w:lastRenderedPageBreak/>
        <w:t>препаратов и к возможной беременности, начало которой может быть оши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бочно расценено как аменорея. Если задачей эндокринолога при осмотре больных с нервной анорексией является исключение первичной эндокрин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ной патологии, то психиатр должен провести дифференциальный диагноз с шизофренией с анорексическим синдромом, депрессиями.Лечение. В разных странах по-разному подходят к вопросу о том, какой врач (семейный, врач общей практики, психиатр, гинеколог, эндо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кринолог), на каком этапе и в какой форме (стационар, поликлиника, дневной стационар) должен подключаться к лечению больной с нервной анорексией. Несомненно, что основное и длительное лечение больные должны получать у психиатра, специализирующегося в области ведения больных с нервной анорексией.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Особое внимание отводится выведению пациентки из состояния кахек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сии. Необходимы обязательная госпитализация в психиатрический стационар, надзор за адекватным питанием., изоляция от семьи. Наилучший эф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фект наблюдается при проведении адекватного энтерального питания эле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ментными смесями. Следующим этапом является специфическая терапия психотропными средствами, влияющими на обмен биогенных аминов в го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ловном мозге (пимозид, эглонил, прозак, ципрогептадин), после чего необ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ходима психосоциальная адаптация.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Подбор адекватной психотропной лекарственной терапии индивидуа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лен и осуществляется психиатром, этот же специалист решает вопрос о проведении индивидуальной или групповой психотерапии, являющейся для многих больных альтернативой медикаментозной терапии.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Симптоматическая терапия включает препараты, влияющие на мотори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ку желудочно-кишечного тракта, и витаминотерапию.</w:t>
      </w:r>
    </w:p>
    <w:p w:rsidR="00466965" w:rsidRPr="00186364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Несмотря на проводимое лечение, не менее чем у 30—40 % больных не происходит восстановления менструальной функции после нормализации массы тела до исходной и поддержания ее стабильной в течение 5—6 мес на фоне отмены психотропных препаратов. Следует помнить, что психотроп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ные препараты в большинстве случаев сами по себе негативно влияют на менструальную функцию. Таким образом, после восстановления массы тела необходимы лечение у гинеколога или эндокринолога и назначение заместительной терапии эстрогенами и прогестинами, а в ряде случаев и стимуляция овуляции кломифеном.</w:t>
      </w:r>
    </w:p>
    <w:p w:rsidR="00620713" w:rsidRDefault="00466965" w:rsidP="00186364">
      <w:pPr>
        <w:spacing w:after="0" w:line="240" w:lineRule="auto"/>
        <w:ind w:firstLine="567"/>
        <w:jc w:val="both"/>
        <w:rPr>
          <w:rFonts w:ascii="Arial" w:hAnsi="Arial" w:cs="Arial"/>
          <w:sz w:val="28"/>
          <w:szCs w:val="28"/>
          <w:lang w:bidi="ru-RU"/>
        </w:rPr>
      </w:pPr>
      <w:r w:rsidRPr="00186364">
        <w:rPr>
          <w:rFonts w:ascii="Arial" w:hAnsi="Arial" w:cs="Arial"/>
          <w:sz w:val="28"/>
          <w:szCs w:val="28"/>
          <w:lang w:bidi="ru-RU"/>
        </w:rPr>
        <w:t>Прогноз. Не вполне удовлетворительный. Летальность составляет около 5—11 %, но этот показатель значительно варьирует, по данным пуб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ликаций разных лет (от 2—3 % до 16—20 %). Причинами смерти могут быть инфекции, сепсис, некроз кишечника, осложнения терапии, суицидальные попытки на фоне депрессии.На протяжении 5—6 лет заболевание сохраняется у 40—60 % больных. Выздоровление происходит главным образом между 6-м и 12-м годами после начала заболевания. Но только 64 % больных в итоге можно считать полностью излеченными. Серьезным является прогноз и в отношении вос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становления фертильности, а также тактики ведения беременности у жен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щин с анорексией. Рецидив заболевания во время беременности создает тя</w:t>
      </w:r>
      <w:r w:rsidRPr="00186364">
        <w:rPr>
          <w:rFonts w:ascii="Arial" w:hAnsi="Arial" w:cs="Arial"/>
          <w:sz w:val="28"/>
          <w:szCs w:val="28"/>
          <w:lang w:bidi="ru-RU"/>
        </w:rPr>
        <w:softHyphen/>
        <w:t>желую угрозу плоду.</w:t>
      </w: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b/>
          <w:sz w:val="28"/>
        </w:rPr>
      </w:pPr>
      <w:r w:rsidRPr="00186364">
        <w:rPr>
          <w:rFonts w:ascii="Arial" w:hAnsi="Arial" w:cs="Arial"/>
          <w:b/>
          <w:sz w:val="28"/>
        </w:rPr>
        <w:lastRenderedPageBreak/>
        <w:t>Литература:</w:t>
      </w: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sz w:val="28"/>
        </w:rPr>
      </w:pP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>Дедов И.И., Мельниченко Г.А., Фадеев В.В. «Эндокринология». Учебник. –М.: «Медицина», 2000. Стр. 632.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>Гарднер Д., Шобек Д. Базисная и клиническая эндокринология / под ред. Г. А. Мельниченко. — М.: 2015. — Стр. 169.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 xml:space="preserve">Дедов И. И., Мельниченко Г. А. Эндокринология. Национальное руководство. Краткое издание. — 2-е изд., перераб. и доп. — М.: ГЭОТАР-Медиа, 2018. — Стр. 832. 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 xml:space="preserve">Проверенный поставщик медицинской информации с 1899 года. </w:t>
      </w:r>
      <w:hyperlink r:id="rId14" w:history="1">
        <w:r w:rsidRPr="00186364">
          <w:rPr>
            <w:rFonts w:ascii="Arial" w:hAnsi="Arial" w:cs="Arial"/>
            <w:color w:val="0563C1" w:themeColor="hyperlink"/>
            <w:sz w:val="28"/>
            <w:u w:val="single"/>
            <w:lang w:val="en-US"/>
          </w:rPr>
          <w:t>https://</w:t>
        </w:r>
      </w:hyperlink>
      <w:hyperlink r:id="rId15" w:history="1">
        <w:r w:rsidRPr="00186364">
          <w:rPr>
            <w:rFonts w:ascii="Arial" w:hAnsi="Arial" w:cs="Arial"/>
            <w:color w:val="0563C1" w:themeColor="hyperlink"/>
            <w:sz w:val="28"/>
            <w:u w:val="single"/>
            <w:lang w:val="en-US"/>
          </w:rPr>
          <w:t>www.msdmanuals.com</w:t>
        </w:r>
      </w:hyperlink>
      <w:hyperlink r:id="rId16" w:history="1">
        <w:r w:rsidRPr="00186364">
          <w:rPr>
            <w:rFonts w:ascii="Arial" w:hAnsi="Arial" w:cs="Arial"/>
            <w:color w:val="0563C1" w:themeColor="hyperlink"/>
            <w:sz w:val="28"/>
            <w:u w:val="single"/>
            <w:lang w:val="en-US"/>
          </w:rPr>
          <w:t>/</w:t>
        </w:r>
      </w:hyperlink>
      <w:hyperlink r:id="rId17" w:history="1">
        <w:r w:rsidRPr="00186364">
          <w:rPr>
            <w:rFonts w:ascii="Arial" w:hAnsi="Arial" w:cs="Arial"/>
            <w:color w:val="0563C1" w:themeColor="hyperlink"/>
            <w:sz w:val="28"/>
            <w:u w:val="single"/>
            <w:lang w:val="en-US"/>
          </w:rPr>
          <w:t>ru</w:t>
        </w:r>
      </w:hyperlink>
      <w:hyperlink r:id="rId18" w:history="1">
        <w:r w:rsidRPr="00186364">
          <w:rPr>
            <w:rFonts w:ascii="Arial" w:hAnsi="Arial" w:cs="Arial"/>
            <w:color w:val="0563C1" w:themeColor="hyperlink"/>
            <w:sz w:val="28"/>
            <w:u w:val="single"/>
            <w:lang w:val="en-US"/>
          </w:rPr>
          <w:t>/</w:t>
        </w:r>
      </w:hyperlink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  <w:lang w:val="en-US"/>
        </w:rPr>
      </w:pPr>
      <w:r w:rsidRPr="00186364">
        <w:rPr>
          <w:rFonts w:ascii="Arial" w:hAnsi="Arial" w:cs="Arial"/>
          <w:sz w:val="28"/>
          <w:lang w:val="en-US"/>
        </w:rPr>
        <w:t>World Health Organization (WHO). ICD-10 classification of mental and behavioural disorders: diagnostic criteria for research 1993. — Geneva (Switzerland), 1993.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  <w:lang w:val="en-US"/>
        </w:rPr>
      </w:pPr>
      <w:r w:rsidRPr="00186364">
        <w:rPr>
          <w:rFonts w:ascii="Arial" w:hAnsi="Arial" w:cs="Arial"/>
          <w:sz w:val="28"/>
          <w:lang w:val="en-US"/>
        </w:rPr>
        <w:t>Calabria A. Growth hormone deficiency in children // MSD Manual. — 2018.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i/>
          <w:iCs/>
          <w:sz w:val="28"/>
          <w:lang w:bidi="ru-RU"/>
        </w:rPr>
        <w:t>Дедов И. И., Шестакова М. В., Максимова М. А.</w:t>
      </w:r>
      <w:r w:rsidRPr="00186364">
        <w:rPr>
          <w:rFonts w:ascii="Arial" w:hAnsi="Arial" w:cs="Arial"/>
          <w:sz w:val="28"/>
          <w:lang w:bidi="ru-RU"/>
        </w:rPr>
        <w:t xml:space="preserve"> Федеральная целевая программа «Сахарный диабет». Методические рекомендации. М., 2002.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>Российская ассоциация эндокринологов. Федеральные клинические рекомендации по ведению детей с эндокринными заболеваниями. — М., 2014 — С. 338.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  <w:lang w:val="en-US"/>
        </w:rPr>
      </w:pPr>
      <w:r w:rsidRPr="00186364">
        <w:rPr>
          <w:rFonts w:ascii="Arial" w:hAnsi="Arial" w:cs="Arial"/>
          <w:sz w:val="28"/>
          <w:lang w:val="en-US"/>
        </w:rPr>
        <w:t>Kurtoglu S., Ozdemir A., Hatipoglu N. Neonatal hipopituitarism: approaches to diagnosis and treatment // J Clin Res Pediatr Endocrinol. — 2019; 11 (1): 4-12.</w:t>
      </w:r>
      <w:r w:rsidRPr="00186364">
        <w:rPr>
          <w:rFonts w:ascii="Arial" w:hAnsi="Arial" w:cs="Arial"/>
          <w:sz w:val="28"/>
        </w:rPr>
        <w:t>ссылка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>Дедов И. И., Мельниченко Г. А., Фадеев В. В. Эндокринология. — М., 2015. — С. 59.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8"/>
        </w:rPr>
      </w:pPr>
      <w:r w:rsidRPr="00186364">
        <w:rPr>
          <w:rFonts w:ascii="Arial" w:hAnsi="Arial" w:cs="Arial"/>
          <w:sz w:val="28"/>
        </w:rPr>
        <w:t>Дедов И. И., Петеркова В. А., Малиевский О. А. Детская эндокринология. — М., 2016. — С. 9.</w:t>
      </w:r>
    </w:p>
    <w:p w:rsidR="00186364" w:rsidRPr="00186364" w:rsidRDefault="00186364" w:rsidP="00186364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186364">
        <w:rPr>
          <w:rFonts w:ascii="Arial" w:hAnsi="Arial" w:cs="Arial"/>
          <w:sz w:val="28"/>
          <w:lang w:val="en-US" w:bidi="en-US"/>
        </w:rPr>
        <w:t xml:space="preserve">Centers for Disease Control and Prevention. National diabetes fact sheet. U. S. Department </w:t>
      </w:r>
      <w:r w:rsidRPr="00186364">
        <w:rPr>
          <w:rFonts w:ascii="Arial" w:hAnsi="Arial" w:cs="Arial"/>
          <w:lang w:val="en-US" w:bidi="en-US"/>
        </w:rPr>
        <w:t xml:space="preserve">of Health and Human Services, Centers for Disease Control and Prevention. </w:t>
      </w:r>
      <w:r w:rsidRPr="00186364">
        <w:rPr>
          <w:rFonts w:ascii="Arial" w:hAnsi="Arial" w:cs="Arial"/>
        </w:rPr>
        <w:t>Atlanta, GA, 2004.</w:t>
      </w:r>
    </w:p>
    <w:p w:rsidR="00186364" w:rsidRPr="00186364" w:rsidRDefault="00186364" w:rsidP="00186364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186364" w:rsidRPr="00186364" w:rsidRDefault="00186364" w:rsidP="00186364">
      <w:pPr>
        <w:widowControl w:val="0"/>
        <w:spacing w:after="0" w:line="240" w:lineRule="auto"/>
        <w:ind w:firstLine="420"/>
        <w:jc w:val="both"/>
        <w:rPr>
          <w:rFonts w:ascii="Arial" w:eastAsia="Arial Unicode MS" w:hAnsi="Arial" w:cs="Arial"/>
          <w:color w:val="000000"/>
          <w:sz w:val="24"/>
          <w:szCs w:val="24"/>
          <w:lang w:eastAsia="ru-RU" w:bidi="ru-RU"/>
        </w:rPr>
      </w:pP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86364" w:rsidRPr="00186364" w:rsidRDefault="00186364" w:rsidP="0018636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sectPr w:rsidR="00186364" w:rsidRPr="00186364" w:rsidSect="00466965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47F" w:rsidRDefault="003A447F">
      <w:pPr>
        <w:spacing w:after="0" w:line="240" w:lineRule="auto"/>
      </w:pPr>
      <w:r>
        <w:separator/>
      </w:r>
    </w:p>
  </w:endnote>
  <w:endnote w:type="continuationSeparator" w:id="0">
    <w:p w:rsidR="003A447F" w:rsidRDefault="003A4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929" w:rsidRDefault="003A447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929" w:rsidRDefault="003A447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47F" w:rsidRDefault="003A447F">
      <w:pPr>
        <w:spacing w:after="0" w:line="240" w:lineRule="auto"/>
      </w:pPr>
      <w:r>
        <w:separator/>
      </w:r>
    </w:p>
  </w:footnote>
  <w:footnote w:type="continuationSeparator" w:id="0">
    <w:p w:rsidR="003A447F" w:rsidRDefault="003A44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929" w:rsidRDefault="003A447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929" w:rsidRDefault="003A447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0E4D"/>
    <w:multiLevelType w:val="multilevel"/>
    <w:tmpl w:val="A6324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142500"/>
    <w:multiLevelType w:val="multilevel"/>
    <w:tmpl w:val="5614A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3613E"/>
    <w:multiLevelType w:val="hybridMultilevel"/>
    <w:tmpl w:val="A6C2CE34"/>
    <w:lvl w:ilvl="0" w:tplc="3DB0E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D493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464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EA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4F3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A0B6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5AB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4467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8F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ADF"/>
    <w:multiLevelType w:val="multilevel"/>
    <w:tmpl w:val="347493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304A"/>
    <w:multiLevelType w:val="multilevel"/>
    <w:tmpl w:val="92F400D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D6C3FD8"/>
    <w:multiLevelType w:val="multilevel"/>
    <w:tmpl w:val="E0001B2C"/>
    <w:lvl w:ilvl="0">
      <w:start w:val="1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B33641"/>
    <w:multiLevelType w:val="hybridMultilevel"/>
    <w:tmpl w:val="334AEDAE"/>
    <w:lvl w:ilvl="0" w:tplc="AEC66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9A15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D428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3C6B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4C5D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9E16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FC4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D86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D43D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B63CE"/>
    <w:multiLevelType w:val="multilevel"/>
    <w:tmpl w:val="43A45BE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BD5749"/>
    <w:multiLevelType w:val="multilevel"/>
    <w:tmpl w:val="B8D6A1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A802600"/>
    <w:multiLevelType w:val="multilevel"/>
    <w:tmpl w:val="1FE271D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F730169"/>
    <w:multiLevelType w:val="hybridMultilevel"/>
    <w:tmpl w:val="37203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5726E"/>
    <w:multiLevelType w:val="multilevel"/>
    <w:tmpl w:val="9E5EF7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69759D2"/>
    <w:multiLevelType w:val="multilevel"/>
    <w:tmpl w:val="26DC345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0"/>
  </w:num>
  <w:num w:numId="9">
    <w:abstractNumId w:val="1"/>
  </w:num>
  <w:num w:numId="10">
    <w:abstractNumId w:val="8"/>
  </w:num>
  <w:num w:numId="11">
    <w:abstractNumId w:val="10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965"/>
    <w:rsid w:val="00085517"/>
    <w:rsid w:val="00186364"/>
    <w:rsid w:val="003451AE"/>
    <w:rsid w:val="003A447F"/>
    <w:rsid w:val="00466965"/>
    <w:rsid w:val="00620713"/>
    <w:rsid w:val="00702977"/>
    <w:rsid w:val="00807035"/>
    <w:rsid w:val="009E08EE"/>
    <w:rsid w:val="009E5643"/>
    <w:rsid w:val="00E2726D"/>
    <w:rsid w:val="00F8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6E74E0-3254-47B0-9CD9-9B00928E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6364"/>
    <w:pPr>
      <w:widowControl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ru-RU" w:bidi="ru-RU"/>
    </w:rPr>
  </w:style>
  <w:style w:type="paragraph" w:styleId="a4">
    <w:name w:val="List Paragraph"/>
    <w:basedOn w:val="a"/>
    <w:uiPriority w:val="34"/>
    <w:qFormat/>
    <w:rsid w:val="00186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4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983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3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612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22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61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6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03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50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4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510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0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93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7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80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422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693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1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msdmanuals.com/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www.msdmanuals.com/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sdmanuals.com/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msdmanuals.com/ru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msdmanuals.com/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27</Pages>
  <Words>10162</Words>
  <Characters>57928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2021-05-23T11:12:00Z</dcterms:created>
  <dcterms:modified xsi:type="dcterms:W3CDTF">2021-05-30T06:21:00Z</dcterms:modified>
</cp:coreProperties>
</file>