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3A1DFF" w:rsidP="00A96180">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Pr>
          <w:rFonts w:ascii="Times New Roman" w:hAnsi="Times New Roman"/>
          <w:sz w:val="28"/>
          <w:szCs w:val="28"/>
          <w:lang w:val="uz-Cyrl-UZ"/>
        </w:rPr>
        <w:t>14</w:t>
      </w:r>
      <w:r w:rsidRPr="00497721">
        <w:rPr>
          <w:rFonts w:ascii="Times New Roman" w:hAnsi="Times New Roman"/>
          <w:sz w:val="28"/>
          <w:szCs w:val="28"/>
          <w:lang w:val="uz-Cyrl-UZ"/>
        </w:rPr>
        <w:t xml:space="preserve">. </w:t>
      </w:r>
      <w:r w:rsidRPr="003A1DFF">
        <w:rPr>
          <w:rFonts w:ascii="Times New Roman" w:hAnsi="Times New Roman"/>
          <w:sz w:val="28"/>
          <w:szCs w:val="28"/>
          <w:lang w:val="uz-Cyrl-UZ"/>
        </w:rPr>
        <w:t>АВТОМАТИК ЛИНИЯЛАРНИНГ БОШҚАРУВ ТИЗИМЛАРИ.</w:t>
      </w:r>
      <w:r>
        <w:rPr>
          <w:rFonts w:ascii="Times New Roman" w:hAnsi="Times New Roman"/>
          <w:sz w:val="28"/>
          <w:szCs w:val="28"/>
          <w:lang w:val="uz-Cyrl-UZ"/>
        </w:rPr>
        <w:t xml:space="preserve"> </w:t>
      </w:r>
    </w:p>
    <w:p w:rsidR="00596EBE" w:rsidRDefault="00596EBE" w:rsidP="00A96180">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753D86" w:rsidRPr="00753D86" w:rsidRDefault="00753D86" w:rsidP="00A96180">
      <w:pPr>
        <w:pStyle w:val="a7"/>
        <w:numPr>
          <w:ilvl w:val="1"/>
          <w:numId w:val="26"/>
        </w:numPr>
        <w:spacing w:line="360" w:lineRule="auto"/>
        <w:ind w:left="851"/>
        <w:jc w:val="both"/>
        <w:rPr>
          <w:rFonts w:ascii="Times New Roman" w:hAnsi="Times New Roman"/>
          <w:sz w:val="28"/>
          <w:szCs w:val="28"/>
          <w:lang w:val="uz-Cyrl-UZ"/>
        </w:rPr>
      </w:pPr>
      <w:proofErr w:type="spellStart"/>
      <w:r w:rsidRPr="00753D86">
        <w:rPr>
          <w:rFonts w:ascii="Times New Roman" w:hAnsi="Times New Roman"/>
          <w:bCs/>
          <w:sz w:val="28"/>
          <w:szCs w:val="28"/>
        </w:rPr>
        <w:t>Бошқариш</w:t>
      </w:r>
      <w:proofErr w:type="spellEnd"/>
      <w:r w:rsidRPr="00753D86">
        <w:rPr>
          <w:rFonts w:ascii="Times New Roman" w:hAnsi="Times New Roman"/>
          <w:bCs/>
          <w:sz w:val="28"/>
          <w:szCs w:val="28"/>
        </w:rPr>
        <w:t xml:space="preserve"> </w:t>
      </w:r>
      <w:proofErr w:type="spellStart"/>
      <w:r w:rsidRPr="00753D86">
        <w:rPr>
          <w:rFonts w:ascii="Times New Roman" w:hAnsi="Times New Roman"/>
          <w:bCs/>
          <w:sz w:val="28"/>
          <w:szCs w:val="28"/>
        </w:rPr>
        <w:t>тўғрисида</w:t>
      </w:r>
      <w:proofErr w:type="spellEnd"/>
      <w:r w:rsidRPr="00753D86">
        <w:rPr>
          <w:rFonts w:ascii="Times New Roman" w:hAnsi="Times New Roman"/>
          <w:bCs/>
          <w:sz w:val="28"/>
          <w:szCs w:val="28"/>
        </w:rPr>
        <w:t xml:space="preserve"> </w:t>
      </w:r>
      <w:proofErr w:type="spellStart"/>
      <w:r w:rsidRPr="00753D86">
        <w:rPr>
          <w:rFonts w:ascii="Times New Roman" w:hAnsi="Times New Roman"/>
          <w:bCs/>
          <w:sz w:val="28"/>
          <w:szCs w:val="28"/>
        </w:rPr>
        <w:t>тушунча</w:t>
      </w:r>
      <w:proofErr w:type="spellEnd"/>
      <w:r w:rsidRPr="00753D86">
        <w:rPr>
          <w:rFonts w:ascii="Times New Roman" w:hAnsi="Times New Roman"/>
          <w:bCs/>
          <w:sz w:val="28"/>
          <w:szCs w:val="28"/>
        </w:rPr>
        <w:t>.</w:t>
      </w:r>
    </w:p>
    <w:p w:rsidR="00543E51" w:rsidRPr="00543E51" w:rsidRDefault="00543E51" w:rsidP="00A96180">
      <w:pPr>
        <w:pStyle w:val="a7"/>
        <w:numPr>
          <w:ilvl w:val="1"/>
          <w:numId w:val="26"/>
        </w:numPr>
        <w:spacing w:line="360" w:lineRule="auto"/>
        <w:ind w:left="851"/>
        <w:jc w:val="both"/>
        <w:rPr>
          <w:rFonts w:ascii="Times New Roman" w:hAnsi="Times New Roman"/>
          <w:sz w:val="28"/>
          <w:szCs w:val="28"/>
          <w:lang w:val="uz-Cyrl-UZ"/>
        </w:rPr>
      </w:pPr>
      <w:r>
        <w:rPr>
          <w:rFonts w:ascii="Times New Roman" w:hAnsi="Times New Roman"/>
          <w:sz w:val="28"/>
          <w:szCs w:val="28"/>
          <w:lang w:val="uz-Cyrl-UZ"/>
        </w:rPr>
        <w:t>Бошқариш назариясининг асосий тушунчалари.</w:t>
      </w:r>
    </w:p>
    <w:p w:rsidR="00596EBE" w:rsidRPr="00753D86" w:rsidRDefault="00A96180" w:rsidP="00A96180">
      <w:pPr>
        <w:pStyle w:val="a7"/>
        <w:numPr>
          <w:ilvl w:val="1"/>
          <w:numId w:val="26"/>
        </w:numPr>
        <w:spacing w:line="360" w:lineRule="auto"/>
        <w:ind w:left="851"/>
        <w:jc w:val="both"/>
        <w:rPr>
          <w:rFonts w:ascii="Times New Roman" w:hAnsi="Times New Roman"/>
          <w:sz w:val="28"/>
          <w:szCs w:val="28"/>
          <w:lang w:val="uz-Cyrl-UZ"/>
        </w:rPr>
      </w:pPr>
      <w:r w:rsidRPr="00A96180">
        <w:rPr>
          <w:rFonts w:ascii="Times New Roman" w:hAnsi="Times New Roman"/>
          <w:bCs/>
          <w:sz w:val="28"/>
          <w:szCs w:val="28"/>
          <w:lang w:val="uz-Cyrl-UZ"/>
        </w:rPr>
        <w:t xml:space="preserve">Бошқариш </w:t>
      </w:r>
      <w:r>
        <w:rPr>
          <w:rFonts w:ascii="Times New Roman" w:hAnsi="Times New Roman"/>
          <w:bCs/>
          <w:sz w:val="28"/>
          <w:szCs w:val="28"/>
          <w:lang w:val="uz-Cyrl-UZ"/>
        </w:rPr>
        <w:t>тизим</w:t>
      </w:r>
      <w:r w:rsidRPr="00A96180">
        <w:rPr>
          <w:rFonts w:ascii="Times New Roman" w:hAnsi="Times New Roman"/>
          <w:bCs/>
          <w:sz w:val="28"/>
          <w:szCs w:val="28"/>
          <w:lang w:val="uz-Cyrl-UZ"/>
        </w:rPr>
        <w:t>ларини қуриш прин</w:t>
      </w:r>
      <w:r>
        <w:rPr>
          <w:rFonts w:ascii="Times New Roman" w:hAnsi="Times New Roman"/>
          <w:bCs/>
          <w:sz w:val="28"/>
          <w:szCs w:val="28"/>
          <w:lang w:val="uz-Cyrl-UZ"/>
        </w:rPr>
        <w:t>ц</w:t>
      </w:r>
      <w:r w:rsidRPr="00A96180">
        <w:rPr>
          <w:rFonts w:ascii="Times New Roman" w:hAnsi="Times New Roman"/>
          <w:bCs/>
          <w:sz w:val="28"/>
          <w:szCs w:val="28"/>
          <w:lang w:val="uz-Cyrl-UZ"/>
        </w:rPr>
        <w:t>иплари</w:t>
      </w:r>
      <w:r w:rsidR="00632B4C" w:rsidRPr="00753D86">
        <w:rPr>
          <w:rFonts w:ascii="Times New Roman" w:hAnsi="Times New Roman"/>
          <w:bCs/>
          <w:sz w:val="28"/>
          <w:szCs w:val="28"/>
          <w:lang w:val="uz-Cyrl-UZ"/>
        </w:rPr>
        <w:t>.</w:t>
      </w:r>
    </w:p>
    <w:p w:rsidR="001E0DC6" w:rsidRDefault="001E0DC6" w:rsidP="00A96180">
      <w:pPr>
        <w:pStyle w:val="a3"/>
        <w:spacing w:before="0" w:after="0" w:line="360" w:lineRule="auto"/>
        <w:ind w:firstLine="709"/>
        <w:outlineLvl w:val="9"/>
        <w:rPr>
          <w:lang w:val="uz-Cyrl-UZ"/>
        </w:rPr>
      </w:pPr>
    </w:p>
    <w:p w:rsidR="00596EBE" w:rsidRDefault="00596EBE" w:rsidP="00A96180">
      <w:pPr>
        <w:pStyle w:val="a3"/>
        <w:spacing w:before="0" w:after="0" w:line="360" w:lineRule="auto"/>
        <w:ind w:firstLine="709"/>
        <w:outlineLvl w:val="9"/>
        <w:rPr>
          <w:lang w:val="uz-Cyrl-UZ"/>
        </w:rPr>
      </w:pPr>
      <w:r>
        <w:rPr>
          <w:lang w:val="uz-Cyrl-UZ"/>
        </w:rPr>
        <w:t>Аннотация</w:t>
      </w:r>
    </w:p>
    <w:p w:rsidR="000372CD" w:rsidRDefault="00DC6E91" w:rsidP="00A96180">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FD12A3">
        <w:rPr>
          <w:b w:val="0"/>
          <w:szCs w:val="28"/>
          <w:lang w:val="uz-Cyrl-UZ"/>
        </w:rPr>
        <w:t>автоматик линияларни</w:t>
      </w:r>
      <w:r w:rsidR="007C1B82">
        <w:rPr>
          <w:b w:val="0"/>
          <w:szCs w:val="28"/>
          <w:lang w:val="uz-Cyrl-UZ"/>
        </w:rPr>
        <w:t xml:space="preserve">нг </w:t>
      </w:r>
      <w:r w:rsidR="0019291D">
        <w:rPr>
          <w:b w:val="0"/>
          <w:szCs w:val="28"/>
          <w:lang w:val="uz-Cyrl-UZ"/>
        </w:rPr>
        <w:t xml:space="preserve">бошқариш тизимлари </w:t>
      </w:r>
      <w:r w:rsidR="004248AA">
        <w:rPr>
          <w:b w:val="0"/>
          <w:szCs w:val="28"/>
          <w:lang w:val="uz-Cyrl-UZ"/>
        </w:rPr>
        <w:t>тўғрисида</w:t>
      </w:r>
      <w:r w:rsidR="0019291D">
        <w:rPr>
          <w:b w:val="0"/>
          <w:szCs w:val="28"/>
          <w:lang w:val="uz-Cyrl-UZ"/>
        </w:rPr>
        <w:t xml:space="preserve"> тушунчалар, бошқариш тизимининг таркибий қисмлари, тузилиши</w:t>
      </w:r>
      <w:r w:rsidR="00DF7E35">
        <w:rPr>
          <w:b w:val="0"/>
          <w:szCs w:val="28"/>
          <w:lang w:val="uz-Cyrl-UZ"/>
        </w:rPr>
        <w:t xml:space="preserve"> ва турлари</w:t>
      </w:r>
      <w:r w:rsidR="004248AA">
        <w:rPr>
          <w:b w:val="0"/>
          <w:szCs w:val="28"/>
          <w:lang w:val="uz-Cyrl-UZ"/>
        </w:rPr>
        <w:t xml:space="preserve"> маълумотларга эга бўладилар</w:t>
      </w:r>
      <w:r w:rsidR="007C746C">
        <w:rPr>
          <w:b w:val="0"/>
          <w:szCs w:val="28"/>
          <w:lang w:val="uz-Cyrl-UZ"/>
        </w:rPr>
        <w:t>.</w:t>
      </w:r>
      <w:r w:rsidR="0053009F">
        <w:rPr>
          <w:b w:val="0"/>
          <w:lang w:val="uz-Cyrl-UZ"/>
        </w:rPr>
        <w:t xml:space="preserve"> </w:t>
      </w:r>
      <w:r w:rsidR="00793FA3">
        <w:rPr>
          <w:b w:val="0"/>
          <w:szCs w:val="28"/>
          <w:lang w:val="uz-Cyrl-UZ"/>
        </w:rPr>
        <w:t xml:space="preserve">Автоматик линияларнинг </w:t>
      </w:r>
      <w:r w:rsidR="00C114A3">
        <w:rPr>
          <w:b w:val="0"/>
          <w:szCs w:val="28"/>
          <w:lang w:val="uz-Cyrl-UZ"/>
        </w:rPr>
        <w:t>ростлаш ва бошқариш тизимлари тўғрисида назарий билимларни эгаллайдилар</w:t>
      </w:r>
      <w:r w:rsidR="00F47075">
        <w:rPr>
          <w:b w:val="0"/>
          <w:lang w:val="uz-Cyrl-UZ"/>
        </w:rPr>
        <w:t>.</w:t>
      </w:r>
    </w:p>
    <w:p w:rsidR="00DC6E91" w:rsidRDefault="00DC6E91" w:rsidP="00A96180">
      <w:pPr>
        <w:pStyle w:val="a3"/>
        <w:spacing w:before="0" w:after="0" w:line="360" w:lineRule="auto"/>
        <w:ind w:firstLine="709"/>
        <w:outlineLvl w:val="9"/>
        <w:rPr>
          <w:lang w:val="uz-Cyrl-UZ"/>
        </w:rPr>
      </w:pPr>
    </w:p>
    <w:p w:rsidR="005F2D33" w:rsidRDefault="00A96180" w:rsidP="00A96180">
      <w:pPr>
        <w:spacing w:line="360" w:lineRule="auto"/>
        <w:jc w:val="center"/>
        <w:rPr>
          <w:rFonts w:ascii="Times New Roman" w:hAnsi="Times New Roman"/>
          <w:b w:val="0"/>
          <w:sz w:val="28"/>
          <w:szCs w:val="28"/>
          <w:lang w:val="uz-Cyrl-UZ"/>
        </w:rPr>
      </w:pPr>
      <w:r>
        <w:rPr>
          <w:rFonts w:ascii="Times New Roman" w:hAnsi="Times New Roman"/>
          <w:bCs/>
          <w:sz w:val="28"/>
          <w:szCs w:val="28"/>
          <w:lang w:val="uz-Cyrl-UZ"/>
        </w:rPr>
        <w:t xml:space="preserve">14.1. </w:t>
      </w:r>
      <w:r w:rsidRPr="00A96180">
        <w:rPr>
          <w:rFonts w:ascii="Times New Roman" w:hAnsi="Times New Roman"/>
          <w:bCs/>
          <w:sz w:val="28"/>
          <w:szCs w:val="28"/>
          <w:lang w:val="uz-Cyrl-UZ"/>
        </w:rPr>
        <w:t>Бошқариш тўғрисида тушунча</w:t>
      </w:r>
    </w:p>
    <w:p w:rsidR="00A55B99" w:rsidRPr="00A55B99" w:rsidRDefault="00A55B99" w:rsidP="00A55B99">
      <w:pPr>
        <w:autoSpaceDE w:val="0"/>
        <w:autoSpaceDN w:val="0"/>
        <w:adjustRightInd w:val="0"/>
        <w:spacing w:line="360" w:lineRule="auto"/>
        <w:ind w:firstLine="709"/>
        <w:jc w:val="both"/>
        <w:rPr>
          <w:rFonts w:ascii="Times New Roman" w:eastAsia="Calibri" w:hAnsi="Times New Roman"/>
          <w:b w:val="0"/>
          <w:sz w:val="28"/>
          <w:szCs w:val="28"/>
          <w:lang w:val="uz-Cyrl-UZ" w:eastAsia="en-US"/>
        </w:rPr>
      </w:pPr>
      <w:r w:rsidRPr="00A55B99">
        <w:rPr>
          <w:rFonts w:ascii="Times New Roman" w:eastAsia="Calibri" w:hAnsi="Times New Roman"/>
          <w:b w:val="0"/>
          <w:sz w:val="28"/>
          <w:szCs w:val="28"/>
          <w:lang w:val="uz-Cyrl-UZ" w:eastAsia="en-US"/>
        </w:rPr>
        <w:t>Фан ва техниканинг ривожланиши унинг турли тармоқлардаги автоматиканинг кириб келишига сабабчи бўлди. Автоматлаштирилган тизимларнинг кенг та</w:t>
      </w:r>
      <w:r w:rsidR="0035352B">
        <w:rPr>
          <w:rFonts w:ascii="Times New Roman" w:eastAsia="Calibri" w:hAnsi="Times New Roman"/>
          <w:b w:val="0"/>
          <w:sz w:val="28"/>
          <w:szCs w:val="28"/>
          <w:lang w:val="uz-Cyrl-UZ" w:eastAsia="en-US"/>
        </w:rPr>
        <w:t>т</w:t>
      </w:r>
      <w:r w:rsidRPr="00A55B99">
        <w:rPr>
          <w:rFonts w:ascii="Times New Roman" w:eastAsia="Calibri" w:hAnsi="Times New Roman"/>
          <w:b w:val="0"/>
          <w:sz w:val="28"/>
          <w:szCs w:val="28"/>
          <w:lang w:val="uz-Cyrl-UZ" w:eastAsia="en-US"/>
        </w:rPr>
        <w:t>биқ этилиши ва муваффақиятли қўлланилиши эса юқори даражада назарий билимларга эга бўлган мутахассисларни тайёрлаш йўли билангина амалга оиширилиши мумкин.</w:t>
      </w:r>
    </w:p>
    <w:p w:rsidR="00A55B99" w:rsidRPr="00A55B99" w:rsidRDefault="00E26B2D"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Бошқариш тизими</w:t>
      </w:r>
      <w:r w:rsidR="00A55B99" w:rsidRPr="00A55B99">
        <w:rPr>
          <w:rFonts w:ascii="Times New Roman" w:hAnsi="Times New Roman"/>
          <w:b w:val="0"/>
          <w:sz w:val="28"/>
          <w:szCs w:val="28"/>
          <w:lang w:val="uz-Cyrl-UZ"/>
        </w:rPr>
        <w:t xml:space="preserve"> электр механик объектларни автоматик бошқарув тизимларини ифодаловчи матеметик моделларни тузиш ва автоматик бошқарув тизим таркибидаги андозавий бўғинларининг статик ва динамик характеристикаларини тахлил қилиш, электромеханик автоматик бошқарув тизимини сифат кўрсаткичларини аниқлаш ва уларнинг таркибидаги андозавий бўғинлар параметрларига таъсир кўрсатиб технологик жараён талабларига жавоб берувчи оптимал бошқарув тизимини яратиш.</w:t>
      </w:r>
    </w:p>
    <w:p w:rsidR="00A55B99" w:rsidRPr="00A55B99" w:rsidRDefault="00E26B2D"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А</w:t>
      </w:r>
      <w:r w:rsidR="00A55B99" w:rsidRPr="00A55B99">
        <w:rPr>
          <w:rFonts w:ascii="Times New Roman" w:hAnsi="Times New Roman"/>
          <w:b w:val="0"/>
          <w:sz w:val="28"/>
          <w:szCs w:val="28"/>
          <w:lang w:val="uz-Cyrl-UZ"/>
        </w:rPr>
        <w:t>втоматик бошқариш тизимларини ўрганиш дифференсиал тенгламалар воситасида автоматик бошқарувни матеметик ифодалаш динамик бўғинлар ҳусусиятларини ўрганиш функ</w:t>
      </w:r>
      <w:r w:rsidR="00954933">
        <w:rPr>
          <w:rFonts w:ascii="Times New Roman" w:hAnsi="Times New Roman"/>
          <w:b w:val="0"/>
          <w:sz w:val="28"/>
          <w:szCs w:val="28"/>
          <w:lang w:val="uz-Cyrl-UZ"/>
        </w:rPr>
        <w:t>ц</w:t>
      </w:r>
      <w:r w:rsidR="00A55B99" w:rsidRPr="00A55B99">
        <w:rPr>
          <w:rFonts w:ascii="Times New Roman" w:hAnsi="Times New Roman"/>
          <w:b w:val="0"/>
          <w:sz w:val="28"/>
          <w:szCs w:val="28"/>
          <w:lang w:val="uz-Cyrl-UZ"/>
        </w:rPr>
        <w:t xml:space="preserve">ионал ва структуравий  </w:t>
      </w:r>
      <w:r w:rsidR="00A55B99" w:rsidRPr="00A55B99">
        <w:rPr>
          <w:rFonts w:ascii="Times New Roman" w:hAnsi="Times New Roman"/>
          <w:b w:val="0"/>
          <w:sz w:val="28"/>
          <w:szCs w:val="28"/>
          <w:lang w:val="uz-Cyrl-UZ"/>
        </w:rPr>
        <w:lastRenderedPageBreak/>
        <w:t>схемаларни таҳлил қилиш, чизиқли ва ночизиқли автоматик бошқарув тизимларини узатиш функ</w:t>
      </w:r>
      <w:r w:rsidR="00954933">
        <w:rPr>
          <w:rFonts w:ascii="Times New Roman" w:hAnsi="Times New Roman"/>
          <w:b w:val="0"/>
          <w:sz w:val="28"/>
          <w:szCs w:val="28"/>
          <w:lang w:val="uz-Cyrl-UZ"/>
        </w:rPr>
        <w:t>ц</w:t>
      </w:r>
      <w:r w:rsidR="00A55B99" w:rsidRPr="00A55B99">
        <w:rPr>
          <w:rFonts w:ascii="Times New Roman" w:hAnsi="Times New Roman"/>
          <w:b w:val="0"/>
          <w:sz w:val="28"/>
          <w:szCs w:val="28"/>
          <w:lang w:val="uz-Cyrl-UZ"/>
        </w:rPr>
        <w:t>иялари ва частотали характеристикалари, уларнинг турғунлиги синтез масалалари ва коррексия  қилувчи бўғинларни танлаш, ночизиқли импулс тизимлар бўйича йўналиш профилига мос билимлар даражасини таъминлашдир.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ХХ</w:t>
      </w:r>
      <w:r w:rsidR="00451E1F" w:rsidRPr="00451E1F">
        <w:rPr>
          <w:rFonts w:ascii="Times New Roman" w:hAnsi="Times New Roman"/>
          <w:b w:val="0"/>
          <w:sz w:val="28"/>
          <w:szCs w:val="28"/>
          <w:lang w:val="uz-Cyrl-UZ"/>
        </w:rPr>
        <w:t>I</w:t>
      </w:r>
      <w:r w:rsidRPr="00A55B99">
        <w:rPr>
          <w:rFonts w:ascii="Times New Roman" w:hAnsi="Times New Roman"/>
          <w:b w:val="0"/>
          <w:sz w:val="28"/>
          <w:szCs w:val="28"/>
          <w:lang w:val="uz-Cyrl-UZ"/>
        </w:rPr>
        <w:t xml:space="preserve"> аср халқ хўжалигининг барча соҳаларига кириб бориб, ўзининг мустаҳкам ўрнини эгаллаган автоматика бу бир фан ва техниканинг йўналиши бўлиб, ўз ичига автоматик бошқаришнинг назариётини ва амалиётини ҳамда автоматик тизимларини тузилиши қонуниятларини ва у асослаган техник жиҳозларни олади. Автоматика юқори даражадаги аниқликда технологик жараёнларни амалга оширишни таъминлаш билан бир қаторда меҳнат унумдорлигини сезиларли даражада оширади, ишчи-хизматчи ходимларнинг сонини камайтиради, жараёнларни эффективлигини кўтаради, ишлаб чиқариладиган маҳсулот сифатини яхшилайди ва энг муҳими, инсон </w:t>
      </w:r>
      <w:r w:rsidR="00431AD6">
        <w:rPr>
          <w:rFonts w:ascii="Times New Roman" w:hAnsi="Times New Roman"/>
          <w:b w:val="0"/>
          <w:sz w:val="28"/>
          <w:szCs w:val="28"/>
          <w:lang w:val="uz-Cyrl-UZ"/>
        </w:rPr>
        <w:t>иштирок</w:t>
      </w:r>
      <w:r w:rsidRPr="00A55B99">
        <w:rPr>
          <w:rFonts w:ascii="Times New Roman" w:hAnsi="Times New Roman"/>
          <w:b w:val="0"/>
          <w:sz w:val="28"/>
          <w:szCs w:val="28"/>
          <w:lang w:val="uz-Cyrl-UZ"/>
        </w:rPr>
        <w:t xml:space="preserve"> этиши қийин бўлган </w:t>
      </w:r>
      <w:r w:rsidR="00431AD6">
        <w:rPr>
          <w:rFonts w:ascii="Times New Roman" w:hAnsi="Times New Roman"/>
          <w:b w:val="0"/>
          <w:sz w:val="28"/>
          <w:szCs w:val="28"/>
          <w:lang w:val="uz-Cyrl-UZ"/>
        </w:rPr>
        <w:t>е</w:t>
      </w:r>
      <w:r w:rsidRPr="00A55B99">
        <w:rPr>
          <w:rFonts w:ascii="Times New Roman" w:hAnsi="Times New Roman"/>
          <w:b w:val="0"/>
          <w:sz w:val="28"/>
          <w:szCs w:val="28"/>
          <w:lang w:val="uz-Cyrl-UZ"/>
        </w:rPr>
        <w:t xml:space="preserve">рларда (атом ишлаб чиқаришда, фазода, ва </w:t>
      </w:r>
      <w:r w:rsidR="00431AD6">
        <w:rPr>
          <w:rFonts w:ascii="Times New Roman" w:hAnsi="Times New Roman"/>
          <w:b w:val="0"/>
          <w:sz w:val="28"/>
          <w:szCs w:val="28"/>
          <w:lang w:val="uz-Cyrl-UZ"/>
        </w:rPr>
        <w:t>бошқаларда</w:t>
      </w:r>
      <w:r w:rsidRPr="00A55B99">
        <w:rPr>
          <w:rFonts w:ascii="Times New Roman" w:hAnsi="Times New Roman"/>
          <w:b w:val="0"/>
          <w:sz w:val="28"/>
          <w:szCs w:val="28"/>
          <w:lang w:val="uz-Cyrl-UZ"/>
        </w:rPr>
        <w:t>) керакли иш жараёнларини амалга ошира олади.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Машина ва агрегатлар ишлаб чиқариш жараёнларнинг иш режимларини қатор физик катталиклар билан характеристикаланади. Масалан, электр генераторининг иш режими кучланиши, ток ва ўзгарувчан токда частота билан двигателники эса ўз ўқининг айланувчи моменти орқали эришилаётган айланиш тезлиги ва </w:t>
      </w:r>
      <w:r w:rsidR="0067008E">
        <w:rPr>
          <w:rFonts w:ascii="Times New Roman" w:hAnsi="Times New Roman"/>
          <w:b w:val="0"/>
          <w:sz w:val="28"/>
          <w:szCs w:val="28"/>
          <w:lang w:val="uz-Cyrl-UZ"/>
        </w:rPr>
        <w:t>бошқалар</w:t>
      </w:r>
      <w:r w:rsidRPr="00A55B99">
        <w:rPr>
          <w:rFonts w:ascii="Times New Roman" w:hAnsi="Times New Roman"/>
          <w:b w:val="0"/>
          <w:sz w:val="28"/>
          <w:szCs w:val="28"/>
          <w:lang w:val="uz-Cyrl-UZ"/>
        </w:rPr>
        <w:t xml:space="preserve"> билан характеристикаланади.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Агар техник қурилманинг иш жараёнида унинг режимини аниқловчи барча катталиклар ўзгаришсиз қолса, у ҳолда қурилма мўътадил ишлайди. Мисол учун, генераторнинг кучланиши айланиш тезлиги ўзгармас бўлса, атроф муҳит </w:t>
      </w:r>
      <w:r w:rsidR="00CF23E3">
        <w:rPr>
          <w:rFonts w:ascii="Times New Roman" w:hAnsi="Times New Roman"/>
          <w:b w:val="0"/>
          <w:sz w:val="28"/>
          <w:szCs w:val="28"/>
          <w:lang w:val="uz-Cyrl-UZ"/>
        </w:rPr>
        <w:t>ҳ</w:t>
      </w:r>
      <w:r w:rsidRPr="00A55B99">
        <w:rPr>
          <w:rFonts w:ascii="Times New Roman" w:hAnsi="Times New Roman"/>
          <w:b w:val="0"/>
          <w:sz w:val="28"/>
          <w:szCs w:val="28"/>
          <w:lang w:val="uz-Cyrl-UZ"/>
        </w:rPr>
        <w:t>арорати ҳам бир хил бўлиб, қўзғатиш токи ва юклама қаршиликларининг ўзгармас қийматларида мўтадил бўлади.</w:t>
      </w:r>
    </w:p>
    <w:p w:rsidR="00DC5907" w:rsidRDefault="00DC5907" w:rsidP="00DC5907">
      <w:pPr>
        <w:spacing w:line="360" w:lineRule="auto"/>
        <w:jc w:val="center"/>
        <w:rPr>
          <w:rFonts w:ascii="Times New Roman" w:hAnsi="Times New Roman"/>
          <w:b w:val="0"/>
          <w:sz w:val="28"/>
          <w:szCs w:val="28"/>
          <w:lang w:val="uz-Cyrl-UZ" w:eastAsia="en-US"/>
        </w:rPr>
      </w:pPr>
    </w:p>
    <w:p w:rsidR="00536027" w:rsidRDefault="00536027">
      <w:pPr>
        <w:spacing w:after="200" w:line="276" w:lineRule="auto"/>
        <w:rPr>
          <w:rFonts w:ascii="Times New Roman" w:hAnsi="Times New Roman"/>
          <w:sz w:val="28"/>
          <w:szCs w:val="28"/>
          <w:lang w:val="uz-Cyrl-UZ" w:eastAsia="en-US"/>
        </w:rPr>
      </w:pPr>
      <w:r>
        <w:rPr>
          <w:rFonts w:ascii="Times New Roman" w:hAnsi="Times New Roman"/>
          <w:sz w:val="28"/>
          <w:szCs w:val="28"/>
          <w:lang w:val="uz-Cyrl-UZ" w:eastAsia="en-US"/>
        </w:rPr>
        <w:br w:type="page"/>
      </w:r>
    </w:p>
    <w:p w:rsidR="00A55B99" w:rsidRPr="00543E51" w:rsidRDefault="00DC5907" w:rsidP="00DC5907">
      <w:pPr>
        <w:spacing w:line="360" w:lineRule="auto"/>
        <w:jc w:val="center"/>
        <w:rPr>
          <w:rFonts w:ascii="Times New Roman" w:hAnsi="Times New Roman"/>
          <w:sz w:val="28"/>
          <w:szCs w:val="28"/>
          <w:lang w:val="uz-Cyrl-UZ"/>
        </w:rPr>
      </w:pPr>
      <w:bookmarkStart w:id="0" w:name="_GoBack"/>
      <w:bookmarkEnd w:id="0"/>
      <w:r w:rsidRPr="00DC5907">
        <w:rPr>
          <w:rFonts w:ascii="Times New Roman" w:hAnsi="Times New Roman"/>
          <w:sz w:val="28"/>
          <w:szCs w:val="28"/>
          <w:lang w:val="uz-Cyrl-UZ" w:eastAsia="en-US"/>
        </w:rPr>
        <w:lastRenderedPageBreak/>
        <w:t xml:space="preserve">14.2. </w:t>
      </w:r>
      <w:r w:rsidR="00A55B99" w:rsidRPr="00DC5907">
        <w:rPr>
          <w:rFonts w:ascii="Times New Roman" w:hAnsi="Times New Roman"/>
          <w:sz w:val="28"/>
          <w:szCs w:val="28"/>
          <w:lang w:val="it-IT"/>
        </w:rPr>
        <w:t>Бошқариш назарияси</w:t>
      </w:r>
      <w:r w:rsidR="00543E51">
        <w:rPr>
          <w:rFonts w:ascii="Times New Roman" w:hAnsi="Times New Roman"/>
          <w:sz w:val="28"/>
          <w:szCs w:val="28"/>
          <w:lang w:val="uz-Cyrl-UZ"/>
        </w:rPr>
        <w:t>нинг асосий тушунчалари.</w:t>
      </w:r>
    </w:p>
    <w:p w:rsidR="00A55B99" w:rsidRPr="00A55B99" w:rsidRDefault="00543E51"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Т</w:t>
      </w:r>
      <w:r w:rsidR="00A55B99" w:rsidRPr="00A55B99">
        <w:rPr>
          <w:rFonts w:ascii="Times New Roman" w:hAnsi="Times New Roman"/>
          <w:b w:val="0"/>
          <w:sz w:val="28"/>
          <w:szCs w:val="28"/>
          <w:lang w:val="uz-Cyrl-UZ"/>
        </w:rPr>
        <w:t>ехник қурилманинг иш жараёнини характеристикаловчи катталиклар иш жараёнида белгиланган қийматларидан сезиларли даражада оғса, ундай ҳолларда қурилма созловчи ёки бошқарувчи аъзолари билан таъминланади. Созловчи аъзо ёрдамида бир хилда ўзгартирмай ёки керакли тарзда ўзгартириб чиқишдаги ўзгарувчини созлайди ёки бошқаради. Бундай техник қурилмалар созловчи ёки бошқарувчи об</w:t>
      </w:r>
      <w:r w:rsidR="00CF23E3">
        <w:rPr>
          <w:rFonts w:ascii="Times New Roman" w:hAnsi="Times New Roman"/>
          <w:b w:val="0"/>
          <w:sz w:val="28"/>
          <w:szCs w:val="28"/>
          <w:lang w:val="uz-Cyrl-UZ"/>
        </w:rPr>
        <w:t>ъ</w:t>
      </w:r>
      <w:r w:rsidR="00A55B99" w:rsidRPr="00A55B99">
        <w:rPr>
          <w:rFonts w:ascii="Times New Roman" w:hAnsi="Times New Roman"/>
          <w:b w:val="0"/>
          <w:sz w:val="28"/>
          <w:szCs w:val="28"/>
          <w:lang w:val="uz-Cyrl-UZ"/>
        </w:rPr>
        <w:t>ектлар деб аталадилар.</w:t>
      </w:r>
    </w:p>
    <w:p w:rsidR="00A55B99" w:rsidRPr="00A55B99" w:rsidRDefault="00A55B99" w:rsidP="00A55B99">
      <w:pPr>
        <w:autoSpaceDE w:val="0"/>
        <w:autoSpaceDN w:val="0"/>
        <w:adjustRightInd w:val="0"/>
        <w:spacing w:line="360" w:lineRule="auto"/>
        <w:ind w:firstLine="709"/>
        <w:jc w:val="both"/>
        <w:rPr>
          <w:rFonts w:ascii="Times New Roman" w:eastAsia="Calibri" w:hAnsi="Times New Roman"/>
          <w:b w:val="0"/>
          <w:sz w:val="28"/>
          <w:szCs w:val="28"/>
          <w:lang w:val="uz-Cyrl-UZ"/>
        </w:rPr>
      </w:pPr>
      <w:r w:rsidRPr="00CF23E3">
        <w:rPr>
          <w:rFonts w:ascii="Times New Roman" w:eastAsia="Calibri" w:hAnsi="Times New Roman"/>
          <w:bCs/>
          <w:sz w:val="28"/>
          <w:szCs w:val="28"/>
          <w:lang w:val="uz-Cyrl-UZ"/>
        </w:rPr>
        <w:t>Автоматик созлаш</w:t>
      </w:r>
      <w:r w:rsidR="00CF23E3">
        <w:rPr>
          <w:rFonts w:ascii="Times New Roman" w:eastAsia="Calibri" w:hAnsi="Times New Roman"/>
          <w:b w:val="0"/>
          <w:sz w:val="28"/>
          <w:szCs w:val="28"/>
          <w:lang w:val="uz-Cyrl-UZ"/>
        </w:rPr>
        <w:t xml:space="preserve"> –</w:t>
      </w:r>
      <w:r w:rsidRPr="00A55B99">
        <w:rPr>
          <w:rFonts w:ascii="Times New Roman" w:eastAsia="Calibri" w:hAnsi="Times New Roman"/>
          <w:b w:val="0"/>
          <w:sz w:val="28"/>
          <w:szCs w:val="28"/>
          <w:lang w:val="uz-Cyrl-UZ"/>
        </w:rPr>
        <w:t xml:space="preserve"> деб машина ва аппаратларда инсон иштирокисиз қандайдир физик катталикни белгиланган бир хил қийматда ушлаб туришга айтилади. Бундай автоматик тизимлар учун энг хислатли нарса шуки, уларда мавжуд бўлган қўзғатувчи таъсирларни тизим жуда минимал хатоликка эришгунча даҳлсизлаштириш лозим.</w:t>
      </w:r>
    </w:p>
    <w:p w:rsidR="00A55B99" w:rsidRPr="00A55B99" w:rsidRDefault="00A55B99" w:rsidP="00A55B99">
      <w:pPr>
        <w:autoSpaceDE w:val="0"/>
        <w:autoSpaceDN w:val="0"/>
        <w:adjustRightInd w:val="0"/>
        <w:spacing w:line="360" w:lineRule="auto"/>
        <w:ind w:firstLine="709"/>
        <w:jc w:val="both"/>
        <w:rPr>
          <w:rFonts w:ascii="Times New Roman" w:eastAsia="Calibri" w:hAnsi="Times New Roman"/>
          <w:b w:val="0"/>
          <w:sz w:val="28"/>
          <w:szCs w:val="28"/>
          <w:lang w:val="uz-Cyrl-UZ"/>
        </w:rPr>
      </w:pPr>
      <w:r w:rsidRPr="001B6E16">
        <w:rPr>
          <w:rFonts w:ascii="Times New Roman" w:eastAsia="Calibri" w:hAnsi="Times New Roman"/>
          <w:bCs/>
          <w:sz w:val="28"/>
          <w:szCs w:val="28"/>
          <w:lang w:val="uz-Cyrl-UZ"/>
        </w:rPr>
        <w:t>Автоматик бошқариш</w:t>
      </w:r>
      <w:r w:rsidRPr="001B6E16">
        <w:rPr>
          <w:rFonts w:ascii="Times New Roman" w:eastAsia="Calibri" w:hAnsi="Times New Roman"/>
          <w:sz w:val="28"/>
          <w:szCs w:val="28"/>
          <w:lang w:val="uz-Cyrl-UZ"/>
        </w:rPr>
        <w:t xml:space="preserve"> </w:t>
      </w:r>
      <w:r w:rsidR="001B6E16">
        <w:rPr>
          <w:rFonts w:ascii="Times New Roman" w:eastAsia="Calibri" w:hAnsi="Times New Roman"/>
          <w:b w:val="0"/>
          <w:sz w:val="28"/>
          <w:szCs w:val="28"/>
          <w:lang w:val="uz-Cyrl-UZ"/>
        </w:rPr>
        <w:t xml:space="preserve">– </w:t>
      </w:r>
      <w:r w:rsidRPr="00A55B99">
        <w:rPr>
          <w:rFonts w:ascii="Times New Roman" w:eastAsia="Calibri" w:hAnsi="Times New Roman"/>
          <w:b w:val="0"/>
          <w:sz w:val="28"/>
          <w:szCs w:val="28"/>
          <w:lang w:val="uz-Cyrl-UZ"/>
        </w:rPr>
        <w:t>деб машина ва аппаратларда инсон иштирокисиз қандайдир физик катталикни белгиланган қонуният асосида ўзгартириб туришга айтилади. Бу тизимлар учун энг хислатли нарса қандайдир берилаётган таъсирларнинг ўзгариши чиқишдаги параметрни ўзгаришда аниқ акс этиш лозимлигидир.</w:t>
      </w:r>
    </w:p>
    <w:p w:rsidR="00A55B99" w:rsidRPr="00A55B99" w:rsidRDefault="00A55B99" w:rsidP="00A55B99">
      <w:pPr>
        <w:autoSpaceDE w:val="0"/>
        <w:autoSpaceDN w:val="0"/>
        <w:adjustRightInd w:val="0"/>
        <w:spacing w:line="360" w:lineRule="auto"/>
        <w:ind w:firstLine="709"/>
        <w:jc w:val="both"/>
        <w:rPr>
          <w:rFonts w:ascii="Times New Roman" w:eastAsia="Calibri" w:hAnsi="Times New Roman"/>
          <w:b w:val="0"/>
          <w:sz w:val="28"/>
          <w:szCs w:val="28"/>
          <w:lang w:val="uz-Cyrl-UZ"/>
        </w:rPr>
      </w:pPr>
      <w:r w:rsidRPr="00A55B99">
        <w:rPr>
          <w:rFonts w:ascii="Times New Roman" w:eastAsia="Calibri" w:hAnsi="Times New Roman"/>
          <w:b w:val="0"/>
          <w:sz w:val="28"/>
          <w:szCs w:val="28"/>
          <w:lang w:val="uz-Cyrl-UZ"/>
        </w:rPr>
        <w:t>Об</w:t>
      </w:r>
      <w:r w:rsidR="00A60AA0">
        <w:rPr>
          <w:rFonts w:ascii="Times New Roman" w:eastAsia="Calibri" w:hAnsi="Times New Roman"/>
          <w:b w:val="0"/>
          <w:sz w:val="28"/>
          <w:szCs w:val="28"/>
          <w:lang w:val="uz-Cyrl-UZ"/>
        </w:rPr>
        <w:t>ъ</w:t>
      </w:r>
      <w:r w:rsidRPr="00A55B99">
        <w:rPr>
          <w:rFonts w:ascii="Times New Roman" w:eastAsia="Calibri" w:hAnsi="Times New Roman"/>
          <w:b w:val="0"/>
          <w:sz w:val="28"/>
          <w:szCs w:val="28"/>
          <w:lang w:val="uz-Cyrl-UZ"/>
        </w:rPr>
        <w:t xml:space="preserve">ектга бошқарувчи таъсирнинг олдиндан белгилаб қўйишлар бўйича шаклланиши </w:t>
      </w:r>
      <w:r w:rsidRPr="00A55B99">
        <w:rPr>
          <w:rFonts w:ascii="Times New Roman" w:eastAsia="Calibri" w:hAnsi="Times New Roman"/>
          <w:b w:val="0"/>
          <w:bCs/>
          <w:sz w:val="28"/>
          <w:szCs w:val="28"/>
          <w:lang w:val="uz-Cyrl-UZ"/>
        </w:rPr>
        <w:t>бошқариш</w:t>
      </w:r>
      <w:r w:rsidRPr="00A55B99">
        <w:rPr>
          <w:rFonts w:ascii="Times New Roman" w:eastAsia="Calibri" w:hAnsi="Times New Roman"/>
          <w:b w:val="0"/>
          <w:sz w:val="28"/>
          <w:szCs w:val="28"/>
          <w:lang w:val="uz-Cyrl-UZ"/>
        </w:rPr>
        <w:t xml:space="preserve"> ёки </w:t>
      </w:r>
      <w:r w:rsidRPr="00A55B99">
        <w:rPr>
          <w:rFonts w:ascii="Times New Roman" w:eastAsia="Calibri" w:hAnsi="Times New Roman"/>
          <w:b w:val="0"/>
          <w:bCs/>
          <w:sz w:val="28"/>
          <w:szCs w:val="28"/>
          <w:lang w:val="uz-Cyrl-UZ"/>
        </w:rPr>
        <w:t>созлашнинг</w:t>
      </w:r>
      <w:r w:rsidRPr="00A55B99">
        <w:rPr>
          <w:rFonts w:ascii="Times New Roman" w:eastAsia="Calibri" w:hAnsi="Times New Roman"/>
          <w:b w:val="0"/>
          <w:sz w:val="28"/>
          <w:szCs w:val="28"/>
          <w:lang w:val="uz-Cyrl-UZ"/>
        </w:rPr>
        <w:t xml:space="preserve"> </w:t>
      </w:r>
      <w:r w:rsidRPr="00A55B99">
        <w:rPr>
          <w:rFonts w:ascii="Times New Roman" w:eastAsia="Calibri" w:hAnsi="Times New Roman"/>
          <w:b w:val="0"/>
          <w:bCs/>
          <w:sz w:val="28"/>
          <w:szCs w:val="28"/>
          <w:lang w:val="uz-Cyrl-UZ"/>
        </w:rPr>
        <w:t>қонуни</w:t>
      </w:r>
      <w:r w:rsidRPr="00A55B99">
        <w:rPr>
          <w:rFonts w:ascii="Times New Roman" w:eastAsia="Calibri" w:hAnsi="Times New Roman"/>
          <w:b w:val="0"/>
          <w:sz w:val="28"/>
          <w:szCs w:val="28"/>
          <w:lang w:val="uz-Cyrl-UZ"/>
        </w:rPr>
        <w:t xml:space="preserve"> (бошқариш алгоритми) деб аталади. Чизиқли ва эгри чизиқли бошқариш қонунлари мавжуддир.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Об</w:t>
      </w:r>
      <w:r w:rsidR="00A60AA0">
        <w:rPr>
          <w:rFonts w:ascii="Times New Roman" w:hAnsi="Times New Roman"/>
          <w:b w:val="0"/>
          <w:sz w:val="28"/>
          <w:szCs w:val="28"/>
          <w:lang w:val="uz-Cyrl-UZ"/>
        </w:rPr>
        <w:t>ъ</w:t>
      </w:r>
      <w:r w:rsidRPr="00A55B99">
        <w:rPr>
          <w:rFonts w:ascii="Times New Roman" w:hAnsi="Times New Roman"/>
          <w:b w:val="0"/>
          <w:sz w:val="28"/>
          <w:szCs w:val="28"/>
          <w:lang w:val="uz-Cyrl-UZ"/>
        </w:rPr>
        <w:t>ект устидан созлаш ёки бошқариш опера</w:t>
      </w:r>
      <w:r w:rsidR="00A60AA0">
        <w:rPr>
          <w:rFonts w:ascii="Times New Roman" w:hAnsi="Times New Roman"/>
          <w:b w:val="0"/>
          <w:sz w:val="28"/>
          <w:szCs w:val="28"/>
          <w:lang w:val="uz-Cyrl-UZ"/>
        </w:rPr>
        <w:t>ц</w:t>
      </w:r>
      <w:r w:rsidRPr="00A55B99">
        <w:rPr>
          <w:rFonts w:ascii="Times New Roman" w:hAnsi="Times New Roman"/>
          <w:b w:val="0"/>
          <w:sz w:val="28"/>
          <w:szCs w:val="28"/>
          <w:lang w:val="uz-Cyrl-UZ"/>
        </w:rPr>
        <w:t>иясини, инсон иштирокисиз, созловчи ёки бошқарувчи қурилма автоматик созлаш ёки бошқариш асбоби деб аталади. Шундай асбоб ва объектлар йиғиндиси автоматик бошқариш тизимини ташкил этади.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Бошқариш </w:t>
      </w:r>
      <w:r w:rsidR="00A60AA0">
        <w:rPr>
          <w:rFonts w:ascii="Times New Roman" w:hAnsi="Times New Roman"/>
          <w:b w:val="0"/>
          <w:sz w:val="28"/>
          <w:szCs w:val="28"/>
          <w:lang w:val="uz-Cyrl-UZ"/>
        </w:rPr>
        <w:t>объект</w:t>
      </w:r>
      <w:r w:rsidRPr="00A55B99">
        <w:rPr>
          <w:rFonts w:ascii="Times New Roman" w:hAnsi="Times New Roman"/>
          <w:b w:val="0"/>
          <w:sz w:val="28"/>
          <w:szCs w:val="28"/>
          <w:lang w:val="uz-Cyrl-UZ"/>
        </w:rPr>
        <w:t>ининг иши назорат қилувчи (иш жараёни давомида ўлчаниб турилувчи) таъсирлар З(з</w:t>
      </w:r>
      <w:r w:rsidRPr="00A55B99">
        <w:rPr>
          <w:rFonts w:ascii="Times New Roman" w:hAnsi="Times New Roman"/>
          <w:b w:val="0"/>
          <w:sz w:val="28"/>
          <w:szCs w:val="28"/>
          <w:vertAlign w:val="subscript"/>
          <w:lang w:val="uz-Cyrl-UZ"/>
        </w:rPr>
        <w:t>1</w:t>
      </w:r>
      <w:r w:rsidRPr="00A55B99">
        <w:rPr>
          <w:rFonts w:ascii="Times New Roman" w:hAnsi="Times New Roman"/>
          <w:b w:val="0"/>
          <w:sz w:val="28"/>
          <w:szCs w:val="28"/>
          <w:lang w:val="uz-Cyrl-UZ"/>
        </w:rPr>
        <w:t>, з</w:t>
      </w:r>
      <w:r w:rsidRPr="00A55B99">
        <w:rPr>
          <w:rFonts w:ascii="Times New Roman" w:hAnsi="Times New Roman"/>
          <w:b w:val="0"/>
          <w:sz w:val="28"/>
          <w:szCs w:val="28"/>
          <w:vertAlign w:val="subscript"/>
          <w:lang w:val="uz-Cyrl-UZ"/>
        </w:rPr>
        <w:t>2</w:t>
      </w:r>
      <w:r w:rsidRPr="00A55B99">
        <w:rPr>
          <w:rFonts w:ascii="Times New Roman" w:hAnsi="Times New Roman"/>
          <w:b w:val="0"/>
          <w:sz w:val="28"/>
          <w:szCs w:val="28"/>
          <w:lang w:val="uz-Cyrl-UZ"/>
        </w:rPr>
        <w:t>,....з</w:t>
      </w:r>
      <w:r w:rsidRPr="00A55B99">
        <w:rPr>
          <w:rFonts w:ascii="Times New Roman" w:hAnsi="Times New Roman"/>
          <w:b w:val="0"/>
          <w:sz w:val="28"/>
          <w:szCs w:val="28"/>
          <w:vertAlign w:val="subscript"/>
          <w:lang w:val="uz-Cyrl-UZ"/>
        </w:rPr>
        <w:t>р</w:t>
      </w:r>
      <w:r w:rsidRPr="00A55B99">
        <w:rPr>
          <w:rFonts w:ascii="Times New Roman" w:hAnsi="Times New Roman"/>
          <w:b w:val="0"/>
          <w:sz w:val="28"/>
          <w:szCs w:val="28"/>
          <w:lang w:val="uz-Cyrl-UZ"/>
        </w:rPr>
        <w:t>), назорат қилинмайдиган ташқи таъсирлар Ф(ф</w:t>
      </w:r>
      <w:r w:rsidRPr="00A55B99">
        <w:rPr>
          <w:rFonts w:ascii="Times New Roman" w:hAnsi="Times New Roman"/>
          <w:b w:val="0"/>
          <w:sz w:val="28"/>
          <w:szCs w:val="28"/>
          <w:vertAlign w:val="subscript"/>
          <w:lang w:val="uz-Cyrl-UZ"/>
        </w:rPr>
        <w:t>1</w:t>
      </w:r>
      <w:r w:rsidRPr="00A55B99">
        <w:rPr>
          <w:rFonts w:ascii="Times New Roman" w:hAnsi="Times New Roman"/>
          <w:b w:val="0"/>
          <w:sz w:val="28"/>
          <w:szCs w:val="28"/>
          <w:lang w:val="uz-Cyrl-UZ"/>
        </w:rPr>
        <w:t>, ф</w:t>
      </w:r>
      <w:r w:rsidRPr="00A55B99">
        <w:rPr>
          <w:rFonts w:ascii="Times New Roman" w:hAnsi="Times New Roman"/>
          <w:b w:val="0"/>
          <w:sz w:val="28"/>
          <w:szCs w:val="28"/>
          <w:vertAlign w:val="subscript"/>
          <w:lang w:val="uz-Cyrl-UZ"/>
        </w:rPr>
        <w:t>2</w:t>
      </w:r>
      <w:r w:rsidRPr="00A55B99">
        <w:rPr>
          <w:rFonts w:ascii="Times New Roman" w:hAnsi="Times New Roman"/>
          <w:b w:val="0"/>
          <w:sz w:val="28"/>
          <w:szCs w:val="28"/>
          <w:lang w:val="uz-Cyrl-UZ"/>
        </w:rPr>
        <w:t>,....ф</w:t>
      </w:r>
      <w:r w:rsidRPr="00A55B99">
        <w:rPr>
          <w:rFonts w:ascii="Times New Roman" w:hAnsi="Times New Roman"/>
          <w:b w:val="0"/>
          <w:sz w:val="28"/>
          <w:szCs w:val="28"/>
          <w:vertAlign w:val="subscript"/>
          <w:lang w:val="uz-Cyrl-UZ"/>
        </w:rPr>
        <w:t>м</w:t>
      </w:r>
      <w:r w:rsidRPr="00A55B99">
        <w:rPr>
          <w:rFonts w:ascii="Times New Roman" w:hAnsi="Times New Roman"/>
          <w:b w:val="0"/>
          <w:sz w:val="28"/>
          <w:szCs w:val="28"/>
          <w:lang w:val="uz-Cyrl-UZ"/>
        </w:rPr>
        <w:t>) ва бошқарувчи ўзгарувчи  Х</w:t>
      </w:r>
      <w:r w:rsidRPr="00A55B99">
        <w:rPr>
          <w:rFonts w:ascii="Times New Roman" w:hAnsi="Times New Roman"/>
          <w:b w:val="0"/>
          <w:sz w:val="28"/>
          <w:szCs w:val="28"/>
          <w:vertAlign w:val="subscript"/>
          <w:lang w:val="uz-Cyrl-UZ"/>
        </w:rPr>
        <w:t>чиқ</w:t>
      </w:r>
      <w:r w:rsidRPr="00A55B99">
        <w:rPr>
          <w:rFonts w:ascii="Times New Roman" w:hAnsi="Times New Roman"/>
          <w:b w:val="0"/>
          <w:sz w:val="28"/>
          <w:szCs w:val="28"/>
          <w:lang w:val="uz-Cyrl-UZ"/>
        </w:rPr>
        <w:t>(х</w:t>
      </w:r>
      <w:r w:rsidRPr="00A55B99">
        <w:rPr>
          <w:rFonts w:ascii="Times New Roman" w:hAnsi="Times New Roman"/>
          <w:b w:val="0"/>
          <w:sz w:val="28"/>
          <w:szCs w:val="28"/>
          <w:vertAlign w:val="subscript"/>
          <w:lang w:val="uz-Cyrl-UZ"/>
        </w:rPr>
        <w:t>чиқ1</w:t>
      </w:r>
      <w:r w:rsidRPr="00A55B99">
        <w:rPr>
          <w:rFonts w:ascii="Times New Roman" w:hAnsi="Times New Roman"/>
          <w:b w:val="0"/>
          <w:sz w:val="28"/>
          <w:szCs w:val="28"/>
          <w:lang w:val="uz-Cyrl-UZ"/>
        </w:rPr>
        <w:t>, х</w:t>
      </w:r>
      <w:r w:rsidRPr="00A55B99">
        <w:rPr>
          <w:rFonts w:ascii="Times New Roman" w:hAnsi="Times New Roman"/>
          <w:b w:val="0"/>
          <w:sz w:val="28"/>
          <w:szCs w:val="28"/>
          <w:vertAlign w:val="subscript"/>
          <w:lang w:val="uz-Cyrl-UZ"/>
        </w:rPr>
        <w:t>чиқ2</w:t>
      </w:r>
      <w:r w:rsidRPr="00A55B99">
        <w:rPr>
          <w:rFonts w:ascii="Times New Roman" w:hAnsi="Times New Roman"/>
          <w:b w:val="0"/>
          <w:sz w:val="28"/>
          <w:szCs w:val="28"/>
          <w:lang w:val="uz-Cyrl-UZ"/>
        </w:rPr>
        <w:t>,....х</w:t>
      </w:r>
      <w:r w:rsidRPr="00A55B99">
        <w:rPr>
          <w:rFonts w:ascii="Times New Roman" w:hAnsi="Times New Roman"/>
          <w:b w:val="0"/>
          <w:sz w:val="28"/>
          <w:szCs w:val="28"/>
          <w:vertAlign w:val="subscript"/>
          <w:lang w:val="uz-Cyrl-UZ"/>
        </w:rPr>
        <w:t>чиқн</w:t>
      </w:r>
      <w:r w:rsidRPr="00A55B99">
        <w:rPr>
          <w:rFonts w:ascii="Times New Roman" w:hAnsi="Times New Roman"/>
          <w:b w:val="0"/>
          <w:sz w:val="28"/>
          <w:szCs w:val="28"/>
          <w:lang w:val="uz-Cyrl-UZ"/>
        </w:rPr>
        <w:t>) лар тўпламига боғлиқдир.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Агар об</w:t>
      </w:r>
      <w:r w:rsidR="00A60AA0">
        <w:rPr>
          <w:rFonts w:ascii="Times New Roman" w:hAnsi="Times New Roman"/>
          <w:b w:val="0"/>
          <w:sz w:val="28"/>
          <w:szCs w:val="28"/>
          <w:lang w:val="uz-Cyrl-UZ"/>
        </w:rPr>
        <w:t>ъ</w:t>
      </w:r>
      <w:r w:rsidRPr="00A55B99">
        <w:rPr>
          <w:rFonts w:ascii="Times New Roman" w:hAnsi="Times New Roman"/>
          <w:b w:val="0"/>
          <w:sz w:val="28"/>
          <w:szCs w:val="28"/>
          <w:lang w:val="uz-Cyrl-UZ"/>
        </w:rPr>
        <w:t xml:space="preserve">ектнинг математик ифодаланиши маълум бўлса, у ҳолда бошқарилувчи ўзгарувчиларни </w:t>
      </w:r>
      <w:r w:rsidR="00A60AA0">
        <w:rPr>
          <w:rFonts w:ascii="Times New Roman" w:hAnsi="Times New Roman"/>
          <w:b w:val="0"/>
          <w:sz w:val="28"/>
          <w:szCs w:val="28"/>
          <w:lang w:val="uz-Cyrl-UZ"/>
        </w:rPr>
        <w:t>объект</w:t>
      </w:r>
      <w:r w:rsidRPr="00A55B99">
        <w:rPr>
          <w:rFonts w:ascii="Times New Roman" w:hAnsi="Times New Roman"/>
          <w:b w:val="0"/>
          <w:sz w:val="28"/>
          <w:szCs w:val="28"/>
          <w:lang w:val="uz-Cyrl-UZ"/>
        </w:rPr>
        <w:t xml:space="preserve">га таъсир этаётган барча ташқи </w:t>
      </w:r>
      <w:r w:rsidRPr="00A55B99">
        <w:rPr>
          <w:rFonts w:ascii="Times New Roman" w:hAnsi="Times New Roman"/>
          <w:b w:val="0"/>
          <w:sz w:val="28"/>
          <w:szCs w:val="28"/>
          <w:lang w:val="uz-Cyrl-UZ"/>
        </w:rPr>
        <w:lastRenderedPageBreak/>
        <w:t>таъсирлар билан боғлиқлигини билдирувчи тенгламалар тизими ҳам маълумдир. Шунинг учун берилган ташқи таъсирлар бўйича бошқарилувчи ўзгарувчи Х</w:t>
      </w:r>
      <w:r w:rsidRPr="00A55B99">
        <w:rPr>
          <w:rFonts w:ascii="Times New Roman" w:hAnsi="Times New Roman"/>
          <w:b w:val="0"/>
          <w:sz w:val="28"/>
          <w:szCs w:val="28"/>
          <w:vertAlign w:val="subscript"/>
          <w:lang w:val="uz-Cyrl-UZ"/>
        </w:rPr>
        <w:t>чиқ</w:t>
      </w:r>
      <w:r w:rsidRPr="00A55B99">
        <w:rPr>
          <w:rFonts w:ascii="Times New Roman" w:hAnsi="Times New Roman"/>
          <w:b w:val="0"/>
          <w:sz w:val="28"/>
          <w:szCs w:val="28"/>
          <w:lang w:val="uz-Cyrl-UZ"/>
        </w:rPr>
        <w:t xml:space="preserve">(З,Ф,Х) ни аниқлаш мумкин. Оддий </w:t>
      </w:r>
      <w:r w:rsidR="00A60AA0">
        <w:rPr>
          <w:rFonts w:ascii="Times New Roman" w:hAnsi="Times New Roman"/>
          <w:b w:val="0"/>
          <w:sz w:val="28"/>
          <w:szCs w:val="28"/>
          <w:lang w:val="uz-Cyrl-UZ"/>
        </w:rPr>
        <w:t>объект</w:t>
      </w:r>
      <w:r w:rsidRPr="00A55B99">
        <w:rPr>
          <w:rFonts w:ascii="Times New Roman" w:hAnsi="Times New Roman"/>
          <w:b w:val="0"/>
          <w:sz w:val="28"/>
          <w:szCs w:val="28"/>
          <w:lang w:val="uz-Cyrl-UZ"/>
        </w:rPr>
        <w:t>ларда биргина бошқарувчи таъсир Х</w:t>
      </w:r>
      <w:r w:rsidRPr="00A55B99">
        <w:rPr>
          <w:rFonts w:ascii="Times New Roman" w:hAnsi="Times New Roman"/>
          <w:b w:val="0"/>
          <w:sz w:val="28"/>
          <w:szCs w:val="28"/>
          <w:vertAlign w:val="subscript"/>
          <w:lang w:val="uz-Cyrl-UZ"/>
        </w:rPr>
        <w:t>кир</w:t>
      </w:r>
      <w:r w:rsidRPr="00A55B99">
        <w:rPr>
          <w:rFonts w:ascii="Times New Roman" w:hAnsi="Times New Roman"/>
          <w:b w:val="0"/>
          <w:sz w:val="28"/>
          <w:szCs w:val="28"/>
          <w:lang w:val="uz-Cyrl-UZ"/>
        </w:rPr>
        <w:t xml:space="preserve"> ва бир бошқарилувчи ўзгарувчи Х</w:t>
      </w:r>
      <w:r w:rsidRPr="00A55B99">
        <w:rPr>
          <w:rFonts w:ascii="Times New Roman" w:hAnsi="Times New Roman"/>
          <w:b w:val="0"/>
          <w:sz w:val="28"/>
          <w:szCs w:val="28"/>
          <w:vertAlign w:val="subscript"/>
          <w:lang w:val="uz-Cyrl-UZ"/>
        </w:rPr>
        <w:t>чиқ</w:t>
      </w:r>
      <w:r w:rsidRPr="00A55B99">
        <w:rPr>
          <w:rFonts w:ascii="Times New Roman" w:hAnsi="Times New Roman"/>
          <w:b w:val="0"/>
          <w:sz w:val="28"/>
          <w:szCs w:val="28"/>
          <w:lang w:val="uz-Cyrl-UZ"/>
        </w:rPr>
        <w:t xml:space="preserve"> бўлади, ҳолос.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Ҳар бир бошқариш объектининг иши статикада ва динамикада кўриб чиқилиши мумкин. Статик режимларда ташқи З, Ф таъсирлар ва бошқарилувчи Х</w:t>
      </w:r>
      <w:r w:rsidRPr="00A55B99">
        <w:rPr>
          <w:rFonts w:ascii="Times New Roman" w:hAnsi="Times New Roman"/>
          <w:b w:val="0"/>
          <w:sz w:val="28"/>
          <w:szCs w:val="28"/>
          <w:vertAlign w:val="subscript"/>
          <w:lang w:val="uz-Cyrl-UZ"/>
        </w:rPr>
        <w:t>чиқ</w:t>
      </w:r>
      <w:r w:rsidRPr="00A55B99">
        <w:rPr>
          <w:rFonts w:ascii="Times New Roman" w:hAnsi="Times New Roman"/>
          <w:b w:val="0"/>
          <w:sz w:val="28"/>
          <w:szCs w:val="28"/>
          <w:lang w:val="uz-Cyrl-UZ"/>
        </w:rPr>
        <w:t xml:space="preserve"> та</w:t>
      </w:r>
      <w:r w:rsidR="00205846">
        <w:rPr>
          <w:rFonts w:ascii="Times New Roman" w:hAnsi="Times New Roman"/>
          <w:b w:val="0"/>
          <w:sz w:val="28"/>
          <w:szCs w:val="28"/>
          <w:lang w:val="uz-Cyrl-UZ"/>
        </w:rPr>
        <w:t>ъ</w:t>
      </w:r>
      <w:r w:rsidRPr="00A55B99">
        <w:rPr>
          <w:rFonts w:ascii="Times New Roman" w:hAnsi="Times New Roman"/>
          <w:b w:val="0"/>
          <w:sz w:val="28"/>
          <w:szCs w:val="28"/>
          <w:lang w:val="uz-Cyrl-UZ"/>
        </w:rPr>
        <w:t>сирлар ўзгармас бўлиб, вақтга боғлиқ эмас ёки вақтнинг қисқа лаҳзаларида ўзгармас деб қабул қилинади. Гармоник таъсирларда эса объектнинг гармоник сигналларини амплитудаси ва фазаси билан характеристикаланадиган квазиста</w:t>
      </w:r>
      <w:r w:rsidR="00205846">
        <w:rPr>
          <w:rFonts w:ascii="Times New Roman" w:hAnsi="Times New Roman"/>
          <w:b w:val="0"/>
          <w:sz w:val="28"/>
          <w:szCs w:val="28"/>
          <w:lang w:val="uz-Cyrl-UZ"/>
        </w:rPr>
        <w:t>ц</w:t>
      </w:r>
      <w:r w:rsidRPr="00A55B99">
        <w:rPr>
          <w:rFonts w:ascii="Times New Roman" w:hAnsi="Times New Roman"/>
          <w:b w:val="0"/>
          <w:sz w:val="28"/>
          <w:szCs w:val="28"/>
          <w:lang w:val="uz-Cyrl-UZ"/>
        </w:rPr>
        <w:t>ионар режим таҳлил қилинади.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Объект статикаси ўрганилаётганда объектнинг статик характеристикаси деб аталмиш Х</w:t>
      </w:r>
      <w:r w:rsidRPr="00A55B99">
        <w:rPr>
          <w:rFonts w:ascii="Times New Roman" w:hAnsi="Times New Roman"/>
          <w:b w:val="0"/>
          <w:sz w:val="28"/>
          <w:szCs w:val="28"/>
          <w:vertAlign w:val="subscript"/>
          <w:lang w:val="uz-Cyrl-UZ"/>
        </w:rPr>
        <w:t>чиқ</w:t>
      </w:r>
      <w:r w:rsidRPr="00A55B99">
        <w:rPr>
          <w:rFonts w:ascii="Times New Roman" w:hAnsi="Times New Roman"/>
          <w:b w:val="0"/>
          <w:sz w:val="28"/>
          <w:szCs w:val="28"/>
          <w:lang w:val="uz-Cyrl-UZ"/>
        </w:rPr>
        <w:t xml:space="preserve">=ф(х) боғлиқлик кўриб чиқилади. </w:t>
      </w:r>
      <w:r w:rsidRPr="00A55B99">
        <w:rPr>
          <w:rFonts w:ascii="Times New Roman" w:hAnsi="Times New Roman"/>
          <w:b w:val="0"/>
          <w:position w:val="-12"/>
          <w:sz w:val="28"/>
          <w:szCs w:val="28"/>
          <w:lang w:val="uz-Cyrl-UZ"/>
        </w:rPr>
        <w:object w:dxaOrig="9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5pt;height:19pt" o:ole="">
            <v:imagedata r:id="rId9" o:title=""/>
          </v:shape>
          <o:OLEObject Type="Embed" ProgID="Equation.3" ShapeID="_x0000_i1025" DrawAspect="Content" ObjectID="_1683894140" r:id="rId10"/>
        </w:object>
      </w:r>
      <w:r w:rsidRPr="00A55B99">
        <w:rPr>
          <w:rFonts w:ascii="Times New Roman" w:hAnsi="Times New Roman"/>
          <w:b w:val="0"/>
          <w:sz w:val="28"/>
          <w:szCs w:val="28"/>
          <w:lang w:val="uz-Cyrl-UZ"/>
        </w:rPr>
        <w:t xml:space="preserve"> ҳосила ишорасини ўзгартирса монотон кўринишида </w:t>
      </w:r>
      <w:r w:rsidRPr="00A55B99">
        <w:rPr>
          <w:rFonts w:ascii="Times New Roman" w:hAnsi="Times New Roman"/>
          <w:b w:val="0"/>
          <w:position w:val="-12"/>
          <w:sz w:val="28"/>
          <w:szCs w:val="28"/>
          <w:lang w:val="uz-Cyrl-UZ"/>
        </w:rPr>
        <w:object w:dxaOrig="960" w:dyaOrig="360">
          <v:shape id="_x0000_i1026" type="#_x0000_t75" style="width:48.25pt;height:19pt" o:ole="">
            <v:imagedata r:id="rId11" o:title=""/>
          </v:shape>
          <o:OLEObject Type="Embed" ProgID="Equation.3" ShapeID="_x0000_i1026" DrawAspect="Content" ObjectID="_1683894141" r:id="rId12"/>
        </w:object>
      </w:r>
      <w:r w:rsidRPr="00A55B99">
        <w:rPr>
          <w:rFonts w:ascii="Times New Roman" w:hAnsi="Times New Roman"/>
          <w:b w:val="0"/>
          <w:sz w:val="28"/>
          <w:szCs w:val="28"/>
          <w:lang w:val="uz-Cyrl-UZ"/>
        </w:rPr>
        <w:t xml:space="preserve"> ёки ишорасини фақат айрим қийматларида нолга тенг бўлса, экстремал кўринишларга эга бўлади.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Объект динамикаси ўрганилаётганда объектнинг Х</w:t>
      </w:r>
      <w:r w:rsidRPr="00A55B99">
        <w:rPr>
          <w:rFonts w:ascii="Times New Roman" w:hAnsi="Times New Roman"/>
          <w:b w:val="0"/>
          <w:sz w:val="28"/>
          <w:szCs w:val="28"/>
          <w:vertAlign w:val="subscript"/>
          <w:lang w:val="uz-Cyrl-UZ"/>
        </w:rPr>
        <w:t>чик</w:t>
      </w:r>
      <w:r w:rsidRPr="00A55B99">
        <w:rPr>
          <w:rFonts w:ascii="Times New Roman" w:hAnsi="Times New Roman"/>
          <w:b w:val="0"/>
          <w:sz w:val="28"/>
          <w:szCs w:val="28"/>
          <w:lang w:val="uz-Cyrl-UZ"/>
        </w:rPr>
        <w:t xml:space="preserve"> (З, Ф, Х) боғлиқлиги берилган. З(т), Ф(т) ва Х(т) таъсирлари билан текширилади. Умумий ҳолатларда объектнинг дифференсиал тенгламалар тизимини чизиқли дифференсиал тенгламалар системасига келтириш имкониятига эга бўлинса, у ҳолда бундай бошқариш объекти чизиқли деб аталади.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Бошқариш объекти турғун (барқарор), нотурғун (барқарор эмас) ва бетараф (даҳлсиз) бўлиши мумкин. Агар у ташқи таъсир тўхтатилганидан сўнг, статик характеристикаси билан аниқланадиган, дастлабки мувозанат ҳолатига қайтса, турғун объект деб аталади. Нотурғун объектларда ташқи таъсирлар тугатилган тақдирда ҳам чиқишдаги ўзгаруви ўзгараверади ва у дастлабки мувозанат ҳолатига қайтмайди. Даҳлсиз объектларда ташқи таъсир тўхтагандан сўнг ихтиёрий қандайдир мувозанат ҳолати ўрин олиб, у дастлабки мувозанат ҳолатидан фарқ қилади ва келтирилган таъсирларга боғлиқ бўлади. Яна шуни айтиб ўтиш жоизки, бир объект бир пайтнинг ўзида ҳам турғун, ҳам нотурғун ва ҳам характерловчи дахлсиз ҳолатларда бўлиши </w:t>
      </w:r>
      <w:r w:rsidRPr="00A55B99">
        <w:rPr>
          <w:rFonts w:ascii="Times New Roman" w:hAnsi="Times New Roman"/>
          <w:b w:val="0"/>
          <w:sz w:val="28"/>
          <w:szCs w:val="28"/>
          <w:lang w:val="uz-Cyrl-UZ"/>
        </w:rPr>
        <w:lastRenderedPageBreak/>
        <w:t>мумкин. Масалан, асинхрон электр двигатели айланиш тезлигига нисбатан сирпанишнинг критик қийматидан кичик бирликларида турғун, катта қийматларида нотурғун  бўлиши мумкин. Агар бошқарилувчи ўзгарувчи сифатида чиқишдаги валнинг бурчак оғиши олинса, двигател дахлсиз объект ҳисобланади.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Амалда созлаш ва бошқариш масалаларининг турли хил муаммолари учрайди. Айрим қурилмаларнинг нормал ишлаши чиқишдаги ўзгарувчининг бир ҳил қийматлари билан аниқланади. Масалан, электр генераторларда кучланиш ва частота энергия истеъмоли ўзгарганда ҳам бир хилда қолиши керак. Бу ерда созлашдаги муаммо шундан иборатки, созловчи аъзоларга таъсир қилиш йўли билан объект ишининг ҳар қандай бўлиши мумкин бўлган режимларида чиқишдаги ўзгарувчини белгиланган қийматларда ушлаб туриш керак бўлади.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Созловчи объектлар сифати мисол қилиб қуйидагиларни келтиришимиз мумкин: гидравлик </w:t>
      </w:r>
      <w:r w:rsidR="007229B3">
        <w:rPr>
          <w:rFonts w:ascii="Times New Roman" w:hAnsi="Times New Roman"/>
          <w:b w:val="0"/>
          <w:sz w:val="28"/>
          <w:szCs w:val="28"/>
          <w:lang w:val="uz-Cyrl-UZ"/>
        </w:rPr>
        <w:t>ҳ</w:t>
      </w:r>
      <w:r w:rsidRPr="00A55B99">
        <w:rPr>
          <w:rFonts w:ascii="Times New Roman" w:hAnsi="Times New Roman"/>
          <w:b w:val="0"/>
          <w:sz w:val="28"/>
          <w:szCs w:val="28"/>
          <w:lang w:val="uz-Cyrl-UZ"/>
        </w:rPr>
        <w:t>овуз; бунда қандай суюқлик сарф қилишидан қатъий назар ховуздаги суюқлик сатҳини бир хил ушлаб туриш зарур, двигател (</w:t>
      </w:r>
      <w:r w:rsidR="007229B3">
        <w:rPr>
          <w:rFonts w:ascii="Times New Roman" w:hAnsi="Times New Roman"/>
          <w:b w:val="0"/>
          <w:sz w:val="28"/>
          <w:szCs w:val="28"/>
          <w:lang w:val="uz-Cyrl-UZ"/>
        </w:rPr>
        <w:t>э</w:t>
      </w:r>
      <w:r w:rsidRPr="00A55B99">
        <w:rPr>
          <w:rFonts w:ascii="Times New Roman" w:hAnsi="Times New Roman"/>
          <w:b w:val="0"/>
          <w:sz w:val="28"/>
          <w:szCs w:val="28"/>
          <w:lang w:val="uz-Cyrl-UZ"/>
        </w:rPr>
        <w:t xml:space="preserve">лектр ёки иссиқлик) қайсики уларда айланиш тезлигини ёки моментни бир хил ушлаб туриш керак бўлади. Электр ва иссиқлик печлари (ўчоқлари) ёки бинолар бўлиб, уларда берилган </w:t>
      </w:r>
      <w:r w:rsidR="00680DD5">
        <w:rPr>
          <w:rFonts w:ascii="Times New Roman" w:hAnsi="Times New Roman"/>
          <w:b w:val="0"/>
          <w:sz w:val="28"/>
          <w:szCs w:val="28"/>
          <w:lang w:val="uz-Cyrl-UZ"/>
        </w:rPr>
        <w:t>ҳ</w:t>
      </w:r>
      <w:r w:rsidRPr="00A55B99">
        <w:rPr>
          <w:rFonts w:ascii="Times New Roman" w:hAnsi="Times New Roman"/>
          <w:b w:val="0"/>
          <w:sz w:val="28"/>
          <w:szCs w:val="28"/>
          <w:lang w:val="uz-Cyrl-UZ"/>
        </w:rPr>
        <w:t>арорат бир хил ушлаб турилиши жоиздир. Бундай мисолларни кўплаб келтириш мумкин.</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Шундай объектлар ҳам учраши мумкинки, уларда нормал иш режимлари бошқарилувчи ўзгарувчининг маълум бир қонуният асосида ўзгариб бориши билан белгиланади. Масалан, қозонларга берилаётган ҳаво миқдори ёқилғининг оптимал режимига доимо мос келиши керак; камерали ўчоқнинг ичидаги харорат  вақт давомида маълум бир қонуният асосида ўзгариши зарур, чунки куйдирилаётган ёки эритилаётган металл технологияси шуни тақозо этади. Бундай ҳолларда бошқариш муаммоси шундан иборатки, созлаш аъзоларига таъсир қилиш йўли билан бошқарилувчи ўзгарувчиларни қурилманинг берилган қонуниятлари бўйича, ўзгартириб бориши керак бўлади.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lastRenderedPageBreak/>
        <w:t>Автоматик бошқариш назариёти ва амалиёти фақатгина Х</w:t>
      </w:r>
      <w:r w:rsidR="009B3045" w:rsidRPr="009B3045">
        <w:rPr>
          <w:rFonts w:ascii="Times New Roman" w:hAnsi="Times New Roman"/>
          <w:b w:val="0"/>
          <w:sz w:val="28"/>
          <w:szCs w:val="28"/>
          <w:lang w:val="uz-Cyrl-UZ"/>
        </w:rPr>
        <w:t>VIII</w:t>
      </w:r>
      <w:r w:rsidRPr="00A55B99">
        <w:rPr>
          <w:rFonts w:ascii="Times New Roman" w:hAnsi="Times New Roman"/>
          <w:b w:val="0"/>
          <w:sz w:val="28"/>
          <w:szCs w:val="28"/>
          <w:lang w:val="uz-Cyrl-UZ"/>
        </w:rPr>
        <w:t xml:space="preserve"> ва Х</w:t>
      </w:r>
      <w:r w:rsidR="009B3045" w:rsidRPr="009B3045">
        <w:rPr>
          <w:rFonts w:ascii="Times New Roman" w:hAnsi="Times New Roman"/>
          <w:b w:val="0"/>
          <w:sz w:val="28"/>
          <w:szCs w:val="28"/>
          <w:lang w:val="uz-Cyrl-UZ"/>
        </w:rPr>
        <w:t>I</w:t>
      </w:r>
      <w:r w:rsidRPr="00A55B99">
        <w:rPr>
          <w:rFonts w:ascii="Times New Roman" w:hAnsi="Times New Roman"/>
          <w:b w:val="0"/>
          <w:sz w:val="28"/>
          <w:szCs w:val="28"/>
          <w:lang w:val="uz-Cyrl-UZ"/>
        </w:rPr>
        <w:t xml:space="preserve">Х асрларга келиб, </w:t>
      </w:r>
      <w:r w:rsidR="002216A7">
        <w:rPr>
          <w:rFonts w:ascii="Times New Roman" w:hAnsi="Times New Roman"/>
          <w:b w:val="0"/>
          <w:sz w:val="28"/>
          <w:szCs w:val="28"/>
          <w:lang w:val="uz-Cyrl-UZ"/>
        </w:rPr>
        <w:t>е</w:t>
      </w:r>
      <w:r w:rsidRPr="00A55B99">
        <w:rPr>
          <w:rFonts w:ascii="Times New Roman" w:hAnsi="Times New Roman"/>
          <w:b w:val="0"/>
          <w:sz w:val="28"/>
          <w:szCs w:val="28"/>
          <w:lang w:val="uz-Cyrl-UZ"/>
        </w:rPr>
        <w:t>вропада саноат тўнтариши юз бериши натижасида авж олиб ривожланиб кетди. Шу даврнинг дастлабки, саноат томонидан ишлаб чиқилган, созлагичларига 1965 йили И.И.Ползунов томонидан Барнаул шахрида қурилган буғ машинасининг пўкакли созлагичи, 1984 йилда инглиз механиги Дж. Уатт патент олган буғ машинасининг марказдан қочувчи созлагичи, 1808 йили Ж.Жаккар томонидан ясалган тўқув дастгоҳидаги биринчи дастурли қурилмалар эди. Бу созлагичлар оқими ва ихтиролари учун катта йўл очиб бердилар. Шундан кейин ака-ука Сименслар созлагичлари, инженер Ж.Понселенинг юклама бўйича созлагичи, қаттиқ тескари боғланишли инженер. Л.Фарконинг сервомотори, эгилувчан тескари боғланишли (изодром) созлагичлар пайдо бўлди.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Буларни саноатга та</w:t>
      </w:r>
      <w:r w:rsidR="0007191B">
        <w:rPr>
          <w:rFonts w:ascii="Times New Roman" w:hAnsi="Times New Roman"/>
          <w:b w:val="0"/>
          <w:sz w:val="28"/>
          <w:szCs w:val="28"/>
          <w:lang w:val="uz-Cyrl-UZ"/>
        </w:rPr>
        <w:t>т</w:t>
      </w:r>
      <w:r w:rsidRPr="00A55B99">
        <w:rPr>
          <w:rFonts w:ascii="Times New Roman" w:hAnsi="Times New Roman"/>
          <w:b w:val="0"/>
          <w:sz w:val="28"/>
          <w:szCs w:val="28"/>
          <w:lang w:val="uz-Cyrl-UZ"/>
        </w:rPr>
        <w:t>биқ қилиш натижасида конструктор кутганидан фарқли натижалар эса назарий изланишлар зарур эканлигини яққол кўрсата бошлади. Ўша пайтларда тадқиқотчилар янги бир фан йўналиши пайдо бўла бошлаганини ҳали тушуниб етмаган эдилар.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Дастлабки тадқиқот ишларида тубдан бурилиш ясашда, усулологик ишларни амалга оширишда, учта фундаментал иш: Дж.Максвеллнинг “Созлагичлар ҳақида” (1866й), И.А.Вишнеградскийнинг “Созлагичларнинг умумий назарияси ҳақида” номли асарлари муҳим рол ўйнайди. Улар созлагич ва машинани ягона динамик тизим сифатида қабул қилиб олиб, майда-чуйда тебранишларни ҳам ҳисобга олган ҳолда мураккаб дифферен</w:t>
      </w:r>
      <w:r w:rsidR="0007191B">
        <w:rPr>
          <w:rFonts w:ascii="Times New Roman" w:hAnsi="Times New Roman"/>
          <w:b w:val="0"/>
          <w:sz w:val="28"/>
          <w:szCs w:val="28"/>
          <w:lang w:val="uz-Cyrl-UZ"/>
        </w:rPr>
        <w:t>ц</w:t>
      </w:r>
      <w:r w:rsidRPr="00A55B99">
        <w:rPr>
          <w:rFonts w:ascii="Times New Roman" w:hAnsi="Times New Roman"/>
          <w:b w:val="0"/>
          <w:sz w:val="28"/>
          <w:szCs w:val="28"/>
          <w:lang w:val="uz-Cyrl-UZ"/>
        </w:rPr>
        <w:t>иал тенгламаларни чизиқлантириш йўли билан ишлаш прин</w:t>
      </w:r>
      <w:r w:rsidR="0007191B">
        <w:rPr>
          <w:rFonts w:ascii="Times New Roman" w:hAnsi="Times New Roman"/>
          <w:b w:val="0"/>
          <w:sz w:val="28"/>
          <w:szCs w:val="28"/>
          <w:lang w:val="uz-Cyrl-UZ"/>
        </w:rPr>
        <w:t>ц</w:t>
      </w:r>
      <w:r w:rsidRPr="00A55B99">
        <w:rPr>
          <w:rFonts w:ascii="Times New Roman" w:hAnsi="Times New Roman"/>
          <w:b w:val="0"/>
          <w:sz w:val="28"/>
          <w:szCs w:val="28"/>
          <w:lang w:val="uz-Cyrl-UZ"/>
        </w:rPr>
        <w:t>иплари ва конструктив тузилишлари турлича бўлишларига қарамай, ҳар хил созлагичларни тадқиқот қилиш услубларини кўрсатиб бердилар.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Турғунлик назариётига ва тескари боғланиш қонуниятларига асос қўйдилар. Бу борада И.А.Вишнеградскийнинг тадқиқотлари ва назариёти жуда кўп нарсага йўл очиб берганлиги сабабли уни автоматик бошқариш назариётининг асосчиси, деб тан олинди. Созлаш назариётининг юзага келиши математик режаларни ишлаб чиқишни тақозо қила бошлади. </w:t>
      </w:r>
      <w:r w:rsidRPr="00A55B99">
        <w:rPr>
          <w:rFonts w:ascii="Times New Roman" w:hAnsi="Times New Roman"/>
          <w:b w:val="0"/>
          <w:sz w:val="28"/>
          <w:szCs w:val="28"/>
          <w:lang w:val="uz-Cyrl-UZ"/>
        </w:rPr>
        <w:lastRenderedPageBreak/>
        <w:t>Дж.Максвелл тавсиясига биноан Раусс томонидан тасодифий тенглама илдизларини баҳолаш ва турғунликни аниқлаш алгоритмлари ишлаб чиқилди. А.Стадола илтимосига кўра эса Гурвитс томонидан детерминантли турғунлик мезони ишлаб чиқилди. Словак муҳандиси ва олим А.Стадоланинг ишлари буғ ва гидравлик турбиналарда созлаш жараёнига турбоўтказгичларнинг узунлигини ҳисобга олиб яратилган турғунлик назариёти катта аҳамиятга моликдир.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Бу назариётга улкан ҳиссалардан бирини Н.Е.Жуковский ўзининг “Ҳаракатнинг мустаҳкамлиги ҳақида” илмий мақоласи ва “Машиналар ҳаракатини созлаш назариёти” (1909 й.) дарслиги билан қўшди.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ХХ асрнинг бошларига келиб унинг биринчи ўн йилликданоқ автоматик бошқариш назариёти айрим тадбиқий бўлимлар учун умумтаълим фани сифатида ўқитила бошлади. Масалан, электр машиналари ва тизимлари бўйича – Х.Том (1914), Р.Жюиляр (1933), В.С.Кулебакин (1926), С.А.Лебедов ва П.С.Жданов (1932), Н.М.Крклов ва Н.Н.Боголюбов (1932), двигателларни созлаш бўйича М.Толле (1905), У.Тринск (1919), иссиқлик ва буғ куч қурилмаларида-Т.Штейн (1926), Г.Вонш (1930), Ю.Г.Корнилов ва В.Д.Пивен (1930 йиллар), буғ турбиналарида А.В.Шегляев (1933), турли ишлаб чиқариш жараёнларида – В.Оппелт (1939) ва ҳоказолар маълум бир ишларни бажардилар.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Кейинчалик яъни 1932 йилга келиб Х.Найквистнинг турғунлик мезони, А.В.Михайловнинг “Созлаш назариётида гармоник усуллар” (1938) номли мақоласи юзага келиб охиргисидан турғунликни, яъни барқарорликни таҳлил қилишда частотали усуллар мақсада мувофиқ эканлиги кўрсатиб ўтилди. 1946 й</w:t>
      </w:r>
      <w:r w:rsidR="005C2500">
        <w:rPr>
          <w:rFonts w:ascii="Times New Roman" w:hAnsi="Times New Roman"/>
          <w:b w:val="0"/>
          <w:sz w:val="28"/>
          <w:szCs w:val="28"/>
          <w:lang w:val="uz-Cyrl-UZ"/>
        </w:rPr>
        <w:t>ил</w:t>
      </w:r>
      <w:r w:rsidRPr="00A55B99">
        <w:rPr>
          <w:rFonts w:ascii="Times New Roman" w:hAnsi="Times New Roman"/>
          <w:b w:val="0"/>
          <w:sz w:val="28"/>
          <w:szCs w:val="28"/>
          <w:lang w:val="uz-Cyrl-UZ"/>
        </w:rPr>
        <w:t>га келиб Г.Боде ва Л.Мак – Кол логарифмик частотали характеристикаларини трапе</w:t>
      </w:r>
      <w:r w:rsidR="005C2500">
        <w:rPr>
          <w:rFonts w:ascii="Times New Roman" w:hAnsi="Times New Roman"/>
          <w:b w:val="0"/>
          <w:sz w:val="28"/>
          <w:szCs w:val="28"/>
          <w:lang w:val="uz-Cyrl-UZ"/>
        </w:rPr>
        <w:t>ц</w:t>
      </w:r>
      <w:r w:rsidRPr="00A55B99">
        <w:rPr>
          <w:rFonts w:ascii="Times New Roman" w:hAnsi="Times New Roman"/>
          <w:b w:val="0"/>
          <w:sz w:val="28"/>
          <w:szCs w:val="28"/>
          <w:lang w:val="uz-Cyrl-UZ"/>
        </w:rPr>
        <w:t xml:space="preserve">иялар йиғиндиси билан аппроксимироват қилишни тавсия этади. Г.Браун, А.Ҳолл, Д.Кемпелл, Г.Честнаст, В.В.Солодовниковлар тизимларини ҳисоблаш ва синтез қилишнинг частотали усулларини ишлаб чиқиб якунланадилар.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lastRenderedPageBreak/>
        <w:t>40-50 йилларга келиб эгри чизиқли тизимлар назариёти асослари ишлаб чиқила бошлади. Бу муаммо эгри чизиқлилик билан боғлиқ масалалар учун ягона математик аппарат йўқлиги учун бир мунча қийинчиликларга дуч келди.</w:t>
      </w:r>
    </w:p>
    <w:p w:rsidR="00A55B99" w:rsidRPr="00A55B99" w:rsidRDefault="005C2500"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Э</w:t>
      </w:r>
      <w:r w:rsidR="00A55B99" w:rsidRPr="00A55B99">
        <w:rPr>
          <w:rFonts w:ascii="Times New Roman" w:hAnsi="Times New Roman"/>
          <w:b w:val="0"/>
          <w:sz w:val="28"/>
          <w:szCs w:val="28"/>
          <w:lang w:val="uz-Cyrl-UZ"/>
        </w:rPr>
        <w:t xml:space="preserve">гри чизиқли аналитик </w:t>
      </w:r>
      <w:r>
        <w:rPr>
          <w:rFonts w:ascii="Times New Roman" w:hAnsi="Times New Roman"/>
          <w:b w:val="0"/>
          <w:sz w:val="28"/>
          <w:szCs w:val="28"/>
          <w:lang w:val="uz-Cyrl-UZ"/>
        </w:rPr>
        <w:t>тавсиф</w:t>
      </w:r>
      <w:r w:rsidR="00A55B99" w:rsidRPr="00A55B99">
        <w:rPr>
          <w:rFonts w:ascii="Times New Roman" w:hAnsi="Times New Roman"/>
          <w:b w:val="0"/>
          <w:sz w:val="28"/>
          <w:szCs w:val="28"/>
          <w:lang w:val="uz-Cyrl-UZ"/>
        </w:rPr>
        <w:t>нома тизимларини барқарорлигини тадқиқот қилишда энг муҳим йўналишлар</w:t>
      </w:r>
      <w:r w:rsidR="009D2617">
        <w:rPr>
          <w:rFonts w:ascii="Times New Roman" w:hAnsi="Times New Roman"/>
          <w:b w:val="0"/>
          <w:sz w:val="28"/>
          <w:szCs w:val="28"/>
          <w:lang w:val="uz-Cyrl-UZ"/>
        </w:rPr>
        <w:t>дан</w:t>
      </w:r>
      <w:r w:rsidR="00A55B99" w:rsidRPr="00A55B99">
        <w:rPr>
          <w:rFonts w:ascii="Times New Roman" w:hAnsi="Times New Roman"/>
          <w:b w:val="0"/>
          <w:sz w:val="28"/>
          <w:szCs w:val="28"/>
          <w:lang w:val="uz-Cyrl-UZ"/>
        </w:rPr>
        <w:t xml:space="preserve"> бири А.А.Ляпуновнинг (1896) ишларида ўз аксини топган бўлса, кейинчалик Л.И.Луре (1944-1951), А.М.Летов (1955) ва бошқаларнинг меҳнатлари билан такомиллаштирилди. Бу йўналишда якуний босқич бўлиб, А</w:t>
      </w:r>
      <w:r w:rsidR="009D2617">
        <w:rPr>
          <w:rFonts w:ascii="Times New Roman" w:hAnsi="Times New Roman"/>
          <w:b w:val="0"/>
          <w:sz w:val="28"/>
          <w:szCs w:val="28"/>
          <w:lang w:val="uz-Cyrl-UZ"/>
        </w:rPr>
        <w:t>б</w:t>
      </w:r>
      <w:r w:rsidR="00A55B99" w:rsidRPr="00A55B99">
        <w:rPr>
          <w:rFonts w:ascii="Times New Roman" w:hAnsi="Times New Roman"/>
          <w:b w:val="0"/>
          <w:sz w:val="28"/>
          <w:szCs w:val="28"/>
          <w:lang w:val="uz-Cyrl-UZ"/>
        </w:rPr>
        <w:t>солют турғунлик назариёти саналади. Бу муаммо А.И.Луре ва В.И.Постников (1944) томонидан илгари сурилган бўлса, анча чуқурроқ М.А.Айзерман (1949, 1963) томонидан шарҳланиб, энг чиройли ечимига эса румин олими В.М.Папов (1959) томонидан етказилди.</w:t>
      </w:r>
    </w:p>
    <w:p w:rsidR="00A55B99" w:rsidRPr="00A55B99" w:rsidRDefault="009D2617"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Э</w:t>
      </w:r>
      <w:r w:rsidR="00A55B99" w:rsidRPr="00A55B99">
        <w:rPr>
          <w:rFonts w:ascii="Times New Roman" w:hAnsi="Times New Roman"/>
          <w:b w:val="0"/>
          <w:sz w:val="28"/>
          <w:szCs w:val="28"/>
          <w:lang w:val="uz-Cyrl-UZ"/>
        </w:rPr>
        <w:t>гри чизиқли тизимларини сифатли ва мукаммал тадқиқот қилиш</w:t>
      </w:r>
      <w:r>
        <w:rPr>
          <w:rFonts w:ascii="Times New Roman" w:hAnsi="Times New Roman"/>
          <w:b w:val="0"/>
          <w:sz w:val="28"/>
          <w:szCs w:val="28"/>
          <w:lang w:val="uz-Cyrl-UZ"/>
        </w:rPr>
        <w:t>,</w:t>
      </w:r>
      <w:r w:rsidR="00A55B99" w:rsidRPr="00A55B99">
        <w:rPr>
          <w:rFonts w:ascii="Times New Roman" w:hAnsi="Times New Roman"/>
          <w:b w:val="0"/>
          <w:sz w:val="28"/>
          <w:szCs w:val="28"/>
          <w:lang w:val="uz-Cyrl-UZ"/>
        </w:rPr>
        <w:t xml:space="preserve"> ўтиш жараёнларини траекториялар, фазавий текисликлар ва фазодаги ҳолатига қараб аниқланишига асосланганлиги сабабли, бу йўналиш бўйича анча ишларни бажарган  А.А.Андропов</w:t>
      </w:r>
      <w:r>
        <w:rPr>
          <w:rFonts w:ascii="Times New Roman" w:hAnsi="Times New Roman"/>
          <w:b w:val="0"/>
          <w:sz w:val="28"/>
          <w:szCs w:val="28"/>
          <w:lang w:val="uz-Cyrl-UZ"/>
        </w:rPr>
        <w:t xml:space="preserve"> </w:t>
      </w:r>
      <w:r w:rsidRPr="00A55B99">
        <w:rPr>
          <w:rFonts w:ascii="Times New Roman" w:hAnsi="Times New Roman"/>
          <w:b w:val="0"/>
          <w:sz w:val="28"/>
          <w:szCs w:val="28"/>
          <w:lang w:val="uz-Cyrl-UZ"/>
        </w:rPr>
        <w:t>(1930-</w:t>
      </w:r>
      <w:r>
        <w:rPr>
          <w:rFonts w:ascii="Times New Roman" w:hAnsi="Times New Roman"/>
          <w:b w:val="0"/>
          <w:sz w:val="28"/>
          <w:szCs w:val="28"/>
          <w:lang w:val="uz-Cyrl-UZ"/>
        </w:rPr>
        <w:t>19</w:t>
      </w:r>
      <w:r w:rsidRPr="00A55B99">
        <w:rPr>
          <w:rFonts w:ascii="Times New Roman" w:hAnsi="Times New Roman"/>
          <w:b w:val="0"/>
          <w:sz w:val="28"/>
          <w:szCs w:val="28"/>
          <w:lang w:val="uz-Cyrl-UZ"/>
        </w:rPr>
        <w:t>40й)</w:t>
      </w:r>
      <w:r w:rsidR="00A55B99" w:rsidRPr="00A55B99">
        <w:rPr>
          <w:rFonts w:ascii="Times New Roman" w:hAnsi="Times New Roman"/>
          <w:b w:val="0"/>
          <w:sz w:val="28"/>
          <w:szCs w:val="28"/>
          <w:lang w:val="uz-Cyrl-UZ"/>
        </w:rPr>
        <w:t xml:space="preserve"> ва унинг мактаби эътиборга лойиқдир.</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1955 йилга келиб Я.З.Скпкин томонидан релели тизимлар назариёти, 1960 йилда эса импулсли тизимлар назариёти ишлаб чиқилди.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Автотебранишлар параметрларини ва уларни пайдо бўлиш шарт-шароитларини аниқлаш учун Н.М.Крклов ва Н.Н.Боглюбов томонидан гармоник мувозанат усули ишлаб чиқилди. Л.С.Голдфарб эса частота характеристикалари ёрдамида частота ва амплитуданинг биринчи яқинлашишида автотебранишларни асосий гармоникаси учун аниқлашни графоаналитик усулини ишлаб чиқди. Бу ишни кейинчалик </w:t>
      </w:r>
      <w:r w:rsidR="003910C4">
        <w:rPr>
          <w:rFonts w:ascii="Times New Roman" w:hAnsi="Times New Roman"/>
          <w:b w:val="0"/>
          <w:sz w:val="28"/>
          <w:szCs w:val="28"/>
          <w:lang w:val="uz-Cyrl-UZ"/>
        </w:rPr>
        <w:t>Э</w:t>
      </w:r>
      <w:r w:rsidRPr="00A55B99">
        <w:rPr>
          <w:rFonts w:ascii="Times New Roman" w:hAnsi="Times New Roman"/>
          <w:b w:val="0"/>
          <w:sz w:val="28"/>
          <w:szCs w:val="28"/>
          <w:lang w:val="uz-Cyrl-UZ"/>
        </w:rPr>
        <w:t>.П.Попов томонидан такомиллаштирилди.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В.С.Кулебакин, Б.Н.Петровлар томонидан инвариантли</w:t>
      </w:r>
      <w:r w:rsidR="003910C4">
        <w:rPr>
          <w:rFonts w:ascii="Times New Roman" w:hAnsi="Times New Roman"/>
          <w:b w:val="0"/>
          <w:sz w:val="28"/>
          <w:szCs w:val="28"/>
          <w:lang w:val="uz-Cyrl-UZ"/>
        </w:rPr>
        <w:t>к</w:t>
      </w:r>
      <w:r w:rsidRPr="00A55B99">
        <w:rPr>
          <w:rFonts w:ascii="Times New Roman" w:hAnsi="Times New Roman"/>
          <w:b w:val="0"/>
          <w:sz w:val="28"/>
          <w:szCs w:val="28"/>
          <w:lang w:val="uz-Cyrl-UZ"/>
        </w:rPr>
        <w:t xml:space="preserve"> қўзғатишни бартараф қилиш назариётлари ишлаб чиқилди. Экстремал бошқариш қонунияти ва экстремумни топиш назариёти В.В.Казакевич, А.А.Фелбаум, АА.Красовский томонидан топилиб, оптимал бошқариш назариёти бўйича </w:t>
      </w:r>
      <w:r w:rsidRPr="00A55B99">
        <w:rPr>
          <w:rFonts w:ascii="Times New Roman" w:hAnsi="Times New Roman"/>
          <w:b w:val="0"/>
          <w:sz w:val="28"/>
          <w:szCs w:val="28"/>
          <w:lang w:val="uz-Cyrl-UZ"/>
        </w:rPr>
        <w:lastRenderedPageBreak/>
        <w:t>Л.С.Понтрягин, А.М.Летов, Н.Н.Красовскийлар талайгина ишларни бажардилар.</w:t>
      </w:r>
    </w:p>
    <w:p w:rsidR="00A55B99" w:rsidRPr="00A55B99" w:rsidRDefault="00CE45DC" w:rsidP="00A55B9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Э</w:t>
      </w:r>
      <w:r w:rsidR="00A55B99" w:rsidRPr="00A55B99">
        <w:rPr>
          <w:rFonts w:ascii="Times New Roman" w:hAnsi="Times New Roman"/>
          <w:b w:val="0"/>
          <w:sz w:val="28"/>
          <w:szCs w:val="28"/>
          <w:lang w:val="uz-Cyrl-UZ"/>
        </w:rPr>
        <w:t>кстремал (ўз-ўзини ростловчи) тизимлар назариётини ишлаб чиқилиши ўқув курсининг номини “Автоматик бошқариш ва ростлаш” деб кенгайтириш имкониятини берди, негаки кўриб чиқиладиган кўпчилик бошқарувлар фақатгина созлаш билан чегараланмайди.</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 xml:space="preserve">Автоматик бошқариш назариётининг аҳамияти ҳозирги пайтда фақатгина техник тизимлар </w:t>
      </w:r>
      <w:r w:rsidR="005C2B40">
        <w:rPr>
          <w:rFonts w:ascii="Times New Roman" w:hAnsi="Times New Roman"/>
          <w:b w:val="0"/>
          <w:sz w:val="28"/>
          <w:szCs w:val="28"/>
          <w:lang w:val="uz-Cyrl-UZ"/>
        </w:rPr>
        <w:t>доираси</w:t>
      </w:r>
      <w:r w:rsidRPr="00A55B99">
        <w:rPr>
          <w:rFonts w:ascii="Times New Roman" w:hAnsi="Times New Roman"/>
          <w:b w:val="0"/>
          <w:sz w:val="28"/>
          <w:szCs w:val="28"/>
          <w:lang w:val="uz-Cyrl-UZ"/>
        </w:rPr>
        <w:t xml:space="preserve"> ичида бўлиб қолмай, бир мунча ўсиб кетди. Динамик бошқарилувчи жараёнлар тирик аъзоларда, иқтисодий тизимларда ҳамда ташкилий инсон-машина тизимларида учрайди. Бундай тизимларда бошқариш функ</w:t>
      </w:r>
      <w:r w:rsidR="005C2B40">
        <w:rPr>
          <w:rFonts w:ascii="Times New Roman" w:hAnsi="Times New Roman"/>
          <w:b w:val="0"/>
          <w:sz w:val="28"/>
          <w:szCs w:val="28"/>
          <w:lang w:val="uz-Cyrl-UZ"/>
        </w:rPr>
        <w:t>ц</w:t>
      </w:r>
      <w:r w:rsidRPr="00A55B99">
        <w:rPr>
          <w:rFonts w:ascii="Times New Roman" w:hAnsi="Times New Roman"/>
          <w:b w:val="0"/>
          <w:sz w:val="28"/>
          <w:szCs w:val="28"/>
          <w:lang w:val="uz-Cyrl-UZ"/>
        </w:rPr>
        <w:t xml:space="preserve">иясини биратўла автоматик қурилмаларга юклаб бўлмайди. Масъулиятли қарорни қабул қилиш барибир инсон қўлида қолади. </w:t>
      </w:r>
    </w:p>
    <w:p w:rsidR="00A55B99" w:rsidRPr="00A55B99" w:rsidRDefault="00A55B99" w:rsidP="00A55B99">
      <w:pPr>
        <w:spacing w:line="360" w:lineRule="auto"/>
        <w:ind w:firstLine="709"/>
        <w:jc w:val="both"/>
        <w:rPr>
          <w:rFonts w:ascii="Times New Roman" w:hAnsi="Times New Roman"/>
          <w:b w:val="0"/>
          <w:sz w:val="28"/>
          <w:szCs w:val="28"/>
          <w:lang w:val="uz-Cyrl-UZ"/>
        </w:rPr>
      </w:pPr>
      <w:r w:rsidRPr="00A55B99">
        <w:rPr>
          <w:rFonts w:ascii="Times New Roman" w:hAnsi="Times New Roman"/>
          <w:b w:val="0"/>
          <w:sz w:val="28"/>
          <w:szCs w:val="28"/>
          <w:lang w:val="uz-Cyrl-UZ"/>
        </w:rPr>
        <w:t>Ш</w:t>
      </w:r>
      <w:r w:rsidR="005C2B40">
        <w:rPr>
          <w:rFonts w:ascii="Times New Roman" w:hAnsi="Times New Roman"/>
          <w:b w:val="0"/>
          <w:sz w:val="28"/>
          <w:szCs w:val="28"/>
          <w:lang w:val="uz-Cyrl-UZ"/>
        </w:rPr>
        <w:t>у</w:t>
      </w:r>
      <w:r w:rsidRPr="00A55B99">
        <w:rPr>
          <w:rFonts w:ascii="Times New Roman" w:hAnsi="Times New Roman"/>
          <w:b w:val="0"/>
          <w:sz w:val="28"/>
          <w:szCs w:val="28"/>
          <w:lang w:val="uz-Cyrl-UZ"/>
        </w:rPr>
        <w:t>нга қарамасдан, мамлакат ривожи ҳамда фан техниканинг ривожланиши автоматлаштирилган тизимларини халқ хўжалигининг барча соҳаларига кириб бориши билан ҳам белгиланади. Ўзбекистонлик олимлардан, бу борада ўзларининг илмий-тадқиқот ишлари билан фан ва техника ривожига ҳиссаларини қўшган, академик В.К.Кабулов, ЎзФА мухбир аъзолари, профессорлар Т.Ф.Бекмуродов, М.М.Комилов, ҳамда профессорлар Д.А.Мирахмедов, Н.Р.Юсуфбеков каби қатор мутахассисларнинг меҳнатлари аҳамиятга моликдир.</w:t>
      </w:r>
    </w:p>
    <w:p w:rsidR="005A056A" w:rsidRPr="005A056A" w:rsidRDefault="005A056A" w:rsidP="00A96180">
      <w:pPr>
        <w:spacing w:line="360" w:lineRule="auto"/>
        <w:ind w:firstLine="709"/>
        <w:jc w:val="both"/>
        <w:rPr>
          <w:rFonts w:ascii="Times New Roman" w:hAnsi="Times New Roman"/>
          <w:b w:val="0"/>
          <w:bCs/>
          <w:sz w:val="28"/>
          <w:szCs w:val="28"/>
          <w:lang w:val="uz-Cyrl-UZ"/>
        </w:rPr>
      </w:pPr>
    </w:p>
    <w:p w:rsidR="005A056A" w:rsidRPr="001861AE" w:rsidRDefault="005A431F" w:rsidP="001861AE">
      <w:pPr>
        <w:spacing w:line="360" w:lineRule="auto"/>
        <w:jc w:val="center"/>
        <w:rPr>
          <w:rFonts w:ascii="Times New Roman" w:hAnsi="Times New Roman"/>
          <w:bCs/>
          <w:sz w:val="28"/>
          <w:szCs w:val="28"/>
          <w:lang w:val="uz-Cyrl-UZ"/>
        </w:rPr>
      </w:pPr>
      <w:r>
        <w:rPr>
          <w:rFonts w:ascii="Times New Roman" w:hAnsi="Times New Roman"/>
          <w:bCs/>
          <w:sz w:val="28"/>
          <w:szCs w:val="28"/>
          <w:lang w:val="uz-Cyrl-UZ"/>
        </w:rPr>
        <w:t>14.</w:t>
      </w:r>
      <w:r w:rsidR="00DF7E35">
        <w:rPr>
          <w:rFonts w:ascii="Times New Roman" w:hAnsi="Times New Roman"/>
          <w:bCs/>
          <w:sz w:val="28"/>
          <w:szCs w:val="28"/>
          <w:lang w:val="uz-Cyrl-UZ"/>
        </w:rPr>
        <w:t>3</w:t>
      </w:r>
      <w:r>
        <w:rPr>
          <w:rFonts w:ascii="Times New Roman" w:hAnsi="Times New Roman"/>
          <w:bCs/>
          <w:sz w:val="28"/>
          <w:szCs w:val="28"/>
          <w:lang w:val="uz-Cyrl-UZ"/>
        </w:rPr>
        <w:t xml:space="preserve">. </w:t>
      </w:r>
      <w:r w:rsidR="005A056A" w:rsidRPr="001861AE">
        <w:rPr>
          <w:rFonts w:ascii="Times New Roman" w:hAnsi="Times New Roman"/>
          <w:bCs/>
          <w:sz w:val="28"/>
          <w:szCs w:val="28"/>
          <w:lang w:val="uz-Cyrl-UZ"/>
        </w:rPr>
        <w:t xml:space="preserve">Бошқариш системаларини қуриш </w:t>
      </w:r>
      <w:r w:rsidR="00FD49DA">
        <w:rPr>
          <w:rFonts w:ascii="Times New Roman" w:hAnsi="Times New Roman"/>
          <w:bCs/>
          <w:sz w:val="28"/>
          <w:szCs w:val="28"/>
          <w:lang w:val="uz-Cyrl-UZ"/>
        </w:rPr>
        <w:t>принцип</w:t>
      </w:r>
      <w:r w:rsidR="005A056A" w:rsidRPr="001861AE">
        <w:rPr>
          <w:rFonts w:ascii="Times New Roman" w:hAnsi="Times New Roman"/>
          <w:bCs/>
          <w:sz w:val="28"/>
          <w:szCs w:val="28"/>
          <w:lang w:val="uz-Cyrl-UZ"/>
        </w:rPr>
        <w:t>лари.</w:t>
      </w:r>
    </w:p>
    <w:p w:rsidR="004178A8" w:rsidRPr="004178A8" w:rsidRDefault="004178A8" w:rsidP="004178A8">
      <w:pPr>
        <w:spacing w:line="360" w:lineRule="auto"/>
        <w:ind w:firstLine="709"/>
        <w:jc w:val="both"/>
        <w:rPr>
          <w:rFonts w:ascii="Times New Roman" w:hAnsi="Times New Roman"/>
          <w:b w:val="0"/>
          <w:sz w:val="28"/>
          <w:szCs w:val="28"/>
          <w:lang w:val="uz-Cyrl-UZ"/>
        </w:rPr>
      </w:pPr>
      <w:r w:rsidRPr="004178A8">
        <w:rPr>
          <w:rFonts w:ascii="Times New Roman" w:hAnsi="Times New Roman"/>
          <w:b w:val="0"/>
          <w:sz w:val="28"/>
          <w:szCs w:val="28"/>
          <w:lang w:val="uz-Cyrl-UZ"/>
        </w:rPr>
        <w:t>Автоматик тизимларини ишлаб чиқиш ва лойиҳалашнинг қуйидаги босқичларидан ташкил топгандир: бошқарилувчи объектни ўрганиш, уни характеристикаларини аниқлаш, параметрларини, иш шароитларини, таъсирларни аниқлаш; тизимга қўйиладиган талабларни шарҳлаш; функ</w:t>
      </w:r>
      <w:r w:rsidR="00561A1A">
        <w:rPr>
          <w:rFonts w:ascii="Times New Roman" w:hAnsi="Times New Roman"/>
          <w:b w:val="0"/>
          <w:sz w:val="28"/>
          <w:szCs w:val="28"/>
          <w:lang w:val="uz-Cyrl-UZ"/>
        </w:rPr>
        <w:t>ц</w:t>
      </w:r>
      <w:r w:rsidRPr="004178A8">
        <w:rPr>
          <w:rFonts w:ascii="Times New Roman" w:hAnsi="Times New Roman"/>
          <w:b w:val="0"/>
          <w:sz w:val="28"/>
          <w:szCs w:val="28"/>
          <w:lang w:val="uz-Cyrl-UZ"/>
        </w:rPr>
        <w:t xml:space="preserve">ионал схемани танлаш; автоматик тизимнинг ишлаш қонунияти схемасини ишлаб чиқиш; талабларга биноан, унинг элементларини, параметрларини танлаш ва ҳисоблаш; тузилиш схемасини тузиш; тизимнинг </w:t>
      </w:r>
      <w:r w:rsidRPr="004178A8">
        <w:rPr>
          <w:rFonts w:ascii="Times New Roman" w:hAnsi="Times New Roman"/>
          <w:b w:val="0"/>
          <w:sz w:val="28"/>
          <w:szCs w:val="28"/>
          <w:lang w:val="uz-Cyrl-UZ"/>
        </w:rPr>
        <w:lastRenderedPageBreak/>
        <w:t>турғунлигини тадқиқот қилиш; динамик тизимга қўйиладиган талабларни ҳисобга олган ҳолда коррек</w:t>
      </w:r>
      <w:r w:rsidR="00561A1A">
        <w:rPr>
          <w:rFonts w:ascii="Times New Roman" w:hAnsi="Times New Roman"/>
          <w:b w:val="0"/>
          <w:sz w:val="28"/>
          <w:szCs w:val="28"/>
          <w:lang w:val="uz-Cyrl-UZ"/>
        </w:rPr>
        <w:t>ц</w:t>
      </w:r>
      <w:r w:rsidRPr="004178A8">
        <w:rPr>
          <w:rFonts w:ascii="Times New Roman" w:hAnsi="Times New Roman"/>
          <w:b w:val="0"/>
          <w:sz w:val="28"/>
          <w:szCs w:val="28"/>
          <w:lang w:val="uz-Cyrl-UZ"/>
        </w:rPr>
        <w:t>ияловчи қурилманинг параметрларини танлаш (бошқариш жараёни сифатида); тизимни лаборатория шароитларида тадқиқот қилиш ёки моделловчи қурилмаларда текшириш ҳамда схемага керакли тузатишлар киритиш; лойиҳалаш, тайёрлаш ва тизимни тажриба йўли билан ишлатиб кўриш; тажрибавий ишлатиш натижаларини умумлаштириб тизимни такомиллаштириш учун керакли тавсияномаларни тузиш.</w:t>
      </w:r>
    </w:p>
    <w:p w:rsidR="00E24634" w:rsidRPr="004178A8" w:rsidRDefault="004178A8" w:rsidP="004178A8">
      <w:pPr>
        <w:spacing w:line="360" w:lineRule="auto"/>
        <w:ind w:firstLine="709"/>
        <w:jc w:val="both"/>
        <w:rPr>
          <w:rFonts w:ascii="Times New Roman" w:hAnsi="Times New Roman"/>
          <w:b w:val="0"/>
          <w:sz w:val="28"/>
          <w:szCs w:val="28"/>
          <w:lang w:val="uz-Cyrl-UZ"/>
        </w:rPr>
      </w:pPr>
      <w:r w:rsidRPr="004178A8">
        <w:rPr>
          <w:rFonts w:ascii="Times New Roman" w:hAnsi="Times New Roman"/>
          <w:b w:val="0"/>
          <w:sz w:val="28"/>
          <w:szCs w:val="28"/>
          <w:lang w:val="uz-Cyrl-UZ"/>
        </w:rPr>
        <w:t>Автоматик тизимларни лойиҳалаш ва тадқиқот қилиш масаласи статик ва динамик режимларни биратўла кўриб чиқилгач, ҳал қилинади. Чунки автоматик тизимларинниг таркибига кирувчи элементлар ва объектлар техниканинг турли соҳаларига тааллуқли бўлганлиги сабабли, автоматик тизимларнинг статикаси ва динамикасининг умумий масалаларини ўрганиб чиқиш фақатгина механиканинг ёки радиотехниканинг иши эмас. Яна шу нарса маълумки, автоматик тизимларининг статистикаси ва динамикаси кўпгина муҳим масалаларни техниканинг ҳар қандай соҳасида бир хил математик ва тажриба усулда текширилади. Шунинг учун махсус фан – автоматик бошқариш назариёти пайдо бўлди. Бу фан барча автоматик тизимларини тузилиш қонуниятларини, статик ва динамик хусусиятларини тўла ўрганувчи тадқиқод услубларини белгиловчи элементлар</w:t>
      </w:r>
      <w:r w:rsidR="0019291D">
        <w:rPr>
          <w:rFonts w:ascii="Times New Roman" w:hAnsi="Times New Roman"/>
          <w:b w:val="0"/>
          <w:sz w:val="28"/>
          <w:szCs w:val="28"/>
          <w:lang w:val="uz-Cyrl-UZ"/>
        </w:rPr>
        <w:t xml:space="preserve"> </w:t>
      </w:r>
      <w:r w:rsidRPr="004178A8">
        <w:rPr>
          <w:rFonts w:ascii="Times New Roman" w:hAnsi="Times New Roman"/>
          <w:b w:val="0"/>
          <w:sz w:val="28"/>
          <w:szCs w:val="28"/>
          <w:lang w:val="uz-Cyrl-UZ"/>
        </w:rPr>
        <w:t>параметрларини танлаш, уларга қўйиладиган талаблар асосида ҳисоблаш ишларини бажаради.</w:t>
      </w:r>
    </w:p>
    <w:p w:rsidR="00E24634" w:rsidRPr="003A1DFF" w:rsidRDefault="00E24634" w:rsidP="00A96180">
      <w:pPr>
        <w:spacing w:line="360" w:lineRule="auto"/>
        <w:ind w:firstLine="709"/>
        <w:jc w:val="both"/>
        <w:rPr>
          <w:rFonts w:ascii="Times New Roman" w:hAnsi="Times New Roman"/>
          <w:b w:val="0"/>
          <w:sz w:val="28"/>
          <w:szCs w:val="28"/>
          <w:lang w:val="uz-Cyrl-UZ"/>
        </w:rPr>
      </w:pPr>
    </w:p>
    <w:p w:rsidR="0024546C" w:rsidRPr="00B93832" w:rsidRDefault="0024546C" w:rsidP="00A96180">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t>Чизиқли объект деб нимага айтилади?</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t>Ночизиқли объект деб нимага айтилади?</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t>Турғун ва нотурғун объктлар қандай бўлади?</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t>Автоматлаштириш тушунчаси қачон пайдо бўлган?</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t>Автоматик тизимларини ишлаб чиқиш қандай босқичлардан иборат?</w:t>
      </w:r>
    </w:p>
    <w:p w:rsidR="001861AE" w:rsidRPr="001861AE" w:rsidRDefault="001861AE" w:rsidP="001861AE">
      <w:pPr>
        <w:pStyle w:val="a7"/>
        <w:numPr>
          <w:ilvl w:val="0"/>
          <w:numId w:val="31"/>
        </w:numPr>
        <w:spacing w:line="360" w:lineRule="auto"/>
        <w:ind w:left="709"/>
        <w:jc w:val="both"/>
        <w:rPr>
          <w:rFonts w:ascii="Times New Roman" w:hAnsi="Times New Roman"/>
          <w:b w:val="0"/>
          <w:sz w:val="28"/>
          <w:szCs w:val="28"/>
          <w:lang w:val="uz-Cyrl-UZ"/>
        </w:rPr>
      </w:pPr>
      <w:r w:rsidRPr="001861AE">
        <w:rPr>
          <w:rFonts w:ascii="Times New Roman" w:hAnsi="Times New Roman"/>
          <w:b w:val="0"/>
          <w:sz w:val="28"/>
          <w:szCs w:val="28"/>
          <w:lang w:val="uz-Cyrl-UZ"/>
        </w:rPr>
        <w:lastRenderedPageBreak/>
        <w:t>Автоматик бошқариш назариётининг амалий вазифалари нималардан иборат?</w:t>
      </w:r>
    </w:p>
    <w:p w:rsidR="00715124" w:rsidRDefault="00715124" w:rsidP="00A96180">
      <w:pPr>
        <w:pStyle w:val="a7"/>
        <w:spacing w:line="360" w:lineRule="auto"/>
        <w:ind w:left="0" w:firstLine="709"/>
        <w:jc w:val="both"/>
        <w:rPr>
          <w:rFonts w:ascii="Times New Roman" w:hAnsi="Times New Roman"/>
          <w:b w:val="0"/>
          <w:sz w:val="28"/>
          <w:szCs w:val="28"/>
          <w:lang w:val="uz-Cyrl-UZ"/>
        </w:rPr>
      </w:pPr>
    </w:p>
    <w:p w:rsidR="0045668C" w:rsidRPr="00ED31A9" w:rsidRDefault="00ED31A9" w:rsidP="00A96180">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1861AE">
      <w:pPr>
        <w:pStyle w:val="a7"/>
        <w:numPr>
          <w:ilvl w:val="0"/>
          <w:numId w:val="12"/>
        </w:numPr>
        <w:spacing w:line="360" w:lineRule="auto"/>
        <w:ind w:left="709" w:hanging="425"/>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1861AE">
      <w:pPr>
        <w:pStyle w:val="a7"/>
        <w:numPr>
          <w:ilvl w:val="0"/>
          <w:numId w:val="12"/>
        </w:numPr>
        <w:spacing w:line="360" w:lineRule="auto"/>
        <w:ind w:left="709" w:hanging="425"/>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1861AE">
        <w:rPr>
          <w:rFonts w:ascii="Times New Roman" w:hAnsi="Times New Roman"/>
          <w:b w:val="0"/>
          <w:sz w:val="28"/>
          <w:szCs w:val="28"/>
          <w:lang w:val="uz-Cyrl-UZ"/>
        </w:rPr>
        <w:t>.</w:t>
      </w:r>
      <w:r w:rsidRPr="00606C11">
        <w:rPr>
          <w:rFonts w:ascii="Times New Roman" w:hAnsi="Times New Roman"/>
          <w:b w:val="0"/>
          <w:sz w:val="28"/>
          <w:szCs w:val="28"/>
          <w:lang w:val="uz-Cyrl-UZ"/>
        </w:rPr>
        <w:t xml:space="preserve"> </w:t>
      </w:r>
      <w:r w:rsidR="001861AE">
        <w:rPr>
          <w:rFonts w:ascii="Times New Roman" w:hAnsi="Times New Roman"/>
          <w:b w:val="0"/>
          <w:sz w:val="28"/>
          <w:szCs w:val="28"/>
          <w:lang w:val="uz-Cyrl-UZ"/>
        </w:rPr>
        <w:t>Ў</w:t>
      </w:r>
      <w:r w:rsidRPr="00606C11">
        <w:rPr>
          <w:rFonts w:ascii="Times New Roman" w:hAnsi="Times New Roman"/>
          <w:b w:val="0"/>
          <w:sz w:val="28"/>
          <w:szCs w:val="28"/>
          <w:lang w:val="uz-Cyrl-UZ"/>
        </w:rPr>
        <w:t>қув қўлланма. “Шарқ”- Тошкент: 2007.</w:t>
      </w:r>
    </w:p>
    <w:p w:rsidR="00606C11" w:rsidRDefault="00606C11" w:rsidP="001861AE">
      <w:pPr>
        <w:pStyle w:val="a7"/>
        <w:numPr>
          <w:ilvl w:val="0"/>
          <w:numId w:val="12"/>
        </w:numPr>
        <w:spacing w:line="360" w:lineRule="auto"/>
        <w:ind w:left="709" w:hanging="425"/>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1861AE">
      <w:pPr>
        <w:pStyle w:val="a7"/>
        <w:numPr>
          <w:ilvl w:val="0"/>
          <w:numId w:val="12"/>
        </w:numPr>
        <w:spacing w:line="360" w:lineRule="auto"/>
        <w:ind w:left="709" w:hanging="425"/>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58B" w:rsidRDefault="00B7758B" w:rsidP="00AD7BDF">
      <w:r>
        <w:separator/>
      </w:r>
    </w:p>
  </w:endnote>
  <w:endnote w:type="continuationSeparator" w:id="0">
    <w:p w:rsidR="00B7758B" w:rsidRDefault="00B7758B"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58B" w:rsidRDefault="00B7758B" w:rsidP="00AD7BDF">
      <w:r>
        <w:separator/>
      </w:r>
    </w:p>
  </w:footnote>
  <w:footnote w:type="continuationSeparator" w:id="0">
    <w:p w:rsidR="00B7758B" w:rsidRDefault="00B7758B"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6FA27FA"/>
    <w:multiLevelType w:val="multilevel"/>
    <w:tmpl w:val="48EC00A4"/>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18CD23B1"/>
    <w:multiLevelType w:val="hybridMultilevel"/>
    <w:tmpl w:val="0758254C"/>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7">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9">
    <w:nsid w:val="2A8868BB"/>
    <w:multiLevelType w:val="hybridMultilevel"/>
    <w:tmpl w:val="50D6A7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4">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6">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17">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9">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021D90"/>
    <w:multiLevelType w:val="hybridMultilevel"/>
    <w:tmpl w:val="4A70150A"/>
    <w:lvl w:ilvl="0" w:tplc="9B102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F2146A7"/>
    <w:multiLevelType w:val="multilevel"/>
    <w:tmpl w:val="C07AC3D4"/>
    <w:lvl w:ilvl="0">
      <w:start w:val="1"/>
      <w:numFmt w:val="decimal"/>
      <w:lvlText w:val="%1."/>
      <w:lvlJc w:val="left"/>
      <w:pPr>
        <w:ind w:left="450" w:hanging="450"/>
      </w:pPr>
      <w:rPr>
        <w:rFonts w:hint="default"/>
      </w:rPr>
    </w:lvl>
    <w:lvl w:ilvl="1">
      <w:start w:val="1"/>
      <w:numFmt w:val="decimal"/>
      <w:lvlText w:val="%1.%2."/>
      <w:lvlJc w:val="left"/>
      <w:pPr>
        <w:ind w:left="440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9">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0">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3">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6"/>
  </w:num>
  <w:num w:numId="2">
    <w:abstractNumId w:val="19"/>
  </w:num>
  <w:num w:numId="3">
    <w:abstractNumId w:val="14"/>
  </w:num>
  <w:num w:numId="4">
    <w:abstractNumId w:val="12"/>
  </w:num>
  <w:num w:numId="5">
    <w:abstractNumId w:val="11"/>
  </w:num>
  <w:num w:numId="6">
    <w:abstractNumId w:val="31"/>
  </w:num>
  <w:num w:numId="7">
    <w:abstractNumId w:val="20"/>
  </w:num>
  <w:num w:numId="8">
    <w:abstractNumId w:val="33"/>
  </w:num>
  <w:num w:numId="9">
    <w:abstractNumId w:val="5"/>
  </w:num>
  <w:num w:numId="10">
    <w:abstractNumId w:val="27"/>
  </w:num>
  <w:num w:numId="11">
    <w:abstractNumId w:val="22"/>
  </w:num>
  <w:num w:numId="12">
    <w:abstractNumId w:val="23"/>
  </w:num>
  <w:num w:numId="13">
    <w:abstractNumId w:val="26"/>
  </w:num>
  <w:num w:numId="14">
    <w:abstractNumId w:val="29"/>
  </w:num>
  <w:num w:numId="15">
    <w:abstractNumId w:val="10"/>
  </w:num>
  <w:num w:numId="16">
    <w:abstractNumId w:val="21"/>
  </w:num>
  <w:num w:numId="17">
    <w:abstractNumId w:val="6"/>
  </w:num>
  <w:num w:numId="18">
    <w:abstractNumId w:val="30"/>
  </w:num>
  <w:num w:numId="19">
    <w:abstractNumId w:val="28"/>
  </w:num>
  <w:num w:numId="20">
    <w:abstractNumId w:val="17"/>
  </w:num>
  <w:num w:numId="21">
    <w:abstractNumId w:val="0"/>
  </w:num>
  <w:num w:numId="22">
    <w:abstractNumId w:val="32"/>
  </w:num>
  <w:num w:numId="23">
    <w:abstractNumId w:val="8"/>
  </w:num>
  <w:num w:numId="24">
    <w:abstractNumId w:val="18"/>
  </w:num>
  <w:num w:numId="25">
    <w:abstractNumId w:val="15"/>
  </w:num>
  <w:num w:numId="26">
    <w:abstractNumId w:val="13"/>
  </w:num>
  <w:num w:numId="27">
    <w:abstractNumId w:val="7"/>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1"/>
  </w:num>
  <w:num w:numId="31">
    <w:abstractNumId w:val="4"/>
  </w:num>
  <w:num w:numId="32">
    <w:abstractNumId w:val="2"/>
  </w:num>
  <w:num w:numId="33">
    <w:abstractNumId w:val="25"/>
  </w:num>
  <w:num w:numId="34">
    <w:abstractNumId w:val="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10931"/>
    <w:rsid w:val="000126D3"/>
    <w:rsid w:val="00030D2C"/>
    <w:rsid w:val="00032202"/>
    <w:rsid w:val="000372CD"/>
    <w:rsid w:val="00042243"/>
    <w:rsid w:val="000441A2"/>
    <w:rsid w:val="000536F4"/>
    <w:rsid w:val="0005448C"/>
    <w:rsid w:val="00057C4C"/>
    <w:rsid w:val="0007191B"/>
    <w:rsid w:val="00075E61"/>
    <w:rsid w:val="00075FAE"/>
    <w:rsid w:val="000948F9"/>
    <w:rsid w:val="000C0DB5"/>
    <w:rsid w:val="000D08FF"/>
    <w:rsid w:val="000D61AB"/>
    <w:rsid w:val="000E2D47"/>
    <w:rsid w:val="00103C3A"/>
    <w:rsid w:val="00134730"/>
    <w:rsid w:val="001453FB"/>
    <w:rsid w:val="001568F0"/>
    <w:rsid w:val="001730E8"/>
    <w:rsid w:val="00182384"/>
    <w:rsid w:val="0018304A"/>
    <w:rsid w:val="001861AE"/>
    <w:rsid w:val="0019291D"/>
    <w:rsid w:val="001A67AD"/>
    <w:rsid w:val="001B313A"/>
    <w:rsid w:val="001B6E16"/>
    <w:rsid w:val="001C0511"/>
    <w:rsid w:val="001C12B0"/>
    <w:rsid w:val="001C41F3"/>
    <w:rsid w:val="001D5671"/>
    <w:rsid w:val="001E0760"/>
    <w:rsid w:val="001E0DC6"/>
    <w:rsid w:val="001F0070"/>
    <w:rsid w:val="00205846"/>
    <w:rsid w:val="00206060"/>
    <w:rsid w:val="002166A5"/>
    <w:rsid w:val="002216A7"/>
    <w:rsid w:val="002230DE"/>
    <w:rsid w:val="00234499"/>
    <w:rsid w:val="00241DFF"/>
    <w:rsid w:val="0024546C"/>
    <w:rsid w:val="00250686"/>
    <w:rsid w:val="0025643B"/>
    <w:rsid w:val="00260CC5"/>
    <w:rsid w:val="00261E2F"/>
    <w:rsid w:val="00262E1E"/>
    <w:rsid w:val="00266FDD"/>
    <w:rsid w:val="00267C70"/>
    <w:rsid w:val="00273430"/>
    <w:rsid w:val="002745B6"/>
    <w:rsid w:val="0028013B"/>
    <w:rsid w:val="00284DBC"/>
    <w:rsid w:val="00293506"/>
    <w:rsid w:val="00294A18"/>
    <w:rsid w:val="002A3AE3"/>
    <w:rsid w:val="002A4630"/>
    <w:rsid w:val="002D49D9"/>
    <w:rsid w:val="002E5C5F"/>
    <w:rsid w:val="002F4B8B"/>
    <w:rsid w:val="00324E23"/>
    <w:rsid w:val="0034226F"/>
    <w:rsid w:val="0034499B"/>
    <w:rsid w:val="0035352B"/>
    <w:rsid w:val="00355413"/>
    <w:rsid w:val="003607CD"/>
    <w:rsid w:val="003707C5"/>
    <w:rsid w:val="0037332D"/>
    <w:rsid w:val="00381662"/>
    <w:rsid w:val="003910C4"/>
    <w:rsid w:val="00396AED"/>
    <w:rsid w:val="003A0945"/>
    <w:rsid w:val="003A1DFF"/>
    <w:rsid w:val="003A70FA"/>
    <w:rsid w:val="003B05E7"/>
    <w:rsid w:val="003C319D"/>
    <w:rsid w:val="003C5B30"/>
    <w:rsid w:val="003F063D"/>
    <w:rsid w:val="003F4A33"/>
    <w:rsid w:val="00414BAA"/>
    <w:rsid w:val="004178A8"/>
    <w:rsid w:val="00417DE3"/>
    <w:rsid w:val="004248AA"/>
    <w:rsid w:val="00425D79"/>
    <w:rsid w:val="0043015B"/>
    <w:rsid w:val="00431AD6"/>
    <w:rsid w:val="00451A3E"/>
    <w:rsid w:val="00451E1F"/>
    <w:rsid w:val="00454CE6"/>
    <w:rsid w:val="0045668C"/>
    <w:rsid w:val="004730BF"/>
    <w:rsid w:val="00473C79"/>
    <w:rsid w:val="0047605A"/>
    <w:rsid w:val="00481FA5"/>
    <w:rsid w:val="0048294A"/>
    <w:rsid w:val="00495F86"/>
    <w:rsid w:val="00497721"/>
    <w:rsid w:val="004B0C57"/>
    <w:rsid w:val="004C0908"/>
    <w:rsid w:val="004C448E"/>
    <w:rsid w:val="004C5D25"/>
    <w:rsid w:val="004D3D33"/>
    <w:rsid w:val="004D456A"/>
    <w:rsid w:val="004F46DF"/>
    <w:rsid w:val="004F5690"/>
    <w:rsid w:val="005001B4"/>
    <w:rsid w:val="00506503"/>
    <w:rsid w:val="00510773"/>
    <w:rsid w:val="00512775"/>
    <w:rsid w:val="00516F60"/>
    <w:rsid w:val="005225CD"/>
    <w:rsid w:val="0053009F"/>
    <w:rsid w:val="0053473F"/>
    <w:rsid w:val="00536027"/>
    <w:rsid w:val="005411A6"/>
    <w:rsid w:val="00543CF8"/>
    <w:rsid w:val="00543E51"/>
    <w:rsid w:val="00552704"/>
    <w:rsid w:val="0055557D"/>
    <w:rsid w:val="00561A1A"/>
    <w:rsid w:val="0057012B"/>
    <w:rsid w:val="0057093A"/>
    <w:rsid w:val="00575976"/>
    <w:rsid w:val="005767E5"/>
    <w:rsid w:val="00586154"/>
    <w:rsid w:val="00596A3F"/>
    <w:rsid w:val="00596EBE"/>
    <w:rsid w:val="005A056A"/>
    <w:rsid w:val="005A431F"/>
    <w:rsid w:val="005A5104"/>
    <w:rsid w:val="005B2B0E"/>
    <w:rsid w:val="005B6B61"/>
    <w:rsid w:val="005C0701"/>
    <w:rsid w:val="005C2500"/>
    <w:rsid w:val="005C2B40"/>
    <w:rsid w:val="005C4A83"/>
    <w:rsid w:val="005D25CB"/>
    <w:rsid w:val="005E5938"/>
    <w:rsid w:val="005F0359"/>
    <w:rsid w:val="005F14FC"/>
    <w:rsid w:val="005F2D33"/>
    <w:rsid w:val="005F383C"/>
    <w:rsid w:val="00606C11"/>
    <w:rsid w:val="00623B9A"/>
    <w:rsid w:val="00632B4C"/>
    <w:rsid w:val="00640D9C"/>
    <w:rsid w:val="00653C5E"/>
    <w:rsid w:val="006541C7"/>
    <w:rsid w:val="00654639"/>
    <w:rsid w:val="00654F19"/>
    <w:rsid w:val="0067008E"/>
    <w:rsid w:val="006725B5"/>
    <w:rsid w:val="00680DD5"/>
    <w:rsid w:val="00680E2C"/>
    <w:rsid w:val="00683C02"/>
    <w:rsid w:val="00691589"/>
    <w:rsid w:val="0069541C"/>
    <w:rsid w:val="006B7E8B"/>
    <w:rsid w:val="006C24F9"/>
    <w:rsid w:val="006C6200"/>
    <w:rsid w:val="006C63D2"/>
    <w:rsid w:val="006D130C"/>
    <w:rsid w:val="006E1E6D"/>
    <w:rsid w:val="006E73B9"/>
    <w:rsid w:val="006F7475"/>
    <w:rsid w:val="007114E2"/>
    <w:rsid w:val="00711C35"/>
    <w:rsid w:val="00715124"/>
    <w:rsid w:val="007229B3"/>
    <w:rsid w:val="007426DE"/>
    <w:rsid w:val="0074772B"/>
    <w:rsid w:val="00753D86"/>
    <w:rsid w:val="00760018"/>
    <w:rsid w:val="00777169"/>
    <w:rsid w:val="00784DCD"/>
    <w:rsid w:val="00791267"/>
    <w:rsid w:val="00792898"/>
    <w:rsid w:val="00793FA3"/>
    <w:rsid w:val="007A24C3"/>
    <w:rsid w:val="007B6360"/>
    <w:rsid w:val="007B6E5B"/>
    <w:rsid w:val="007B77A7"/>
    <w:rsid w:val="007C1B82"/>
    <w:rsid w:val="007C5B08"/>
    <w:rsid w:val="007C746C"/>
    <w:rsid w:val="007D2C1A"/>
    <w:rsid w:val="00807410"/>
    <w:rsid w:val="00810FFB"/>
    <w:rsid w:val="00811D7D"/>
    <w:rsid w:val="00821084"/>
    <w:rsid w:val="00825963"/>
    <w:rsid w:val="00835F0D"/>
    <w:rsid w:val="00845959"/>
    <w:rsid w:val="008570F4"/>
    <w:rsid w:val="00862422"/>
    <w:rsid w:val="0087147F"/>
    <w:rsid w:val="00875723"/>
    <w:rsid w:val="00877A33"/>
    <w:rsid w:val="008A6305"/>
    <w:rsid w:val="008B1C34"/>
    <w:rsid w:val="008B6DE9"/>
    <w:rsid w:val="008C64F2"/>
    <w:rsid w:val="00913386"/>
    <w:rsid w:val="009339BA"/>
    <w:rsid w:val="00935B22"/>
    <w:rsid w:val="00943FC6"/>
    <w:rsid w:val="00944387"/>
    <w:rsid w:val="00950048"/>
    <w:rsid w:val="009523BD"/>
    <w:rsid w:val="00952E83"/>
    <w:rsid w:val="00954933"/>
    <w:rsid w:val="00954E5E"/>
    <w:rsid w:val="009553E3"/>
    <w:rsid w:val="0096588E"/>
    <w:rsid w:val="0097200B"/>
    <w:rsid w:val="0097221B"/>
    <w:rsid w:val="00972568"/>
    <w:rsid w:val="00975097"/>
    <w:rsid w:val="009954CB"/>
    <w:rsid w:val="009B3045"/>
    <w:rsid w:val="009C5078"/>
    <w:rsid w:val="009C5E2E"/>
    <w:rsid w:val="009D2617"/>
    <w:rsid w:val="009D2645"/>
    <w:rsid w:val="009D6C6C"/>
    <w:rsid w:val="009E1D90"/>
    <w:rsid w:val="009F675A"/>
    <w:rsid w:val="00A01310"/>
    <w:rsid w:val="00A04B10"/>
    <w:rsid w:val="00A1161F"/>
    <w:rsid w:val="00A130FD"/>
    <w:rsid w:val="00A20FB3"/>
    <w:rsid w:val="00A27E57"/>
    <w:rsid w:val="00A55B99"/>
    <w:rsid w:val="00A562CA"/>
    <w:rsid w:val="00A60AA0"/>
    <w:rsid w:val="00A648B0"/>
    <w:rsid w:val="00A72719"/>
    <w:rsid w:val="00A76F60"/>
    <w:rsid w:val="00A803FE"/>
    <w:rsid w:val="00A844FC"/>
    <w:rsid w:val="00A9347D"/>
    <w:rsid w:val="00A96180"/>
    <w:rsid w:val="00AA6B5F"/>
    <w:rsid w:val="00AB2C12"/>
    <w:rsid w:val="00AB2DFD"/>
    <w:rsid w:val="00AB4529"/>
    <w:rsid w:val="00AC2F5E"/>
    <w:rsid w:val="00AC69C1"/>
    <w:rsid w:val="00AD7BDF"/>
    <w:rsid w:val="00AE78F6"/>
    <w:rsid w:val="00AF4AF7"/>
    <w:rsid w:val="00AF5824"/>
    <w:rsid w:val="00B02E5E"/>
    <w:rsid w:val="00B255DD"/>
    <w:rsid w:val="00B32C27"/>
    <w:rsid w:val="00B43E78"/>
    <w:rsid w:val="00B52E9E"/>
    <w:rsid w:val="00B66C3C"/>
    <w:rsid w:val="00B7758B"/>
    <w:rsid w:val="00B879A9"/>
    <w:rsid w:val="00BF0A4F"/>
    <w:rsid w:val="00BF38B7"/>
    <w:rsid w:val="00C05FFC"/>
    <w:rsid w:val="00C071A9"/>
    <w:rsid w:val="00C114A3"/>
    <w:rsid w:val="00C24232"/>
    <w:rsid w:val="00C25912"/>
    <w:rsid w:val="00C316E4"/>
    <w:rsid w:val="00C46000"/>
    <w:rsid w:val="00C470BC"/>
    <w:rsid w:val="00C47526"/>
    <w:rsid w:val="00C52826"/>
    <w:rsid w:val="00C530BF"/>
    <w:rsid w:val="00C53D10"/>
    <w:rsid w:val="00C867E8"/>
    <w:rsid w:val="00C86A0D"/>
    <w:rsid w:val="00CB079E"/>
    <w:rsid w:val="00CB48C5"/>
    <w:rsid w:val="00CC0CC8"/>
    <w:rsid w:val="00CC3CE1"/>
    <w:rsid w:val="00CC615E"/>
    <w:rsid w:val="00CD33F6"/>
    <w:rsid w:val="00CD647F"/>
    <w:rsid w:val="00CE0295"/>
    <w:rsid w:val="00CE3174"/>
    <w:rsid w:val="00CE376B"/>
    <w:rsid w:val="00CE45DC"/>
    <w:rsid w:val="00CF23E3"/>
    <w:rsid w:val="00D2783A"/>
    <w:rsid w:val="00D40F53"/>
    <w:rsid w:val="00D511A1"/>
    <w:rsid w:val="00D513E5"/>
    <w:rsid w:val="00D53697"/>
    <w:rsid w:val="00D67E1C"/>
    <w:rsid w:val="00D77855"/>
    <w:rsid w:val="00DB4922"/>
    <w:rsid w:val="00DC3C37"/>
    <w:rsid w:val="00DC5907"/>
    <w:rsid w:val="00DC6E91"/>
    <w:rsid w:val="00DE7E08"/>
    <w:rsid w:val="00DF7E35"/>
    <w:rsid w:val="00E031F4"/>
    <w:rsid w:val="00E140B6"/>
    <w:rsid w:val="00E14F14"/>
    <w:rsid w:val="00E16DE7"/>
    <w:rsid w:val="00E21DB6"/>
    <w:rsid w:val="00E23052"/>
    <w:rsid w:val="00E24634"/>
    <w:rsid w:val="00E24B5F"/>
    <w:rsid w:val="00E26B2D"/>
    <w:rsid w:val="00E3147A"/>
    <w:rsid w:val="00E418A6"/>
    <w:rsid w:val="00E667F4"/>
    <w:rsid w:val="00E7258B"/>
    <w:rsid w:val="00E836EE"/>
    <w:rsid w:val="00E87177"/>
    <w:rsid w:val="00E9047B"/>
    <w:rsid w:val="00E932DE"/>
    <w:rsid w:val="00E96C31"/>
    <w:rsid w:val="00EB37BB"/>
    <w:rsid w:val="00EB6D5C"/>
    <w:rsid w:val="00EC109C"/>
    <w:rsid w:val="00EC36BB"/>
    <w:rsid w:val="00EC63CB"/>
    <w:rsid w:val="00ED31A9"/>
    <w:rsid w:val="00EE4716"/>
    <w:rsid w:val="00EE4BED"/>
    <w:rsid w:val="00EF45CD"/>
    <w:rsid w:val="00F023A3"/>
    <w:rsid w:val="00F13194"/>
    <w:rsid w:val="00F16E8E"/>
    <w:rsid w:val="00F17B0F"/>
    <w:rsid w:val="00F35C7D"/>
    <w:rsid w:val="00F40553"/>
    <w:rsid w:val="00F47075"/>
    <w:rsid w:val="00F53EFC"/>
    <w:rsid w:val="00F71B92"/>
    <w:rsid w:val="00F7333D"/>
    <w:rsid w:val="00F750D5"/>
    <w:rsid w:val="00F823EC"/>
    <w:rsid w:val="00F8453E"/>
    <w:rsid w:val="00F85B23"/>
    <w:rsid w:val="00FA4F77"/>
    <w:rsid w:val="00FA6669"/>
    <w:rsid w:val="00FB19F9"/>
    <w:rsid w:val="00FB43EC"/>
    <w:rsid w:val="00FD12A3"/>
    <w:rsid w:val="00FD26C4"/>
    <w:rsid w:val="00FD3AEB"/>
    <w:rsid w:val="00FD3EE7"/>
    <w:rsid w:val="00FD4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247BB-21A5-4A74-BBBE-43DBA0A4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11</Pages>
  <Words>2732</Words>
  <Characters>15574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26</cp:revision>
  <dcterms:created xsi:type="dcterms:W3CDTF">2021-05-19T14:01:00Z</dcterms:created>
  <dcterms:modified xsi:type="dcterms:W3CDTF">2021-05-30T10:35:00Z</dcterms:modified>
</cp:coreProperties>
</file>