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>14-MA’RUZA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972A4" w:rsidRPr="000D7032" w:rsidRDefault="002D2927" w:rsidP="002D292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z-Latn-UZ"/>
        </w:rPr>
        <w:t xml:space="preserve">Mavzu: </w:t>
      </w:r>
      <w:r w:rsidR="00D972A4"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>Payvand listli konstruksiyalar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Reja: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D703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14.1. Listli konstruksiyalar turlari 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i/>
          <w:color w:val="000000"/>
          <w:sz w:val="28"/>
          <w:szCs w:val="28"/>
        </w:rPr>
        <w:t>14.2. Tagi tekis vertikal silindrik rezervuarlar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i/>
          <w:color w:val="000000"/>
          <w:sz w:val="28"/>
          <w:szCs w:val="28"/>
        </w:rPr>
        <w:t>14.3. Sisternalar,  gazgolderlar va sferik rezervuarlar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i/>
          <w:color w:val="000000"/>
          <w:sz w:val="28"/>
          <w:szCs w:val="28"/>
        </w:rPr>
        <w:t>14.4. Yupqa devorli idishlar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>14.1. Listli konstruksiyalar turlari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Listli qobiqli konstruksiyalarni ikki asosiy guruhga ajratadilar.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Birinchi guruhga portlash xavfi bo‘lmagan va zaharsiz suyuqliklar va r≤0,05Mpa bosimdagi va T≤100˚C haroratdagi gazlarni saqlash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uchun mo‘ljallangan rezervuarlar va boshqa buyumlar kiradi. Ushbu konstruksiyalar loyihalashni umumiy qoidalari va sanoat inshoatlarini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ekspluatasiya qilish talablariga muvofiq tayyorlanadilar</w:t>
      </w:r>
      <w:r w:rsidR="00316F79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[1]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D01B9" w:rsidRPr="000D7032" w:rsidRDefault="00D972A4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Ikkinchi guruhga yuqori bosim ostida ishlaydigan qozonlar va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idishlar kiradi. Ularni ekspluatasiya qilish qozon nazorat inspeksiyasini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alohida nazorati ostida turadi. Ushbu konstruksiyalarni maxsus texnik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shartlariga muvofiq loyihalaydilar va tayyorlaydilar.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14.2. Tagi tekis vertikal silindrik rezervuarlar 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Rezervuarning asosiy elementlari bo‘lib yon devori, qoplama va tagi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(14.1. rasm). 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Ushbu konstruksiyalar tagi ko‘pgina hollarda tekis, korpusi silindrik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bo‘ladi. Bunday shakl mustahkamlik nuqtai-nazaridan va eng kam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metall sarflab tayyorlash imkoniyati bo‘yicha maqbul. Rezervuarlarni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asosan Ст 2 va Ст 3 markali po‘latdan, hamda past legirlangan po‘latdan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tayyorlanadi. Metall sarflashni optimal pozisiyasi rezervuarni h balandligi bilan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va uni diametri D orasidagi nisbat, tagidagi metall massasi va qoplamasi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slindrik qismidagi metall massasiga teng deb olinadi. Bunda 100-600 m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- h/D=1,25-0,85; miqdorga ega bo‘lgan ob’ektlar uchun; 10000m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h/D=0,7-0,35 miqdorli ob’ekt uchun; ammo texnologiya talablarini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hisobga olib 100-2000 m</w:t>
      </w:r>
      <w:r w:rsidRPr="000D703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 sig’imli rezervuarlarni loyihalari devor balandligini 5920 dan 11345 mm gacha o‘zgartirishni ko‘zda tutadi,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Yirik rezervuarlarda (50000 m</w:t>
      </w:r>
      <w:r w:rsidRPr="000D703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 va undan yuqori) larda balandlik doimiy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qolib odatda 13 m dan oshmaydi</w:t>
      </w:r>
      <w:r w:rsidR="00316F79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[2]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jc w:val="center"/>
        <w:rPr>
          <w:sz w:val="28"/>
          <w:szCs w:val="28"/>
        </w:rPr>
      </w:pPr>
      <w:r w:rsidRPr="000D7032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62CB7075" wp14:editId="61FA62A0">
            <wp:extent cx="2520646" cy="2149611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20646" cy="214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14.1.-rasm.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 5000 m</w:t>
      </w:r>
      <w:r w:rsidRPr="000D703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 miqdorli rezervuarning umumiy ko‘rinishi: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a-fasad; b-tom elementi sxemasi; d-tag plani; e-tom plani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Rezervuarning silindrik qismidagi choklarni sxematik joylashuvi 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1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4.2. a rasmda ko‘rsatilgan. Qobiqni quyi qismidagi uzuna tutash choklarni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bir chiziqda yoki tarqoq joylashtiriladi (14.2, b,v rasm). 1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4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.2, b rasmda 7-8 mm gacha bo‘lgan qalinlikdagi listlarni biriktiruvchi qobiqlarni quyi qismini uzuna kesimi ko‘rsatilgan; 14,2,v rasmda ustma-ust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birikmalar tasvirlangan. Ustma-ust o‘lchami a≥4s, bunda s- o‘ram listni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qalinligi. Ustma-ust birikmani tashqi choki uzluksiz qilinadi, ichkisari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uzuq-uzuq qilinadi. So‘ngilari birikmalari zichligini nazorat sharoitlarini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yaxshilash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uchun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qilinadi.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Gorizontal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va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vertikal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choklarni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kesishgan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joylarida birikmalarni zichligini ta’minlash uchun listlarni uriburib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qo‘yiladi.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Uzuna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choklar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uchma-uch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payvandlanadi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(14.2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rasm)</w:t>
      </w:r>
      <w:r w:rsidR="00316F79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[1-3]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sz w:val="28"/>
          <w:szCs w:val="28"/>
          <w:lang w:val="uz-Cyrl-UZ"/>
        </w:rPr>
      </w:pPr>
      <w:r w:rsidRPr="000D7032">
        <w:rPr>
          <w:noProof/>
          <w:sz w:val="28"/>
          <w:szCs w:val="28"/>
          <w:lang w:eastAsia="ru-RU"/>
        </w:rPr>
        <w:drawing>
          <wp:inline distT="0" distB="0" distL="0" distR="0" wp14:anchorId="4EB6FD6E" wp14:editId="782678CE">
            <wp:extent cx="3090958" cy="18481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90958" cy="184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>14.2-rasm.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 Rezervuar devorlarini payvandli birikmalari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a,b-tutash birikmalarda belbog’lar joylashuvi; d-belbog’lar ustma-ustli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birikmalarida pogonali joylashuvi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O’ramlar qalinligi o‘zgaruvchan qilib loyihalanadi va mustahkamlikka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hisob qilib tayinlanadi. Momentsiz nazariyasi bo‘yicha qobiq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faqatgina membranali kuchlanishni hisobga oluvchi egiluvchan sifatda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qaraladi. Asosiy ishchi birikmalar bo‘lib o‘ramalarni uzuna choklari hisoblanadi.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lastRenderedPageBreak/>
        <w:t>Ularni mustahkamligi bo‘lib rezervuarning devorini qalinligini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belgilanadi.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Qobiqlar hisobi yupqa devorli momentsiz sistema sifatida Laplas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formulasi bo‘yicha amalga oshiriladi. Bukiladigan momentlarni inkor qilish qobiqlari qalinligini kamligi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bilan tushuntiriladi. O’nlab mmli qalinlikka ega bo‘lgan sistemalarda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bukiluvchi momentlar va ularni ta’siri o‘ram radiusiga qaraganda ham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shuncha muhim bo‘ladi</w:t>
      </w:r>
      <w:r w:rsidR="00316F79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[3]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Aytaylik, rezervuardagi bosim (1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4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,3, a rasmda) ko‘rsatilgan chuqurlikda</w:t>
      </w:r>
    </w:p>
    <w:p w:rsidR="00D972A4" w:rsidRPr="000D7032" w:rsidRDefault="00D972A4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972A4" w:rsidRPr="000D7032" w:rsidRDefault="004E3048" w:rsidP="000D7032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  <w:r w:rsidRPr="000D7032">
        <w:rPr>
          <w:rFonts w:ascii="Times New Roman" w:hAnsi="Times New Roman" w:cs="Times New Roman"/>
          <w:position w:val="-10"/>
          <w:sz w:val="28"/>
          <w:szCs w:val="28"/>
          <w:lang w:val="uz-Cyrl-UZ"/>
        </w:rPr>
        <w:object w:dxaOrig="68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12.75pt" o:ole="">
            <v:imagedata r:id="rId7" o:title=""/>
          </v:shape>
          <o:OLEObject Type="Embed" ProgID="Equation.3" ShapeID="_x0000_i1025" DrawAspect="Content" ObjectID="_1683292178" r:id="rId8"/>
        </w:object>
      </w:r>
      <w:r w:rsidRPr="000D7032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                           (14.1)</w:t>
      </w:r>
    </w:p>
    <w:p w:rsidR="004E3048" w:rsidRPr="000D7032" w:rsidRDefault="004E3048" w:rsidP="000D7032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</w:p>
    <w:p w:rsidR="004E3048" w:rsidRPr="000D7032" w:rsidRDefault="004E3048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Bunda γ=suyuqlikni solishtirma og’irligi. </w:t>
      </w:r>
    </w:p>
    <w:p w:rsidR="004E3048" w:rsidRPr="00316F79" w:rsidRDefault="004E3048" w:rsidP="000D703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z-Latn-UZ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O’ramdan  kesib olingan kengligi birga teng halqa kuchlanishini aniqlaymiz. Halqani uzib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yasshilab va kuch kesim bilan qo‘yamiz</w:t>
      </w:r>
      <w:r w:rsidR="00316F79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[4].</w:t>
      </w:r>
    </w:p>
    <w:p w:rsidR="004E3048" w:rsidRPr="000D7032" w:rsidRDefault="004E3048" w:rsidP="000D703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3048" w:rsidRPr="000D7032" w:rsidRDefault="004E3048" w:rsidP="000D7032">
      <w:pPr>
        <w:autoSpaceDE w:val="0"/>
        <w:autoSpaceDN w:val="0"/>
        <w:adjustRightInd w:val="0"/>
        <w:spacing w:after="0" w:line="276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  <w:r w:rsidRPr="000D7032">
        <w:rPr>
          <w:rFonts w:ascii="Times New Roman" w:hAnsi="Times New Roman" w:cs="Times New Roman"/>
          <w:position w:val="-6"/>
          <w:sz w:val="28"/>
          <w:szCs w:val="28"/>
          <w:lang w:val="uz-Cyrl-UZ"/>
        </w:rPr>
        <w:object w:dxaOrig="1140" w:dyaOrig="279">
          <v:shape id="_x0000_i1026" type="#_x0000_t75" style="width:57pt;height:14.25pt" o:ole="">
            <v:imagedata r:id="rId9" o:title=""/>
          </v:shape>
          <o:OLEObject Type="Embed" ProgID="Equation.3" ShapeID="_x0000_i1026" DrawAspect="Content" ObjectID="_1683292179" r:id="rId10"/>
        </w:object>
      </w:r>
      <w:r w:rsidRPr="000D7032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                    (14.2)</w:t>
      </w:r>
    </w:p>
    <w:p w:rsidR="004E3048" w:rsidRPr="000D7032" w:rsidRDefault="004E3048" w:rsidP="000D7032">
      <w:pPr>
        <w:autoSpaceDE w:val="0"/>
        <w:autoSpaceDN w:val="0"/>
        <w:adjustRightInd w:val="0"/>
        <w:spacing w:after="0" w:line="276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</w:p>
    <w:p w:rsidR="004E3048" w:rsidRPr="000D7032" w:rsidRDefault="004E3048" w:rsidP="000D703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Bunda σ- halqadagi kuchlanish; s- halqa qalinligi.</w:t>
      </w:r>
    </w:p>
    <w:p w:rsidR="004E3048" w:rsidRPr="000D7032" w:rsidRDefault="004E3048" w:rsidP="000D703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3048" w:rsidRPr="000D7032" w:rsidRDefault="00451072" w:rsidP="000D7032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0D7032">
        <w:rPr>
          <w:noProof/>
          <w:sz w:val="28"/>
          <w:szCs w:val="28"/>
          <w:lang w:eastAsia="ru-RU"/>
        </w:rPr>
        <w:drawing>
          <wp:inline distT="0" distB="0" distL="0" distR="0" wp14:anchorId="74D37F59" wp14:editId="6CCAFC82">
            <wp:extent cx="3745792" cy="2500867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45792" cy="2500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1072" w:rsidRPr="000D7032" w:rsidRDefault="00451072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>14.3-rasm.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 Rezervuarning silindrik qismi hisobi</w:t>
      </w:r>
    </w:p>
    <w:p w:rsidR="00451072" w:rsidRPr="000D7032" w:rsidRDefault="00451072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a- silindrik qism kuchlanishini aniqlash; b-slindrik qismdagi teshik; v- teshik</w:t>
      </w:r>
    </w:p>
    <w:p w:rsidR="00451072" w:rsidRPr="000D7032" w:rsidRDefault="00451072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joyida silindrik qism halqa bilan kuchaytirilgan </w:t>
      </w:r>
    </w:p>
    <w:p w:rsidR="00451072" w:rsidRPr="000D7032" w:rsidRDefault="00451072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51072" w:rsidRPr="000D7032" w:rsidRDefault="00451072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Yarim halqaning statik tengligi sharti.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</w:p>
    <w:p w:rsidR="00451072" w:rsidRPr="000D7032" w:rsidRDefault="00451072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</w:p>
    <w:p w:rsidR="00451072" w:rsidRPr="000D7032" w:rsidRDefault="00451072" w:rsidP="000D7032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  <w:r w:rsidRPr="000D7032">
        <w:rPr>
          <w:rFonts w:ascii="Times New Roman" w:hAnsi="Times New Roman" w:cs="Times New Roman"/>
          <w:position w:val="-32"/>
          <w:sz w:val="28"/>
          <w:szCs w:val="28"/>
          <w:lang w:val="uz-Cyrl-UZ"/>
        </w:rPr>
        <w:object w:dxaOrig="2640" w:dyaOrig="760">
          <v:shape id="_x0000_i1027" type="#_x0000_t75" style="width:132pt;height:38.25pt" o:ole="">
            <v:imagedata r:id="rId12" o:title=""/>
          </v:shape>
          <o:OLEObject Type="Embed" ProgID="Equation.3" ShapeID="_x0000_i1027" DrawAspect="Content" ObjectID="_1683292180" r:id="rId13"/>
        </w:object>
      </w:r>
      <w:r w:rsidRPr="000D7032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                   (14.3)</w:t>
      </w:r>
    </w:p>
    <w:p w:rsidR="00451072" w:rsidRPr="000D7032" w:rsidRDefault="00451072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451072" w:rsidRPr="000D7032" w:rsidRDefault="00451072" w:rsidP="000D7032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  <w:r w:rsidRPr="000D7032">
        <w:rPr>
          <w:rFonts w:ascii="Times New Roman" w:hAnsi="Times New Roman" w:cs="Times New Roman"/>
          <w:position w:val="-32"/>
          <w:sz w:val="28"/>
          <w:szCs w:val="28"/>
          <w:lang w:val="uz-Cyrl-UZ"/>
        </w:rPr>
        <w:object w:dxaOrig="2400" w:dyaOrig="760">
          <v:shape id="_x0000_i1028" type="#_x0000_t75" style="width:120pt;height:38.25pt" o:ole="">
            <v:imagedata r:id="rId14" o:title=""/>
          </v:shape>
          <o:OLEObject Type="Embed" ProgID="Equation.3" ShapeID="_x0000_i1028" DrawAspect="Content" ObjectID="_1683292181" r:id="rId15"/>
        </w:object>
      </w:r>
      <w:r w:rsidRPr="000D7032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                      (14.4)</w:t>
      </w:r>
    </w:p>
    <w:p w:rsidR="00451072" w:rsidRPr="000D7032" w:rsidRDefault="00451072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0D7032">
        <w:rPr>
          <w:rFonts w:ascii="Times New Roman" w:hAnsi="Times New Roman" w:cs="Times New Roman"/>
          <w:sz w:val="28"/>
          <w:szCs w:val="28"/>
          <w:lang w:val="uz-Latn-UZ"/>
        </w:rPr>
        <w:t>Halqadagi kuchlanish</w:t>
      </w:r>
    </w:p>
    <w:p w:rsidR="00451072" w:rsidRPr="000D7032" w:rsidRDefault="009C6F3B" w:rsidP="000D7032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z-Latn-UZ"/>
        </w:rPr>
      </w:pPr>
      <w:r w:rsidRPr="000D7032">
        <w:rPr>
          <w:rFonts w:ascii="Times New Roman" w:hAnsi="Times New Roman" w:cs="Times New Roman"/>
          <w:position w:val="-24"/>
          <w:sz w:val="28"/>
          <w:szCs w:val="28"/>
          <w:lang w:val="uz-Latn-UZ"/>
        </w:rPr>
        <w:object w:dxaOrig="840" w:dyaOrig="620">
          <v:shape id="_x0000_i1029" type="#_x0000_t75" style="width:42pt;height:30.75pt" o:ole="">
            <v:imagedata r:id="rId16" o:title=""/>
          </v:shape>
          <o:OLEObject Type="Embed" ProgID="Equation.3" ShapeID="_x0000_i1029" DrawAspect="Content" ObjectID="_1683292182" r:id="rId17"/>
        </w:object>
      </w:r>
      <w:r w:rsidR="00FF3131" w:rsidRPr="000D7032">
        <w:rPr>
          <w:rFonts w:ascii="Times New Roman" w:hAnsi="Times New Roman" w:cs="Times New Roman"/>
          <w:sz w:val="28"/>
          <w:szCs w:val="28"/>
          <w:lang w:val="uz-Latn-UZ"/>
        </w:rPr>
        <w:t xml:space="preserve">                                                     (14.5)</w:t>
      </w:r>
    </w:p>
    <w:p w:rsidR="009C6F3B" w:rsidRPr="000D7032" w:rsidRDefault="009C6F3B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Kuchlanish silindrik yuzaga paralell urinma ta’sir qiladi. </w:t>
      </w:r>
    </w:p>
    <w:p w:rsidR="009C6F3B" w:rsidRPr="00316F79" w:rsidRDefault="009C6F3B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Latn-UZ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Ular o‘ramning uzuna chokida ham yuzaga keladi. Shuning uchun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mustahkamlik shartidan kelib chiqib kuchlanish bo‘lishi lozim</w:t>
      </w:r>
      <w:r w:rsidR="00316F79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[5].</w:t>
      </w:r>
    </w:p>
    <w:p w:rsidR="009C6F3B" w:rsidRPr="000D7032" w:rsidRDefault="009C6F3B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uz-Latn-UZ"/>
        </w:rPr>
      </w:pPr>
      <w:r w:rsidRPr="000D7032">
        <w:rPr>
          <w:rFonts w:ascii="Times New Roman" w:hAnsi="Times New Roman" w:cs="Times New Roman"/>
          <w:position w:val="-10"/>
          <w:sz w:val="28"/>
          <w:szCs w:val="28"/>
          <w:lang w:val="uz-Latn-UZ"/>
        </w:rPr>
        <w:object w:dxaOrig="840" w:dyaOrig="360">
          <v:shape id="_x0000_i1030" type="#_x0000_t75" style="width:42pt;height:18pt" o:ole="">
            <v:imagedata r:id="rId18" o:title=""/>
          </v:shape>
          <o:OLEObject Type="Embed" ProgID="Equation.3" ShapeID="_x0000_i1030" DrawAspect="Content" ObjectID="_1683292183" r:id="rId19"/>
        </w:object>
      </w:r>
    </w:p>
    <w:p w:rsidR="00F82310" w:rsidRPr="000D7032" w:rsidRDefault="00F82310" w:rsidP="000D703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Rezervuarlarda o‘ramini eng kam qalinligini maqbul konstruktsiyalash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mulohazalari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bo‘yicha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4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mm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ga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teng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deb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olinadi.</w:t>
      </w:r>
    </w:p>
    <w:p w:rsidR="00F82310" w:rsidRPr="000D7032" w:rsidRDefault="00F82310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Rezervuarlarda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halqa choklari anchagina kam kuchlanishga ega.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Rezervuarlarni loyihalashtirishda hozirgi paytda mustahkamlik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holati bo‘yicha hisob usulini qo‘llanadi. Bunda yo‘l qo‘yiladigan kuchlanish</w:t>
      </w:r>
    </w:p>
    <w:p w:rsidR="00F82310" w:rsidRPr="000D7032" w:rsidRDefault="00F82310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2310" w:rsidRPr="000D7032" w:rsidRDefault="005556A2" w:rsidP="000D7032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  <w:r w:rsidRPr="000D7032">
        <w:rPr>
          <w:rFonts w:ascii="Times New Roman" w:hAnsi="Times New Roman" w:cs="Times New Roman"/>
          <w:position w:val="-14"/>
          <w:sz w:val="28"/>
          <w:szCs w:val="28"/>
          <w:lang w:val="uz-Latn-UZ"/>
        </w:rPr>
        <w:object w:dxaOrig="1460" w:dyaOrig="380">
          <v:shape id="_x0000_i1031" type="#_x0000_t75" style="width:72.75pt;height:18.75pt" o:ole="">
            <v:imagedata r:id="rId20" o:title=""/>
          </v:shape>
          <o:OLEObject Type="Embed" ProgID="Equation.3" ShapeID="_x0000_i1031" DrawAspect="Content" ObjectID="_1683292184" r:id="rId21"/>
        </w:object>
      </w:r>
      <w:r w:rsidRPr="000D7032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                   (14.6)</w:t>
      </w:r>
    </w:p>
    <w:p w:rsidR="005556A2" w:rsidRPr="000D7032" w:rsidRDefault="005556A2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formula bo‘yicha aniqlanadi. </w:t>
      </w:r>
    </w:p>
    <w:p w:rsidR="005556A2" w:rsidRPr="000D7032" w:rsidRDefault="005556A2" w:rsidP="000D703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Э42 elektrodlar bilan Ст 3 po‘latdan payvandlangan rezervuarlarda,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choklarni nazorat qilishni fizik usulini foydalanganda hisoblanish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qarshilik Rp=210 Mpa, nazoratni vizual usulida R=130 MPa. Ish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sharoit koeffitsiyenti m=0,8; n=1,1-suyuqlikni gidravlik bosim uchun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ishonchlilik koeffitsyenti. Raqamli miqdor σ=210*0,8*1,1=153 Mpa</w:t>
      </w:r>
      <w:r w:rsidR="00316F79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[6]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556A2" w:rsidRPr="000D7032" w:rsidRDefault="005556A2" w:rsidP="000D703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Ustma-ustli birikmalarda kuchlanishni taqsimlanishi notekis. Ikki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qavatli uchastkalarda chetka urinma bo‘yicha yo‘naltirilgan cho‘ziluvchi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kuchlanish xlestdan tashqari uchastkalarda cho‘ziluvchi kuchlanish bilan</w:t>
      </w:r>
      <w:r w:rsidR="001353E9"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bir birlikda kamayadi. Shunga muvofiq halqa deformasiyalar miqdori</w:t>
      </w:r>
      <w:r w:rsidR="001353E9"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qisqaradi.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Ushbu zonalarda korpus ustma-ustga qaraganda kichik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diametrga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ega, shuning  uchun paydo qilish bo‘yicha keltirilgan elementlar egiladi.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Agarda belbog’da quvurni mahkamlash uchun teshik ko‘zda tutilgan bo‘lsa (14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.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6-rasm) teshik zonasida o‘ram bo‘shab keladi va ushbu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holda ikki variantda hisob qilish mumkin. </w:t>
      </w:r>
    </w:p>
    <w:p w:rsidR="005556A2" w:rsidRPr="000D7032" w:rsidRDefault="005556A2" w:rsidP="000D7032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Aytaylik bo‘shab qolgan teshik kesimida kuchlanish.</w:t>
      </w:r>
    </w:p>
    <w:p w:rsidR="005556A2" w:rsidRPr="000D7032" w:rsidRDefault="005556A2" w:rsidP="000D7032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Aytaylik bo‘shab kolgan teshik kesimidagi kuchlanish yo‘l qo‘yiladiganga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qaraganda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[σ]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katta. Bunday holatda kesim zonasidagi o‘ram,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odatda kuchaytiriladi (14,3, v rasm), masalan halqa bilan. Halqa devordan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teshilgan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metall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maydonini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qoplaydi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deb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taxmin</w:t>
      </w:r>
      <w:r w:rsidR="001353E9"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qilinadi.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Rezervuarni teshik kubi (14.1, v rasm) qumlik yoki metall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asosga quyilgan bo‘ladi, ishchi kuchlanishni ko‘tarmaydi. Tubni rezervuar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diametriga qarab 4-8 mm qalinlikdagi listdan tayyorlanadi. Ko‘pincha vertikal devor ostidagi tub tashqarisi bo‘yicha qalin listdan qilinadi.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Masalan, agarda o‘rta qismi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lastRenderedPageBreak/>
        <w:t>s=6 mm bo‘lsa, tashqarisi s=8 mm bo‘ladi. Silindr qismini tubi bilan biriktirish konstruksiyani ma’suliyatli elementi hisoblanadi (1</w:t>
      </w:r>
      <w:r w:rsidR="001353E9"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4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.4, a rasm).</w:t>
      </w:r>
    </w:p>
    <w:p w:rsidR="001353E9" w:rsidRPr="000D7032" w:rsidRDefault="001353E9" w:rsidP="000D7032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1353E9" w:rsidRPr="000D7032" w:rsidRDefault="001353E9" w:rsidP="000D7032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0D7032">
        <w:rPr>
          <w:noProof/>
          <w:sz w:val="28"/>
          <w:szCs w:val="28"/>
          <w:lang w:eastAsia="ru-RU"/>
        </w:rPr>
        <w:drawing>
          <wp:inline distT="0" distB="0" distL="0" distR="0" wp14:anchorId="2AEFDF92" wp14:editId="4BF142F7">
            <wp:extent cx="1933452" cy="211566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33452" cy="2115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53E9" w:rsidRPr="000D7032" w:rsidRDefault="001353E9" w:rsidP="000D7032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1353E9" w:rsidRPr="000D7032" w:rsidRDefault="001353E9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>14.4-rasm.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 Silindrni tubi bilan birlashtirish:</w:t>
      </w:r>
    </w:p>
    <w:p w:rsidR="001353E9" w:rsidRPr="000D7032" w:rsidRDefault="001353E9" w:rsidP="000D7032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 a-biriktirish ko‘rinishi; b-bukilishdan kuchlanish epyurasi</w:t>
      </w:r>
    </w:p>
    <w:p w:rsidR="001353E9" w:rsidRPr="000D7032" w:rsidRDefault="001353E9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14.3. Sisternalar. Gazgolderlar va sferik rezervuarlar </w:t>
      </w:r>
    </w:p>
    <w:p w:rsidR="001353E9" w:rsidRPr="000D7032" w:rsidRDefault="001353E9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353E9" w:rsidRPr="000D7032" w:rsidRDefault="001353E9" w:rsidP="000D703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R bosim suyuqlik og’irligidan, odatda juda kam, devor qalinligini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(14.7) formula asosida aniqlash eng kam s miqdorga olib keladi.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Sisternalar shunday devorlar bilan yetarli mustahkamlikka ega bo‘lmaydi, Shuning uchun hisobli bosim maxsus texnik ko‘rsatmalarga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muvofiq aniqlanadi. </w:t>
      </w:r>
    </w:p>
    <w:p w:rsidR="001353E9" w:rsidRPr="000D7032" w:rsidRDefault="001353E9" w:rsidP="000D7032">
      <w:pPr>
        <w:autoSpaceDE w:val="0"/>
        <w:autoSpaceDN w:val="0"/>
        <w:adjustRightInd w:val="0"/>
        <w:spacing w:after="0" w:line="276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  <w:r w:rsidRPr="000D7032">
        <w:rPr>
          <w:rFonts w:ascii="Times New Roman" w:hAnsi="Times New Roman" w:cs="Times New Roman"/>
          <w:position w:val="-28"/>
          <w:sz w:val="28"/>
          <w:szCs w:val="28"/>
        </w:rPr>
        <w:object w:dxaOrig="1020" w:dyaOrig="660">
          <v:shape id="_x0000_i1032" type="#_x0000_t75" style="width:51pt;height:33pt" o:ole="">
            <v:imagedata r:id="rId23" o:title=""/>
          </v:shape>
          <o:OLEObject Type="Embed" ProgID="Equation.3" ShapeID="_x0000_i1032" DrawAspect="Content" ObjectID="_1683292185" r:id="rId24"/>
        </w:object>
      </w:r>
      <w:r w:rsidRPr="000D7032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                   (14.7)</w:t>
      </w:r>
    </w:p>
    <w:p w:rsidR="001353E9" w:rsidRPr="000D7032" w:rsidRDefault="001353E9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Sisternalarni konstruktiv shakllari va payvandlangan birikmalar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tiplarini ish sharoitiga bog’liq holda tanlanadi. Uchmaydigan suyuqliklar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(suv, moy, mazut) larni saqlash uchun qirg’og’i bukilmagan tubli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sisternalardan foydalaniladi; ularni aylanaga burchakli chok bilan payvandlanadi. Listli elementlarni payvandlangan birikmalari o‘ramga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ustma-ustlikdir. Bunda tubni konik yoki hattoki yassi qilinadi. Yassi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tublar tayyorlash uchun sodda, ammo yuklanganida buklanishdan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birmuncha kuchlanish yuzaga keladi, plastik deformasiya ham yuzacha</w:t>
      </w:r>
      <w:r w:rsidR="00F07024"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kelishi mumkin. Istisno uchun plastik deformasiyalarni tubni chetki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qaytarish uchun foydalaniladi, u 12.5 rasmda ko‘rinadi, unda Ст3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po‘latdan 75 m</w:t>
      </w:r>
      <w:r w:rsidRPr="000D703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 li miqdorga ega gorizontal turg’un sisterna misoli</w:t>
      </w:r>
      <w:r w:rsidR="00F07024"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keltirilgan. Silindrik qismi uzuna tutash choklarga, tarqoq joylashgan va</w:t>
      </w:r>
      <w:r w:rsidR="00F07024"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burchak chokli halqali ustma-ustli birikmalarga ega. Silindrik qismi</w:t>
      </w:r>
      <w:r w:rsidR="00F07024"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devor qalinligi va tubi 5=4 mm. Tub bir qancha listlardan tutash</w:t>
      </w:r>
      <w:r w:rsidR="00F07024"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birikmalar bilan payvandlangan va elliptik siklga ega. Silindrni tub bilan</w:t>
      </w:r>
      <w:r w:rsidR="00F07024"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tutashuvi bir tekis.</w:t>
      </w: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0D7032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0E543EAD" wp14:editId="126FE65D">
            <wp:extent cx="4910761" cy="1673659"/>
            <wp:effectExtent l="0" t="0" r="444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10761" cy="1673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>14.5-rasm.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 Payvandlangan gorizontal sisterna</w:t>
      </w: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Suyuq maxsulotlarni transportirovka qilish uchun mo‘ljallangan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sisternalarda, harakatlanganda ortiqcha ichki bosimni yuzaga kelishga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teng bo‘lgan suyuqlikni tubga urilishi yuzaga keladi. Shuning uchun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transport sisternalarni barcha birikmalarini ichki bosim ostida ishlaydigan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idishlardagi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kabi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tutash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qilib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bajariladi,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shu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jumladan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va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chetlarini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biriktirish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silindrik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aylana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bilan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tub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chetlari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buklangan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bo‘ladi</w:t>
      </w:r>
      <w:r w:rsidR="00316F79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[6]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07024" w:rsidRPr="000D7032" w:rsidRDefault="00F07024" w:rsidP="00316F7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Suyuq maxsulotlarni tashish uchun vagonlar shunga o‘xshash. Ularni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katta 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>d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iametrga va katta qattiqliligi bo‘lgani uchun ular yuk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ko‘taruvchi konstruksiya vagon aravachalari bilan qo‘llab-quvvatlanadigan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funksiyani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bajaradi.</w:t>
      </w: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Listli konstruksiyalarda teshiklar oldida, turli quvurlar, patrubkalar, shtutserlarni payvandlash uchun birmuncha jamlanishi paydo qiluvchi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joyga hos kuchlanish yuzaga keltiriladi. Kesmani samarasini kuchsizlantirish uchun devorlarni joyli kuchaytirishga e’tibor qaratiladi, masalan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>4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,6 a rasmda ko‘rsatilgandek halqani payvandlanadi. Bunday kuchaytirishni ko‘pincha rezervuarlarda qo‘llaniladi. Agarda patrubka diametri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katta bo‘lmasa kuchaytiruvchi halqani qo‘llash shart emas (14.6, b rasm). birikmani zichligini oshirish uchun chokni chuqur 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>p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ayvandlash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maqbul (1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>4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.6 v rasm) va kuchlanish konsentratorlarni qo‘llash maqbul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bo‘ladi.</w:t>
      </w: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0D7032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77EB13F8" wp14:editId="507B3018">
            <wp:extent cx="4762261" cy="3024412"/>
            <wp:effectExtent l="0" t="0" r="635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762261" cy="3024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>14.6-rasm.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 Patrubkalarni payvandlash:</w:t>
      </w: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a-halqa bilan kuchaytirish; b-patrubkani kichik diametrligida; d-chuqur</w:t>
      </w: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payvandlanganda; e-kuchlanishni konsentrasiyasini bartaraf etish bilan</w:t>
      </w: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>14.4. Yupqa devorli idishlar</w:t>
      </w: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F07024" w:rsidRPr="000D7032" w:rsidRDefault="00F07024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Mo‘ljallanganligi bo‘yicha listli elementlar qalinligiga qo‘llaniladigan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materiallar va payvandlash yo‘llari, bosim ostida ishlaydigan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idishlar, juda xilma-xildir. Unday tipdagi konstruksiyalar uchun umumiy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bo‘lib kuchlanishi iloji boricha teng taqsimlash talabi hisoblanadi. Unga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erishish tutash birikmalar, tutashuvchi elementlarni bir tekis qo‘llash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tutashtirish va payvandlash kamchiliklarini har doim bartaraf etish orqali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ularni qalinligi bo‘yicha mustahkam payvandlashni ta’minlash orqali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erishiladi. Yupqa devorli idishlar odatda turlicha transport qurilmalarini konstruktiv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elementlari hisoblanadi. Yupqa devorli idishni yuk ko‘tarish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qobiliyati haqida to‘g’ri tushunchani uni plastik bosqichda ishlaydigan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qurilgandan keyin olish mumkin. Devorni taranglik deformatsiyasi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tashqarisida ishlashi va metallni deformasiyasi barcha yo‘nalishlar bo‘yicha maksimal halqali silindrik va sferik idishlardagi kuchlanish</w:t>
      </w:r>
      <w:r w:rsidR="004555E2"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metallni cho‘zilish diagrammasiga bog’liq holda aniqlanadi, u taxminan</w:t>
      </w:r>
    </w:p>
    <w:p w:rsidR="004555E2" w:rsidRPr="000D7032" w:rsidRDefault="000D7032" w:rsidP="000D7032">
      <w:pPr>
        <w:spacing w:line="276" w:lineRule="auto"/>
        <w:jc w:val="center"/>
        <w:rPr>
          <w:sz w:val="28"/>
          <w:szCs w:val="28"/>
          <w:lang w:val="uz-Cyrl-UZ"/>
        </w:rPr>
      </w:pPr>
      <w:r w:rsidRPr="000D7032">
        <w:rPr>
          <w:position w:val="-6"/>
          <w:sz w:val="28"/>
          <w:szCs w:val="28"/>
          <w:lang w:val="uz-Cyrl-UZ"/>
        </w:rPr>
        <w:object w:dxaOrig="920" w:dyaOrig="320">
          <v:shape id="_x0000_i1033" type="#_x0000_t75" style="width:45.75pt;height:15.75pt" o:ole="">
            <v:imagedata r:id="rId27" o:title=""/>
          </v:shape>
          <o:OLEObject Type="Embed" ProgID="Equation.3" ShapeID="_x0000_i1033" DrawAspect="Content" ObjectID="_1683292186" r:id="rId28"/>
        </w:object>
      </w:r>
    </w:p>
    <w:p w:rsidR="000D7032" w:rsidRPr="000D7032" w:rsidRDefault="000D7032" w:rsidP="000D7032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nisbat bilan ifodalanadi</w:t>
      </w:r>
      <w:r w:rsidR="00316F79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[4-6]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D7032" w:rsidRPr="000D7032" w:rsidRDefault="000D7032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Bunda σ va E- haqiqiy kuchlanish va deformasiyalar; A va n-metallni mexanik xossasiga bog’liq koeffitsiyent.</w:t>
      </w:r>
    </w:p>
    <w:p w:rsidR="000D7032" w:rsidRDefault="000D7032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D7032" w:rsidRPr="000D7032" w:rsidRDefault="000D7032" w:rsidP="000D70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7032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Nazarat savollari</w:t>
      </w:r>
    </w:p>
    <w:p w:rsidR="000D7032" w:rsidRPr="000D7032" w:rsidRDefault="000D7032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D7032" w:rsidRPr="000D7032" w:rsidRDefault="000D7032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1. Qobiqlarga qanday konstruksiya turlari kiradi?</w:t>
      </w:r>
    </w:p>
    <w:p w:rsidR="000D7032" w:rsidRPr="000D7032" w:rsidRDefault="000D7032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 xml:space="preserve">2.  Laplas usuli bo‘yicha qobiklar hisobi nimadan iborat? </w:t>
      </w:r>
    </w:p>
    <w:p w:rsidR="000D7032" w:rsidRPr="000D7032" w:rsidRDefault="000D7032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3. Rezervuarini silindrik qismida kuchlanishi qanday ko‘rinishlarda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yuzaga keladi?</w:t>
      </w:r>
    </w:p>
    <w:p w:rsidR="000D7032" w:rsidRPr="000D7032" w:rsidRDefault="000D7032" w:rsidP="000D703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4. Rezervuarlarini tekis tubida kuchlanishi qanday turlari yuzaga</w:t>
      </w:r>
      <w:r w:rsidRPr="000D7032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r w:rsidRPr="000D7032">
        <w:rPr>
          <w:rFonts w:ascii="Times New Roman" w:hAnsi="Times New Roman" w:cs="Times New Roman"/>
          <w:color w:val="000000"/>
          <w:sz w:val="28"/>
          <w:szCs w:val="28"/>
        </w:rPr>
        <w:t>keladi?</w:t>
      </w:r>
    </w:p>
    <w:p w:rsidR="000D7032" w:rsidRDefault="000D7032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032">
        <w:rPr>
          <w:rFonts w:ascii="Times New Roman" w:hAnsi="Times New Roman" w:cs="Times New Roman"/>
          <w:color w:val="000000"/>
          <w:sz w:val="28"/>
          <w:szCs w:val="28"/>
        </w:rPr>
        <w:t>6. Halqa choklaridagi kuchlanish qanday aniqlanadi?</w:t>
      </w:r>
    </w:p>
    <w:p w:rsidR="007D473C" w:rsidRDefault="007D473C" w:rsidP="000D703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16F79" w:rsidRPr="00FC65AB" w:rsidRDefault="00316F79" w:rsidP="00316F7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5AB">
        <w:rPr>
          <w:rFonts w:ascii="Times New Roman" w:hAnsi="Times New Roman" w:cs="Times New Roman"/>
          <w:b/>
          <w:sz w:val="28"/>
          <w:szCs w:val="28"/>
        </w:rPr>
        <w:t>Adabiyotlar</w:t>
      </w:r>
    </w:p>
    <w:p w:rsidR="00316F79" w:rsidRPr="00FC65AB" w:rsidRDefault="00316F79" w:rsidP="00316F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316F79" w:rsidRPr="00FC65AB" w:rsidRDefault="00316F79" w:rsidP="00316F7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C65AB">
        <w:rPr>
          <w:rFonts w:ascii="Times New Roman" w:hAnsi="Times New Roman" w:cs="Times New Roman"/>
          <w:sz w:val="28"/>
          <w:szCs w:val="28"/>
          <w:lang w:val="uz-Latn-UZ"/>
        </w:rPr>
        <w:t>1. Eritib payvandlash texnologiyasi va jihozlari (Welding technology and equipment). M.A.Abralov, N.S.Dunyashin, M.M.Abralov, Z.D. Ermatov.  - T: Voris, 2007</w:t>
      </w:r>
      <w:r w:rsidRPr="00FC65AB">
        <w:rPr>
          <w:rFonts w:ascii="Times New Roman" w:hAnsi="Times New Roman" w:cs="Times New Roman"/>
          <w:sz w:val="28"/>
          <w:szCs w:val="28"/>
          <w:lang w:val="uz-Latn-UZ"/>
        </w:rPr>
        <w:cr/>
        <w:t>2. Payvandlash ishi asoslari (Basics of welding). Abralov M.A., Abralov M.M.  – Toshkеnt: Talqin, 2004.- 120 b.</w:t>
      </w:r>
      <w:r w:rsidRPr="00FC65AB">
        <w:rPr>
          <w:rFonts w:ascii="Times New Roman" w:hAnsi="Times New Roman" w:cs="Times New Roman"/>
          <w:sz w:val="28"/>
          <w:szCs w:val="28"/>
          <w:lang w:val="uz-Latn-UZ"/>
        </w:rPr>
        <w:cr/>
        <w:t>3. «Проектирование сварных конструкций» Абдуллаев М., Дуняшин Н.С., Эрматов З.Д. Конспект лекций по дисциплине для подготовки бакалавров. - Ташкент: ТашГТУ, 2008. - 160 с.</w:t>
      </w:r>
      <w:r w:rsidRPr="00FC65AB">
        <w:rPr>
          <w:rFonts w:ascii="Times New Roman" w:hAnsi="Times New Roman" w:cs="Times New Roman"/>
          <w:sz w:val="28"/>
          <w:szCs w:val="28"/>
          <w:lang w:val="uz-Latn-UZ"/>
        </w:rPr>
        <w:cr/>
      </w:r>
      <w:r w:rsidRPr="00FC65AB">
        <w:rPr>
          <w:rFonts w:ascii="Times New Roman" w:hAnsi="Times New Roman" w:cs="Times New Roman"/>
          <w:sz w:val="28"/>
          <w:szCs w:val="28"/>
        </w:rPr>
        <w:t xml:space="preserve"> </w:t>
      </w:r>
      <w:r w:rsidRPr="00FC65AB">
        <w:rPr>
          <w:rFonts w:ascii="Times New Roman" w:hAnsi="Times New Roman" w:cs="Times New Roman"/>
          <w:sz w:val="28"/>
          <w:szCs w:val="28"/>
          <w:lang w:val="uz-Latn-UZ"/>
        </w:rPr>
        <w:t>4. «Типы сварных соединений, напряжения и деформации» для подготовки бакалавров. Абдуллаев М., Конспект лекций по дисциплине  - Ташкент: ТашГТУ, 2000. - 62 с.</w:t>
      </w:r>
      <w:r w:rsidRPr="00FC65AB">
        <w:rPr>
          <w:rFonts w:ascii="Times New Roman" w:hAnsi="Times New Roman" w:cs="Times New Roman"/>
          <w:sz w:val="28"/>
          <w:szCs w:val="28"/>
          <w:lang w:val="uz-Latn-UZ"/>
        </w:rPr>
        <w:cr/>
        <w:t>5.  “Пайванд конструкцияларни ишлаб чиқариш” фани бўйича маъруза матни. Xudoykulov N.Z., Xudoyorov S.S.  – Toshkent: TDTU, 2015, 148b.</w:t>
      </w:r>
      <w:r w:rsidRPr="00FC65AB">
        <w:rPr>
          <w:rFonts w:ascii="Times New Roman" w:hAnsi="Times New Roman" w:cs="Times New Roman"/>
          <w:sz w:val="28"/>
          <w:szCs w:val="28"/>
          <w:lang w:val="uz-Latn-UZ"/>
        </w:rPr>
        <w:cr/>
        <w:t>6. Сварка и резка материалов: Учеб. пособие/ М.Д. Банов, Ю.В. Казаков, М.Г.  Козулин и  др.;  Под  ред.  Ю.В.  Казакова. -  М.:  Издательский центр «Академия», 2001</w:t>
      </w:r>
    </w:p>
    <w:p w:rsidR="007D473C" w:rsidRPr="000D7032" w:rsidRDefault="007D473C" w:rsidP="000D7032">
      <w:pPr>
        <w:autoSpaceDE w:val="0"/>
        <w:autoSpaceDN w:val="0"/>
        <w:adjustRightInd w:val="0"/>
        <w:spacing w:after="0" w:line="276" w:lineRule="auto"/>
        <w:jc w:val="both"/>
        <w:rPr>
          <w:sz w:val="28"/>
          <w:szCs w:val="28"/>
          <w:lang w:val="uz-Cyrl-UZ"/>
        </w:rPr>
      </w:pPr>
      <w:bookmarkStart w:id="0" w:name="_GoBack"/>
      <w:bookmarkEnd w:id="0"/>
    </w:p>
    <w:sectPr w:rsidR="007D473C" w:rsidRPr="000D7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D3B41"/>
    <w:multiLevelType w:val="hybridMultilevel"/>
    <w:tmpl w:val="1CF67556"/>
    <w:lvl w:ilvl="0" w:tplc="70861E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9A055A"/>
    <w:multiLevelType w:val="hybridMultilevel"/>
    <w:tmpl w:val="1CF67556"/>
    <w:lvl w:ilvl="0" w:tplc="70861E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2A4"/>
    <w:rsid w:val="000D7032"/>
    <w:rsid w:val="000E4B83"/>
    <w:rsid w:val="001353E9"/>
    <w:rsid w:val="002D2927"/>
    <w:rsid w:val="00316F79"/>
    <w:rsid w:val="00451072"/>
    <w:rsid w:val="004555E2"/>
    <w:rsid w:val="004E3048"/>
    <w:rsid w:val="005556A2"/>
    <w:rsid w:val="007A52A5"/>
    <w:rsid w:val="007D473C"/>
    <w:rsid w:val="009C6F3B"/>
    <w:rsid w:val="00D972A4"/>
    <w:rsid w:val="00F07024"/>
    <w:rsid w:val="00F82310"/>
    <w:rsid w:val="00FD01B9"/>
    <w:rsid w:val="00FF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4E979"/>
  <w15:chartTrackingRefBased/>
  <w15:docId w15:val="{70883EB5-FDF5-4A8F-81AD-627C88C77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9.wmf"/><Relationship Id="rId26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3.wmf"/><Relationship Id="rId12" Type="http://schemas.openxmlformats.org/officeDocument/2006/relationships/image" Target="media/image6.wmf"/><Relationship Id="rId17" Type="http://schemas.openxmlformats.org/officeDocument/2006/relationships/oleObject" Target="embeddings/oleObject5.bin"/><Relationship Id="rId25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oleObject" Target="embeddings/oleObject8.bin"/><Relationship Id="rId5" Type="http://schemas.openxmlformats.org/officeDocument/2006/relationships/image" Target="media/image1.png"/><Relationship Id="rId15" Type="http://schemas.openxmlformats.org/officeDocument/2006/relationships/oleObject" Target="embeddings/oleObject4.bin"/><Relationship Id="rId23" Type="http://schemas.openxmlformats.org/officeDocument/2006/relationships/image" Target="media/image12.wmf"/><Relationship Id="rId28" Type="http://schemas.openxmlformats.org/officeDocument/2006/relationships/oleObject" Target="embeddings/oleObject9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7.wmf"/><Relationship Id="rId22" Type="http://schemas.openxmlformats.org/officeDocument/2006/relationships/image" Target="media/image11.png"/><Relationship Id="rId27" Type="http://schemas.openxmlformats.org/officeDocument/2006/relationships/image" Target="media/image15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8</Pages>
  <Words>1862</Words>
  <Characters>10618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2021-05-18T09:51:00Z</dcterms:created>
  <dcterms:modified xsi:type="dcterms:W3CDTF">2021-05-23T11:21:00Z</dcterms:modified>
</cp:coreProperties>
</file>