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2-МАЪРУЗА. РАҚОБАТБАРДОШЛИК: МАЗМУНИ ВА ШАКЛЛАРИ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2.1. Рақобатнинг тузилиши ва унинг турлари.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2.2. М.Портер бўйича рақобат концепцияси. Маҳсулот рақобатбардошлиги.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2.3. Иқтисодиёт рақобатбардошлигини оширишнинг ўзига хос хусусиятлари ва омиллари.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2.4. Миллий иқтисодиёт рақобатбардошлигининг давлат томонидан тартибга солиниши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рақобат, рақобатбардошлик, М.Портер концепцияси, маҳсулот рақобатбардошлиги, иқтисодиёт рақобатбардошлиги, миллий иқтисодиёт, рақобатбардошлик шакллари, рақобатдаги устунлик, товар бозори, молия бозори.</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 Рақобатнинг тузилиши ва унинг турлари.</w:t>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 курашининг мазмуни тўғрисида тўлароқ тушунчага эга бўлиш учун унинг асосий шакллари ва белгиларини кўриб чиқиш зарур.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Ўз миқёсига кўра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 икки турга-тармоқ ичидаги ва тармоқлараро рақобатга бўлинади.</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1549400</wp:posOffset>
                </wp:positionH>
                <wp:positionV relativeFrom="paragraph">
                  <wp:posOffset>127000</wp:posOffset>
                </wp:positionV>
                <wp:extent cx="3150870" cy="1600200"/>
                <wp:effectExtent b="0" l="0" r="0" t="0"/>
                <wp:wrapNone/>
                <wp:docPr id="1028" name=""/>
                <a:graphic>
                  <a:graphicData uri="http://schemas.microsoft.com/office/word/2010/wordprocessingGroup">
                    <wpg:wgp>
                      <wpg:cNvGrpSpPr/>
                      <wpg:grpSpPr>
                        <a:xfrm>
                          <a:off x="3770565" y="2979900"/>
                          <a:ext cx="3150870" cy="1600200"/>
                          <a:chOff x="3770565" y="2979900"/>
                          <a:chExt cx="3150870" cy="1600200"/>
                        </a:xfrm>
                      </wpg:grpSpPr>
                      <wpg:grpSp>
                        <wpg:cNvGrpSpPr/>
                        <wpg:grpSpPr>
                          <a:xfrm>
                            <a:off x="3770565" y="2979900"/>
                            <a:ext cx="3150870" cy="1600200"/>
                            <a:chOff x="3588" y="7788"/>
                            <a:chExt cx="4962" cy="2520"/>
                          </a:xfrm>
                        </wpg:grpSpPr>
                        <wps:wsp>
                          <wps:cNvSpPr/>
                          <wps:cNvPr id="3" name="Shape 3"/>
                          <wps:spPr>
                            <a:xfrm>
                              <a:off x="3588" y="7788"/>
                              <a:ext cx="4950" cy="2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5958" y="8284"/>
                              <a:ext cx="795" cy="69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SpPr/>
                          <wps:cNvPr id="30" name="Shape 30"/>
                          <wps:spPr>
                            <a:xfrm>
                              <a:off x="4683" y="7788"/>
                              <a:ext cx="2520" cy="444"/>
                            </a:xfrm>
                            <a:prstGeom prst="roundRect">
                              <a:avLst>
                                <a:gd fmla="val 16667" name="adj"/>
                              </a:avLst>
                            </a:prstGeom>
                            <a:solidFill>
                              <a:srgbClr val="9BBB59"/>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1"/>
                                    <w:i w:val="0"/>
                                    <w:smallCaps w:val="0"/>
                                    <w:strike w:val="0"/>
                                    <w:color w:val="000000"/>
                                    <w:sz w:val="24"/>
                                    <w:vertAlign w:val="baseline"/>
                                  </w:rPr>
                                  <w:t xml:space="preserve">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31" name="Shape 31"/>
                          <wps:spPr>
                            <a:xfrm>
                              <a:off x="3588" y="8961"/>
                              <a:ext cx="2265" cy="1347"/>
                            </a:xfrm>
                            <a:prstGeom prst="ellipse">
                              <a:avLst/>
                            </a:prstGeom>
                            <a:gradFill>
                              <a:gsLst>
                                <a:gs pos="0">
                                  <a:srgbClr val="FFFFFF"/>
                                </a:gs>
                                <a:gs pos="100000">
                                  <a:srgbClr val="B9CDE5"/>
                                </a:gs>
                              </a:gsLst>
                              <a:lin ang="54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тармоқ ичидаги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32" name="Shape 32"/>
                          <wps:spPr>
                            <a:xfrm>
                              <a:off x="6093" y="8961"/>
                              <a:ext cx="2457" cy="1347"/>
                            </a:xfrm>
                            <a:prstGeom prst="ellipse">
                              <a:avLst/>
                            </a:prstGeom>
                            <a:gradFill>
                              <a:gsLst>
                                <a:gs pos="0">
                                  <a:srgbClr val="FFFFFF"/>
                                </a:gs>
                                <a:gs pos="100000">
                                  <a:srgbClr val="B9CDE5"/>
                                </a:gs>
                              </a:gsLst>
                              <a:lin ang="5400000" scaled="0"/>
                            </a:gradFill>
                            <a:ln cap="flat" cmpd="sng" w="12700">
                              <a:solidFill>
                                <a:srgbClr val="95B3D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тармоқларарорақобат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flipH="1">
                              <a:off x="5073" y="8284"/>
                              <a:ext cx="780" cy="729"/>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1549400</wp:posOffset>
                </wp:positionH>
                <wp:positionV relativeFrom="paragraph">
                  <wp:posOffset>127000</wp:posOffset>
                </wp:positionV>
                <wp:extent cx="3150870" cy="1600200"/>
                <wp:effectExtent b="0" l="0" r="0" t="0"/>
                <wp:wrapNone/>
                <wp:docPr id="102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3150870" cy="1600200"/>
                        </a:xfrm>
                        <a:prstGeom prst="rect"/>
                        <a:ln/>
                      </pic:spPr>
                    </pic:pic>
                  </a:graphicData>
                </a:graphic>
              </wp:anchor>
            </w:drawing>
          </mc:Fallback>
        </mc:AlternateConten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2.1.-расм. Рақобатнинг ўз миқёсига кўра турлари</w:t>
      </w: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 ичидаги рақобат товар ишлаб чиқариш ва сотишнинг қулайроқ шароитига эга бўлиш, қўшимча фойда олиш учун бир тармоқ корхоналари ўртасида боради. Ҳар бир тармоқдаги мавжуд корхоналарнинг техника билан таъминланиш ва меҳнат унумдорлиги даражалари турлича бўлганлиги сабабли, ушбу корхоналарда ишлаб чиқарилган товарларнинг индивидуал (алоҳида) қиймати бир хил бўлмайди.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Тармоқлараро рақобат турли тармоқлар корхоналари ўртасида энг юқори фойда нормаси олиш учун олиб бориладиган курашдан иборат. Бундай рақобат капиталларнинг фойда нормаси кам бўлган тармоқлардан фойда нормаси юқори тармоқларга оқиб ўтишига сабаб бўлади.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адабиётларда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бир тармоқ ичидаги рақобатнинг</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тўртта шакли алоҳида ажратиб кўрсатилади. Булар соф рақобат, соф монополия, монополистик рақобат ва олигополиядир.</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484495" cy="2371725"/>
            <wp:effectExtent b="0" l="0" r="0" t="0"/>
            <wp:docPr id="103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484495"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2.2.-расм.  Бир тармоқ ичидаги рақобатнинг шакллари</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Соф рақобат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шароитида бир хил маҳсулот ишлаб чиқарувчи тармоқда жуда кўп сонли корхоналар мавжуд бўлади. Юқори даражада ташкил қилинган бозорда кўплаб сотувчилар ўзларининг маҳсулотларини таклиф қиладилар. Айни пайтда, ушбу маҳсулот харидор ва истеъмолчиларининг сони ҳам жуда кўп бўлади. Соф рақобатли бозорда алоҳида корхоналар маҳсулот нархи устидан назорат ўрната олмайди ёки назорат сезиларсиз даражада бўлади. Чунки ҳар бир корхонада умумий ишлаб чиқариш ҳажми унча катта бўлмайди. Шу сабабли алоҳида корхонада ишлаб чиқаришнинг кўпайиши ёки камайиши умумий таклифга, демак маҳсулот нархига сезиларли таъсир кўрсатмайди. Соф рақобат шароитида янги корхоналар тармоққа эркин кириши, тармоқда мавжуд бўлган корхоналар эса уни эркин ташлаб чиқиши мумкин. Хусусан, янги корхоналарнинг пайдо бўлиши ва уларнинг рақобатли бозорда маҳсулотларини сотишга ҳуқуқий, технологик, молиявий ва бошқа жиддий иқтисодий тўсиқлар бўлмайди.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Соф монополияда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 битта фирмадан иборат бўлганлиги сабабли, у мавжуд маҳсулот (хизмат)нинг ягона ишлаб чиқарувчиси ҳисобланади ва яккаҳукмронлик шаклланади. Монополия шароитида фирма нарх устидан сезиларли назоратни амалга оширади. Бунинг сабаби оддий бўлиб, у маҳсулот (хизмат)нинг ягона ишлаб чиқарувчиси ҳисобланади ва демак, таклифнинг умумий ҳажми устидан назорат қилади.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Монополистик рақобат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 ичига ҳам монополия, ҳам рақобат унсурларини олади. Бунда тармоқдаги бир турдаги маҳсулотнинг ўнлаб ишлаб чиқарувчилари бир-бирлари билан қулай нарх ҳамда ишлаб чиқариш ҳажмига эришиш борасида рақобатлашадилар. Бироқ, айни пайтда, ҳар бир ишлаб чиқарувчи ўз маҳсулотини табақалаштириш, яъни шу турдаги бошқа маҳсулотлардан қайси бир жиҳати (сифат даражаси, шакли, қадоқланиши, сотиш шароитлари ва ҳ.к.) бўйича фарқлантириш орқали унинг монопол ишлаб чиқарувчисига айланади.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Олигополия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 у қадар кўп бўлмаган корхоналарнинг мавжуд бўлиши ва ҳукмронлик қилишидир. Бу олигополиянинг энг муҳим белгиси бўлиб, қайси товарлар ва хизматлар бозорида нисбатан кам сонли ишлаб чиқарувчилар ҳукмронлик қилса, шу тармоқ олигополистик тармоқ ҳисобланади.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Ҳозирда турли даражадаги монополистик тузилмалар ривожланиб бориши билан улар ўртасидаги рақобатнинг шакллари ҳам турли кўринишларда намоён бўлиб бормоқда. Жумладан, турли монополлашув даражасидаги тузилмалар ўртасида мавжуд бўлишига кўра қуйидаги рақобат турларини ажратиб кўрсатиш мумкин:</w:t>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s>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монополлашмаган корхоналар ўртасидаги рақобат;</w:t>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90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монополиялар ҳамда монополистик бирлашмаларга кирмаган ишлаб чиқарувчилар ўртасидаги рақобат;</w:t>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90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турли монополиялар ўртасидаги рақобат;</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90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монополистик бирлашмалар ичидаги рақобат.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901700</wp:posOffset>
                </wp:positionH>
                <wp:positionV relativeFrom="paragraph">
                  <wp:posOffset>76200</wp:posOffset>
                </wp:positionV>
                <wp:extent cx="4095750" cy="2590800"/>
                <wp:effectExtent b="0" l="0" r="0" t="0"/>
                <wp:wrapNone/>
                <wp:docPr id="1027" name=""/>
                <a:graphic>
                  <a:graphicData uri="http://schemas.microsoft.com/office/word/2010/wordprocessingGroup">
                    <wpg:wgp>
                      <wpg:cNvGrpSpPr/>
                      <wpg:grpSpPr>
                        <a:xfrm>
                          <a:off x="3298125" y="2484600"/>
                          <a:ext cx="4095750" cy="2590800"/>
                          <a:chOff x="3298125" y="2484600"/>
                          <a:chExt cx="4095750" cy="2590800"/>
                        </a:xfrm>
                      </wpg:grpSpPr>
                      <wpg:grpSp>
                        <wpg:cNvGrpSpPr/>
                        <wpg:grpSpPr>
                          <a:xfrm>
                            <a:off x="3298125" y="2484600"/>
                            <a:ext cx="4095750" cy="2590800"/>
                            <a:chOff x="2568" y="5445"/>
                            <a:chExt cx="6450" cy="4080"/>
                          </a:xfrm>
                        </wpg:grpSpPr>
                        <wps:wsp>
                          <wps:cNvSpPr/>
                          <wps:cNvPr id="3" name="Shape 3"/>
                          <wps:spPr>
                            <a:xfrm>
                              <a:off x="2568" y="5445"/>
                              <a:ext cx="6450" cy="4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4623" y="5445"/>
                              <a:ext cx="2520" cy="600"/>
                            </a:xfrm>
                            <a:prstGeom prst="roundRect">
                              <a:avLst>
                                <a:gd fmla="val 16667" name="adj"/>
                              </a:avLst>
                            </a:prstGeom>
                            <a:solidFill>
                              <a:srgbClr val="8064A2"/>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1"/>
                                    <w:i w:val="0"/>
                                    <w:smallCaps w:val="0"/>
                                    <w:strike w:val="0"/>
                                    <w:color w:val="000000"/>
                                    <w:sz w:val="26"/>
                                    <w:vertAlign w:val="baseline"/>
                                  </w:rPr>
                                  <w:t xml:space="preserve">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6"/>
                                    <w:vertAlign w:val="baseline"/>
                                  </w:rPr>
                                </w:r>
                              </w:p>
                            </w:txbxContent>
                          </wps:txbx>
                          <wps:bodyPr anchorCtr="0" anchor="t" bIns="45700" lIns="91425" spcFirstLastPara="1" rIns="91425" wrap="square" tIns="45700">
                            <a:noAutofit/>
                          </wps:bodyPr>
                        </wps:wsp>
                        <wps:wsp>
                          <wps:cNvSpPr/>
                          <wps:cNvPr id="16" name="Shape 16"/>
                          <wps:spPr>
                            <a:xfrm>
                              <a:off x="2568" y="6435"/>
                              <a:ext cx="2565" cy="1035"/>
                            </a:xfrm>
                            <a:prstGeom prst="rect">
                              <a:avLst/>
                            </a:prstGeom>
                            <a:gradFill>
                              <a:gsLst>
                                <a:gs pos="0">
                                  <a:srgbClr val="B3A2C7"/>
                                </a:gs>
                                <a:gs pos="50000">
                                  <a:srgbClr val="E6E0EC"/>
                                </a:gs>
                                <a:gs pos="100000">
                                  <a:srgbClr val="B3A2C7"/>
                                </a:gs>
                              </a:gsLst>
                              <a:lin ang="18900000" scaled="0"/>
                            </a:gradFill>
                            <a:ln cap="flat" cmpd="sng" w="12700">
                              <a:solidFill>
                                <a:srgbClr val="B3A2C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монополлашмаган корхоналар ўртасидаги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7" name="Shape 17"/>
                          <wps:spPr>
                            <a:xfrm>
                              <a:off x="6453" y="6435"/>
                              <a:ext cx="2565" cy="1845"/>
                            </a:xfrm>
                            <a:prstGeom prst="rect">
                              <a:avLst/>
                            </a:prstGeom>
                            <a:gradFill>
                              <a:gsLst>
                                <a:gs pos="0">
                                  <a:srgbClr val="B3A2C7"/>
                                </a:gs>
                                <a:gs pos="50000">
                                  <a:srgbClr val="E6E0EC"/>
                                </a:gs>
                                <a:gs pos="100000">
                                  <a:srgbClr val="B3A2C7"/>
                                </a:gs>
                              </a:gsLst>
                              <a:lin ang="18900000" scaled="0"/>
                            </a:gradFill>
                            <a:ln cap="flat" cmpd="sng" w="12700">
                              <a:solidFill>
                                <a:srgbClr val="B3A2C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монополиялар ҳамда монополистик бирлашмаларга кирмаган ишлаб чиқарувчилар ўртасидаги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8" name="Shape 18"/>
                          <wps:spPr>
                            <a:xfrm>
                              <a:off x="2568" y="7590"/>
                              <a:ext cx="2565" cy="720"/>
                            </a:xfrm>
                            <a:prstGeom prst="rect">
                              <a:avLst/>
                            </a:prstGeom>
                            <a:gradFill>
                              <a:gsLst>
                                <a:gs pos="0">
                                  <a:srgbClr val="B3A2C7"/>
                                </a:gs>
                                <a:gs pos="50000">
                                  <a:srgbClr val="E6E0EC"/>
                                </a:gs>
                                <a:gs pos="100000">
                                  <a:srgbClr val="B3A2C7"/>
                                </a:gs>
                              </a:gsLst>
                              <a:lin ang="18900000" scaled="0"/>
                            </a:gradFill>
                            <a:ln cap="flat" cmpd="sng" w="12700">
                              <a:solidFill>
                                <a:srgbClr val="B3A2C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турли монополиялар ўртасидаги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9" name="Shape 19"/>
                          <wps:spPr>
                            <a:xfrm>
                              <a:off x="2568" y="8490"/>
                              <a:ext cx="2565" cy="1035"/>
                            </a:xfrm>
                            <a:prstGeom prst="rect">
                              <a:avLst/>
                            </a:prstGeom>
                            <a:gradFill>
                              <a:gsLst>
                                <a:gs pos="0">
                                  <a:srgbClr val="B3A2C7"/>
                                </a:gs>
                                <a:gs pos="50000">
                                  <a:srgbClr val="E6E0EC"/>
                                </a:gs>
                                <a:gs pos="100000">
                                  <a:srgbClr val="B3A2C7"/>
                                </a:gs>
                              </a:gsLst>
                              <a:lin ang="18900000" scaled="0"/>
                            </a:gradFill>
                            <a:ln cap="flat" cmpd="sng" w="12700">
                              <a:solidFill>
                                <a:srgbClr val="B3A2C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монополистик бирлашмалар ичидаги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flipH="1">
                              <a:off x="5418" y="6045"/>
                              <a:ext cx="15" cy="118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flipH="1">
                              <a:off x="5613" y="6045"/>
                              <a:ext cx="15" cy="190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flipH="1">
                              <a:off x="5853" y="6045"/>
                              <a:ext cx="15" cy="315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flipH="1">
                              <a:off x="6093" y="6045"/>
                              <a:ext cx="15" cy="118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10800000">
                              <a:off x="5133" y="7230"/>
                              <a:ext cx="285"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6093" y="7230"/>
                              <a:ext cx="360"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rot="10800000">
                              <a:off x="5133" y="7950"/>
                              <a:ext cx="480"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rot="10800000">
                              <a:off x="5133" y="9195"/>
                              <a:ext cx="720"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901700</wp:posOffset>
                </wp:positionH>
                <wp:positionV relativeFrom="paragraph">
                  <wp:posOffset>76200</wp:posOffset>
                </wp:positionV>
                <wp:extent cx="4095750" cy="2590800"/>
                <wp:effectExtent b="0" l="0" r="0" t="0"/>
                <wp:wrapNone/>
                <wp:docPr id="1027"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4095750" cy="2590800"/>
                        </a:xfrm>
                        <a:prstGeom prst="rect"/>
                        <a:ln/>
                      </pic:spPr>
                    </pic:pic>
                  </a:graphicData>
                </a:graphic>
              </wp:anchor>
            </w:drawing>
          </mc:Fallback>
        </mc:AlternateConten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900"/>
        </w:tabs>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2.3.-расм. Монополлашув даражасидаги тузилмалар ўртасида мавжуд бўлишига кўра рақобат турлари</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Шунингдек, иқтисодий адабиётларда ғирром ва ҳалол рақобатлашув усуллари ҳам ажратиб кўрсатилади. </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Ҳалол рақобат-рақобат курашида жамият томонидан тан олинган иқтисодий усулларни қўллаш, ўзининг мақсад ва манфаатларига эришишда умумжамият манфаатларига зид келувчи ҳолатларни қўлламаслик каби қоидаларга асосланади. Шу ўринда ҳалол рақобатнинг қуйидаги белгиларини ҳам кўрсатиб ўтиш мақсадга мувофиқ ҳисобланади:</w:t>
      </w:r>
    </w:p>
    <w:p w:rsidR="00000000" w:rsidDel="00000000" w:rsidP="00000000" w:rsidRDefault="00000000" w:rsidRPr="00000000" w14:paraId="0000003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қалбаки беллашув, мажбурий сафарбарликни тан олмайди;</w:t>
      </w:r>
    </w:p>
    <w:p w:rsidR="00000000" w:rsidDel="00000000" w:rsidP="00000000" w:rsidRDefault="00000000" w:rsidRPr="00000000" w14:paraId="0000003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боқимандалик, бефарқлик, юзакичилик, кўзбўямачилик каби салбий ҳолатларга барҳам беради;</w:t>
      </w:r>
    </w:p>
    <w:p w:rsidR="00000000" w:rsidDel="00000000" w:rsidP="00000000" w:rsidRDefault="00000000" w:rsidRPr="00000000" w14:paraId="0000003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қариндош-уруғчиликни, ошна-оғайнигарчиликни, таниш-билишликни, маъмурий-буйруқбозликни тан олмайди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 курашининг икки усули фарқланади: нарх воситасидаги рақобат ва нархсиз рақобат.</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Нарх воситасида рақобатлашувда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курашнинг асосий усули бўлиб ишлаб чиқарувчиларнинг ўз товарлари нархини бошқа ишлаб чиқарувчиларнинг шундай маҳсулотлари нархига нисбатан пасайтириши ҳисобланади. Унинг асосий ва энг кўп қўлланиладиган кўриниши-«нархлар жанги» деб аталадики, бунда йирик ишлаб чиқарувчилар рақибларини тармоқдан сиқиб чиқариш учун нархни вақти-вақти билан ёки узоқ муддат пасайтириб туради. Бу усулни қўллаш учун ишлаб чиқарувчи бошқа рақибларига қараганда унумлироқ технологияни киритиши, малакалироқ ишчиларни ёллаши ва ишлаб чиқаришни яхшироқ ташкил қилиши керак бўлади. Фақат шундагина унинг товарининг индивидуал қиймати бозор қийматидан паст бўлиб, мазкур товар нархини пасайтириш имконини беради.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Нархсиз рақобат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шу билан тавсифланадики, бунда рақобат курашининг асосий омили товарларнинг нархи эмас, балки унинг сифати, сервис хизмат кўрсатиш, ишлаб чиқарувчи фирманинг обрў-эътибори ҳисобланади.</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2.2. М.Портер бўйича рақобат концепцияси. Маҳсулот рақобатбардошлиги</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Портер томонидан 1982 йили киритилган кенгайтирилган рақобат концепсиясининг мазмуни шуки, фирманинг асосий бозордаги рақобатли афзалликдан фойдалана олиш қобилияти фақатгина ўзи дуч келаётган бевосита рақобатга эмас, балки шу бозордаги потенциал рақиблар, ўринбосар товарлар, мижозлар  ва етказиб берувчилар каби кучларнинг таъсирига ҳам боғлиқдир. </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Потенциал рақиблар ва ўринбосар товарлар фирма учун бевосита хавф уйғотса, мижозлар ва етказиб берувчилар эса ўзларининг талаблари билан билвосита таҳдид солиб туради.</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Мана шу кучларнинг ўзаро таъсири охир-оқибатда товар бозорининг рентабеллигини белгилайди. Табиийки, рақобат муҳитини ташкил қилувчи асосий кучлар турли бозорларда турлича бўлиши мумкин (2.4-расм).</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вазиятни таҳлил этишнинг ҳал қилувчи бўғини-тармоқдаги рақобатни, унинг таъсир этиш кучини ўрганишдир. «Гарвард» бизнес мактабининг профессори М.Портер фикри бўйича тармоқдаги рақобат ҳолатини бешта омил белгилайди.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Тармоқ ичидаги мавжуд фирмалар ўртасидаги рақобат.</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Ўрнини боса оладиган товарларни таклиф қилувчи бошқа фирма маҳсулотлари.</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Тармоқ ичида янги рақобатчиларнинг вужудга келиш эҳтимоли.</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Хом ашё ва бутловчи қисмлар сотадиган, ўз шартларини қўя оладиган фирмалар.</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Ўз шартларини қўя оладиган харидорлар.</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165100</wp:posOffset>
                </wp:positionV>
                <wp:extent cx="6143625" cy="2966720"/>
                <wp:effectExtent b="0" l="0" r="0" t="0"/>
                <wp:wrapNone/>
                <wp:docPr id="1030" name=""/>
                <a:graphic>
                  <a:graphicData uri="http://schemas.microsoft.com/office/word/2010/wordprocessingGroup">
                    <wpg:wgp>
                      <wpg:cNvGrpSpPr/>
                      <wpg:grpSpPr>
                        <a:xfrm>
                          <a:off x="2274188" y="2296640"/>
                          <a:ext cx="6143625" cy="2966720"/>
                          <a:chOff x="2274188" y="2296640"/>
                          <a:chExt cx="6143625" cy="2966720"/>
                        </a:xfrm>
                      </wpg:grpSpPr>
                      <wpg:grpSp>
                        <wpg:cNvGrpSpPr/>
                        <wpg:grpSpPr>
                          <a:xfrm>
                            <a:off x="2274188" y="2296640"/>
                            <a:ext cx="6143625" cy="2966720"/>
                            <a:chOff x="1113" y="1395"/>
                            <a:chExt cx="9675" cy="4672"/>
                          </a:xfrm>
                        </wpg:grpSpPr>
                        <wps:wsp>
                          <wps:cNvSpPr/>
                          <wps:cNvPr id="3" name="Shape 3"/>
                          <wps:spPr>
                            <a:xfrm>
                              <a:off x="1113" y="1395"/>
                              <a:ext cx="9675" cy="4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4533" y="2767"/>
                              <a:ext cx="2760" cy="1755"/>
                            </a:xfrm>
                            <a:prstGeom prst="rect">
                              <a:avLst/>
                            </a:prstGeom>
                            <a:solidFill>
                              <a:srgbClr val="9BBB59"/>
                            </a:solidFill>
                            <a:ln cap="flat" cmpd="sng" w="38100">
                              <a:solidFill>
                                <a:srgbClr val="F2F2F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Сектордаги рақиблар</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Ишлаётган фирмалар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ўртасидаги рақобат</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37" name="Shape 37"/>
                          <wps:spPr>
                            <a:xfrm>
                              <a:off x="4398" y="1395"/>
                              <a:ext cx="2880" cy="750"/>
                            </a:xfrm>
                            <a:prstGeom prst="roundRect">
                              <a:avLst>
                                <a:gd fmla="val 16667" name="adj"/>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Потенциал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рақиблар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38" name="Shape 38"/>
                          <wps:spPr>
                            <a:xfrm>
                              <a:off x="4488" y="5317"/>
                              <a:ext cx="2880" cy="750"/>
                            </a:xfrm>
                            <a:prstGeom prst="roundRect">
                              <a:avLst>
                                <a:gd fmla="val 16667" name="adj"/>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Ўринбосарлар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39" name="Shape 39"/>
                          <wps:spPr>
                            <a:xfrm>
                              <a:off x="1113" y="2767"/>
                              <a:ext cx="2880" cy="750"/>
                            </a:xfrm>
                            <a:prstGeom prst="roundRect">
                              <a:avLst>
                                <a:gd fmla="val 16667" name="adj"/>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Таъминотчилар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40" name="Shape 40"/>
                          <wps:spPr>
                            <a:xfrm>
                              <a:off x="7908" y="2767"/>
                              <a:ext cx="2880" cy="750"/>
                            </a:xfrm>
                            <a:prstGeom prst="roundRect">
                              <a:avLst>
                                <a:gd fmla="val 16667" name="adj"/>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Мижозлар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41" name="Shape 41"/>
                          <wps:spPr>
                            <a:xfrm>
                              <a:off x="1113" y="3787"/>
                              <a:ext cx="2745" cy="1253"/>
                            </a:xfrm>
                            <a:prstGeom prst="rect">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Етказиб</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берувчиларнинг</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савдолашиш</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қобилияти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42" name="Shape 42"/>
                          <wps:spPr>
                            <a:xfrm>
                              <a:off x="7998" y="3772"/>
                              <a:ext cx="2745" cy="1223"/>
                            </a:xfrm>
                            <a:prstGeom prst="rect">
                              <a:avLst/>
                            </a:prstGeom>
                            <a:gradFill>
                              <a:gsLst>
                                <a:gs pos="0">
                                  <a:srgbClr val="C3D69B"/>
                                </a:gs>
                                <a:gs pos="50000">
                                  <a:srgbClr val="EBF1DE"/>
                                </a:gs>
                                <a:gs pos="100000">
                                  <a:srgbClr val="C3D69B"/>
                                </a:gs>
                              </a:gsLst>
                              <a:lin ang="18900000" scaled="0"/>
                            </a:gradFill>
                            <a:ln cap="flat" cmpd="sng" w="12700">
                              <a:solidFill>
                                <a:srgbClr val="C3D6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Мижозларнинг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савдолашиш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r w:rsidDel="00000000" w:rsidR="00000000" w:rsidRPr="00000000">
                                  <w:rPr>
                                    <w:rFonts w:ascii="BalticaUzbek" w:cs="BalticaUzbek" w:eastAsia="BalticaUzbek" w:hAnsi="BalticaUzbek"/>
                                    <w:b w:val="0"/>
                                    <w:i w:val="0"/>
                                    <w:smallCaps w:val="0"/>
                                    <w:strike w:val="0"/>
                                    <w:color w:val="000000"/>
                                    <w:sz w:val="24"/>
                                    <w:vertAlign w:val="baseline"/>
                                  </w:rPr>
                                  <w:t xml:space="preserve">қобилияти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5928" y="2145"/>
                              <a:ext cx="0" cy="622"/>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5928" y="4522"/>
                              <a:ext cx="1" cy="795"/>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a:off x="3993" y="3135"/>
                              <a:ext cx="540"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rot="10800000">
                              <a:off x="7293" y="3135"/>
                              <a:ext cx="615" cy="0"/>
                            </a:xfrm>
                            <a:prstGeom prst="straightConnector1">
                              <a:avLst/>
                            </a:prstGeom>
                            <a:noFill/>
                            <a:ln cap="flat" cmpd="sng" w="9525">
                              <a:solidFill>
                                <a:srgbClr val="000000"/>
                              </a:solidFill>
                              <a:prstDash val="solid"/>
                              <a:miter lim="800000"/>
                              <a:headEnd len="med" w="med" type="none"/>
                              <a:tailEnd len="med" w="med" type="triangle"/>
                            </a:ln>
                          </wps:spPr>
                          <wps:bodyPr anchorCtr="0" anchor="ctr" bIns="91425" lIns="91425" spcFirstLastPara="1" rIns="91425" wrap="square" tIns="91425">
                            <a:noAutofit/>
                          </wps:bodyPr>
                        </wps:wsp>
                        <wps:wsp>
                          <wps:cNvCnPr/>
                          <wps:spPr>
                            <a:xfrm flipH="1">
                              <a:off x="4188" y="3135"/>
                              <a:ext cx="15" cy="1387"/>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10800000">
                              <a:off x="3858" y="4522"/>
                              <a:ext cx="345"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7653" y="3135"/>
                              <a:ext cx="0" cy="1215"/>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7653" y="4350"/>
                              <a:ext cx="345" cy="0"/>
                            </a:xfrm>
                            <a:prstGeom prst="straightConnector1">
                              <a:avLst/>
                            </a:prstGeom>
                            <a:no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165100</wp:posOffset>
                </wp:positionV>
                <wp:extent cx="6143625" cy="2966720"/>
                <wp:effectExtent b="0" l="0" r="0" t="0"/>
                <wp:wrapNone/>
                <wp:docPr id="1030"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6143625" cy="2966720"/>
                        </a:xfrm>
                        <a:prstGeom prst="rect"/>
                        <a:ln/>
                      </pic:spPr>
                    </pic:pic>
                  </a:graphicData>
                </a:graphic>
              </wp:anchor>
            </w:drawing>
          </mc:Fallback>
        </mc:AlternateConten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рақибларнинг кириб келиш      хавфи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2324100</wp:posOffset>
                </wp:positionH>
                <wp:positionV relativeFrom="paragraph">
                  <wp:posOffset>0</wp:posOffset>
                </wp:positionV>
                <wp:extent cx="1504950" cy="209550"/>
                <wp:effectExtent b="0" l="0" r="0" t="0"/>
                <wp:wrapNone/>
                <wp:docPr id="1029" name=""/>
                <a:graphic>
                  <a:graphicData uri="http://schemas.microsoft.com/office/word/2010/wordprocessingShape">
                    <wps:wsp>
                      <wps:cNvSpPr/>
                      <wps:cNvPr id="34" name="Shape 34"/>
                      <wps:spPr>
                        <a:xfrm>
                          <a:off x="4598288" y="3679988"/>
                          <a:ext cx="1495425" cy="200025"/>
                        </a:xfrm>
                        <a:custGeom>
                          <a:rect b="b" l="l" r="r" t="t"/>
                          <a:pathLst>
                            <a:path extrusionOk="0" h="21600" w="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solidFill>
                          <a:srgbClr val="FFFFFF"/>
                        </a:solid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2324100</wp:posOffset>
                </wp:positionH>
                <wp:positionV relativeFrom="paragraph">
                  <wp:posOffset>0</wp:posOffset>
                </wp:positionV>
                <wp:extent cx="1504950" cy="209550"/>
                <wp:effectExtent b="0" l="0" r="0" t="0"/>
                <wp:wrapNone/>
                <wp:docPr id="1029"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1504950" cy="209550"/>
                        </a:xfrm>
                        <a:prstGeom prst="rect"/>
                        <a:ln/>
                      </pic:spPr>
                    </pic:pic>
                  </a:graphicData>
                </a:graphic>
              </wp:anchor>
            </w:drawing>
          </mc:Fallback>
        </mc:AlternateConten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316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3165"/>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Ўринбосар товарлар хавфи</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2.4.-расм.  Кенгайтирилган рақобат концепцияси</w:t>
      </w: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М.Портер модели содда бўлганлиги сабабли жуда кенг қўлланилади.Бешта рақобат кучларни энг кучлиси тармоқдаги мавжуд фирмалар ўртасидаги рақобатдир. Рақобатни вужудга келишининг асосий сабаблари куйидагича:</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битта ёки бир нечта фирмаларда харидорлар талабини яхшироқ қондириш учун имкониятлар мавжуд бўлиши мумкин;</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айрим фирмалар ўзларининг фаолиятини яхшилаш зарурлигига эҳтиёж сезади. Рақобат тотув ёки жуда қаттик бўлиши мумкин. Бу фирма қўллайдиган чора-тадбирлар вақти ва тажавузкорлигига боғлиқдир. Кўпинча фирмалар ўзининг маҳсулотига қандайдир харидорлар дидига жавоб берадиган белгиларни беришга интилади ва шу билан бирга ўзининг ўрнини мустаҳкамлаш учун бошқа фирмаларнинг заиф томонларидан фойдаланишга харакат қилади.</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Фирманинг ҳар бир стратегияси рақобатчилар қўллаган стратегия ва улардаги мавжуд ресурсларга боғлиқ. Фирма ҳар қандай стратегик режани қўллаганда рақобатчи фирмалар унга қарши чора-тадбирларни қўллайди. Бу чора-тадбирлар ҳимоя қилувчи, ёки хужумкор бўлиши мумкин. Рақобат кураши унинг интенсивлик даражаси ва қўллайдиган шакллари билан фарқ қилади. Вақт ўтиши билан фирма рақобат шаклларини ўзгартиради. Шунинг учун рақобат-динамик жараёндир. Рақобат шароити ва шакллари доимо ўзгариб туради.</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Ракобатнинг иккита тамойили катта ахамиятга эгадир:</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Агар фирма кучли рақобат стратегиясини қўлласа, бу ракобатнинг кучайишига олиб келади.</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Рақобатлашувчи фирмалар қандай усулларни кўллашига қараб тармоқдаги рақобат қоидаларини белгилайди, нима қилишива уни қандай қилиб амалга ошириш тадбирларини аниқлайди.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Ҳар бир тармоқда рақобат интенсивлигига таъсир этувчи омиллар мавжуд. Булар:</w:t>
      </w: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Фирмалар сони кўпайса, уларнинг ишлаб чиқариш қувватлари ва ишлаб чиқариш ҳажми бир хил бўлса, рақобат кучаяди. Ундан ташкари рақобатчилар сони қанча кўп бўлса, янги, нуфузли стратегик чоралар вужудга келиши эҳтимоли ошади. Бундай шароитларда бир ёки бир нечта фирмалар устунлик қилиш имкониятига эга эмасдир.</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 Маҳсулотга талаб секин ошса, рақобат кучаяди. Тез ривожланаётган бозорда жой ҳаммага етади. Бу шароитда фирма ўзининг ресурсларини кенгайиб бораётган талабни қондиришга йўналтиради, бошқа фирмаларнинг харидорларини ўзини жалб қилишга интилмайди. Бозорда талаб кескин тушиб кетса ишлаб чиқаришни кенгайтиришга йўналтирилган ёки ортиқча ишлаб чиқариш қувватига эга фирмалар баҳоларни пасайтириб, сотиш ҳажмини оширишга харакат қилади. Уларнинг мақсади заиф ва самарасиз фирмаларни тармоқдан четлаштиришдир. Натижада, тармоқда бир нечта кучли ўринга эга фирмалар вужудга келади.</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Рақобат кучаяди, қачонки тармоқдаги хўжалик юритиш шароитлари фирманинг баҳосини пасайтириш ёки сотиш ҳажмини кўпайтиришга йўналтирилган усулларни қўллашга мажбур этса. Доимий харажатлар ҳар қандай шароитда ҳам ялпи харажатларнинг сезиларли улушини ташкил этади. Лекин маҳсулот бирлигининг қиймати ишлаб чиқариш қувватларидан тўлиқ ёки унга яқинроқ фойдаланилганда камаяди. Фирма ишлаб чиқариш қувватларидан тўлиқ фойдаланмаса маҳсулот бирлигининг қиймати ошади. Талаб камайганда ишлаб чиқариш қувватидан фойдаланиш даражаси камаяди. Маҳсулот қийматининг ўсиши билан фирмалар яширин битимлар тузиб нархни пасайтиради. Бу эса рақобат кучайишига олиб келади.</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 Харидорлар маҳсулотнинг бир турини истеъмол қилишдан бошқа турига ўтиши учун кам харажат қилса рақобат кучаяди. Бу харажатлар кам бўлса фирма бошқа фирманинг харидорларини ўзига жалб қилишга интилади, юқори бўлса бундай харакатлардан фирма воз кечади.</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 Рақобат бир ёки бир нечта фирмалар ўзининг бозор улушидан қониқиш ҳосил қилмаганда кучаяди ва улар улушини рақобатчилар ҳисобидан кўпайтиришга ҳаракат қилади. Мавқеи пасайиб кетаётган ёки молиявий қийинчиликларга учраётган фирмалар тажовузкор сиёсат юритиб, майда фирмаларни сотиб оладилар. Маҳсулотнинг янги турини жорий этадилар, реклама харажатларни кўпайтирадилар, махсус баҳоларни белгилайдилар ва ҳ.к. Ушбу харакатлар рақобатни кучайтиради.</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 Рақобат янги стратегик қарорлар қабул қилинишига, фойда олишнинг ўсиш суръатига мос равишда кучаяди. Кутилаётган фойда даражаси қанчалик юқори бўлса, бошқа фирмалар хам шундай стратегияни қўллаш эхтимоллиги ошади. Фойда хажми рақобатчилар қанчалик тез харакат қилишига боғлиқ. Бошқа фирмалар кечикиб жавоб қайтарса ёки умуман жавоб қайтармаса, биринчи бўлиб янгиликни жорий этган фирма узоқ муддат давомида юқори фойда олиб, устивор мавқеига эга бўлиб қолиши мумкин.</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 Рақобат тармоқдан чиқиб кетиш тўсқинликлари кучайган пайтда юқори бўлади. Харажатлар юқори бўлганда, фирма хатто кам фойда олса ёки зарар кўрса хам тармоқда қолишга интилади.</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 Фирмаларнинг устивор йўналишлари, стратегия, ресурслари, раҳбарларнинг шахсий хусусиятлари, мамлакатларнинг ўзига хослиги қанчалик бир-биридан фарқ қилса рақобат кучаяди. Айниқса, янги хорижий фирмаларни бозорга кириши бу жараённинг асосий омилидир.</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 Бошқа тармоқларда фаолият кўрсатадиган фирмалар мазкур тармоқдаги хонавайрон фирмани сотиб олиб, уни етакчи фирмага айлантириш харакатини бошласа, рақобат кучаяди. Масалан: Fhilip Morris сигарет ишлаб чиқарувчи, жуда яхши ноу-хау маркетинг афзалликларига эга компания, 1960 йили пиво ишлаб чиқарадиган унчалик кўзга ташланмайдиган Millir Brewing фирмасини сотиб олди, жуда кам вақт сарфлаб маркетинг дастури яратиб Millir High Libe пиво маркасини сотиш хажми бўйича иккинчи ўринга чиқди. Ундан ташқари Fhilip Morris кам колорияли пивони тармоқнинг энг тез ривожланаётган сегментига айлантирди.</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Компанияга рақобат кўрсатадиган кучларни баҳолаганда, стратегия яратувчи менежер рақобатнинг кучини аниқлаши керак, рақобат интенсив деб шунда ҳисобланадики, қачонки рақобатчи фирмаларнинг харакати тармоқдаги ўртача фойдани кўпайишига олиб келса компанияларнинг кўпчилиги фақат ишлаб чиқариш сармояларига маблағларни сарфлаб ўртача фойдадан юқорироқ фойда олса рақобат унчалик кучли эмас деб хисоблайдилар.</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Рақобатбардошликни барпо этиш ва ривожлантиришнинг М.Портер концепциясига асосланган замонавий модели мамлакатнинг умумий хусусиятга эга бўлган ва унда ишлаб чиқарувчилар рақобатлашадиган рақобат муҳитини шакллантирувчи тўртта хусусиятидан иборат. Ушбу муҳит рақобат устунликларини шакллантиришга кўмаклашиши ҳам ёки унга тўсқинлик қилиши ҳам мумкин.</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-25399</wp:posOffset>
                </wp:positionH>
                <wp:positionV relativeFrom="paragraph">
                  <wp:posOffset>88900</wp:posOffset>
                </wp:positionV>
                <wp:extent cx="6010275" cy="2009775"/>
                <wp:effectExtent b="0" l="0" r="0" t="0"/>
                <wp:wrapNone/>
                <wp:docPr id="1026" name=""/>
                <a:graphic>
                  <a:graphicData uri="http://schemas.microsoft.com/office/word/2010/wordprocessingGroup">
                    <wpg:wgp>
                      <wpg:cNvGrpSpPr/>
                      <wpg:grpSpPr>
                        <a:xfrm>
                          <a:off x="2340863" y="2775113"/>
                          <a:ext cx="6010275" cy="2009775"/>
                          <a:chOff x="2340863" y="2775113"/>
                          <a:chExt cx="6010275" cy="2009775"/>
                        </a:xfrm>
                      </wpg:grpSpPr>
                      <wpg:grpSp>
                        <wpg:cNvGrpSpPr/>
                        <wpg:grpSpPr>
                          <a:xfrm>
                            <a:off x="2340863" y="2775113"/>
                            <a:ext cx="6010275" cy="2009775"/>
                            <a:chOff x="1083" y="10630"/>
                            <a:chExt cx="9465" cy="3165"/>
                          </a:xfrm>
                        </wpg:grpSpPr>
                        <wps:wsp>
                          <wps:cNvSpPr/>
                          <wps:cNvPr id="3" name="Shape 3"/>
                          <wps:spPr>
                            <a:xfrm>
                              <a:off x="1083" y="10630"/>
                              <a:ext cx="9450" cy="3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3933" y="10630"/>
                              <a:ext cx="3570" cy="795"/>
                            </a:xfrm>
                            <a:prstGeom prst="rect">
                              <a:avLst/>
                            </a:prstGeom>
                            <a:gradFill>
                              <a:gsLst>
                                <a:gs pos="0">
                                  <a:srgbClr val="FFFFFF"/>
                                </a:gs>
                                <a:gs pos="100000">
                                  <a:srgbClr val="E6B9B8"/>
                                </a:gs>
                              </a:gsLst>
                              <a:lin ang="5400000" scaled="0"/>
                            </a:gradFill>
                            <a:ln cap="flat" cmpd="sng" w="12700">
                              <a:solidFill>
                                <a:srgbClr val="D9969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Барқарор стратегия, стратегия ва рақобатчилик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5" name="Shape 5"/>
                          <wps:spPr>
                            <a:xfrm>
                              <a:off x="6978" y="11830"/>
                              <a:ext cx="3570" cy="795"/>
                            </a:xfrm>
                            <a:prstGeom prst="rect">
                              <a:avLst/>
                            </a:prstGeom>
                            <a:gradFill>
                              <a:gsLst>
                                <a:gs pos="0">
                                  <a:srgbClr val="FFFFFF"/>
                                </a:gs>
                                <a:gs pos="100000">
                                  <a:srgbClr val="E6B9B8"/>
                                </a:gs>
                              </a:gsLst>
                              <a:lin ang="5400000" scaled="0"/>
                            </a:gradFill>
                            <a:ln cap="flat" cmpd="sng" w="12700">
                              <a:solidFill>
                                <a:srgbClr val="D9969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Талаб ҳолати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6" name="Shape 6"/>
                          <wps:spPr>
                            <a:xfrm>
                              <a:off x="1083" y="11800"/>
                              <a:ext cx="3570" cy="795"/>
                            </a:xfrm>
                            <a:prstGeom prst="rect">
                              <a:avLst/>
                            </a:prstGeom>
                            <a:gradFill>
                              <a:gsLst>
                                <a:gs pos="0">
                                  <a:srgbClr val="FFFFFF"/>
                                </a:gs>
                                <a:gs pos="100000">
                                  <a:srgbClr val="E6B9B8"/>
                                </a:gs>
                              </a:gsLst>
                              <a:lin ang="5400000" scaled="0"/>
                            </a:gradFill>
                            <a:ln cap="flat" cmpd="sng" w="12700">
                              <a:solidFill>
                                <a:srgbClr val="D9969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Омиллар учун шарт-шароитлар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7" name="Shape 7"/>
                          <wps:spPr>
                            <a:xfrm>
                              <a:off x="3933" y="13000"/>
                              <a:ext cx="3570" cy="795"/>
                            </a:xfrm>
                            <a:prstGeom prst="rect">
                              <a:avLst/>
                            </a:prstGeom>
                            <a:gradFill>
                              <a:gsLst>
                                <a:gs pos="0">
                                  <a:srgbClr val="FFFFFF"/>
                                </a:gs>
                                <a:gs pos="100000">
                                  <a:srgbClr val="E6B9B8"/>
                                </a:gs>
                              </a:gsLst>
                              <a:lin ang="5400000" scaled="0"/>
                            </a:gradFill>
                            <a:ln cap="flat" cmpd="sng" w="12700">
                              <a:solidFill>
                                <a:srgbClr val="D9969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alticaUzbek" w:cs="BalticaUzbek" w:eastAsia="BalticaUzbek" w:hAnsi="BalticaUzbek"/>
                                    <w:b w:val="0"/>
                                    <w:i w:val="0"/>
                                    <w:smallCaps w:val="0"/>
                                    <w:strike w:val="0"/>
                                    <w:color w:val="000000"/>
                                    <w:sz w:val="24"/>
                                    <w:vertAlign w:val="baseline"/>
                                  </w:rPr>
                                  <w:t xml:space="preserve">Турдош ва қўллаб-қувватловчи тармоқлар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BalticaUzbek" w:cs="BalticaUzbek" w:eastAsia="BalticaUzbek" w:hAnsi="BalticaUzbek"/>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flipH="1" rot="10800000">
                              <a:off x="2418" y="11020"/>
                              <a:ext cx="1515" cy="810"/>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7503" y="11020"/>
                              <a:ext cx="1620" cy="810"/>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2418" y="12625"/>
                              <a:ext cx="1515" cy="705"/>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flipH="1">
                              <a:off x="7503" y="12625"/>
                              <a:ext cx="1620" cy="705"/>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4653" y="12235"/>
                              <a:ext cx="2325" cy="0"/>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s:wsp>
                          <wps:cNvCnPr/>
                          <wps:spPr>
                            <a:xfrm>
                              <a:off x="5748" y="11425"/>
                              <a:ext cx="0" cy="1575"/>
                            </a:xfrm>
                            <a:prstGeom prst="straightConnector1">
                              <a:avLst/>
                            </a:prstGeom>
                            <a:noFill/>
                            <a:ln cap="flat" cmpd="sng" w="31750">
                              <a:solidFill>
                                <a:srgbClr val="C0504D"/>
                              </a:solidFill>
                              <a:prstDash val="solid"/>
                              <a:miter lim="800000"/>
                              <a:headEnd len="med" w="med" type="triangle"/>
                              <a:tailEnd len="med" w="med" type="triangl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-25399</wp:posOffset>
                </wp:positionH>
                <wp:positionV relativeFrom="paragraph">
                  <wp:posOffset>88900</wp:posOffset>
                </wp:positionV>
                <wp:extent cx="6010275" cy="2009775"/>
                <wp:effectExtent b="0" l="0" r="0" t="0"/>
                <wp:wrapNone/>
                <wp:docPr id="1026" name="image1.png"/>
                <a:graphic>
                  <a:graphicData uri="http://schemas.openxmlformats.org/drawingml/2006/picture">
                    <pic:pic>
                      <pic:nvPicPr>
                        <pic:cNvPr id="0" name="image1.png"/>
                        <pic:cNvPicPr preferRelativeResize="0"/>
                      </pic:nvPicPr>
                      <pic:blipFill>
                        <a:blip r:embed="rId13"/>
                        <a:srcRect/>
                        <a:stretch>
                          <a:fillRect/>
                        </a:stretch>
                      </pic:blipFill>
                      <pic:spPr>
                        <a:xfrm>
                          <a:off x="0" y="0"/>
                          <a:ext cx="6010275" cy="2009775"/>
                        </a:xfrm>
                        <a:prstGeom prst="rect"/>
                        <a:ln/>
                      </pic:spPr>
                    </pic:pic>
                  </a:graphicData>
                </a:graphic>
              </wp:anchor>
            </w:drawing>
          </mc:Fallback>
        </mc:AlternateConten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2.5.-расм. Мамлакатнинг рақобат жиҳатдан устунликлари детерминантлари</w:t>
      </w: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Мамлакат рақобат устунликларига эришиши учун барча ушбу детерминантлар ўзаро ҳамкорлик қилиши лозим (М.Портернинг таърифлашича - миллий ромб). </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Фақатгина ўзаро ҳамкорлик қилувчи ва бир-бирини кучайтирувчи детерминантларнинг бутун тизими бўйича устунлик миллий иқтисодиётда миллий ишлаб чиқарувчиларнинг муваффақияти учун замин ҳисобланган ва  ундан хорижий рақобатчилар нусха кўчиришиёки уни йўқ қилиши қийин бўлган (ёхуд ҳатто мумкин бўлмаган) муҳитни шакллантиради.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2.3. Иқтисодиёт рақобатбардошлигини оширишнинг ўзига хос хусусиятлари ва омиллари</w:t>
      </w:r>
      <w:r w:rsidDel="00000000" w:rsidR="00000000" w:rsidRPr="00000000">
        <w:rPr>
          <w:rtl w:val="0"/>
        </w:rPr>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иқтисодий ҳамжамияти ривожланишининг ҳозирги босқичи жаҳон хўжалиги алоқаларининг глобаллашуви ва байналмилаллашуви билан тавсифланади, бундай шароитда халқаро рақобат ва миллий иқтисодиётларнинг рақобатбардошлик муаммолари долзарб аҳамият касб этади.</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Ҳар қандай мамлакатда ички бозорда рақобатнинг мавжудлиги бозор хўжалиги муваффақиятли фаолият кўрсатишининг асосий кўрсаткичи ҳисобланади, жаҳоннинг кўплаб мамлакатларида, (шу жумладан, ўтиш иқтисодиётига эга бўлган мамлакатларда рақобат тўғрисида қонунларнинг қабул қилинганлиги ва мазкур масалалар билан шуғулланувчи миллий ташкилотларнинг ташкил этилганлиги ушбу ҳолатни тасдиқлаб турибди. Хусусан Ўзбекистонда Монополиядан чиқариш ва рақобатни ривожлантириш давлат қўмитаси (Монополияга қарши қўмита) ташкил этилган бўлиб, унинг фаолияти республика иқтисодиётида рақобат муҳитини яратиш, мулкчиликнинг турли шаклларидаги корхоналар ва фирмалар, шу жумладан, мулкчиликнинг турли шаклларидаги  корхоналар ва фирмалар хўжалик фаолиятини юритиш учун тенг рақобат имкониятларини барпo этишга йўналтирилган.</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рақобатбардошлиги-бу иқтисодиётнинг муҳим кўрсаткичлари ҳолатини ташқи параметрларга нисбатан ялпи баҳолашни ўзида мужасcам этган қиёсий тавсиф ҳисобланади, шу сабабли миллий иқтисодиётнинг рақобатбардошлиги халқаро рақобатда намоён бўлади.</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Иқтисодиётнинг рақобатбардошлиги намоён бўлишнинг кўп даражали шаклларига эга:</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товарнинг рақобатбардошлиги;</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ходимнинг рақобатбардошлиги;</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 ишлаб чиқарувчисининг рақобатбардошлиги;</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тармоқнинг рақобатбардошлиги;</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мамлакатнинг рақобатбардошлиги (ёки миллий иқтисодиётнинг рақобатбардошлиги).</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Жаҳон иқтисодиётининг ривожланиши турли босқичларда иқтисодиёт рақобатбардошлигининг турлиомилларини дастлабки ўринга чиқаради. Иқтисодиётнинг у ёки бу тарихий даврда рақобатбардошлигини белгилаб берувчи у ёки бу омилларнинг таъсирига кўра қуйидаги босқичларни ажратиш мумкин:</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омиллар босқичи;</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инвестициялар босқичи;</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инновациялар босқичи.</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рақобатбардошлиги-иқтисодиётнинг муҳим кўрсаткичларини ташқи омилларга нисбатан ялпи баҳолашни ўзида мужассамлантирган қиёсий тавсиф, шу сабабли миллий иқтисодиётнинг рақобатбардошлиги халқаро рақобатда намоён бўлади.</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2.4. Миллий иқтисодиёт рақобатбардошлигининг давлат томонидан тартибга солиниши</w:t>
      </w: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Давлатнинг асосий вазифаси-ресурслардан фойдаланиш самарадорлигига, шунингдек, давлат бошқарувининг самарадорлигига эришишдан иборат. Шунинг учун иқтисодиёт фани доирасида ушбу муҳим ва кўп қиррали муаммога бағишланган тадқиқотлар доимий равишда олиб борилади.</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Соғлом рақобат муҳитини шакллантиришнинг давлат томонидан тартибга солиниши республика бозорларида рақобатни ривожлантириш учун зарур ташкилий-ҳуқуқий ва иқтисодий шароитларни яратиш, бозорларнинг монополлаштиришга уринишларга йўл қўймаслик, бозор иқтисодиёти талабларига жавоб берувчи монополияга қарши тартибга солиш механизмларини такомиллаштириш, шунингдек, истеъмолчилар ҳуқуқларини ҳимоялаш чора-тадбирларини ўз ичига олади. Монополияга қарши сиёсатни амалга ошириш масъулияти Ўзбекистон Республикаси Монополиядан чиқариш ва рақобатни ривожлантириш Давлат қўмитасининг зиммасига юклатилган  бўлиб, унинг асосий вазифалари қуйидагилардан иборат:</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республикада соғлом рақобат муҳитини яратишучун зарур ташкилий, иқтисодий ва молиявий шартшароитларни, мустаҳкам ҳуқуқий базани шакллантирувчи ва мувофиқлаштирувчи марказ функцияларини амалга ошириш;</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инсофсиз рақобатчилар томонидан товар ва молия бозорларини, биринчи навбатда, истеъмол товарлари бозорларини монополлаштириш юзасидан ҳар қандай уринишларнинг олдини олиш, уларни чеклаш ва уларга барҳам бериш;</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монополияга қарши қонунчилик ҳужжатларига риоя қилиниши, шунингдек, ўз ваколати доирасида табиий монополиялар субъектлари фаолияти устидан назоратни амалга  ошириш;</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истеъмол товарлари нархлари мониторингини ўтказиш, истеъмолчилар ҳуқуқларини ҳимоя қилиш жамиятлари билан биргаликда нархларнинг асоссиз равишда ўсиб кетишига, ички бозорда сифатсиз истеъмол товарлари сотилиши ва хизматлар кўрсатилишига олиб келувчи инсофсиз рақобатнинг олдини олиш чора-тадбирларини  кўриш.</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томонидан тартибга солиш тизимини шакллантиришнинг асосий тамойилини ўзгартириш-бозор иқтисодиётига ўтишнинг асосий дастлабки шартларидан бири ҳисобланади. Ўтиш босқичида мазкур тизим иккита ҳал қилувчи тенденция билан тавсифланади. Бир томондан, иқтисодий жараёнларнинг давлат томонидан тартибга солиниши бу ерда кенг қамровли хусусиятни йўқотади. Иқтисодиётга давлатнинг аралашуви даражаси пасаяди. Иккинчи томондан, давлат томонидан тартибга солиш шакллари ва усулларининг ўзгариши юз беради.</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Давлатнинг ўтиш иқтисодиётидаги барча функциялари бозор муносабатларини шакллантириш ва ривожлантириш билан боғлиқ. Ушбу боғлиқликнинг хусусиятига қараб давлатнинг тартибга солувчи функцияларининг иккита гуруҳини ажратиш мумкин. Биринчидан, бу бозорнинг самарали фаолият кўрсатиши учун шарт-шароитлар яратиш функцияси. Иккинчидан, бу бозорнинг ўз тартибга солувчиларини таъсирини тўлдириш ва унга тузатишлар киритиш.</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 гуруҳга бозор хўжалиги  фаолият кўрсатишининг ҳуқуқий базасини таъминлаш функцияси ҳамда бозор муҳитида асосий ҳаракатлантирувчи куч сифатида рақобатни рағбатлантириш ва ҳимоялаш функцияси киради.</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 гуруҳга эса даромадларни қайта тақсимлаш, ресурсларни тақсимлашга тузатишлар киритиш, иқтисодий барқарорликни таъминлаш ва иқтисодий ўсишни рағбатлантириш функциялари киради.</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Юқорида санаб ўтилган функциялар ўтиш иқтисодиёти учун ҳам, ривожланган бозор иқтисодиёти учун ҳам хос хусусиятдир.</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рақобатбардошлигини ошириш вазифаларини ҳал этиш учун узоқ муддатли режада, жаҳон тажрибаси кўрсатиб турганидек, кадрларни тайёрлаш ва улар малакасини оширишга, билимларни баҳам кўриш ва ИТТКИни қўллаб-қувватлашга ҳамда инфратузилмани ривожлантиришга инвестициялар давлат томонидан тартибга солишнинг энг самарали чоралари ҳисобланади.</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мулоҳаза учун саволлар</w:t>
      </w: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Рақобат деганда нимани тушунасиз?</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Рақобат тўғрисидаги қонунда рақобатга қандай таъриф берилган?</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Кенгайтирилган рақобат концепцияси мазмунини ифодалаб беринг.</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Тармоқ ичидаги рақобат деганда нимани тушунасиз?</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Тармоқлараро рақобат курашиниг мазмунини ифодалаб беринг.</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Мамлакатнинг рақобатбардошлигини ошириш йўлларини кўрсатиб ўтинг.</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Бозордаги ҳолатга қараб рақобатнинг қандай турлари мавжуд?</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Соф рақобатнинг ўзига хос хусусиятларини кўрсатиб беринг.</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Олигополия бўйича нарх жанги механизми мазмунини ифодалаб беринг.</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Монополиянинг ўзига хос хусусиятлари нимада?</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Монополистик рақобатнинг ўзига хослиги нимада?</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B7">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8">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9">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A">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B">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B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B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B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BF">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C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C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C2">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C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C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C5">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C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C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C8">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Bodo_uzb"/>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odo_uzb" w:cs="Bodo_uzb" w:eastAsia="Bodo_uzb" w:hAnsi="Bodo_uzb"/>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Bodo_uzb" w:cs="Bodo_uzb" w:eastAsia="Bodo_uzb" w:hAnsi="Bodo_uzb"/>
          <w:b w:val="0"/>
          <w:i w:val="0"/>
          <w:smallCaps w:val="0"/>
          <w:strike w:val="0"/>
          <w:color w:val="000000"/>
          <w:sz w:val="20"/>
          <w:szCs w:val="20"/>
          <w:u w:val="none"/>
          <w:shd w:fill="auto" w:val="clear"/>
          <w:vertAlign w:val="baseline"/>
          <w:rtl w:val="0"/>
        </w:rPr>
        <w:t xml:space="preserve"> Абдуллаев Ё. Бозор иқтисодиёти асослари: 100 савол ва жавоб. – Т.: «Меҳнат», 1997, 58-59-б.</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2">
    <w:lvl w:ilvl="0">
      <w:start w:val="0"/>
      <w:numFmt w:val="bullet"/>
      <w:lvlText w:val="●"/>
      <w:lvlJc w:val="left"/>
      <w:pPr>
        <w:ind w:left="720" w:hanging="360"/>
      </w:pPr>
      <w:rPr>
        <w:rFonts w:ascii="Noto Sans Symbols" w:cs="Noto Sans Symbols" w:eastAsia="Noto Sans Symbols" w:hAnsi="Noto Sans Symbols"/>
        <w:vertAlign w:val="baseline"/>
      </w:rPr>
    </w:lvl>
    <w:lvl w:ilvl="1">
      <w:start w:val="0"/>
      <w:numFmt w:val="bullet"/>
      <w:lvlText w:val="-"/>
      <w:lvlJc w:val="left"/>
      <w:pPr>
        <w:ind w:left="1440" w:hanging="360"/>
      </w:pPr>
      <w:rPr>
        <w:rFonts w:ascii="Times New Roman" w:cs="Times New Roman" w:eastAsia="Times New Roman" w:hAnsi="Times New Roman"/>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Текстсноски,singlespace,FOOTNOTES,fn,ТекстсноскиЗнак1,ТекстсноскиЗнакЗнак,ТекстсноскиЗнак1ЗнакЗнак,ТекстсноскиЗнакЗнакЗнакЗнак,singlespaceЗнакЗнакЗнакЗнак,footnotetextЗнакЗнакЗнакЗнак,ftЗнакЗнакЗнакЗнак,ft,f,Знак,список,-++">
    <w:name w:val="Текст сноски,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Знак,список,-++"/>
    <w:basedOn w:val="Обычный"/>
    <w:next w:val="Текстсноски,singlespace,FOOTNOTES,fn,ТекстсноскиЗнак1,ТекстсноскиЗнакЗнак,ТекстсноскиЗнак1ЗнакЗнак,ТекстсноскиЗнакЗнакЗнакЗнак,singlespaceЗнакЗнакЗнакЗнак,footnotetextЗнакЗнакЗнакЗнак,ftЗнакЗнакЗнакЗнак,ft,f,Знак,список,-++"/>
    <w:autoRedefine w:val="0"/>
    <w:hidden w:val="0"/>
    <w:qFormat w:val="0"/>
    <w:pPr>
      <w:suppressAutoHyphens w:val="1"/>
      <w:spacing w:line="1" w:lineRule="atLeast"/>
      <w:ind w:leftChars="-1" w:rightChars="0" w:firstLineChars="-1"/>
      <w:textDirection w:val="btLr"/>
      <w:textAlignment w:val="top"/>
      <w:outlineLvl w:val="0"/>
    </w:pPr>
    <w:rPr>
      <w:rFonts w:ascii="Bodo_uzb" w:eastAsia="Times New Roman" w:hAnsi="Bodo_uzb"/>
      <w:color w:val="auto"/>
      <w:w w:val="100"/>
      <w:position w:val="-1"/>
      <w:sz w:val="20"/>
      <w:effect w:val="none"/>
      <w:vertAlign w:val="baseline"/>
      <w:cs w:val="0"/>
      <w:em w:val="none"/>
      <w:lang w:bidi="ar-SA" w:eastAsia="ru-RU" w:val="ru-RU"/>
    </w:rPr>
  </w:style>
  <w:style w:type="character" w:styleId="ТекстсноскиЗнак,singlespaceЗнак,FOOTNOTESЗнак,fnЗнак,ТекстсноскиЗнак1Знак,ТекстсноскиЗнакЗнакЗнак,ТекстсноскиЗнак1ЗнакЗнакЗнак,ТекстсноскиЗнакЗнакЗнакЗнакЗнак,singlespaceЗнакЗнакЗнакЗнакЗнак,ftЗнакЗнакЗнакЗнакЗнак">
    <w:name w:val="Текст сноски Знак,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next w:val="ТекстсноскиЗнак,singlespaceЗнак,FOOTNOTESЗнак,fnЗнак,ТекстсноскиЗнак1Знак,ТекстсноскиЗнакЗнакЗнак,ТекстсноскиЗнак1ЗнакЗнакЗнак,ТекстсноскиЗнакЗнакЗнакЗнакЗнак,singlespaceЗнакЗнакЗнакЗнакЗнак,ftЗнакЗнакЗнакЗнакЗнак"/>
    <w:autoRedefine w:val="0"/>
    <w:hidden w:val="0"/>
    <w:qFormat w:val="0"/>
    <w:rPr>
      <w:rFonts w:ascii="Bodo_uzb" w:cs="Times New Roman" w:eastAsia="Times New Roman" w:hAnsi="Bodo_uzb"/>
      <w:w w:val="100"/>
      <w:position w:val="-1"/>
      <w:sz w:val="20"/>
      <w:szCs w:val="20"/>
      <w:effect w:val="none"/>
      <w:vertAlign w:val="baseline"/>
      <w:cs w:val="0"/>
      <w:em w:val="none"/>
      <w:lang w:eastAsia="ru-RU"/>
    </w:rPr>
  </w:style>
  <w:style w:type="character" w:styleId="Знаксноски,ftref,16Point,Superscript6Point,Appelnotedebasdep,FootnoteReference/,МойТекстсноски,FootnoteTextChar1,FZ,FootnoteTextChar11,FootnoteTextChar111,FootnoteReferenceNumber,Знаксноски-FN,ftref1,16Point1">
    <w:name w:val="Знак сноски,ftref,16 Point,Superscript 6 Point,Appel note de bas de p,Footnote Reference/,Мой Текст сноски,Footnote Text Char1,FZ,Footnote Text Char11,Footnote Text Char111,Footnote Reference Number,Знак сноски-FN,ftref1,16 Point1"/>
    <w:next w:val="Знаксноски,ftref,16Point,Superscript6Point,Appelnotedebasdep,FootnoteReference/,МойТекстсноски,FootnoteTextChar1,FZ,FootnoteTextChar11,FootnoteTextChar111,FootnoteReferenceNumber,Знаксноски-FN,ftref1,16Point1"/>
    <w:autoRedefine w:val="0"/>
    <w:hidden w:val="0"/>
    <w:qFormat w:val="0"/>
    <w:rPr>
      <w:w w:val="100"/>
      <w:position w:val="-1"/>
      <w:effect w:val="none"/>
      <w:vertAlign w:val="superscript"/>
      <w:cs w:val="0"/>
      <w:em w:val="none"/>
      <w:lang/>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0"/>
    <w:pPr>
      <w:suppressAutoHyphens w:val="1"/>
      <w:overflowPunct w:val="0"/>
      <w:autoSpaceDE w:val="0"/>
      <w:autoSpaceDN w:val="0"/>
      <w:adjustRightInd w:val="0"/>
      <w:spacing w:after="120" w:line="1" w:lineRule="atLeast"/>
      <w:ind w:left="283" w:leftChars="-1" w:rightChars="0" w:firstLineChars="-1"/>
      <w:textDirection w:val="btLr"/>
      <w:textAlignment w:val="baseline"/>
      <w:outlineLvl w:val="0"/>
    </w:pPr>
    <w:rPr>
      <w:rFonts w:ascii="Times New Roman" w:eastAsia="Times New Roman" w:hAnsi="Times New Roman"/>
      <w:color w:val="auto"/>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ru-RU"/>
    </w:rPr>
  </w:style>
  <w:style w:type="paragraph" w:styleId="Основнойтекст21">
    <w:name w:val="Основной текст 21"/>
    <w:basedOn w:val="Обычный"/>
    <w:next w:val="Основнойтекст21"/>
    <w:autoRedefine w:val="0"/>
    <w:hidden w:val="0"/>
    <w:qFormat w:val="0"/>
    <w:pPr>
      <w:suppressAutoHyphens w:val="1"/>
      <w:overflowPunct w:val="0"/>
      <w:autoSpaceDE w:val="0"/>
      <w:autoSpaceDN w:val="0"/>
      <w:adjustRightInd w:val="0"/>
      <w:spacing w:line="360" w:lineRule="auto"/>
      <w:ind w:leftChars="-1" w:rightChars="0" w:firstLineChars="-1"/>
      <w:jc w:val="both"/>
      <w:textDirection w:val="btLr"/>
      <w:textAlignment w:val="baseline"/>
      <w:outlineLvl w:val="0"/>
    </w:pPr>
    <w:rPr>
      <w:rFonts w:ascii="Times New Roman" w:eastAsia="Times New Roman" w:hAnsi="Times New Roman"/>
      <w:color w:val="auto"/>
      <w:w w:val="100"/>
      <w:position w:val="-1"/>
      <w:sz w:val="40"/>
      <w:effect w:val="none"/>
      <w:vertAlign w:val="baseline"/>
      <w:cs w:val="0"/>
      <w:em w:val="none"/>
      <w:lang w:bidi="ar-SA" w:eastAsia="ru-RU"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AgftfyN6UNMk3PGuYZGIzv/aEg==">AMUW2mWgIRYT+OSaufS3gDMQElVKajT4V14nwar1MkWF5xbCV1XXZueXSTy55XSFvw5KZ4F95aBTPWi/jEw9MHUWlQPFhwIKtu+rQlp3eUaf+vcM2dmO9sg=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2021-03-23T11:58:00Z</dcterms:created>
  <dc:creator>Пользователь Windows</dc:creator>
</cp:coreProperties>
</file>