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10-МАЪРУЗА. РАҚОБАТ МУҲИТИНИ ТАҲЛИЛ ҚИЛИШ АСОСИДА ФИРМАНИНГ КЕЛАЖАКДАГИ РИВОЖЛАНИШИНИ БАШОРАТ ҚИЛИШ </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10.1. Тармоқдаги умумий вазият ва ундаги рақобат таҳлилининг мазмуни ва усуллари.</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10.2. Тармоқни таърифловчи умумий иқтисодий кўрсаткичлар.</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10.3. Тармоқдаги рақобат кучлари ва улар таъсирининг даражаси.</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10.4. Рақобат кучлари таркибида ўзгариш ясовчи омиллар.</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10.5. Фирма рақобат мавқеининг кучли ва заиф жихатлари.</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10.6. Рақобат курашида муваффақият ва муваффақиятсизликнинг калит омиллари.</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рақобат, таҳлил, башорат қилиш, фирма, стратегия, тармоқ.</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10.1. Тармоқдаги умумий вазият ва ундаги рақобат таҳлилининг мазмуни ва усуллари</w:t>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Стратегияни ишлаб чиқиш таҳлилга асосланган иш бўлиб, таҳлил 2 йўналишда олиб борилади: </w:t>
      </w:r>
    </w:p>
    <w:p w:rsidR="00000000" w:rsidDel="00000000" w:rsidP="00000000" w:rsidRDefault="00000000" w:rsidRPr="00000000" w14:paraId="0000000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вазият ва ундаги рақобатнинг шартлари.</w:t>
      </w:r>
    </w:p>
    <w:p w:rsidR="00000000" w:rsidDel="00000000" w:rsidP="00000000" w:rsidRDefault="00000000" w:rsidRPr="00000000" w14:paraId="0000001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 ичидаги вазият ва унинг рақобатбардошлиги.</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Тармоқлар ўзининг иқтисодий таърифи, улардаги рақобат ва ривожланиш истиқболлари бўйича бир - биридан фарқ қилади. Масалан: Илмий техника тараққиёти суръатлари юқори ва паст бўлиши мумкин. Ҳар бир тармоқ учун зарур бўлган капитал қўйилмалар хажми ҳам хар хил бўлади. Бозорлар эса махаллийдан тортиб дунё бозоригача фарқланади. Рақобат кучли ёки заиф бўлади. Талаб ҳам ўсиб борувчи ёки камайиб борувчи бўлади.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умумий вазият ва ундаги рақобатни таҳлил қилишда алоҳида усуллар қўлланилиб, бу усуллар тармоқда бўлаётган ўзгаришлар ва рақобат курашини баҳолаш имконини беради. Вазият таҳлилининг мақсади фирманинг ички ва ташқи мухитига хос бўлган ва фирманинг стратегик йуналиши ва имкониятларини энг ёрқин ифодаловчи жихатларни аниқлашдан иборатдир. Бунда асосий эътибор стратегияга оид бир қатор муҳим саволларга аниқ жавоблар топишга қаратилади. Сўнгра бу саволлар фирмадаги стратегик вазиятнинг аниқ манзарасини шакллантириш ва унинг стратегик хатти-ҳаракатларига муқобил вариантларни белгилаш учун фойдаланилади.</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Якка бизнес билан шуғулланувчи фирмадаги стратегик вазиятни таҳлил қилиш усуллари келгусида кўпинча диверсияланган фирманинг стратегиясини таҳлил қилишда ҳам фойдаланилади. </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Якка бизнес билан шуғулланувчи фирмадаги ташқи вазиятни (макромуҳитни) таҳлил қилишда одатда соҳа ва рақобат таҳлилларидан фойдаланилади. Вазиятни таҳлил қилишда фирманинг энг яқин атрофи (микромуҳити) ўрганилади. 10.1-расмда якка бизнес билан шуғулланувчи фирма учун стратегик таҳлилнинг структураси келтирилган. фирма стратегик таҳлилининг мантиқий ечими стратегияни танлашда муқобил вариантларга баҳо беришдир. Шундай қилиб, ушбу таҳлил стратегик режани шакллантиришнинг дастлабки нуқтасидир. </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711200</wp:posOffset>
                </wp:positionH>
                <wp:positionV relativeFrom="paragraph">
                  <wp:posOffset>114300</wp:posOffset>
                </wp:positionV>
                <wp:extent cx="5207635" cy="6685280"/>
                <wp:effectExtent b="0" l="0" r="0" t="0"/>
                <wp:wrapNone/>
                <wp:docPr id="2" name=""/>
                <a:graphic>
                  <a:graphicData uri="http://schemas.microsoft.com/office/word/2010/wordprocessingGroup">
                    <wpg:wgp>
                      <wpg:cNvGrpSpPr/>
                      <wpg:grpSpPr>
                        <a:xfrm>
                          <a:off x="2742183" y="437360"/>
                          <a:ext cx="5207635" cy="6685280"/>
                          <a:chOff x="2742183" y="437360"/>
                          <a:chExt cx="5207635" cy="6685280"/>
                        </a:xfrm>
                      </wpg:grpSpPr>
                      <wpg:grpSp>
                        <wpg:cNvGrpSpPr/>
                        <wpg:grpSpPr>
                          <a:xfrm>
                            <a:off x="2742183" y="437360"/>
                            <a:ext cx="5207635" cy="6685280"/>
                            <a:chOff x="2269" y="3264"/>
                            <a:chExt cx="7471" cy="10528"/>
                          </a:xfrm>
                        </wpg:grpSpPr>
                        <wps:wsp>
                          <wps:cNvSpPr/>
                          <wps:cNvPr id="3" name="Shape 3"/>
                          <wps:spPr>
                            <a:xfrm>
                              <a:off x="2269" y="3264"/>
                              <a:ext cx="7450" cy="10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269" y="4682"/>
                              <a:ext cx="3551" cy="3701"/>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Тармоқ атрофининг асосий иқтисодий таърифини аниқлаш.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Харакатлантирувчи кучларни идентификация қилиш. Рақобат даражасини баҳолаш. Компаниянинг тармоқдаги рақобат мавқеини баҳолаш. Бундан кейин рақобатда ким бир хил ҳаракат қилишини башоратлаш. Муваффақиятнинг калит омилларини аниқлаш. Тармоқнинг комплекс жозибадорлиги хақида хулоса.</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5" name="Shape 15"/>
                          <wps:spPr>
                            <a:xfrm>
                              <a:off x="6191" y="4682"/>
                              <a:ext cx="3549" cy="3701"/>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Замонавий стратегиянинг яроқлик даражасини баҳолаш.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SWOT таҳлилини ўтказиш. Фирманинг нисбий рақобат мавқеини баҳолаш.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Фирманинг нисбий баҳо мавқеи ва баҳо рақобатбардошлигини баҳолаш.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Фирма ечиши лозим бўлган </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стратегик ёндашувлар ва муаммоларни идентификация қилиш.</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6" name="Shape 16"/>
                          <wps:spPr>
                            <a:xfrm>
                              <a:off x="3349" y="9553"/>
                              <a:ext cx="5450" cy="1769"/>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Калит даврлар:</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Фирма амалда қандай муқобилликка эга? (мавжуд асосий стратегияни яхшилаш, стратегияни тубдан ўзгартириш).</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Арзигулик рақобат устунлигига эришишнинг энг мақбул йўли қандай?</w:t>
                                </w:r>
                              </w:p>
                              <w:p w:rsidR="00000000" w:rsidDel="00000000" w:rsidP="00000000" w:rsidRDefault="00000000" w:rsidRPr="00000000">
                                <w:pPr>
                                  <w:spacing w:after="0" w:before="0" w:line="240"/>
                                  <w:ind w:left="0" w:right="0" w:firstLine="567.0000076293945"/>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7" name="Shape 17"/>
                          <wps:spPr>
                            <a:xfrm>
                              <a:off x="3349" y="12580"/>
                              <a:ext cx="5450" cy="1212"/>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Стратегия вазиятни қанчалик яхши ҳисобга олади?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Қанчалик рақобат устунлигига эришишга ёрдам беради?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Фирма фаолиятини яхшилашга ёрдам берадими?</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r>
                              </w:p>
                            </w:txbxContent>
                          </wps:txbx>
                          <wps:bodyPr anchorCtr="0" anchor="t" bIns="45700" lIns="91425" spcFirstLastPara="1" rIns="91425" wrap="square" tIns="45700">
                            <a:noAutofit/>
                          </wps:bodyPr>
                        </wps:wsp>
                        <wps:wsp>
                          <wps:cNvCnPr/>
                          <wps:spPr>
                            <a:xfrm flipH="1">
                              <a:off x="4060" y="8383"/>
                              <a:ext cx="3" cy="361"/>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s:wsp>
                          <wps:cNvCnPr/>
                          <wps:spPr>
                            <a:xfrm flipH="1">
                              <a:off x="7977" y="8370"/>
                              <a:ext cx="3" cy="374"/>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s:wsp>
                          <wps:cNvCnPr/>
                          <wps:spPr>
                            <a:xfrm flipH="1">
                              <a:off x="6089" y="12175"/>
                              <a:ext cx="3" cy="405"/>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s:wsp>
                          <wps:cNvSpPr/>
                          <wps:cNvPr id="21" name="Shape 21"/>
                          <wps:spPr>
                            <a:xfrm>
                              <a:off x="2730" y="3264"/>
                              <a:ext cx="2860" cy="4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Тармоқ рақобат таҳлили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22" name="Shape 22"/>
                          <wps:spPr>
                            <a:xfrm>
                              <a:off x="6367" y="3264"/>
                              <a:ext cx="3093" cy="4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Фирманинг вазият таҳлили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23" name="Shape 23"/>
                          <wps:spPr>
                            <a:xfrm>
                              <a:off x="4740" y="3952"/>
                              <a:ext cx="2370" cy="4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Таҳлил поғоналари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24" name="Shape 24"/>
                          <wps:spPr>
                            <a:xfrm>
                              <a:off x="2590" y="8744"/>
                              <a:ext cx="7000" cy="4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Идентификация/Фирманинг стратегик кўринишини баҳолаш</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flipH="1">
                              <a:off x="6086" y="9192"/>
                              <a:ext cx="3" cy="361"/>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s:wsp>
                          <wps:cNvSpPr/>
                          <wps:cNvPr id="26" name="Shape 26"/>
                          <wps:spPr>
                            <a:xfrm>
                              <a:off x="3610" y="11727"/>
                              <a:ext cx="5000" cy="44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Стратегияни шакллантириш/Ечим мезонлари</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a:off x="6786" y="3712"/>
                              <a:ext cx="0" cy="240"/>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s:wsp>
                          <wps:cNvCnPr/>
                          <wps:spPr>
                            <a:xfrm>
                              <a:off x="5110" y="3712"/>
                              <a:ext cx="0" cy="240"/>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s:wsp>
                          <wps:cNvCnPr/>
                          <wps:spPr>
                            <a:xfrm>
                              <a:off x="5110" y="4400"/>
                              <a:ext cx="0" cy="282"/>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s:wsp>
                          <wps:cNvCnPr/>
                          <wps:spPr>
                            <a:xfrm>
                              <a:off x="6786" y="4400"/>
                              <a:ext cx="0" cy="282"/>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s:wsp>
                          <wps:cNvCnPr/>
                          <wps:spPr>
                            <a:xfrm flipH="1">
                              <a:off x="6083" y="11322"/>
                              <a:ext cx="3" cy="405"/>
                            </a:xfrm>
                            <a:prstGeom prst="straightConnector1">
                              <a:avLst/>
                            </a:prstGeom>
                            <a:solidFill>
                              <a:srgbClr val="FFFFFF"/>
                            </a:solidFill>
                            <a:ln cap="flat" cmpd="sng" w="9525">
                              <a:solidFill>
                                <a:srgbClr val="000000"/>
                              </a:solidFill>
                              <a:prstDash val="solid"/>
                              <a:miter lim="800000"/>
                              <a:headEnd len="med" w="med" type="none"/>
                              <a:tailEnd len="lg" w="lg" type="stealth"/>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711200</wp:posOffset>
                </wp:positionH>
                <wp:positionV relativeFrom="paragraph">
                  <wp:posOffset>114300</wp:posOffset>
                </wp:positionV>
                <wp:extent cx="5207635" cy="668528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207635" cy="6685280"/>
                        </a:xfrm>
                        <a:prstGeom prst="rect"/>
                        <a:ln/>
                      </pic:spPr>
                    </pic:pic>
                  </a:graphicData>
                </a:graphic>
              </wp:anchor>
            </w:drawing>
          </mc:Fallback>
        </mc:AlternateConten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10.1-расм. Вазият таҳлилидан стратегик танловга</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10.2. Тармоқни таърифловчи умумий иқтисодий кўрсаткичлар</w:t>
      </w: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умумий вазият ва ундаги рақобатнинг таҳлили асосий иқтисодий кўрсаткичларни ўрганишдан бошланади. Бу кўрсаткичлар қуйидагилардан иборат:</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Бозор хажми. </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Рақобат миқёси (маҳаллий, минтақавий, халқаро). </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Бозорнинг ўсиш суръатлари ва уни ривожланишининг қайси босқичда эканлиги. </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Рақобатчилар сони ва уларнинг хажми. </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Харидорлар сони ва уларнинг молиявий имкониятлари. </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Интеграция қаерга қараб кетаяпти? </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Технологик ўзгаришларнинг йўналиши ва суръатлари. </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Тармоққа кириш ва ундан чиқиш осонлиги. </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Рақобатчиларнинг маҳсулоти ва хизматларининг табақаланиш даражаси.</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Фирманинг ишлаб чиқариш хажми, транспортировка қилиш, маркетинг ва рекламани ташкил қилишда тежамкорликка эришиш имконининг борлиги. </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Тармоқдаги «ўқитиш/тажриба» эгри чизиғи ижобий тенденцияга эгами?</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Тармоққа зарур бўлган капитал сармоялар қўйиляптими? </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Тармоқдаги даромад даражаси умумий даромад даражасидан пастми ёки юқорими?</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Ушбу кўрсаткичлар бўйича соҳанинг «портретини» тузиб, сўнг уни таҳлил қилиб чиқиш мақсадга мувофиқдир. Бунинг учун ушбу жадвалда айрим иқтисодий кўрсаткичларнинг стратегик жиҳатдан муҳимлигига доир маълумотлар келтирилган.</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10.1-жадвал</w:t>
      </w: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Тармоқдаги асосий иқтисодий кўрсаткичларнинг стратегик аҳамияти</w:t>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bl>
      <w:tblPr>
        <w:tblStyle w:val="Table1"/>
        <w:tblW w:w="9695.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119"/>
        <w:gridCol w:w="6576"/>
        <w:tblGridChange w:id="0">
          <w:tblGrid>
            <w:gridCol w:w="3119"/>
            <w:gridCol w:w="6576"/>
          </w:tblGrid>
        </w:tblGridChange>
      </w:tblGrid>
      <w:tr>
        <w:tc>
          <w:tcPr>
            <w:vAlign w:val="top"/>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Кўрсаткич</w:t>
            </w:r>
          </w:p>
        </w:tc>
        <w:tc>
          <w:tcPr>
            <w:vAlign w:val="top"/>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Кўрсаткичнинг стратегик аҳамияти</w:t>
            </w:r>
          </w:p>
        </w:tc>
      </w:tr>
      <w:tr>
        <w:tc>
          <w:tcPr>
            <w:vAlign w:val="top"/>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Бозорнинг катталиги</w:t>
            </w:r>
          </w:p>
        </w:tc>
        <w:tc>
          <w:tcPr>
            <w:vAlign w:val="top"/>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Кичик бозорларда катта ва янги рақобатчиларни жалб қилиш тенденцияси кўзатилмайди; катта бозорлар муайян тармоқларда рақобатли устунликни мустаҳкамлаш мақсадида турли фирмаларни сотиб олмоқчи бўлган корпорацияларни ўзига жалб қилади.</w:t>
            </w:r>
          </w:p>
        </w:tc>
      </w:tr>
      <w:tr>
        <w:tc>
          <w:tcPr>
            <w:vAlign w:val="top"/>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Бозор хажмининг ортиши </w:t>
            </w:r>
          </w:p>
        </w:tc>
        <w:tc>
          <w:tcPr>
            <w:vAlign w:val="top"/>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Жадал суръатлар билан ўсиш янгиликларга олиб келади, ўсишнинг секинлашиши эса рақобатни кучайтиради ва заиф рақибларни курашдан чиқариб ташлайди.</w:t>
            </w:r>
          </w:p>
        </w:tc>
      </w:tr>
      <w:tr>
        <w:tc>
          <w:tcPr>
            <w:vAlign w:val="top"/>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Ишлаб чиқариш қувватларининг ортиқчалиги ёки танқислиги</w:t>
            </w:r>
          </w:p>
        </w:tc>
        <w:tc>
          <w:tcPr>
            <w:vAlign w:val="top"/>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Ортиқча ишлаб чиқариш қувватлари харажатларни кўпайтириб, даромадни камайтиради, уларнинг танқислиги эса харажатларга оид тескари тенденцияларга олиб келади.</w:t>
            </w:r>
          </w:p>
        </w:tc>
      </w:tr>
      <w:tr>
        <w:tc>
          <w:tcPr>
            <w:vAlign w:val="top"/>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Тармоқнинг даромадлилиги </w:t>
            </w:r>
          </w:p>
        </w:tc>
        <w:tc>
          <w:tcPr>
            <w:vAlign w:val="top"/>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Юқори даромадли тармоқлар ҳам янгиликларга олиб келади.</w:t>
            </w:r>
          </w:p>
        </w:tc>
      </w:tr>
      <w:tr>
        <w:tc>
          <w:tcPr>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Кириш/чиқиш тўсиқлари</w:t>
            </w:r>
          </w:p>
        </w:tc>
        <w:tc>
          <w:tcPr>
            <w:vAlign w:val="top"/>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Юқори тўсиқлар мавжуд фирмаларнинг мавқеини ва уларнинг даромадларини химоя қилади, тўсиқлар паст бўлганда эса янги фирмаларнинг кириб келиши уларга салбий таъсир қилади.</w:t>
            </w:r>
          </w:p>
        </w:tc>
      </w:tr>
      <w:tr>
        <w:tc>
          <w:tcPr>
            <w:vAlign w:val="top"/>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Товар харидорлар учун қиммат </w:t>
            </w:r>
          </w:p>
        </w:tc>
        <w:tc>
          <w:tcPr>
            <w:vAlign w:val="top"/>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Кўпчилик харидорлар товарни энг паст нархларда сотиб оладилар.</w:t>
            </w:r>
          </w:p>
        </w:tc>
      </w:tr>
      <w:tr>
        <w:tc>
          <w:tcPr>
            <w:vAlign w:val="top"/>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Стандартлаштирилган товарлар</w:t>
            </w:r>
          </w:p>
        </w:tc>
        <w:tc>
          <w:tcPr>
            <w:vAlign w:val="top"/>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Харидорлар бир сотувчидан бошқа сотувчига осон ўтишлари мумкин.</w:t>
            </w:r>
          </w:p>
        </w:tc>
      </w:tr>
      <w:tr>
        <w:tc>
          <w:tcPr>
            <w:vAlign w:val="top"/>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Технологиянинг тез ўзгариши</w:t>
            </w:r>
          </w:p>
        </w:tc>
        <w:tc>
          <w:tcPr>
            <w:vAlign w:val="top"/>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Технология ва асбоб-ускуналарга ажратилган инвестициялар уларнинг эскириб қолиши туфайли ўзини оқламай қолиши хавфи кучаяди.</w:t>
            </w:r>
          </w:p>
        </w:tc>
      </w:tr>
      <w:tr>
        <w:tc>
          <w:tcPr>
            <w:vAlign w:val="top"/>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Капиталга қўйилган талаблар</w:t>
            </w:r>
          </w:p>
        </w:tc>
        <w:tc>
          <w:tcPr>
            <w:vAlign w:val="top"/>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Катта талаблар инвестицияларга оид қарорларга танқидий муносабатда бўлади, инвестициялаш моменти муҳим бўлиб боради, кириш ва чиқиш тўсиқлари кучаяди.</w:t>
            </w:r>
          </w:p>
        </w:tc>
      </w:tr>
      <w:tr>
        <w:tc>
          <w:tcPr>
            <w:vAlign w:val="top"/>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Вертикал интеграция</w:t>
            </w:r>
          </w:p>
        </w:tc>
        <w:tc>
          <w:tcPr>
            <w:vAlign w:val="top"/>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Капиталга қўйилган талаблар кучайиб боради, кўпинча рақобатли дифференциация ҳамда интеграция даражаси турлича бўлган фирмалар ўртасидаги қиймат дифференциацияси кучаяди</w:t>
            </w:r>
          </w:p>
        </w:tc>
      </w:tr>
      <w:tr>
        <w:tc>
          <w:tcPr>
            <w:vAlign w:val="top"/>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Кўламдан тежаш</w:t>
            </w:r>
          </w:p>
        </w:tc>
        <w:tc>
          <w:tcPr>
            <w:vAlign w:val="top"/>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Нарх бўйича рақобатлашиш учун зарур бўлган бозор хажмлари катталашади.</w:t>
            </w:r>
          </w:p>
        </w:tc>
      </w:tr>
      <w:tr>
        <w:tc>
          <w:tcPr>
            <w:vAlign w:val="top"/>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Товарнинг тез янгиланиши</w:t>
            </w:r>
          </w:p>
        </w:tc>
        <w:tc>
          <w:tcPr>
            <w:vAlign w:val="top"/>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Товарнинг хаёт цикли қисқаради.</w:t>
            </w:r>
          </w:p>
        </w:tc>
      </w:tr>
    </w:tbl>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10.3. Тармоқдаги рақобат кучлар ва улар таъсирининг даражаси</w:t>
      </w: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Майкл Портер тармоқдаги рақобатчи кучларни қуйидагича гуруҳлаган:</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Тармоқ ичида сотувчилар ўртасидаги рақобат.</w:t>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Бошқа тармоқдаги фирмаларнинг ўз товарлари билан бу тармоқдаги харидорларни эгаллаб олишга ҳаракат қилиши.</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Тармоқ ичида янги рақобатчиларнинг пайдо бўлиши.</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Хом ашё ва бутловчи деталлар етказиб берувчиларнинг ўз шартларини ўтказишга уринишлари.</w:t>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left" w:pos="587"/>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Харидорларни ўз шартларини ўтказишга уринишлари.</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 таҳлил фирма мазкур тармоқда дуч келиши мумкин бўлган қулай имкониятлар ва хавф-хатарларни аниқлаб олиш мақсадида амалга оширилади.</w:t>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Портер бунинг «бешта куч» моделини таклиф қилган (10.2-расм). У ушбу моделни асослаб берар экан, бу кўрсаткичларнинг таъсир кучи қанчалик юқори бўлса, мавжуд фирмаларда нарх ва даромадни ошириш имконияти шунчалик кам бўлишини таъкидлаган эди. Бу кучларнинг заифлашиши эса фирмалар учун қулай имкониятларни вужудга келтиради. фирма ўз стратегиясини ўзгартириб, ушбу кўрсаткичларни ўз фойдасига ўзгартириши мумкин.</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4873625" cy="2562225"/>
                <wp:effectExtent b="0" l="0" r="0" t="0"/>
                <wp:wrapNone/>
                <wp:docPr id="1" name=""/>
                <a:graphic>
                  <a:graphicData uri="http://schemas.microsoft.com/office/word/2010/wordprocessingGroup">
                    <wpg:wgp>
                      <wpg:cNvGrpSpPr/>
                      <wpg:grpSpPr>
                        <a:xfrm>
                          <a:off x="2909188" y="2498888"/>
                          <a:ext cx="4873625" cy="2562225"/>
                          <a:chOff x="2909188" y="2498888"/>
                          <a:chExt cx="4873625" cy="2562225"/>
                        </a:xfrm>
                      </wpg:grpSpPr>
                      <wpg:grpSp>
                        <wpg:cNvGrpSpPr/>
                        <wpg:grpSpPr>
                          <a:xfrm>
                            <a:off x="2909188" y="2498888"/>
                            <a:ext cx="4873625" cy="2562225"/>
                            <a:chOff x="1943" y="7260"/>
                            <a:chExt cx="7675" cy="3690"/>
                          </a:xfrm>
                        </wpg:grpSpPr>
                        <wps:wsp>
                          <wps:cNvSpPr/>
                          <wps:cNvPr id="3" name="Shape 3"/>
                          <wps:spPr>
                            <a:xfrm>
                              <a:off x="1943" y="7260"/>
                              <a:ext cx="7675" cy="3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4583" y="9181"/>
                              <a:ext cx="427" cy="1"/>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flipH="1" rot="10800000">
                              <a:off x="6105" y="9773"/>
                              <a:ext cx="1" cy="28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6105" y="8210"/>
                              <a:ext cx="1" cy="315"/>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SpPr/>
                          <wps:cNvPr id="7" name="Shape 7"/>
                          <wps:spPr>
                            <a:xfrm>
                              <a:off x="5010" y="8525"/>
                              <a:ext cx="2092" cy="1268"/>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Амалдаги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фирмалар (сотувчилар) ўртасидаги рақобат</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8" name="Shape 8"/>
                          <wps:spPr>
                            <a:xfrm>
                              <a:off x="4905" y="7260"/>
                              <a:ext cx="2282" cy="95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Потенциал рақобатчиларнинг кириш хавфи</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9" name="Shape 9"/>
                          <wps:spPr>
                            <a:xfrm>
                              <a:off x="1943" y="8655"/>
                              <a:ext cx="2640" cy="989"/>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Етказиб берувчиларнинг «Савдолашиш» имконияти</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0" name="Shape 10"/>
                          <wps:spPr>
                            <a:xfrm>
                              <a:off x="7529" y="8655"/>
                              <a:ext cx="2089" cy="989"/>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Харидорларнинг «Савдолашиш» имконияти</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SpPr/>
                          <wps:cNvPr id="11" name="Shape 11"/>
                          <wps:spPr>
                            <a:xfrm>
                              <a:off x="5010" y="10058"/>
                              <a:ext cx="2092" cy="892"/>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Ўринбосар</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махсулотлар</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хавфи</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wps:wsp>
                          <wps:cNvCnPr/>
                          <wps:spPr>
                            <a:xfrm>
                              <a:off x="7102" y="9180"/>
                              <a:ext cx="427" cy="1"/>
                            </a:xfrm>
                            <a:prstGeom prst="straightConnector1">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508000</wp:posOffset>
                </wp:positionH>
                <wp:positionV relativeFrom="paragraph">
                  <wp:posOffset>0</wp:posOffset>
                </wp:positionV>
                <wp:extent cx="4873625" cy="2562225"/>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4873625" cy="2562225"/>
                        </a:xfrm>
                        <a:prstGeom prst="rect"/>
                        <a:ln/>
                      </pic:spPr>
                    </pic:pic>
                  </a:graphicData>
                </a:graphic>
              </wp:anchor>
            </w:drawing>
          </mc:Fallback>
        </mc:AlternateConten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10.2-расм. Портернинг «бешта куч» модели</w:t>
      </w: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Потенциал рақобатчиларнинг кириш хавфи (Портернинг биринчи кучи) фирманинг даромадларига таҳдид солиши мумкин. Иккинчи томондан, агар бу хавф кичик бўлса, фирма нархларни ошириб, ўз даромадларини кўпайтириши мумкин. Бу омилнинг рақобатчилик кучи кириш тўсиқларининг (тармоққа кириш қийматининг) баландлигига кучли даражада боғлиқдир. Бундай тўсиқларнинг учта асосий манбаи бор:</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харидорларнинг савдо маркасига содиқлиги (кириб келаётган фирмалар буни катта инвестициялар эвазига бартараф қилишлари мумкин);</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харажатлар бўйича мутлақ устунликлар (ишлаб чиқариш харажатларининг янада камлиги мавжуд фирмалар учун янги фирмалар эришиши қийин бўлган катта устунликлар беради);</w:t>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кўламдан тежаш (бундай устунликка одатда катта фирмалар эга бўладилар). У стандартлаштирилган маҳсулотни ёппасига ишлаб чиқаришда харажатларнинг камайтирилиши, хом ашё, материал ва таркибий қисмларни катта миқдорларда сотиб олишдаги чегирмалар, рекламага сарфланадиган харажатларнинг камайтирилиши ва хоказолар билан боғлиқдир. Буларнинг барчаси ишлаб чиқаришни энди бошлаётган фирмалар учун катта қийинчиликлар туғдиради.</w:t>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Портер назарияси бўйича иккинчи рақобатчи куч тармоқда мавжуд бўлган фирмаларнинг рақобатлашувидир. Бу ерда ҳам учта омилнинг таъсирини кўрсатиб ўтиш мумкин:</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тармоқдаги рақобатнинг структураси;</w:t>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талабнинг шарт-шароитлари;</w:t>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тармоққа киришда тўсиқларнинг баландлиги.</w:t>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рақобатнинг структураси тармоқдаги консолидация даражасига (унинг фрагментланганлиги, олигополия ёки монополия шароитлари мавжудлиги) боғлиқдир. Фрагментланган тармоқда потенциал хатарлар қулай имкониятларга қараганда кўпроқ бўлади, чунки бундай тармоқларга кириб келиш нисбатан енгилдир.</w:t>
      </w:r>
    </w:p>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Консолидацияланган тармоқларда одатда катта ва мустақил фирмалар фаолият кўрсатадилар. Бинобарин, бир фирманинг рақобатчилик фаолияти бошқа рақобатчиларнинг бозордаги улушига бевосита таъсир қилади, натижада улар тезда бунга жавобан харакат қилиб, рақобат кучаяди. Бундай фирмаларнинг нарх уруши олиб бориш имконияти рақобатнинг асосий хатарли кучидир. Бундай холларда фирмалар сифатдаги устунликлар бўйича рақобатлашишга интиладилар, яъни рақобатчилик уруши савдо маркасига содиқлик ва нарх уруши эҳтимолини камайтириш позицияларидан олиб борилади. Бундай тактиканинг муваффақияти тармоқда маҳсулотни табақалаш имкониятларига боғлиқдир.</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 талабнинг ўсиб бориши рақобатнинг сусайишига ва айни пайтда экспансия учун катта имкониятларнинг вужудга келишига олиб келади. Талаб бозор билан биргаликда ўсиб боради, фирмалар инвестицияларнинг қайтиш тезлигини ошириш имкониятига эга бўладилар, бу эса уларга бўлган эътиборни кучайтиради. Аксинча, ўсишнинг секинлашиши рақобатни кучайтириб юборади, фирмалар сотиш бозорларини фақат бошқа фирмалардан тортиб олиш хисобигагина қўлга киритишлари мумкин бўлиб қолади. Шундай қилиб, талабнинг камайиши - рақобатнинг кучайишига олиб келадиган асосий хатардир.</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 талаб камайган пайтда чиқиш тўсиқлари жиддий ҳавфга айланади. Чиқиш тўсиқлари иқтисодий ва эмоционал омиллар бўлиб, улар фирмани даромади жуда кичик бўлган холларда ҳам қўллаб-қувватлаб туради. Натижада ортиқча ишлаб чиқариш қувватлари пайдо бўлади, бу эса нарх рақобатининг жонланишига олиб келади, чунки фирмалар бекор турган қувватлардан фойдаланишга уриниб, нархни пасайтириб юборадилар.</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Одатда чиқиш тўсиқлари қуйидагиларни ўз ичига олади:</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асбоб-ускуналарга ажратилган инвестицияларни бошқа муқобил йўналишларга ишлатиб бўлмайди ва агар фирма бу соҳани тарк этса, асбоб-ускуналарни ташлаб юборишга тўғри келади; </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чиқиш қийматининг ишдан бўшатиладиган ишчиларга тўланадиган маблағлар хисобига қатъий белгилаб қўйилганлиги;</w:t>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хўжаликнинг ўрта бўғинлари ўртасидаги стратегик ўзаро муносабатлар, масалан, сенергизм ёки улар ўртасидаги интеграция;</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тармоққа иқтисодий боғлиқлик, масалан, агар фирма диверсияланмаган бўлса, у тармоқда қолишга мажбурдир.</w:t>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фирмага таъсир қилаётган рақобат кучлари тармоқнинг хаёт цикли мобайнида ўзгариб, ривожланиб боради. Тармоқнинг жадал суръатлар билан ўсиши рақобат кучларини заифлаштириб қўяди. Бу босқичда экспансия ва бозор соҳаларини эгаллаб олиш учун қулай имкониятлар мавжуд бўлади. Ўсиш секинлашган пайтда рақобатнинг ва айниқса нарх рақобатининг хавфи кучайиб кетади. Етуклик босқичида рақобат хавфи камаяди, нарх рақобатини нарх пешқадамларининг келишуви ҳисобига чеклаш имконияти вужудга келади. Шунинг учун бу босқичда даромадлар нисбатан юқори бўлади. Бу босқичда нархга боғлиқ бўлмаган рақобат катта роль ўйнаши мумкин бўлиб, у маҳсулотларни табақалаш устунликларидан фойдаланадиган фирмалар учун жуда муҳимдир. Таназзул босқичида вазият ўзгаради. Чиқиш тўсиқлари юқори бўлса, рақобат айниқса кучаяди, даромад камаяди ва нарх уруши хавфи вужудга келади.</w:t>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Портернинг учинчи кучи харидорларнинг «савдолашиш» имкониятидир. У энг яхши сифат ёки хизмат кўрсатишга бўлган талаб туфайли нархларга босим кўрсатиш хавфини вужудга келтиради. Заиф харидорлар эса, аксинча, нархларнинг ўсишига ва даромаднинг ортишига йўл қўядилар.</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Харидорлар қуйидаги ҳолларда айниқса кучлидирлар:</w:t>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етказиб берувчи соҳа бир неча кичик фирмалардан таркиб топган бўлиб, харидорлар кам бўлганда;</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харидорлар товарларни катта миқдорда сотиб олганда;</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 ўз фаолият туридан келиб чиққан ҳолда харидорларга кучли даражада боғлиқ бўлганда; </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харидорлар бир неча етказиб берувчи тармоқлар ичидан энг паст нарх таклиф қилаётган биттасини танлаш имкониятига эга бўлганда (бу ушбу тармоқда нарх рақобатини кучайтиради);</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харидорлар учун турли фирмалардан товар сотиб олишни иқтисодий жиҳатдан яхлит битта харид деб қараш мумкин бўлганда ва хоказо;</w:t>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Тўртинчи рақобат кучи етказиб берувчиларнинг босим кўрсатишидир. Бу босим натижасида етказиб берувчилар нархларни кўтариш билан таҳдид солиб, фирмаларни етказиб берилаётган маҳсулот миқдорини камайтиришга мажбур қилади ва даромадни пасайтиради. Бунга муқобил равишда - заиф етказиб берувчилар ўз махсулотларига бўлган нархни пасайтиришга ва юқорироқ сифатни талаб қилишга имкон берадилар. Қуйидаги холларда етказиб берувчилар томонидан кўрсатиладиган босим айниқса кучли бўлади:</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етказиб берилаётган маҳсулотнинг ўрнини боса оладиган товарлар кам бўлиб, у фирманинг ишончли маҳсулоти бўлганда;</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тармоқдаги фирмалар таъминотчи фирмалар учун муҳим бўлмаганда;</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етказиб берилаётган махсулотларнинг сифати юқорилиги туфайли фирмаларнинг бошқа махсулотга ўтиши қимматга тушганда;</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етказиб берувчилар илгари томон вертикал интеграцияланиш хавфидан фойдаланганда;</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сотиб олувчи фирмалар орқага томон вертикал интеграцияланиш хавфидан фойдалана олмаганда.</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Бешинчи рақобатчи куч товарнинг ўрнини босувчи махсулотларнинг пайдо бўлиш хавфидир. Товарнинг ўрнини тўлиқ боса оладиган маҳсулотларнинг мавжудлги жиддий хавф туғдиради ва фирманинг нархларини ҳамда даромадларини чеклаб қўяди. Аммо, агар фирма махсулотларининг ўрнини боса оладиган товарлар кам бўлса, фирма нархларни ошириши ва қўшимча даромад олиши мумкин. Тармоқдаги рақобат даражасига кўра куйидагиларга бўланади:</w:t>
      </w:r>
    </w:p>
    <w:p w:rsidR="00000000" w:rsidDel="00000000" w:rsidP="00000000" w:rsidRDefault="00000000" w:rsidRPr="00000000" w14:paraId="000000A1">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Шавқатсиз рақобат</w:t>
      </w:r>
    </w:p>
    <w:p w:rsidR="00000000" w:rsidDel="00000000" w:rsidP="00000000" w:rsidRDefault="00000000" w:rsidRPr="00000000" w14:paraId="000000A2">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Интенсив рақобат</w:t>
      </w:r>
    </w:p>
    <w:p w:rsidR="00000000" w:rsidDel="00000000" w:rsidP="00000000" w:rsidRDefault="00000000" w:rsidRPr="00000000" w14:paraId="000000A3">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Меёрдаги рақобат</w:t>
      </w:r>
    </w:p>
    <w:p w:rsidR="00000000" w:rsidDel="00000000" w:rsidP="00000000" w:rsidRDefault="00000000" w:rsidRPr="00000000" w14:paraId="000000A4">
      <w:pPr>
        <w:keepNext w:val="0"/>
        <w:keepLines w:val="0"/>
        <w:widowControl w:val="1"/>
        <w:numPr>
          <w:ilvl w:val="0"/>
          <w:numId w:val="2"/>
        </w:numPr>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Жалб қилувчи заиф рақобат</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Бозорга янги кириб келган фирма янги ишлаб чиқариш қувватига эга бўлиши, айрим ҳолларда каттагина ресурсларга эга бўлиши мумкин. Бундай фирмалар бозорда ўз ўрнини топиб эгаллаш учун курашади. Бозорда янги рақобатчининг пайдо бўлиши қуйидаги омилларга боғлиқ:</w:t>
      </w:r>
    </w:p>
    <w:p w:rsidR="00000000" w:rsidDel="00000000" w:rsidP="00000000" w:rsidRDefault="00000000" w:rsidRPr="00000000" w14:paraId="000000A6">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587"/>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Бозорга кириш йўлидаги тўсиқлар</w:t>
      </w:r>
    </w:p>
    <w:p w:rsidR="00000000" w:rsidDel="00000000" w:rsidP="00000000" w:rsidRDefault="00000000" w:rsidRPr="00000000" w14:paraId="000000A7">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360"/>
        </w:tabs>
        <w:spacing w:after="0" w:before="0" w:line="240" w:lineRule="auto"/>
        <w:ind w:left="927"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Бозорда ишлаётган фирмаларнинг реакцияси</w:t>
      </w:r>
    </w:p>
    <w:p w:rsidR="00000000" w:rsidDel="00000000" w:rsidP="00000000" w:rsidRDefault="00000000" w:rsidRPr="00000000" w14:paraId="000000A8">
      <w:pPr>
        <w:keepNext w:val="0"/>
        <w:keepLines w:val="0"/>
        <w:widowControl w:val="1"/>
        <w:numPr>
          <w:ilvl w:val="0"/>
          <w:numId w:val="3"/>
        </w:numPr>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миқиёсининг тежамкорлиги (бундай устунлик бозорда ишлаётган катта хажмга эга бўлган фирмаларда бўлади. Янги фирма эса бозорга бирданига катта хажм билан чиқолмайди).</w:t>
      </w:r>
    </w:p>
    <w:p w:rsidR="00000000" w:rsidDel="00000000" w:rsidP="00000000" w:rsidRDefault="00000000" w:rsidRPr="00000000" w14:paraId="000000A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Технология ва ноу-хауга эришишнинг имконияти йўқлиги</w:t>
      </w:r>
    </w:p>
    <w:p w:rsidR="00000000" w:rsidDel="00000000" w:rsidP="00000000" w:rsidRDefault="00000000" w:rsidRPr="00000000" w14:paraId="000000AA">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«Ўқитиш/тажриба» эгри чизиғининг самараси</w:t>
      </w:r>
    </w:p>
    <w:p w:rsidR="00000000" w:rsidDel="00000000" w:rsidP="00000000" w:rsidRDefault="00000000" w:rsidRPr="00000000" w14:paraId="000000A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Харидорларнинг маълум маркаларига мойиллиги</w:t>
      </w:r>
    </w:p>
    <w:p w:rsidR="00000000" w:rsidDel="00000000" w:rsidP="00000000" w:rsidRDefault="00000000" w:rsidRPr="00000000" w14:paraId="000000A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Корхона хажмларига боглиқ бўлмаган харажатларнинг тенг эмаслиги</w:t>
      </w:r>
    </w:p>
    <w:p w:rsidR="00000000" w:rsidDel="00000000" w:rsidP="00000000" w:rsidRDefault="00000000" w:rsidRPr="00000000" w14:paraId="000000AD">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Сотиш каналларига кира олиш</w:t>
      </w:r>
    </w:p>
    <w:p w:rsidR="00000000" w:rsidDel="00000000" w:rsidP="00000000" w:rsidRDefault="00000000" w:rsidRPr="00000000" w14:paraId="000000AE">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Назорат қилувчи органларнинг харакатлари (лицензия, рухсатномалар).</w:t>
      </w:r>
    </w:p>
    <w:p w:rsidR="00000000" w:rsidDel="00000000" w:rsidP="00000000" w:rsidRDefault="00000000" w:rsidRPr="00000000" w14:paraId="000000AF">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Тарифлар ва тарифдан ташқари чеклашлар (демпингга қарши қонунчилик, маҳаллий фирмаларнинг мажбурий қатнашишлари).</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10.4. Рақобат кучлари таркибида ўзгариш ясовчи омиллар</w:t>
      </w: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Бозордаги вазият тез-тез ўзгариб туради, чунки бозорда ишлаётган фирмалар бозорга кириб келаётган янги фирмаларни ўз сиёсатини ўзгартиришга мажбур қилади. Бозорда энг кўп таъсир қиладиган кучлар рақобатни харакатлантирувчи кучлар деб аталади. Бу кучларни таҳлил қилиш 2 босқичдан иборат:</w:t>
      </w:r>
    </w:p>
    <w:p w:rsidR="00000000" w:rsidDel="00000000" w:rsidP="00000000" w:rsidRDefault="00000000" w:rsidRPr="00000000" w14:paraId="000000B4">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0"/>
          <w:tab w:val="left" w:pos="142"/>
          <w:tab w:val="left" w:pos="5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Харакатлантирувчи кучларни аниқлаш.</w:t>
      </w:r>
    </w:p>
    <w:p w:rsidR="00000000" w:rsidDel="00000000" w:rsidP="00000000" w:rsidRDefault="00000000" w:rsidRPr="00000000" w14:paraId="000000B5">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left" w:pos="0"/>
          <w:tab w:val="left" w:pos="142"/>
          <w:tab w:val="left" w:pos="57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Ушбу кучлар таъсирини аниқлаш.</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Бозорда энг кўп учрайдиган харакатлантирувчи кучлар қуйидагилардан иборат:</w:t>
      </w:r>
    </w:p>
    <w:p w:rsidR="00000000" w:rsidDel="00000000" w:rsidP="00000000" w:rsidRDefault="00000000" w:rsidRPr="00000000" w14:paraId="000000B7">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ўсишнинг узоқ муддатли тенденцияларидаги ўзгариш</w:t>
      </w:r>
    </w:p>
    <w:p w:rsidR="00000000" w:rsidDel="00000000" w:rsidP="00000000" w:rsidRDefault="00000000" w:rsidRPr="00000000" w14:paraId="000000B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Истеъмолчилар таркиби ва товарлардан фойдаланиш усулларининг ўзгариши</w:t>
      </w:r>
    </w:p>
    <w:p w:rsidR="00000000" w:rsidDel="00000000" w:rsidP="00000000" w:rsidRDefault="00000000" w:rsidRPr="00000000" w14:paraId="000000B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Янги маҳсулотларни жорий қилиш</w:t>
      </w:r>
    </w:p>
    <w:p w:rsidR="00000000" w:rsidDel="00000000" w:rsidP="00000000" w:rsidRDefault="00000000" w:rsidRPr="00000000" w14:paraId="000000BA">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Технологик ўзгаришлар</w:t>
      </w:r>
    </w:p>
    <w:p w:rsidR="00000000" w:rsidDel="00000000" w:rsidP="00000000" w:rsidRDefault="00000000" w:rsidRPr="00000000" w14:paraId="000000BB">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Маркетинг тизимидаги ўзгаришлар</w:t>
      </w:r>
    </w:p>
    <w:p w:rsidR="00000000" w:rsidDel="00000000" w:rsidP="00000000" w:rsidRDefault="00000000" w:rsidRPr="00000000" w14:paraId="000000B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Йирик фирмаларнинг бозорга кириши ёки чиқиши</w:t>
      </w:r>
    </w:p>
    <w:p w:rsidR="00000000" w:rsidDel="00000000" w:rsidP="00000000" w:rsidRDefault="00000000" w:rsidRPr="00000000" w14:paraId="000000BD">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Ноу-хауни тарқалиши</w:t>
      </w:r>
    </w:p>
    <w:p w:rsidR="00000000" w:rsidDel="00000000" w:rsidP="00000000" w:rsidRDefault="00000000" w:rsidRPr="00000000" w14:paraId="000000BE">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Тармоқлар глобаллашувининг ўсиши</w:t>
      </w:r>
    </w:p>
    <w:p w:rsidR="00000000" w:rsidDel="00000000" w:rsidP="00000000" w:rsidRDefault="00000000" w:rsidRPr="00000000" w14:paraId="000000BF">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Унумдорлик ва харажатлар таркибининг ўзгариши</w:t>
      </w:r>
    </w:p>
    <w:p w:rsidR="00000000" w:rsidDel="00000000" w:rsidP="00000000" w:rsidRDefault="00000000" w:rsidRPr="00000000" w14:paraId="000000C0">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Харидорлар мойиллигининг табақаланган товарлардан стандарт товарларга ўтиши</w:t>
      </w:r>
    </w:p>
    <w:p w:rsidR="00000000" w:rsidDel="00000000" w:rsidP="00000000" w:rsidRDefault="00000000" w:rsidRPr="00000000" w14:paraId="000000C1">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 қонунчилиги ва сиёсатидаги ўзгаришларнинг таъсири</w:t>
      </w:r>
    </w:p>
    <w:p w:rsidR="00000000" w:rsidDel="00000000" w:rsidP="00000000" w:rsidRDefault="00000000" w:rsidRPr="00000000" w14:paraId="000000C2">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Ижобий қадриятлар, мойилликлар ва турмуш тарзининг ўзгариши</w:t>
      </w:r>
    </w:p>
    <w:p w:rsidR="00000000" w:rsidDel="00000000" w:rsidP="00000000" w:rsidRDefault="00000000" w:rsidRPr="00000000" w14:paraId="000000C3">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0"/>
          <w:tab w:val="left" w:pos="142"/>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Ноаниқлик ва таваккалчилик омиллари таъсирининг камайиши.</w:t>
      </w:r>
    </w:p>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10.5. Фирма рақобат мавқеининг кучли ва заиф жиҳатлари</w:t>
      </w:r>
      <w:r w:rsidDel="00000000" w:rsidR="00000000" w:rsidRPr="00000000">
        <w:rPr>
          <w:rtl w:val="0"/>
        </w:rPr>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рақобат таркибини ўрганишдаги кейинги қадам-бу рақобатлашаётган фирмаларнинг бозордаги ўрнини аниқлашдир. Тармоқдаги фирмалар рақобат мавқеини таққослашнинг асосий усули-бу стратегик гуруҳлар картасини тузишдир.</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Стратегик гуруҳлар картаси</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 рақобатлашаётган фирмаларнинг рақобат мавқеларини акс эттирувчи асбобдир. Бу таҳлилий усул тармоқнинг умумий таҳлили ва ҳар бир фирманинг бозордаги мавқеини бир бирига боғлайди. Бунинг учун тармоқда ишлаётган барча фирмалар стратегик гуруҳларга бўлинади. Стратегик гуруҳларга рақобат услуби ва бозордаги мавқеи бир хил бўлган фирмалар киритилади. Бозордаги асосий рақобатчилар нечта бўлса стратегик гуруҳлар сони ҳам шунча бўлади, аммо бунинг учун рақобатчиларнинг хар бири ўзининг рақобат усулига ва бозорда ўз мавқеига эга бўлиши лозим. </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Стратегик гуруҳлар картасини</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тузиш тартиби қуйидагича:</w:t>
      </w:r>
    </w:p>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Тармоқдаги фирмаларнинг бир биридан фарқлантирувчи белгилари аниқланади.</w:t>
      </w:r>
    </w:p>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Картанинг ўқлари бўйлаб турли характеристикаларни жуфтлиги туширилади.</w:t>
      </w:r>
    </w:p>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Картага фирмалар 2 ўзгарувчан кўрсаткичларга асосан жойлаштирилади.</w:t>
      </w:r>
    </w:p>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Битта стратегик зонага кирган фирмалар стратегик гуруҳга бирлаштирилади.</w:t>
      </w:r>
    </w:p>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tabs>
          <w:tab w:val="left" w:pos="0"/>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Хар бир стратегик гуруҳ атрофида айлана чизилади. Айлананинг диаметри хар бир стратегик гуруҳнинг бозордаги ўрнига пропорционал бўлади. </w:t>
      </w:r>
    </w:p>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 тармоқда фаолият кўрсатаётган фирмаларнинг нисбий рақобат позицияларини ўрганиш учун стратегик гуруҳлаш жараёнларидан фойдаланилади.</w:t>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 стратегик гуруҳдаги фирмалар маҳсулотлар диапазонининг кенглиги, товар ҳаракати каналларидан фойдаланиш усуллари; ўхшаш технологик ёндашувлар, вертикал интеграцияланиш даражаси, сервиснинг ва технологик хизмат кўрсатиш характери каби турли белгилар бўйича бирлашишлари мумкин. Тармоқда бозорга нисбатан стратегик ёндашувлари бир хил бўлган битта стратегик гуруҳ мавжуд бўлиши мумкин.</w:t>
      </w:r>
    </w:p>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 гуруҳлар харитасини тузиш ва фирмаларни у ёки бу гуруҳ таркибига киритиш қуйидагича амалга оширилади:</w:t>
      </w:r>
    </w:p>
    <w:p w:rsidR="00000000" w:rsidDel="00000000" w:rsidP="00000000" w:rsidRDefault="00000000" w:rsidRPr="00000000" w14:paraId="000000D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фирмаларни бир-биридан фарқловчи рақобатли характеристикалар аниқланади (нарх, сифат, фаолият географияси, интеграция даражаси, маҳсулот номенклатураси ва хоказо).</w:t>
      </w:r>
    </w:p>
    <w:p w:rsidR="00000000" w:rsidDel="00000000" w:rsidP="00000000" w:rsidRDefault="00000000" w:rsidRPr="00000000" w14:paraId="000000D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Фирмаларнинг ҳолати икки чизиқли чизмага жойлаштирилади (танлаб олинган хусусиятлари бўйича).</w:t>
      </w:r>
    </w:p>
    <w:p w:rsidR="00000000" w:rsidDel="00000000" w:rsidP="00000000" w:rsidRDefault="00000000" w:rsidRPr="00000000" w14:paraId="000000D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 стратегик соҳага тўғри келадиган фирмалар аниқланади.</w:t>
      </w:r>
    </w:p>
    <w:p w:rsidR="00000000" w:rsidDel="00000000" w:rsidP="00000000" w:rsidRDefault="00000000" w:rsidRPr="00000000" w14:paraId="000000D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 бир гуруҳнинг тармоқдаги умумий савдо хажмидаги улуши аниқланади.</w:t>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Агар жиддий тафовутлар иккитадан ортиқ бўлмаса, бир неча харита тузиш мақсадга мувофиқдир. </w:t>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Турли стратегик гуруҳлар бир-бирига қанчалик яқин жойлашган бўлса, улар ўртасидаги рақобат шунчалик кучли бўлади. Энг яқин рақобатчиларнинг феъл-атворини ўрганиш муҳимдир. Рақобатчиларнинг стратегиясини, уларнинг келгусида қандай йўл тутишини билмай туриб, улар билан муваффақиятли рақобатлашиш мумкин эмас. Рақобатчилар нима қилмоқда ва нима қилмоқчи - бу саволларга жавоб топиш фирманинг стратегик фаолияти учун ниҳоятда муҳимдир, акс ҳолда у ҳар доим мудофаа позициясида бўлишга мажбур бўлади.</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Рақобатчиларнинг стратегиялари 10.2-жадвал ёрдамида аниқланади. Одатда, рақобатчиларнинг мақсадлари ва стратегиялари хақидаги маълумотларни ушбу жадвал ёрдамида умумлаштириш муайян рақобатчилик хатарлари ва позицияларини баҳолаш учун етарлидир.</w:t>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Фирмаларнинг рақобатдаги келгуси позицияларини баҳолаш учун эътиборни уларнинг бозордаги ўз ахволини яхшилаш имкониятларига қаратиш лозим. Агрессив рақобатчилар янги стратегик ташаббуслар манбаидирлар. Ўз мақсадига эришган рақобатчилар ўзларининг ҳозирги стратегиясини амалга оширишда давом этадилар. Безовта ва молиявий жиҳатдан оғир ахволда қолган рақиблар хужумчи ёки мудофаачи сифатида янги-янги стратегик хатти-харакатларга ўтишлари мумкин.</w:t>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sectPr>
          <w:footerReference r:id="rId9" w:type="even"/>
          <w:pgSz w:h="16840" w:w="11907" w:orient="portrait"/>
          <w:pgMar w:bottom="1134" w:top="1134" w:left="1134" w:right="1134" w:header="0" w:footer="0"/>
          <w:pgNumType w:start="1"/>
          <w:titlePg w:val="1"/>
        </w:sectPr>
      </w:pPr>
      <w:r w:rsidDel="00000000" w:rsidR="00000000" w:rsidRPr="00000000">
        <w:rPr>
          <w:rtl w:val="0"/>
        </w:rPr>
      </w:r>
    </w:p>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10.2-жадвал</w:t>
      </w:r>
      <w:r w:rsidDel="00000000" w:rsidR="00000000" w:rsidRPr="00000000">
        <w:rPr>
          <w:rtl w:val="0"/>
        </w:rPr>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Рақобатчиларнинг мақсад ва стратегияларининг таркиби</w:t>
      </w: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bl>
      <w:tblPr>
        <w:tblStyle w:val="Table2"/>
        <w:tblW w:w="14851.0" w:type="dxa"/>
        <w:jc w:val="cente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890"/>
        <w:gridCol w:w="2693"/>
        <w:gridCol w:w="2694"/>
        <w:gridCol w:w="2693"/>
        <w:gridCol w:w="2410"/>
        <w:gridCol w:w="2471"/>
        <w:tblGridChange w:id="0">
          <w:tblGrid>
            <w:gridCol w:w="1890"/>
            <w:gridCol w:w="2693"/>
            <w:gridCol w:w="2694"/>
            <w:gridCol w:w="2693"/>
            <w:gridCol w:w="2410"/>
            <w:gridCol w:w="2471"/>
          </w:tblGrid>
        </w:tblGridChange>
      </w:tblGrid>
      <w:tr>
        <w:tc>
          <w:tcPr>
            <w:vAlign w:val="top"/>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w:t>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соҳаси</w:t>
            </w:r>
          </w:p>
        </w:tc>
        <w:tc>
          <w:tcPr>
            <w:vAlign w:val="top"/>
          </w:tcPr>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w:t>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даъволар</w:t>
            </w:r>
          </w:p>
        </w:tc>
        <w:tc>
          <w:tcPr>
            <w:vAlign w:val="top"/>
          </w:tcPr>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Бозорнинг хажмига</w:t>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оид мақсадлар</w:t>
            </w:r>
          </w:p>
        </w:tc>
        <w:tc>
          <w:tcPr>
            <w:vAlign w:val="top"/>
          </w:tcPr>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Позиция / вазият</w:t>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рақобати</w:t>
            </w:r>
          </w:p>
        </w:tc>
        <w:tc>
          <w:tcPr>
            <w:vAlign w:val="top"/>
          </w:tcPr>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Стратегик</w:t>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Феъл-атвор</w:t>
            </w:r>
          </w:p>
        </w:tc>
        <w:tc>
          <w:tcPr>
            <w:vAlign w:val="top"/>
          </w:tcPr>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Рақобат</w:t>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стратегияси</w:t>
            </w:r>
          </w:p>
        </w:tc>
      </w:tr>
      <w:tr>
        <w:tc>
          <w:tcPr>
            <w:vAlign w:val="top"/>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Махаллий</w:t>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Минтақавий</w:t>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w:t>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Байналмилал</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Глобал </w:t>
            </w:r>
          </w:p>
        </w:tc>
        <w:tc>
          <w:tcPr>
            <w:vAlign w:val="top"/>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Хукмрон пешқадам бўлиш</w:t>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Соҳадаги мавжуд пешқадамдан ўзиб кетиш</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Етакчи бешталикка кириш</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 ўнликка кириш</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Муайян рақобатчидан ўзиб кетиш (пешқадам бўлиши шарт эмас)</w:t>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Мавқени қўлдан чиқармаслик </w:t>
            </w:r>
          </w:p>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Касодга учрамаслик </w:t>
            </w:r>
          </w:p>
        </w:tc>
        <w:tc>
          <w:tcPr>
            <w:vAlign w:val="top"/>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Сотиб олишлар ва ички ўсиш хисобига агрессив экспансия</w:t>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Ички ўсиш хисобига экспансия</w:t>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Сотиб олишлар хисобига экспансия</w:t>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Мавжуд улушни сақлаб қолиш</w:t>
            </w:r>
          </w:p>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Қисқа муддатли даромад олиш мақсадида бозорни кенгайтириш</w:t>
            </w:r>
          </w:p>
        </w:tc>
        <w:tc>
          <w:tcPr>
            <w:vAlign w:val="top"/>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Харакатда бўлган пахлавон</w:t>
            </w:r>
          </w:p>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Мавжуд нарсани сақлаб қола оладиган ва яхши химоялана оладиган</w:t>
            </w:r>
          </w:p>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Ўзини гуруҳ ўртасида тутади</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Мавқеини кучайтиришга уринадиган</w:t>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Хужумни қайтараётган, заифлашаётган</w:t>
            </w:r>
          </w:p>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Мудофаа позициясига чекинаётган</w:t>
            </w:r>
          </w:p>
        </w:tc>
        <w:tc>
          <w:tcPr>
            <w:vAlign w:val="top"/>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Асосан хужум</w:t>
            </w:r>
          </w:p>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Асосан мудофаа</w:t>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Химоя ва хужум аралаш</w:t>
            </w:r>
          </w:p>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Агрессив, қалтис</w:t>
            </w:r>
          </w:p>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Консерватив, буш </w:t>
            </w:r>
          </w:p>
        </w:tc>
        <w:tc>
          <w:tcPr>
            <w:vAlign w:val="top"/>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Нархда пешқадамликка интилиш</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Бозордаги бўшлиқларга эътибор қаратиш</w:t>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Дифференциацияга асосланган таъқиб:</w:t>
            </w:r>
          </w:p>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сифат, сервис, технология, диапазон, товарлар, имидж ва бошқа жиҳатлар бўйича</w:t>
            </w:r>
          </w:p>
        </w:tc>
      </w:tr>
    </w:tbl>
    <w:p w:rsidR="00000000" w:rsidDel="00000000" w:rsidP="00000000" w:rsidRDefault="00000000" w:rsidRPr="00000000" w14:paraId="000001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sectPr>
          <w:type w:val="nextPage"/>
          <w:pgSz w:h="11907" w:w="16840" w:orient="landscape"/>
          <w:pgMar w:bottom="1134" w:top="1134" w:left="1134" w:right="1134" w:header="709" w:footer="709"/>
        </w:sectPr>
      </w:pPr>
      <w:r w:rsidDel="00000000" w:rsidR="00000000" w:rsidRPr="00000000">
        <w:rPr>
          <w:rtl w:val="0"/>
        </w:rPr>
      </w:r>
    </w:p>
    <w:p w:rsidR="00000000" w:rsidDel="00000000" w:rsidP="00000000" w:rsidRDefault="00000000" w:rsidRPr="00000000" w14:paraId="000001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10.6. Рақобат курашида муваффақият ва муваффақиятсизликнинг калит омиллари</w:t>
      </w:r>
      <w:r w:rsidDel="00000000" w:rsidR="00000000" w:rsidRPr="00000000">
        <w:rPr>
          <w:rtl w:val="0"/>
        </w:rPr>
      </w:r>
    </w:p>
    <w:p w:rsidR="00000000" w:rsidDel="00000000" w:rsidP="00000000" w:rsidRDefault="00000000" w:rsidRPr="00000000" w14:paraId="000001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Агар</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фирма ўз</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рақибларининг хатти-харакатларини кузатиб бормаса, у кўзини боғлаб олиб рақобатлашмоқчи бўлган ҳисобланади. Худди шахматдагидек рақобат курашида ҳам рақибининг кейинги юришини олдиндан кўра билиш бебаҳо аҳамиятга эгадир. Агар рақибининг кейинги қадамини билмаса, фирма ғалаба қозонолмайди. Бу борадаги рақобат кураши қуйидаги йўналишларда олиб борилади:</w:t>
      </w:r>
    </w:p>
    <w:p w:rsidR="00000000" w:rsidDel="00000000" w:rsidP="00000000" w:rsidRDefault="00000000" w:rsidRPr="00000000" w14:paraId="000001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1-Рақиблар стратегиясини аниқлаш.</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Бунинг учун рақиб фирма фаолиятининг асосий иқтисодий кўрсаткичлари, унинг бозордаги мавқеи, стратегик мақсадлари ва рақобат стратегияси ўрганилади.</w:t>
      </w:r>
    </w:p>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2-Келажакда тармоқнинг етакчиси бўлиши ёки етакчи бўлган фирмаларни аниқлаш.</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Бунинг учун хар бир фирманинг потенциал имкониятларини ўрганиб уларнинг ичидан бошқалардан ўзиб кетиш ёки ўзиб бўлган фирмалар белгиланади. Келажакда қайси фирмалар ўз мавқеини йўқотади, қайси бири етакчи бўлиши мумкинлигини тўғри белгилаш фирманинг стратегиясини тузишда муҳим аҳамият касб этади.</w:t>
      </w:r>
    </w:p>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3-Рақибларнинг кейинги қадамини олдиндан кўра билиш.</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Агрессив рақиб одатда қандайдир янги стратегик қадам қўяди. Ўзининг бозордаги мавқеидан қаноатланадиган фирмалар эса амалдаги стратегиясини сақлаб туради. Омадсиз фирмаларнинг аҳволи шуқадар ёмон бўлади-ки, улар яхши ўйланмаган бўлса ҳам хужумга ўтишга мажбур бўладилар.</w:t>
      </w:r>
    </w:p>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Рақибнинг кейинги қадамини олдиндан айтиб бериш учун ўша фирмадаги вазиятни, раҳбариятнинг кайфиятини, уларнинг фикрлаш тарзини билиш лозим. Рақиб хақида ахборот йиғишга қаратилган разведка фаолияти унинг харакатларини олдиндан билиш ва самарали қарши чоралар кўриш имконини беради.</w:t>
      </w:r>
    </w:p>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Муваффақиятнинг асосий омиллари (МАО) - муайян тармоқдаги молиявий ва рақобатли муваффақиятнинг асосий белгиловчи омилларидир. Уларни аниқлаш - стратегия ишлаб чиқишнинг асосий йўналишларидан биридир. Улар стратегияни ишлаб чиқишда ҳал қилувчи роль ўйнаши мумкин, бироқ улар турли тармоқларда турлича бўлади. Одатда бир тармоққа шунга ўхшаш уч-тўртта омил характерли бўлиб, уларнинг бир-иккитаси энг муҳими бўлиб, таҳлилнинг вазифаси уларни аниқлашдан иборат бўлади.</w:t>
      </w:r>
    </w:p>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Қуйида МАОнинг турлари ва уларнинг таркибий қисмлари санаб ўтилган:</w:t>
      </w:r>
    </w:p>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Технологияга боғлиқ омиллар:</w:t>
      </w:r>
    </w:p>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илмий тадқиқотларнинг савияси;</w:t>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жараёнларда инновацияларга қодирлик;</w:t>
      </w:r>
    </w:p>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маҳсулотда инновацияларга қодирлик;</w:t>
      </w:r>
    </w:p>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мазкур технологияда экспертларнинг роли.</w:t>
      </w:r>
    </w:p>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Ишлаб чиқариш билан боғлиқ омиллар:</w:t>
      </w:r>
    </w:p>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кам харажатли ишлаб чиқаришнинг самарадорлиги (ишлаб чиқариш кўламидан тежаш, тўпланган тажриба самараси);</w:t>
      </w:r>
    </w:p>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сифати;</w:t>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юқори фонд қайтими;</w:t>
      </w:r>
    </w:p>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харажатларининг кам бўлиши, кафолатланадиган ҳолда жойлаштирилиши;</w:t>
      </w:r>
    </w:p>
    <w:p w:rsidR="00000000" w:rsidDel="00000000" w:rsidP="00000000" w:rsidRDefault="00000000" w:rsidRPr="00000000" w14:paraId="000001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тегишли малакали ишчи кучи билан таъминлаш; </w:t>
      </w:r>
    </w:p>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юқори меҳнат унумдорлиги (айниқса кўп меҳнат талаб қиладиган соҳаларда);</w:t>
      </w:r>
    </w:p>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арзон лойиҳалаштириш ва техник таъминот;</w:t>
      </w:r>
    </w:p>
    <w:p w:rsidR="00000000" w:rsidDel="00000000" w:rsidP="00000000" w:rsidRDefault="00000000" w:rsidRPr="00000000" w14:paraId="000001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чиқаришнинг модел ва ўлчамларнинг ўзгаришига мослашувчанлиги.</w:t>
      </w:r>
    </w:p>
    <w:p w:rsidR="00000000" w:rsidDel="00000000" w:rsidP="00000000" w:rsidRDefault="00000000" w:rsidRPr="00000000" w14:paraId="000001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Тақсимлаш билан боғлиқ омиллар:</w:t>
      </w:r>
    </w:p>
    <w:p w:rsidR="00000000" w:rsidDel="00000000" w:rsidP="00000000" w:rsidRDefault="00000000" w:rsidRPr="00000000" w14:paraId="000001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дистрибьюторлар/дилерларнинг қудратли тармоғи;</w:t>
      </w:r>
    </w:p>
    <w:p w:rsidR="00000000" w:rsidDel="00000000" w:rsidP="00000000" w:rsidRDefault="00000000" w:rsidRPr="00000000" w14:paraId="000001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чакана савдодан тушадиган даромадлар эхтимоли;</w:t>
      </w:r>
    </w:p>
    <w:p w:rsidR="00000000" w:rsidDel="00000000" w:rsidP="00000000" w:rsidRDefault="00000000" w:rsidRPr="00000000" w14:paraId="000001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фирманинг ўз тармоғи;</w:t>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тез етказиб бериш.</w:t>
      </w:r>
    </w:p>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Маркетинг билан боғлиқ омиллар:</w:t>
      </w:r>
    </w:p>
    <w:p w:rsidR="00000000" w:rsidDel="00000000" w:rsidP="00000000" w:rsidRDefault="00000000" w:rsidRPr="00000000" w14:paraId="000001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савдонинг яхши синалган, текширилган усули;</w:t>
      </w:r>
    </w:p>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қулай, арзон сервис ва техник хизмат кўрсатиш;</w:t>
      </w:r>
    </w:p>
    <w:p w:rsidR="00000000" w:rsidDel="00000000" w:rsidP="00000000" w:rsidRDefault="00000000" w:rsidRPr="00000000" w14:paraId="000001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 талабларини аниқ қондирилиши;</w:t>
      </w:r>
    </w:p>
    <w:p w:rsidR="00000000" w:rsidDel="00000000" w:rsidP="00000000" w:rsidRDefault="00000000" w:rsidRPr="00000000" w14:paraId="000001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товарлар диапазонининг кенглиги;</w:t>
      </w:r>
    </w:p>
    <w:p w:rsidR="00000000" w:rsidDel="00000000" w:rsidP="00000000" w:rsidRDefault="00000000" w:rsidRPr="00000000" w14:paraId="000001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тижорат санъати;</w:t>
      </w:r>
    </w:p>
    <w:p w:rsidR="00000000" w:rsidDel="00000000" w:rsidP="00000000" w:rsidRDefault="00000000" w:rsidRPr="00000000" w14:paraId="000001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жозибали дизайн ва упаковка;</w:t>
      </w:r>
    </w:p>
    <w:p w:rsidR="00000000" w:rsidDel="00000000" w:rsidP="00000000" w:rsidRDefault="00000000" w:rsidRPr="00000000" w14:paraId="000001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харидорлар учун кафолатлар.</w:t>
      </w:r>
    </w:p>
    <w:p w:rsidR="00000000" w:rsidDel="00000000" w:rsidP="00000000" w:rsidRDefault="00000000" w:rsidRPr="00000000" w14:paraId="000001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Малакага боғлиқ омиллар:</w:t>
      </w:r>
    </w:p>
    <w:p w:rsidR="00000000" w:rsidDel="00000000" w:rsidP="00000000" w:rsidRDefault="00000000" w:rsidRPr="00000000" w14:paraId="000001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ноёб истеъдодлар;</w:t>
      </w:r>
    </w:p>
    <w:p w:rsidR="00000000" w:rsidDel="00000000" w:rsidP="00000000" w:rsidRDefault="00000000" w:rsidRPr="00000000" w14:paraId="000001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сифатни назорат қилиш «ноу-хау»си;</w:t>
      </w:r>
    </w:p>
    <w:p w:rsidR="00000000" w:rsidDel="00000000" w:rsidP="00000000" w:rsidRDefault="00000000" w:rsidRPr="00000000" w14:paraId="000001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лойиҳалаш соҳасидаги экспертлар;</w:t>
      </w:r>
    </w:p>
    <w:p w:rsidR="00000000" w:rsidDel="00000000" w:rsidP="00000000" w:rsidRDefault="00000000" w:rsidRPr="00000000" w14:paraId="000001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технология соҳасидаги экспертлар;</w:t>
      </w:r>
    </w:p>
    <w:p w:rsidR="00000000" w:rsidDel="00000000" w:rsidP="00000000" w:rsidRDefault="00000000" w:rsidRPr="00000000" w14:paraId="000001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аниқ ва содда реклама қилиш қобилияти;</w:t>
      </w:r>
    </w:p>
    <w:p w:rsidR="00000000" w:rsidDel="00000000" w:rsidP="00000000" w:rsidRDefault="00000000" w:rsidRPr="00000000" w14:paraId="000001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ИТТКИ босқичида ишлаб чиқариш натижасида янги махсулотларни хосил қилиш ва уларни тез бозорга олиб чиқа олиш.</w:t>
      </w:r>
    </w:p>
    <w:p w:rsidR="00000000" w:rsidDel="00000000" w:rsidP="00000000" w:rsidRDefault="00000000" w:rsidRPr="00000000" w14:paraId="000001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Ташкилотнинг имкониятларига боғлиқ омиллар:</w:t>
      </w:r>
    </w:p>
    <w:p w:rsidR="00000000" w:rsidDel="00000000" w:rsidP="00000000" w:rsidRDefault="00000000" w:rsidRPr="00000000" w14:paraId="000001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олий даражадаги ахборот тизимлари;</w:t>
      </w:r>
    </w:p>
    <w:p w:rsidR="00000000" w:rsidDel="00000000" w:rsidP="00000000" w:rsidRDefault="00000000" w:rsidRPr="00000000" w14:paraId="000001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ўзгариб турган бозор шароитларига тез мослаша олиш қобилияти;</w:t>
      </w:r>
    </w:p>
    <w:p w:rsidR="00000000" w:rsidDel="00000000" w:rsidP="00000000" w:rsidRDefault="00000000" w:rsidRPr="00000000" w14:paraId="000001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бошқарув маҳорати ва бошқарув соҳасидаги «ноу-хау»ларнинг мавжудлиги.</w:t>
      </w:r>
    </w:p>
    <w:p w:rsidR="00000000" w:rsidDel="00000000" w:rsidP="00000000" w:rsidRDefault="00000000" w:rsidRPr="00000000" w14:paraId="000001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МАОнинг бошқа турлари:</w:t>
      </w:r>
    </w:p>
    <w:p w:rsidR="00000000" w:rsidDel="00000000" w:rsidP="00000000" w:rsidRDefault="00000000" w:rsidRPr="00000000" w14:paraId="000001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ижобий имидж ва обрў;</w:t>
      </w:r>
    </w:p>
    <w:p w:rsidR="00000000" w:rsidDel="00000000" w:rsidP="00000000" w:rsidRDefault="00000000" w:rsidRPr="00000000" w14:paraId="000001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ўзини пешқадам деб хис қилиш;</w:t>
      </w:r>
    </w:p>
    <w:p w:rsidR="00000000" w:rsidDel="00000000" w:rsidP="00000000" w:rsidRDefault="00000000" w:rsidRPr="00000000" w14:paraId="000001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қулай жойлашув;</w:t>
      </w:r>
    </w:p>
    <w:p w:rsidR="00000000" w:rsidDel="00000000" w:rsidP="00000000" w:rsidRDefault="00000000" w:rsidRPr="00000000" w14:paraId="000001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хушмуомала ва мулойим хизмат кўрсатиш;</w:t>
      </w:r>
    </w:p>
    <w:p w:rsidR="00000000" w:rsidDel="00000000" w:rsidP="00000000" w:rsidRDefault="00000000" w:rsidRPr="00000000" w14:paraId="000001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патент химояси;</w:t>
      </w:r>
    </w:p>
    <w:p w:rsidR="00000000" w:rsidDel="00000000" w:rsidP="00000000" w:rsidRDefault="00000000" w:rsidRPr="00000000" w14:paraId="000001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умумий харажатларнинг камлиги.</w:t>
      </w:r>
    </w:p>
    <w:p w:rsidR="00000000" w:rsidDel="00000000" w:rsidP="00000000" w:rsidRDefault="00000000" w:rsidRPr="00000000" w14:paraId="000001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Муваффақиятнинг калит омиллари (МКО)-бу рақобатбардош бўлиш ва молиявий барқарорликка эришиш учун фирма таъминлаши лозим бўлган рақобат имкониятлари ва фаолият натижаларидир. МКО шундай омилларки, уларга фирма алоҳида эътибор бериши керак, чунки улар фирманинг муваффақияти ёки муваффақиятсизлигини белгилаб беради. МКО хар бир тармоқда ўзига хос хусусиятга, кўринишга эга бўлади. Айрим тармоқларда МКОлар 3-4та бўлиши мумкин, лекин хал қилувчи аҳамиятга 1 ёки 2 таси эга бўлади.</w:t>
      </w:r>
    </w:p>
    <w:p w:rsidR="00000000" w:rsidDel="00000000" w:rsidP="00000000" w:rsidRDefault="00000000" w:rsidRPr="00000000" w14:paraId="000001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 ва ундаги рақобат таҳлилининг якунида тармоқнинг жозибадорлиги башоратлаш орқали аниқланади. Бунинг учун қуйидаги кўрсаткичлар асос қилиб олинади:</w:t>
      </w:r>
    </w:p>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тармоқнинг ўсиш имкониятлари;</w:t>
      </w:r>
    </w:p>
    <w:p w:rsidR="00000000" w:rsidDel="00000000" w:rsidP="00000000" w:rsidRDefault="00000000" w:rsidRPr="00000000" w14:paraId="000001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ҳаракатлантирувчи кучларнинг тармоққа ижобий ёки салбий таъсир кўрсатиши;</w:t>
      </w:r>
    </w:p>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тармоққа йирик фирмаларнинг кириш (чиқиш) имкониятлари;</w:t>
      </w:r>
    </w:p>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талабнинг барқарорлиги;</w:t>
      </w:r>
    </w:p>
    <w:p w:rsidR="00000000" w:rsidDel="00000000" w:rsidP="00000000" w:rsidRDefault="00000000" w:rsidRPr="00000000" w14:paraId="000001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 кучлари таъсирининг кучайиши ёки заифлашиши4</w:t>
      </w:r>
    </w:p>
    <w:p w:rsidR="00000000" w:rsidDel="00000000" w:rsidP="00000000" w:rsidRDefault="00000000" w:rsidRPr="00000000" w14:paraId="000001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тармоқ олдида турган муаммоларнинг жиддийлиги;</w:t>
      </w:r>
    </w:p>
    <w:p w:rsidR="00000000" w:rsidDel="00000000" w:rsidP="00000000" w:rsidRDefault="00000000" w:rsidRPr="00000000" w14:paraId="000001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таваккалчилик ва ноаниқлик даражаси;</w:t>
      </w:r>
    </w:p>
    <w:p w:rsidR="00000000" w:rsidDel="00000000" w:rsidP="00000000" w:rsidRDefault="00000000" w:rsidRPr="00000000" w14:paraId="000001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рақобат натижасида тармоқдаги даромад даражасининг пасайиши ёки кўтарилиши. </w:t>
      </w:r>
    </w:p>
    <w:p w:rsidR="00000000" w:rsidDel="00000000" w:rsidP="00000000" w:rsidRDefault="00000000" w:rsidRPr="00000000" w14:paraId="000001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1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Тармоқни таърифловчи асосий кўрсаткичлар қандай?</w:t>
      </w:r>
    </w:p>
    <w:p w:rsidR="00000000" w:rsidDel="00000000" w:rsidP="00000000" w:rsidRDefault="00000000" w:rsidRPr="00000000" w14:paraId="0000014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 қандай рақобат кучлари бўлади?</w:t>
      </w:r>
    </w:p>
    <w:p w:rsidR="00000000" w:rsidDel="00000000" w:rsidP="00000000" w:rsidRDefault="00000000" w:rsidRPr="00000000" w14:paraId="00000150">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Тармоқдаги рақобат кучлари нисбати нималар ўзгартириб ўзгартириб юборилиши мумкин?</w:t>
      </w:r>
    </w:p>
    <w:p w:rsidR="00000000" w:rsidDel="00000000" w:rsidP="00000000" w:rsidRDefault="00000000" w:rsidRPr="00000000" w14:paraId="00000151">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Қандай фирма кучли ёки заиф мавқега эга бўлади?</w:t>
      </w:r>
    </w:p>
    <w:p w:rsidR="00000000" w:rsidDel="00000000" w:rsidP="00000000" w:rsidRDefault="00000000" w:rsidRPr="00000000" w14:paraId="00000152">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Муваффақиятнинг калит омили нима? </w:t>
      </w:r>
    </w:p>
    <w:p w:rsidR="00000000" w:rsidDel="00000000" w:rsidP="00000000" w:rsidRDefault="00000000" w:rsidRPr="00000000" w14:paraId="0000015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Тармоқнинг жозибадорлиги қандай аниқланади?</w:t>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155">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15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15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15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159">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15A">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15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15C">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15D">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15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15F">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160">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16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162">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sectPr>
      <w:type w:val="nextPage"/>
      <w:pgSz w:h="16840" w:w="11907" w:orient="portrait"/>
      <w:pgMar w:bottom="1134" w:top="1134" w:left="1134" w:right="1134"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Journal Uzbek"/>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Journal Uzbek" w:cs="Journal Uzbek" w:eastAsia="Journal Uzbek" w:hAnsi="Journal Uzbek"/>
        <w:b w:val="0"/>
        <w:i w:val="0"/>
        <w:smallCaps w:val="0"/>
        <w:strike w:val="0"/>
        <w:color w:val="000000"/>
        <w:sz w:val="28"/>
        <w:szCs w:val="28"/>
        <w:u w:val="single"/>
        <w:shd w:fill="auto" w:val="clear"/>
        <w:vertAlign w:val="baseline"/>
      </w:rPr>
    </w:pPr>
    <w:r w:rsidDel="00000000" w:rsidR="00000000" w:rsidRPr="00000000">
      <w:rPr>
        <w:rFonts w:ascii="Journal Uzbek" w:cs="Journal Uzbek" w:eastAsia="Journal Uzbek" w:hAnsi="Journal Uzbek"/>
        <w:b w:val="0"/>
        <w:i w:val="0"/>
        <w:smallCaps w:val="0"/>
        <w:strike w:val="0"/>
        <w:color w:val="000000"/>
        <w:sz w:val="28"/>
        <w:szCs w:val="28"/>
        <w:u w:val="singl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360" w:firstLine="0"/>
      <w:jc w:val="left"/>
      <w:rPr>
        <w:rFonts w:ascii="Journal Uzbek" w:cs="Journal Uzbek" w:eastAsia="Journal Uzbek" w:hAnsi="Journal Uzbek"/>
        <w:b w:val="0"/>
        <w:i w:val="0"/>
        <w:smallCaps w:val="0"/>
        <w:strike w:val="0"/>
        <w:color w:val="000000"/>
        <w:sz w:val="28"/>
        <w:szCs w:val="28"/>
        <w:u w:val="singl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20712464"/>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1234" w:hanging="797"/>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780" w:hanging="57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6">
    <w:lvl w:ilvl="0">
      <w:start w:val="1"/>
      <w:numFmt w:val="decimal"/>
      <w:lvlText w:val="%1. "/>
      <w:lvlJc w:val="left"/>
      <w:pPr>
        <w:ind w:left="1080" w:hanging="360"/>
      </w:pPr>
      <w:rPr>
        <w:rFonts w:ascii="Times New Roman" w:cs="Times New Roman" w:eastAsia="Times New Roman" w:hAnsi="Times New Roman"/>
        <w:b w:val="0"/>
        <w:i w:val="0"/>
        <w:sz w:val="28"/>
        <w:szCs w:val="28"/>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table" w:styleId="Сеткатаблицы">
    <w:name w:val="Сетка таблицы"/>
    <w:basedOn w:val="Обычнаятаблица"/>
    <w:next w:val="Сеткатаблицы"/>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0"/>
      <w:szCs w:val="20"/>
      <w:effect w:val="none"/>
      <w:vertAlign w:val="baseline"/>
      <w:cs w:val="0"/>
      <w:em w:val="none"/>
      <w:lang w:eastAsia="ru-RU"/>
    </w:rPr>
    <w:tblPr>
      <w:tblStyle w:val="Сеткатаблицы"/>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Абзацсписка">
    <w:name w:val="Абзац списка"/>
    <w:basedOn w:val="Обычный"/>
    <w:next w:val="Абзацсписка"/>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Times New Roman" w:hAnsi="Calibri"/>
      <w:color w:val="auto"/>
      <w:w w:val="100"/>
      <w:position w:val="-1"/>
      <w:sz w:val="22"/>
      <w:szCs w:val="22"/>
      <w:effect w:val="none"/>
      <w:vertAlign w:val="baseline"/>
      <w:cs w:val="0"/>
      <w:em w:val="none"/>
      <w:lang w:bidi="ar-SA" w:eastAsia="en-US" w:val="ru-RU"/>
    </w:rPr>
  </w:style>
  <w:style w:type="paragraph" w:styleId="Основнойтекст">
    <w:name w:val="Основной текст"/>
    <w:basedOn w:val="Обычный"/>
    <w:next w:val="Основнойтекст"/>
    <w:autoRedefine w:val="0"/>
    <w:hidden w:val="0"/>
    <w:qFormat w:val="0"/>
    <w:pPr>
      <w:suppressAutoHyphens w:val="1"/>
      <w:overflowPunct w:val="0"/>
      <w:autoSpaceDE w:val="0"/>
      <w:autoSpaceDN w:val="0"/>
      <w:adjustRightInd w:val="0"/>
      <w:spacing w:after="120" w:line="1" w:lineRule="atLeast"/>
      <w:ind w:leftChars="-1" w:rightChars="0" w:firstLineChars="-1"/>
      <w:textDirection w:val="btLr"/>
      <w:textAlignment w:val="baseline"/>
      <w:outlineLvl w:val="0"/>
    </w:pPr>
    <w:rPr>
      <w:rFonts w:ascii="PANDA Baltic UZ" w:cs="PANDA Baltic UZ" w:eastAsia="Batang" w:hAnsi="PANDA Baltic UZ"/>
      <w:color w:val="auto"/>
      <w:w w:val="100"/>
      <w:position w:val="-1"/>
      <w:sz w:val="28"/>
      <w:szCs w:val="28"/>
      <w:effect w:val="none"/>
      <w:vertAlign w:val="baseline"/>
      <w:cs w:val="0"/>
      <w:em w:val="none"/>
      <w:lang w:bidi="ar-SA" w:eastAsia="ru-RU" w:val="ru-RU"/>
    </w:rPr>
  </w:style>
  <w:style w:type="character" w:styleId="ОсновнойтекстЗнак">
    <w:name w:val="Основной текст Знак"/>
    <w:next w:val="ОсновнойтекстЗнак"/>
    <w:autoRedefine w:val="0"/>
    <w:hidden w:val="0"/>
    <w:qFormat w:val="0"/>
    <w:rPr>
      <w:rFonts w:ascii="PANDA Baltic UZ" w:cs="PANDA Baltic UZ" w:eastAsia="Batang" w:hAnsi="PANDA Baltic UZ"/>
      <w:w w:val="100"/>
      <w:position w:val="-1"/>
      <w:sz w:val="28"/>
      <w:szCs w:val="28"/>
      <w:effect w:val="none"/>
      <w:vertAlign w:val="baseline"/>
      <w:cs w:val="0"/>
      <w:em w:val="none"/>
      <w:lang w:eastAsia="ru-RU"/>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paragraph" w:styleId="newstxt">
    <w:name w:val="newstxt"/>
    <w:basedOn w:val="Обычный"/>
    <w:next w:val="newstx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Текствыноски">
    <w:name w:val="Текст выноски"/>
    <w:basedOn w:val="Обычный"/>
    <w:next w:val="Текствыноски"/>
    <w:autoRedefine w:val="0"/>
    <w:hidden w:val="0"/>
    <w:qFormat w:val="1"/>
    <w:pPr>
      <w:suppressAutoHyphens w:val="1"/>
      <w:spacing w:line="1" w:lineRule="atLeast"/>
      <w:ind w:leftChars="-1" w:rightChars="0" w:firstLineChars="-1"/>
      <w:textDirection w:val="btLr"/>
      <w:textAlignment w:val="top"/>
      <w:outlineLvl w:val="0"/>
    </w:pPr>
    <w:rPr>
      <w:rFonts w:ascii="Tahoma" w:cs="Tahoma" w:eastAsia="Times New Roman" w:hAnsi="Tahoma"/>
      <w:color w:val="000000"/>
      <w:w w:val="100"/>
      <w:position w:val="-1"/>
      <w:sz w:val="16"/>
      <w:szCs w:val="16"/>
      <w:effect w:val="none"/>
      <w:vertAlign w:val="baseline"/>
      <w:cs w:val="0"/>
      <w:em w:val="none"/>
      <w:lang w:bidi="ar-SA" w:eastAsia="ru-RU" w:val="ru-RU"/>
    </w:rPr>
  </w:style>
  <w:style w:type="character" w:styleId="ТекствыноскиЗнак">
    <w:name w:val="Текст выноски Знак"/>
    <w:next w:val="ТекствыноскиЗнак"/>
    <w:autoRedefine w:val="0"/>
    <w:hidden w:val="0"/>
    <w:qFormat w:val="0"/>
    <w:rPr>
      <w:rFonts w:ascii="Tahoma" w:cs="Tahoma" w:eastAsia="Times New Roman" w:hAnsi="Tahoma"/>
      <w:color w:val="000000"/>
      <w:w w:val="100"/>
      <w:position w:val="-1"/>
      <w:sz w:val="16"/>
      <w:szCs w:val="16"/>
      <w:effect w:val="none"/>
      <w:vertAlign w:val="baseline"/>
      <w:cs w:val="0"/>
      <w:em w:val="none"/>
      <w:lang w:eastAsia="ru-RU"/>
    </w:rPr>
  </w:style>
  <w:style w:type="paragraph" w:styleId="Основнойтекстсотступом">
    <w:name w:val="Основной текст с отступом"/>
    <w:basedOn w:val="Обычный"/>
    <w:next w:val="Основнойтекстсотступом"/>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текстсотступомЗнак">
    <w:name w:val="Основной текст с отступом Знак"/>
    <w:next w:val="ОсновнойтекстсотступомЗнак"/>
    <w:autoRedefine w:val="0"/>
    <w:hidden w:val="0"/>
    <w:qFormat w:val="0"/>
    <w:rPr>
      <w:rFonts w:ascii="BalticaUzbek" w:eastAsia="Times New Roman" w:hAnsi="BalticaUzbek"/>
      <w:color w:val="000000"/>
      <w:w w:val="100"/>
      <w:position w:val="-1"/>
      <w:sz w:val="28"/>
      <w:effect w:val="none"/>
      <w:vertAlign w:val="baseline"/>
      <w:cs w:val="0"/>
      <w:em w:val="none"/>
      <w:lang/>
    </w:rPr>
  </w:style>
  <w:style w:type="paragraph" w:styleId="Основнойтекстсотступом3">
    <w:name w:val="Основной текст с отступом 3"/>
    <w:basedOn w:val="Обычный"/>
    <w:next w:val="Основнойтекстсотступом3"/>
    <w:autoRedefine w:val="0"/>
    <w:hidden w:val="0"/>
    <w:qFormat w:val="1"/>
    <w:pPr>
      <w:suppressAutoHyphens w:val="1"/>
      <w:spacing w:after="120" w:line="1" w:lineRule="atLeast"/>
      <w:ind w:left="283" w:leftChars="-1" w:rightChars="0" w:firstLineChars="-1"/>
      <w:textDirection w:val="btLr"/>
      <w:textAlignment w:val="top"/>
      <w:outlineLvl w:val="0"/>
    </w:pPr>
    <w:rPr>
      <w:rFonts w:ascii="BalticaUzbek" w:eastAsia="Times New Roman" w:hAnsi="BalticaUzbek"/>
      <w:color w:val="000000"/>
      <w:w w:val="100"/>
      <w:position w:val="-1"/>
      <w:sz w:val="16"/>
      <w:szCs w:val="16"/>
      <w:effect w:val="none"/>
      <w:vertAlign w:val="baseline"/>
      <w:cs w:val="0"/>
      <w:em w:val="none"/>
      <w:lang w:bidi="ar-SA" w:eastAsia="ru-RU" w:val="ru-RU"/>
    </w:rPr>
  </w:style>
  <w:style w:type="character" w:styleId="Основнойтекстсотступом3Знак">
    <w:name w:val="Основной текст с отступом 3 Знак"/>
    <w:next w:val="Основнойтекстсотступом3Знак"/>
    <w:autoRedefine w:val="0"/>
    <w:hidden w:val="0"/>
    <w:qFormat w:val="0"/>
    <w:rPr>
      <w:rFonts w:ascii="BalticaUzbek" w:eastAsia="Times New Roman" w:hAnsi="BalticaUzbek"/>
      <w:color w:val="000000"/>
      <w:w w:val="100"/>
      <w:position w:val="-1"/>
      <w:sz w:val="16"/>
      <w:szCs w:val="16"/>
      <w:effect w:val="none"/>
      <w:vertAlign w:val="baseline"/>
      <w:cs w:val="0"/>
      <w:em w:val="none"/>
      <w:lang/>
    </w:rPr>
  </w:style>
  <w:style w:type="paragraph" w:styleId="Название">
    <w:name w:val="Название"/>
    <w:basedOn w:val="Обычный"/>
    <w:next w:val="Название"/>
    <w:autoRedefine w:val="0"/>
    <w:hidden w:val="0"/>
    <w:qFormat w:val="0"/>
    <w:pPr>
      <w:suppressAutoHyphens w:val="1"/>
      <w:spacing w:line="1" w:lineRule="atLeast"/>
      <w:ind w:leftChars="-1" w:rightChars="0" w:firstLineChars="-1"/>
      <w:jc w:val="center"/>
      <w:textDirection w:val="btLr"/>
      <w:textAlignment w:val="top"/>
      <w:outlineLvl w:val="0"/>
    </w:pPr>
    <w:rPr>
      <w:rFonts w:ascii="BalticaUzbek" w:eastAsia="Times New Roman" w:hAnsi="BalticaUzbek"/>
      <w:color w:val="auto"/>
      <w:w w:val="100"/>
      <w:position w:val="-1"/>
      <w:sz w:val="28"/>
      <w:effect w:val="none"/>
      <w:vertAlign w:val="baseline"/>
      <w:cs w:val="0"/>
      <w:em w:val="none"/>
      <w:lang w:bidi="ar-SA" w:eastAsia="ru-RU" w:val="ru-RU"/>
    </w:rPr>
  </w:style>
  <w:style w:type="character" w:styleId="НазваниеЗнак">
    <w:name w:val="Название Знак"/>
    <w:next w:val="НазваниеЗнак"/>
    <w:autoRedefine w:val="0"/>
    <w:hidden w:val="0"/>
    <w:qFormat w:val="0"/>
    <w:rPr>
      <w:rFonts w:ascii="BalticaUzbek" w:eastAsia="Times New Roman" w:hAnsi="BalticaUzbek"/>
      <w:w w:val="100"/>
      <w:position w:val="-1"/>
      <w:sz w:val="28"/>
      <w:effect w:val="none"/>
      <w:vertAlign w:val="baseline"/>
      <w:cs w:val="0"/>
      <w:em w:val="none"/>
      <w:lang/>
    </w:rPr>
  </w:style>
  <w:style w:type="paragraph" w:styleId="Обычный(веб)">
    <w:name w:val="Обычный (веб)"/>
    <w:basedOn w:val="Обычный"/>
    <w:next w:val="Обычный(веб)"/>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BodyText2">
    <w:name w:val="Body Text 2"/>
    <w:basedOn w:val="Обычный"/>
    <w:next w:val="BodyText2"/>
    <w:autoRedefine w:val="0"/>
    <w:hidden w:val="0"/>
    <w:qFormat w:val="0"/>
    <w:pPr>
      <w:suppressAutoHyphens w:val="1"/>
      <w:overflowPunct w:val="0"/>
      <w:autoSpaceDE w:val="0"/>
      <w:autoSpaceDN w:val="0"/>
      <w:adjustRightInd w:val="0"/>
      <w:spacing w:line="1" w:lineRule="atLeast"/>
      <w:ind w:right="-694" w:leftChars="-1" w:rightChars="0" w:hanging="360" w:firstLineChars="-1"/>
      <w:jc w:val="right"/>
      <w:textDirection w:val="btLr"/>
      <w:textAlignment w:val="baseline"/>
      <w:outlineLvl w:val="0"/>
    </w:pPr>
    <w:rPr>
      <w:rFonts w:ascii="Journal Uzbek" w:eastAsia="Times New Roman" w:hAnsi="Journal Uzbek"/>
      <w:color w:val="auto"/>
      <w:w w:val="100"/>
      <w:position w:val="-1"/>
      <w:sz w:val="28"/>
      <w:effect w:val="none"/>
      <w:vertAlign w:val="baseline"/>
      <w:cs w:val="0"/>
      <w:em w:val="none"/>
      <w:lang w:bidi="ar-SA" w:eastAsia="ru-RU" w:val="ru-RU"/>
    </w:rPr>
  </w:style>
  <w:style w:type="paragraph" w:styleId="Нижнийколонтитул">
    <w:name w:val="Нижний колонтитул"/>
    <w:basedOn w:val="Обычный"/>
    <w:next w:val="Нижнийколонтитул"/>
    <w:autoRedefine w:val="0"/>
    <w:hidden w:val="0"/>
    <w:qFormat w:val="0"/>
    <w:pPr>
      <w:tabs>
        <w:tab w:val="center" w:leader="none" w:pos="4153"/>
        <w:tab w:val="right" w:leader="none" w:pos="8306"/>
      </w:tabs>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Journal Uzbek" w:eastAsia="Times New Roman" w:hAnsi="Journal Uzbek"/>
      <w:color w:val="auto"/>
      <w:w w:val="100"/>
      <w:position w:val="-1"/>
      <w:sz w:val="28"/>
      <w:u w:val="single"/>
      <w:effect w:val="none"/>
      <w:vertAlign w:val="baseline"/>
      <w:cs w:val="0"/>
      <w:em w:val="none"/>
      <w:lang w:bidi="ar-SA" w:eastAsia="und" w:val="und"/>
    </w:rPr>
  </w:style>
  <w:style w:type="character" w:styleId="НижнийколонтитулЗнак">
    <w:name w:val="Нижний колонтитул Знак"/>
    <w:next w:val="НижнийколонтитулЗнак"/>
    <w:autoRedefine w:val="0"/>
    <w:hidden w:val="0"/>
    <w:qFormat w:val="0"/>
    <w:rPr>
      <w:rFonts w:ascii="Journal Uzbek" w:eastAsia="Times New Roman" w:hAnsi="Journal Uzbek"/>
      <w:w w:val="100"/>
      <w:position w:val="-1"/>
      <w:sz w:val="28"/>
      <w:u w:val="single"/>
      <w:effect w:val="none"/>
      <w:vertAlign w:val="baseline"/>
      <w:cs w:val="0"/>
      <w:em w:val="none"/>
      <w:lang w:eastAsia="und" w:val="und"/>
    </w:rPr>
  </w:style>
  <w:style w:type="character" w:styleId="Номерстраницы">
    <w:name w:val="Номер страницы"/>
    <w:next w:val="Номерстраницы"/>
    <w:autoRedefine w:val="0"/>
    <w:hidden w:val="0"/>
    <w:qFormat w:val="0"/>
    <w:rPr>
      <w:w w:val="100"/>
      <w:position w:val="-1"/>
      <w:effect w:val="none"/>
      <w:vertAlign w:val="baseline"/>
      <w:cs w:val="0"/>
      <w:em w:val="none"/>
      <w:lang/>
    </w:rPr>
  </w:style>
  <w:style w:type="paragraph" w:styleId="Верхнийколонтитул">
    <w:name w:val="Верхний колонтитул"/>
    <w:basedOn w:val="Обычный"/>
    <w:next w:val="Верхнийколонтитул"/>
    <w:autoRedefine w:val="0"/>
    <w:hidden w:val="0"/>
    <w:qFormat w:val="1"/>
    <w:pPr>
      <w:tabs>
        <w:tab w:val="center" w:leader="none" w:pos="4677"/>
        <w:tab w:val="right" w:leader="none" w:pos="9355"/>
      </w:tabs>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ВерхнийколонтитулЗнак">
    <w:name w:val="Верхний колонтитул Знак"/>
    <w:next w:val="ВерхнийколонтитулЗнак"/>
    <w:autoRedefine w:val="0"/>
    <w:hidden w:val="0"/>
    <w:qFormat w:val="0"/>
    <w:rPr>
      <w:rFonts w:ascii="BalticaUzbek" w:eastAsia="Times New Roman" w:hAnsi="BalticaUzbek"/>
      <w:color w:val="000000"/>
      <w:w w:val="100"/>
      <w:position w:val="-1"/>
      <w:sz w:val="28"/>
      <w:effect w:val="none"/>
      <w:vertAlign w:val="baseline"/>
      <w:cs w:val="0"/>
      <w:em w:val="none"/>
      <w:lang/>
    </w:rPr>
  </w:style>
  <w:style w:type="paragraph" w:styleId="BodyTextIndent2">
    <w:name w:val="Body Text Indent 2"/>
    <w:basedOn w:val="Обычный"/>
    <w:next w:val="BodyTextIndent2"/>
    <w:autoRedefine w:val="0"/>
    <w:hidden w:val="0"/>
    <w:qFormat w:val="0"/>
    <w:pPr>
      <w:suppressAutoHyphens w:val="1"/>
      <w:overflowPunct w:val="0"/>
      <w:autoSpaceDE w:val="0"/>
      <w:autoSpaceDN w:val="0"/>
      <w:adjustRightInd w:val="0"/>
      <w:spacing w:line="1" w:lineRule="atLeast"/>
      <w:ind w:left="720" w:leftChars="-1" w:rightChars="0" w:firstLineChars="-1"/>
      <w:jc w:val="both"/>
      <w:textDirection w:val="btLr"/>
      <w:textAlignment w:val="baseline"/>
      <w:outlineLvl w:val="0"/>
    </w:pPr>
    <w:rPr>
      <w:rFonts w:ascii="Journal Uzbek" w:eastAsia="Times New Roman" w:hAnsi="Journal Uzbek"/>
      <w:color w:val="auto"/>
      <w:w w:val="100"/>
      <w:position w:val="-1"/>
      <w:sz w:val="28"/>
      <w:effect w:val="none"/>
      <w:vertAlign w:val="baseline"/>
      <w:cs w:val="0"/>
      <w:em w:val="none"/>
      <w:lang w:bidi="ar-SA" w:eastAsia="ru-RU" w:val="en-US"/>
    </w:rPr>
  </w:style>
  <w:style w:type="paragraph" w:styleId="BodyTextIndent3">
    <w:name w:val="Body Text Indent 3"/>
    <w:basedOn w:val="Обычный"/>
    <w:next w:val="BodyTextIndent3"/>
    <w:autoRedefine w:val="0"/>
    <w:hidden w:val="0"/>
    <w:qFormat w:val="0"/>
    <w:pPr>
      <w:suppressAutoHyphens w:val="1"/>
      <w:overflowPunct w:val="0"/>
      <w:autoSpaceDE w:val="0"/>
      <w:autoSpaceDN w:val="0"/>
      <w:adjustRightInd w:val="0"/>
      <w:spacing w:line="360" w:lineRule="auto"/>
      <w:ind w:leftChars="-1" w:rightChars="0" w:firstLine="227" w:firstLineChars="-1"/>
      <w:jc w:val="both"/>
      <w:textDirection w:val="btLr"/>
      <w:textAlignment w:val="baseline"/>
      <w:outlineLvl w:val="0"/>
    </w:pPr>
    <w:rPr>
      <w:rFonts w:ascii="Journal Uzbek" w:eastAsia="Times New Roman" w:hAnsi="Journal Uzbek"/>
      <w:color w:val="auto"/>
      <w:w w:val="100"/>
      <w:position w:val="-1"/>
      <w:sz w:val="28"/>
      <w:effect w:val="none"/>
      <w:vertAlign w:val="baseline"/>
      <w:cs w:val="0"/>
      <w:em w:val="none"/>
      <w:lang w:bidi="ar-SA" w:eastAsia="ru-RU" w:val="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56.0" w:type="dxa"/>
        <w:bottom w:w="0.0" w:type="dxa"/>
        <w:right w:w="56.0" w:type="dxa"/>
      </w:tblCellMar>
    </w:tblPr>
  </w:style>
  <w:style w:type="table" w:styleId="Table2">
    <w:basedOn w:val="TableNormal"/>
    <w:tblPr>
      <w:tblStyleRowBandSize w:val="1"/>
      <w:tblStyleColBandSize w:val="1"/>
      <w:tblCellMar>
        <w:top w:w="0.0" w:type="dxa"/>
        <w:left w:w="56.0" w:type="dxa"/>
        <w:bottom w:w="0.0" w:type="dxa"/>
        <w:right w:w="56.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L0Xv6R5a2GjxFqRnGq/Sj0MX4Q==">AMUW2mX5ETDJ5VkfjHpKOTBihvSLgxiVG5alSZPo9JQI8iDVD7Gi+9wzBf0FhtX8QLLHwjXMfjJFtWtjUIZfgYP8S9VPmTskNxL0r0VXVr5UcA4s/vzBg1ZDO/7yPnw5gzmhpPb3Az0J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2021-04-29T04:14:00Z</dcterms:created>
  <dc:creator>Пользователь Windows</dc:creator>
</cp:coreProperties>
</file>