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FC954" w14:textId="31AC22FD" w:rsidR="00B45360" w:rsidRPr="00C1614C" w:rsidRDefault="00B45360" w:rsidP="00C1614C">
      <w:pPr>
        <w:jc w:val="both"/>
        <w:rPr>
          <w:rFonts w:ascii="Book Antiqua" w:hAnsi="Book Antiqua"/>
          <w:b/>
          <w:bCs/>
        </w:rPr>
      </w:pPr>
      <w:r w:rsidRPr="00C1614C">
        <w:rPr>
          <w:rFonts w:ascii="Book Antiqua" w:hAnsi="Book Antiqua"/>
          <w:b/>
          <w:bCs/>
        </w:rPr>
        <w:t>LECT 12</w:t>
      </w:r>
    </w:p>
    <w:p w14:paraId="33C71EF3" w14:textId="64D06276" w:rsidR="003D2C37" w:rsidRPr="00C1614C" w:rsidRDefault="003D2C37" w:rsidP="00C1614C">
      <w:pPr>
        <w:jc w:val="both"/>
        <w:rPr>
          <w:rFonts w:ascii="Book Antiqua" w:hAnsi="Book Antiqua"/>
          <w:b/>
          <w:bCs/>
        </w:rPr>
      </w:pPr>
      <w:r w:rsidRPr="00C1614C">
        <w:rPr>
          <w:rFonts w:ascii="Book Antiqua" w:hAnsi="Book Antiqua"/>
          <w:b/>
          <w:bCs/>
        </w:rPr>
        <w:t>INTERCULTURAL COMMUNICATION AND MODERN WAYS OF LIFE</w:t>
      </w:r>
    </w:p>
    <w:p w14:paraId="5328359C" w14:textId="5B02CDFC" w:rsidR="00E25695" w:rsidRPr="00C3011C" w:rsidRDefault="00E25695" w:rsidP="00C1614C">
      <w:pPr>
        <w:pStyle w:val="NormalWeb"/>
        <w:jc w:val="both"/>
        <w:rPr>
          <w:rFonts w:ascii="Book Antiqua" w:hAnsi="Book Antiqua"/>
        </w:rPr>
      </w:pPr>
      <w:r w:rsidRPr="00C3011C">
        <w:rPr>
          <w:rFonts w:ascii="Book Antiqua" w:hAnsi="Book Antiqua"/>
        </w:rPr>
        <w:t>It doesn't take a genius or high-level scholar to know that communication is an essential part of our day-to-day lives. Without it, how would we order food, drive on the street, or maintain friendships? Yet, countless people underestimate (or completely overlook) the importance of intercultural communication.</w:t>
      </w:r>
      <w:r w:rsidRPr="00C3011C">
        <w:rPr>
          <w:rFonts w:ascii="Book Antiqua" w:hAnsi="Book Antiqua"/>
        </w:rPr>
        <w:t xml:space="preserve"> </w:t>
      </w:r>
      <w:r w:rsidRPr="00C3011C">
        <w:rPr>
          <w:rFonts w:ascii="Book Antiqua" w:hAnsi="Book Antiqua"/>
        </w:rPr>
        <w:t>Yes, intercultural communication can come into play when interacting with people from different countries. Obviously, that aspect is close to our hearts. But this is just a sliver of the social importance of intercultural communication and how we use it.</w:t>
      </w:r>
    </w:p>
    <w:p w14:paraId="489D864D" w14:textId="15A51A5C" w:rsidR="00E25695" w:rsidRPr="00C3011C" w:rsidRDefault="00E25695" w:rsidP="00C1614C">
      <w:pPr>
        <w:pStyle w:val="NormalWeb"/>
        <w:jc w:val="both"/>
        <w:rPr>
          <w:rFonts w:ascii="Book Antiqua" w:hAnsi="Book Antiqua"/>
        </w:rPr>
      </w:pPr>
      <w:r w:rsidRPr="00C3011C">
        <w:rPr>
          <w:rFonts w:ascii="Book Antiqua" w:hAnsi="Book Antiqua"/>
        </w:rPr>
        <w:t>Intercultural communication, as a broad concept, is largely rooted in sociology, psychology, and other fields of study. And understanding the nuances of how these disciplines and how they define intercultural communication isn't always easy.</w:t>
      </w:r>
    </w:p>
    <w:p w14:paraId="23D5C93D" w14:textId="77777777" w:rsidR="00E25695" w:rsidRPr="00C3011C" w:rsidRDefault="00E25695" w:rsidP="00C1614C">
      <w:pPr>
        <w:pStyle w:val="NormalWeb"/>
        <w:jc w:val="both"/>
        <w:rPr>
          <w:rFonts w:ascii="Book Antiqua" w:hAnsi="Book Antiqua"/>
        </w:rPr>
      </w:pPr>
      <w:r w:rsidRPr="00C3011C">
        <w:rPr>
          <w:rFonts w:ascii="Book Antiqua" w:hAnsi="Book Antiqua"/>
        </w:rPr>
        <w:t>Of course, the most obvious example of communication is the spoken word. But communication is so much more.</w:t>
      </w:r>
    </w:p>
    <w:p w14:paraId="5B95F74F" w14:textId="77777777" w:rsidR="00E25695" w:rsidRPr="00C3011C" w:rsidRDefault="00E25695" w:rsidP="00C1614C">
      <w:pPr>
        <w:pStyle w:val="NormalWeb"/>
        <w:jc w:val="both"/>
        <w:rPr>
          <w:rFonts w:ascii="Book Antiqua" w:hAnsi="Book Antiqua"/>
        </w:rPr>
      </w:pPr>
      <w:r w:rsidRPr="00C3011C">
        <w:rPr>
          <w:rFonts w:ascii="Book Antiqua" w:hAnsi="Book Antiqua"/>
        </w:rPr>
        <w:br/>
        <w:t>Communication can include things like body language, touch, written language, music and art, and mass media. If something communicates a message, no matter what that message is or how small it may be, it is communication. Even pure silence can act as communication.</w:t>
      </w:r>
    </w:p>
    <w:p w14:paraId="48F26AF8" w14:textId="5852D4F1" w:rsidR="00E25695" w:rsidRPr="00C3011C" w:rsidRDefault="00E25695" w:rsidP="00C1614C">
      <w:pPr>
        <w:pStyle w:val="NormalWeb"/>
        <w:jc w:val="both"/>
        <w:rPr>
          <w:rFonts w:ascii="Book Antiqua" w:hAnsi="Book Antiqua"/>
        </w:rPr>
      </w:pPr>
      <w:r w:rsidRPr="00C3011C">
        <w:rPr>
          <w:rFonts w:ascii="Book Antiqua" w:hAnsi="Book Antiqua"/>
        </w:rPr>
        <w:br/>
        <w:t>When people use the term communication, they typically mean interpersonal or group communication. This is communication between an individual, group, or organization and other individuals, groups, or organizations.</w:t>
      </w:r>
      <w:r w:rsidRPr="00C3011C">
        <w:rPr>
          <w:rFonts w:ascii="Book Antiqua" w:hAnsi="Book Antiqua"/>
        </w:rPr>
        <w:t xml:space="preserve"> </w:t>
      </w:r>
      <w:r w:rsidRPr="00C3011C">
        <w:rPr>
          <w:rFonts w:ascii="Book Antiqua" w:hAnsi="Book Antiqua"/>
        </w:rPr>
        <w:t>This could be two people speaking one-on-one. Or it could be a company-wide e-mail sent out by a top-level manager.</w:t>
      </w:r>
    </w:p>
    <w:p w14:paraId="79F0FEC7" w14:textId="7D2FFC2C" w:rsidR="00E25695" w:rsidRPr="00C3011C" w:rsidRDefault="00E25695" w:rsidP="00C1614C">
      <w:pPr>
        <w:pStyle w:val="NormalWeb"/>
        <w:jc w:val="both"/>
        <w:rPr>
          <w:rFonts w:ascii="Book Antiqua" w:hAnsi="Book Antiqua"/>
        </w:rPr>
      </w:pPr>
      <w:r w:rsidRPr="00C3011C">
        <w:rPr>
          <w:rFonts w:ascii="Book Antiqua" w:hAnsi="Book Antiqua"/>
        </w:rPr>
        <w:br/>
        <w:t>Intercultural communication describes any type of communication that bridges two or more different cultures. Again, this communication could be two people speaking to each other, a book, music, mass media, and more. It could even be two governments exchanging information.</w:t>
      </w:r>
    </w:p>
    <w:p w14:paraId="295E3E35" w14:textId="77777777" w:rsidR="00E25695" w:rsidRPr="00C3011C" w:rsidRDefault="00E25695" w:rsidP="00C1614C">
      <w:pPr>
        <w:jc w:val="both"/>
        <w:rPr>
          <w:rFonts w:ascii="Book Antiqua" w:hAnsi="Book Antiqua"/>
        </w:rPr>
      </w:pPr>
    </w:p>
    <w:p w14:paraId="3680FFE5" w14:textId="6D786C15" w:rsidR="003D2C37" w:rsidRPr="00C3011C" w:rsidRDefault="003D2C37" w:rsidP="00C1614C">
      <w:pPr>
        <w:jc w:val="both"/>
        <w:rPr>
          <w:rFonts w:ascii="Book Antiqua" w:hAnsi="Book Antiqua"/>
        </w:rPr>
      </w:pPr>
      <w:r w:rsidRPr="00C3011C">
        <w:rPr>
          <w:rFonts w:ascii="Book Antiqua" w:hAnsi="Book Antiqua"/>
        </w:rPr>
        <w:t xml:space="preserve">Today intercultural communication as a discipline includes more theories than ever before, an increasing focus on studying the intercultural in different contexts, and an increasing debate as to what is the ‘intercultural’. To this end, this essay presents an overview of the state of the intercultural communication discipline. The purpose of this essay is three fold: first, it reviews where we have been as a discipline; second it discusses where we are going as a discipline, with a focus on how researchers are increasingly borrowing constructs and theories from other </w:t>
      </w:r>
      <w:r w:rsidRPr="00C3011C">
        <w:rPr>
          <w:rFonts w:ascii="Book Antiqua" w:hAnsi="Book Antiqua"/>
        </w:rPr>
        <w:lastRenderedPageBreak/>
        <w:t>disciplines; and third it identifies key issues, challenges, and opportunities in intercultural communication.</w:t>
      </w:r>
      <w:r w:rsidRPr="00C3011C">
        <w:rPr>
          <w:rFonts w:ascii="Book Antiqua" w:hAnsi="Book Antiqua"/>
        </w:rPr>
        <w:t>,</w:t>
      </w:r>
    </w:p>
    <w:p w14:paraId="3FD74C67" w14:textId="58D615AC" w:rsidR="003D2C37" w:rsidRPr="00C3011C" w:rsidRDefault="003D2C37" w:rsidP="00C1614C">
      <w:pPr>
        <w:jc w:val="both"/>
        <w:rPr>
          <w:rFonts w:ascii="Book Antiqua" w:hAnsi="Book Antiqua"/>
        </w:rPr>
      </w:pPr>
      <w:r w:rsidRPr="00C3011C">
        <w:rPr>
          <w:rFonts w:ascii="Book Antiqua" w:hAnsi="Book Antiqua"/>
        </w:rPr>
        <w:t>Intercultural communication evolved in different ways in different countries. This evolution has been dependent on social and political mainstreams of different countries and societies where intercultural programs have been institutionalized. Due to the multicultural nature of the US society, integration, and intercultural understanding was a great motivation for universities to develop intercultural communication programs.</w:t>
      </w:r>
    </w:p>
    <w:p w14:paraId="280A3E41" w14:textId="76795408" w:rsidR="00E25695" w:rsidRPr="00C3011C" w:rsidRDefault="00E25695" w:rsidP="00C1614C">
      <w:pPr>
        <w:jc w:val="both"/>
        <w:rPr>
          <w:rFonts w:ascii="Book Antiqua" w:hAnsi="Book Antiqua"/>
        </w:rPr>
      </w:pPr>
      <w:r w:rsidRPr="00C3011C">
        <w:rPr>
          <w:rFonts w:ascii="Book Antiqua" w:hAnsi="Book Antiqua"/>
        </w:rPr>
        <w:t>Intercultural communication as a relatively new field of study is an answer to the communication complexities of a modern world with a wide range of cultural characteristics. To that end, the field has approached research from various perspectives. While it is impossible to review all areas of intercultural communication in this essay, we outline and briefly review three key areas of research that have been the focus of intercultural researchers: identity, intercultural communication competence, and adaptation. Within each of these areas of research we identify and describe key theories that have shaped intercultural communication.</w:t>
      </w:r>
    </w:p>
    <w:p w14:paraId="5E73BE31" w14:textId="3B66B453" w:rsidR="00E25695" w:rsidRPr="00C3011C" w:rsidRDefault="00E25695" w:rsidP="00C1614C">
      <w:pPr>
        <w:pStyle w:val="NormalWeb"/>
        <w:jc w:val="both"/>
        <w:rPr>
          <w:rFonts w:ascii="Book Antiqua" w:hAnsi="Book Antiqua"/>
        </w:rPr>
      </w:pPr>
      <w:r w:rsidRPr="00C3011C">
        <w:rPr>
          <w:rFonts w:ascii="Book Antiqua" w:hAnsi="Book Antiqua"/>
        </w:rPr>
        <w:t>The process of cultural adaptation is of paramount concern for researchers, policy makers, communities, nations, and for individuals. Scholars have produced a rich body of work on how this process takes place, identified positive and negative effects of the process, and offered various critiques and alternatives to current adaptation models. In intercultural communication, two models have received the most attention (support, critique, and been cited the most</w:t>
      </w:r>
      <w:r w:rsidR="00443B1B" w:rsidRPr="00C3011C">
        <w:rPr>
          <w:rFonts w:ascii="Book Antiqua" w:hAnsi="Book Antiqua"/>
        </w:rPr>
        <w:t xml:space="preserve"> </w:t>
      </w:r>
      <w:r w:rsidRPr="00C3011C">
        <w:rPr>
          <w:rFonts w:ascii="Book Antiqua" w:hAnsi="Book Antiqua"/>
        </w:rPr>
        <w:t>cross-cultural adaptation model. Both of these models emphasize different acculturation paths newcomers can follow in a new cultural environment. Acculturation has been defined as a multidimensional process where distinct cultures come into contact. During this process cultural learning occurs through which a process cultural change occurs.</w:t>
      </w:r>
    </w:p>
    <w:p w14:paraId="19545803" w14:textId="7610CF3D" w:rsidR="00E25695" w:rsidRPr="00C3011C" w:rsidRDefault="00E25695" w:rsidP="00C1614C">
      <w:pPr>
        <w:pStyle w:val="NormalWeb"/>
        <w:jc w:val="both"/>
        <w:rPr>
          <w:rFonts w:ascii="Book Antiqua" w:hAnsi="Book Antiqua"/>
        </w:rPr>
      </w:pPr>
      <w:r w:rsidRPr="00C3011C">
        <w:rPr>
          <w:rFonts w:ascii="Book Antiqua" w:hAnsi="Book Antiqua"/>
        </w:rPr>
        <w:t>Berry’s model presents four strategies a newcomer can choose when encountering a new culture. The choice of strategy depends on the desire to maintain the native or heritage culture, and the desire to adopt the dominant culture. The four strategies are assimilation, separation, marginalization, and integration. Assimilation is when a newcomer decreases the significance of their original culture and attempts to identify with the new culture. Separation is when the newcomer keeps the original culture and avoids interaction with the new culture. Marginalization is when the newcomer shows little interest in either culture. Integration is when the newcomer shows interest in keeping their original culture but also learning the new culture.</w:t>
      </w:r>
    </w:p>
    <w:p w14:paraId="2799AC3F" w14:textId="1A24017D" w:rsidR="00E25695" w:rsidRPr="00C3011C" w:rsidRDefault="00E25695" w:rsidP="00C1614C">
      <w:pPr>
        <w:jc w:val="both"/>
        <w:rPr>
          <w:rFonts w:ascii="Book Antiqua" w:hAnsi="Book Antiqua"/>
        </w:rPr>
      </w:pPr>
      <w:r w:rsidRPr="00C3011C">
        <w:rPr>
          <w:rFonts w:ascii="Book Antiqua" w:hAnsi="Book Antiqua"/>
        </w:rPr>
        <w:t>Intercultural and health communication are faced with similar communication challenges (i.e. verbal and non-verbal communication, politeness and face-saving, power distance, and uncertainty avoidance) and therefore strongly benefit from one another’s expertise. This is why many intercultural and health communication researchers are and will increasingly work with one another’s theories and models</w:t>
      </w:r>
      <w:r w:rsidRPr="00C3011C">
        <w:rPr>
          <w:rFonts w:ascii="Book Antiqua" w:hAnsi="Book Antiqua"/>
        </w:rPr>
        <w:t>.</w:t>
      </w:r>
    </w:p>
    <w:p w14:paraId="3C90DEAB" w14:textId="42E4B6FC" w:rsidR="00E25695" w:rsidRPr="00C1614C" w:rsidRDefault="00E25695" w:rsidP="00C1614C">
      <w:pPr>
        <w:jc w:val="both"/>
        <w:rPr>
          <w:rFonts w:ascii="Book Antiqua" w:hAnsi="Book Antiqua"/>
        </w:rPr>
      </w:pPr>
      <w:r w:rsidRPr="00C1614C">
        <w:rPr>
          <w:rFonts w:ascii="Book Antiqua" w:hAnsi="Book Antiqua"/>
        </w:rPr>
        <w:lastRenderedPageBreak/>
        <w:t xml:space="preserve">Communication is central to building rapport between patients and healthcare providers. Miscommunication or poor communication can impede the development of relationships and hinder the healing process. Specifically, lack of trust has been shown to affect patients’ willingness to thoroughly follow </w:t>
      </w:r>
      <w:r w:rsidR="00443B1B" w:rsidRPr="00C1614C">
        <w:rPr>
          <w:rFonts w:ascii="Book Antiqua" w:hAnsi="Book Antiqua"/>
        </w:rPr>
        <w:t>treatment.</w:t>
      </w:r>
      <w:r w:rsidRPr="00C1614C">
        <w:rPr>
          <w:rFonts w:ascii="Book Antiqua" w:hAnsi="Book Antiqua"/>
        </w:rPr>
        <w:t xml:space="preserve"> In cases when there is no common language, translators can be used to convey information though raising numerous problems. Looking at the situation in Norway, Hanssen and have found word for word translations do not solve much as patients often need broader cultural knowledge about the health system and procedures to come. This highlights the need for more cultural brokerage in healthcare, which goes hand in hand with a patient-centered approach where patients’ narratives, needs and expectations orient the healthcare process</w:t>
      </w:r>
      <w:r w:rsidR="00443B1B" w:rsidRPr="00C1614C">
        <w:rPr>
          <w:rFonts w:ascii="Book Antiqua" w:hAnsi="Book Antiqua"/>
        </w:rPr>
        <w:t>.</w:t>
      </w:r>
    </w:p>
    <w:p w14:paraId="7259D327" w14:textId="7A07B34D" w:rsidR="00E25695" w:rsidRPr="00C1614C" w:rsidRDefault="00E25695" w:rsidP="00C1614C">
      <w:pPr>
        <w:jc w:val="both"/>
        <w:rPr>
          <w:rFonts w:ascii="Book Antiqua" w:hAnsi="Book Antiqua"/>
        </w:rPr>
      </w:pPr>
      <w:r w:rsidRPr="00C1614C">
        <w:rPr>
          <w:rFonts w:ascii="Book Antiqua" w:hAnsi="Book Antiqua"/>
        </w:rPr>
        <w:t xml:space="preserve">Overall, developing healthcare practitioners’ intercultural sensitivity toward different expectations and needs is a pressing issue to enhance healthcare in intercultural </w:t>
      </w:r>
      <w:proofErr w:type="gramStart"/>
      <w:r w:rsidRPr="00C1614C">
        <w:rPr>
          <w:rFonts w:ascii="Book Antiqua" w:hAnsi="Book Antiqua"/>
        </w:rPr>
        <w:t>settings .</w:t>
      </w:r>
      <w:proofErr w:type="gramEnd"/>
      <w:r w:rsidRPr="00C1614C">
        <w:rPr>
          <w:rFonts w:ascii="Book Antiqua" w:hAnsi="Book Antiqua"/>
        </w:rPr>
        <w:t xml:space="preserve"> Research indicates isolated efforts to deal with challenges of intercultural health communication are not enough to provide long-term solutions and ease healthcare providers’ stress and </w:t>
      </w:r>
      <w:r w:rsidR="00443B1B" w:rsidRPr="00C1614C">
        <w:rPr>
          <w:rFonts w:ascii="Book Antiqua" w:hAnsi="Book Antiqua"/>
        </w:rPr>
        <w:t>difficulties.</w:t>
      </w:r>
      <w:r w:rsidRPr="00C1614C">
        <w:rPr>
          <w:rFonts w:ascii="Book Antiqua" w:hAnsi="Book Antiqua"/>
        </w:rPr>
        <w:t xml:space="preserve"> For this reason, more research is needed to explore ways to train staff, and identify and address patients’ difficulties.</w:t>
      </w:r>
    </w:p>
    <w:p w14:paraId="4E3C7AC7" w14:textId="447FB4A8" w:rsidR="00E25695" w:rsidRPr="00C1614C" w:rsidRDefault="00E25695" w:rsidP="00C1614C">
      <w:pPr>
        <w:jc w:val="both"/>
        <w:rPr>
          <w:rFonts w:ascii="Book Antiqua" w:hAnsi="Book Antiqua"/>
        </w:rPr>
      </w:pPr>
      <w:r w:rsidRPr="00C1614C">
        <w:rPr>
          <w:rFonts w:ascii="Book Antiqua" w:hAnsi="Book Antiqua"/>
        </w:rPr>
        <w:t xml:space="preserve">A significant body of research in intercultural communication is conducted from a social learning/situation approach. From this approach, researchers have argued context, culture, and situation have significant </w:t>
      </w:r>
      <w:r w:rsidR="00443B1B" w:rsidRPr="00C1614C">
        <w:rPr>
          <w:rFonts w:ascii="Book Antiqua" w:hAnsi="Book Antiqua"/>
        </w:rPr>
        <w:t>effects</w:t>
      </w:r>
      <w:r w:rsidRPr="00C1614C">
        <w:rPr>
          <w:rFonts w:ascii="Book Antiqua" w:hAnsi="Book Antiqua"/>
        </w:rPr>
        <w:t xml:space="preserve"> on our approaches to communication.</w:t>
      </w:r>
      <w:r w:rsidRPr="00C1614C">
        <w:rPr>
          <w:rFonts w:ascii="Book Antiqua" w:hAnsi="Book Antiqua"/>
        </w:rPr>
        <w:t xml:space="preserve"> </w:t>
      </w:r>
      <w:r w:rsidRPr="00C1614C">
        <w:rPr>
          <w:rFonts w:ascii="Book Antiqua" w:hAnsi="Book Antiqua"/>
        </w:rPr>
        <w:t>One of the main issues intercultural communication studies need to address is the spread and localization of less-studied cultures.</w:t>
      </w:r>
    </w:p>
    <w:p w14:paraId="5566275E" w14:textId="1E77FA0E" w:rsidR="00E25695" w:rsidRPr="00C1614C" w:rsidRDefault="00E25695" w:rsidP="00C1614C">
      <w:pPr>
        <w:jc w:val="both"/>
        <w:rPr>
          <w:rFonts w:ascii="Book Antiqua" w:hAnsi="Book Antiqua"/>
        </w:rPr>
      </w:pPr>
      <w:r w:rsidRPr="00C1614C">
        <w:rPr>
          <w:rFonts w:ascii="Book Antiqua" w:hAnsi="Book Antiqua"/>
        </w:rPr>
        <w:t>Critical intercultural communication examines the same core concepts mentioned in this article (i.e. identity, competence, adaptation) but associating them to particular contexts, historical backgrounds, and power relations. Similarly, culture is regarded as permeated by power structures that have evolved throughout history and affect the intersection between race, gender, social class, and nationality</w:t>
      </w:r>
      <w:r w:rsidRPr="00C1614C">
        <w:rPr>
          <w:rFonts w:ascii="Book Antiqua" w:hAnsi="Book Antiqua"/>
        </w:rPr>
        <w:t>.</w:t>
      </w:r>
    </w:p>
    <w:p w14:paraId="7BC09E7C" w14:textId="4428AEFD" w:rsidR="00E25695" w:rsidRPr="00C1614C" w:rsidRDefault="00E25695" w:rsidP="00C1614C">
      <w:pPr>
        <w:jc w:val="both"/>
        <w:rPr>
          <w:rFonts w:ascii="Book Antiqua" w:hAnsi="Book Antiqua"/>
        </w:rPr>
      </w:pPr>
      <w:r w:rsidRPr="00C1614C">
        <w:rPr>
          <w:rFonts w:ascii="Book Antiqua" w:hAnsi="Book Antiqua"/>
        </w:rPr>
        <w:t>The possible trajectories that the field of intercultural communication may take in the future highlight its multifaceted nature. Such diversity has marked the history of the discipline, which has grown immensely over the last decades, renewing its scope and developing new theories. Challenges in defining its identity and core concepts have made intercultural communication a very dynamic field bursting with new ideas and approaches. As such, ways in which the field could grow in the near future are manifold; it is certain however that intercultural communication will indeed keep on developing.</w:t>
      </w:r>
    </w:p>
    <w:p w14:paraId="5A57FA75" w14:textId="5F830F14" w:rsidR="00E25695" w:rsidRPr="00C1614C" w:rsidRDefault="00E25695" w:rsidP="00C1614C">
      <w:pPr>
        <w:pStyle w:val="NormalWeb"/>
        <w:jc w:val="both"/>
        <w:rPr>
          <w:rFonts w:ascii="Book Antiqua" w:hAnsi="Book Antiqua"/>
        </w:rPr>
      </w:pPr>
      <w:r w:rsidRPr="00C1614C">
        <w:rPr>
          <w:rFonts w:ascii="Book Antiqua" w:hAnsi="Book Antiqua"/>
        </w:rPr>
        <w:t>But, in many ways, the importance of intercultural communication (at least when done effectively and honestly) is its ability to accept these conflicts as a fact of life. Denying that language barriers or disagreements will occur isn't helpful to anyone.</w:t>
      </w:r>
      <w:r w:rsidRPr="00C1614C">
        <w:rPr>
          <w:rFonts w:ascii="Book Antiqua" w:hAnsi="Book Antiqua"/>
        </w:rPr>
        <w:t xml:space="preserve"> </w:t>
      </w:r>
      <w:r w:rsidRPr="00C1614C">
        <w:rPr>
          <w:rFonts w:ascii="Book Antiqua" w:hAnsi="Book Antiqua"/>
        </w:rPr>
        <w:t>Instead, it's how one manages these conflicts that defines them as a communicator.</w:t>
      </w:r>
    </w:p>
    <w:p w14:paraId="67CDFF84" w14:textId="0519D047" w:rsidR="00E25695" w:rsidRPr="00C1614C" w:rsidRDefault="00E25695" w:rsidP="00C1614C">
      <w:pPr>
        <w:jc w:val="both"/>
        <w:rPr>
          <w:rFonts w:ascii="Book Antiqua" w:hAnsi="Book Antiqua"/>
          <w:color w:val="333333"/>
          <w:sz w:val="21"/>
          <w:szCs w:val="21"/>
        </w:rPr>
      </w:pPr>
      <w:r w:rsidRPr="00C1614C">
        <w:rPr>
          <w:rFonts w:ascii="Book Antiqua" w:hAnsi="Book Antiqua"/>
          <w:color w:val="333333"/>
          <w:sz w:val="21"/>
          <w:szCs w:val="21"/>
        </w:rPr>
        <w:t>It is through intercultural communication that we come to create, understand, and transform culture and identity. </w:t>
      </w:r>
      <w:r w:rsidRPr="00C1614C">
        <w:rPr>
          <w:rStyle w:val="marginterm"/>
          <w:rFonts w:ascii="Book Antiqua" w:hAnsi="Book Antiqua"/>
          <w:color w:val="333333"/>
          <w:sz w:val="21"/>
          <w:szCs w:val="21"/>
        </w:rPr>
        <w:t>Intercultural communication</w:t>
      </w:r>
      <w:r w:rsidRPr="00C1614C">
        <w:rPr>
          <w:rFonts w:ascii="Book Antiqua" w:hAnsi="Book Antiqua"/>
          <w:color w:val="333333"/>
          <w:sz w:val="21"/>
          <w:szCs w:val="21"/>
        </w:rPr>
        <w:t> is communication between people with differing cultural identities. One reason we should study intercultural communication is to foster greater self-</w:t>
      </w:r>
      <w:r w:rsidRPr="00C1614C">
        <w:rPr>
          <w:rFonts w:ascii="Book Antiqua" w:hAnsi="Book Antiqua"/>
          <w:color w:val="333333"/>
          <w:sz w:val="21"/>
          <w:szCs w:val="21"/>
        </w:rPr>
        <w:lastRenderedPageBreak/>
        <w:t>aware</w:t>
      </w:r>
      <w:r w:rsidR="00443B1B" w:rsidRPr="00C1614C">
        <w:rPr>
          <w:rFonts w:ascii="Book Antiqua" w:hAnsi="Book Antiqua"/>
          <w:color w:val="333333"/>
          <w:sz w:val="21"/>
          <w:szCs w:val="21"/>
        </w:rPr>
        <w:t xml:space="preserve">ness. </w:t>
      </w:r>
      <w:r w:rsidRPr="00C1614C">
        <w:rPr>
          <w:rFonts w:ascii="Book Antiqua" w:hAnsi="Book Antiqua"/>
          <w:color w:val="333333"/>
          <w:sz w:val="21"/>
          <w:szCs w:val="21"/>
        </w:rPr>
        <w:t xml:space="preserve"> Intercultural communication can allow us to step outside of our comfortable, usual frame of reference and see our culture through a different lens. Additionally, as we become more self-aware, we may also become more ethical communicators as we challenge our </w:t>
      </w:r>
      <w:r w:rsidRPr="00C1614C">
        <w:rPr>
          <w:rStyle w:val="marginterm"/>
          <w:rFonts w:ascii="Book Antiqua" w:hAnsi="Book Antiqua"/>
          <w:color w:val="333333"/>
          <w:sz w:val="21"/>
          <w:szCs w:val="21"/>
        </w:rPr>
        <w:t>ethnocentrism</w:t>
      </w:r>
      <w:r w:rsidRPr="00C1614C">
        <w:rPr>
          <w:rFonts w:ascii="Book Antiqua" w:hAnsi="Book Antiqua"/>
          <w:color w:val="333333"/>
          <w:sz w:val="21"/>
          <w:szCs w:val="21"/>
        </w:rPr>
        <w:t>, or our tendency to view our own culture as superior to other cultures.</w:t>
      </w:r>
    </w:p>
    <w:p w14:paraId="46BDB2B8" w14:textId="5DFF8BD5" w:rsidR="00443B1B" w:rsidRPr="00C1614C" w:rsidRDefault="00E25695" w:rsidP="00C1614C">
      <w:pPr>
        <w:jc w:val="both"/>
        <w:rPr>
          <w:rFonts w:ascii="Book Antiqua" w:hAnsi="Book Antiqua"/>
          <w:color w:val="333333"/>
          <w:sz w:val="21"/>
          <w:szCs w:val="21"/>
        </w:rPr>
      </w:pPr>
      <w:r w:rsidRPr="00C1614C">
        <w:rPr>
          <w:rFonts w:ascii="Book Antiqua" w:hAnsi="Book Antiqua"/>
          <w:color w:val="333333"/>
          <w:sz w:val="21"/>
          <w:szCs w:val="21"/>
        </w:rPr>
        <w:t xml:space="preserve">Intercultural communication is complicated, messy, and at times contradictory. </w:t>
      </w:r>
      <w:r w:rsidR="00443B1B" w:rsidRPr="00C1614C">
        <w:rPr>
          <w:rFonts w:ascii="Book Antiqua" w:hAnsi="Book Antiqua"/>
          <w:color w:val="333333"/>
          <w:sz w:val="21"/>
          <w:szCs w:val="21"/>
        </w:rPr>
        <w:t>Therefore,</w:t>
      </w:r>
      <w:r w:rsidRPr="00C1614C">
        <w:rPr>
          <w:rFonts w:ascii="Book Antiqua" w:hAnsi="Book Antiqua"/>
          <w:color w:val="333333"/>
          <w:sz w:val="21"/>
          <w:szCs w:val="21"/>
        </w:rPr>
        <w:t xml:space="preserve"> it is not always easy to conceptualize or study. Taking a dialectical approach allows us to capture the dynamism of intercultural communication. A </w:t>
      </w:r>
      <w:r w:rsidRPr="00C1614C">
        <w:rPr>
          <w:rStyle w:val="marginterm"/>
          <w:rFonts w:ascii="Book Antiqua" w:hAnsi="Book Antiqua"/>
          <w:color w:val="333333"/>
          <w:sz w:val="21"/>
          <w:szCs w:val="21"/>
        </w:rPr>
        <w:t>dialectic</w:t>
      </w:r>
      <w:r w:rsidRPr="00C1614C">
        <w:rPr>
          <w:rFonts w:ascii="Book Antiqua" w:hAnsi="Book Antiqua"/>
          <w:color w:val="333333"/>
          <w:sz w:val="21"/>
          <w:szCs w:val="21"/>
        </w:rPr>
        <w:t xml:space="preserve"> is a relationship between two opposing concepts that constantly push and </w:t>
      </w:r>
      <w:r w:rsidR="00443B1B" w:rsidRPr="00C1614C">
        <w:rPr>
          <w:rFonts w:ascii="Book Antiqua" w:hAnsi="Book Antiqua"/>
          <w:color w:val="333333"/>
          <w:sz w:val="21"/>
          <w:szCs w:val="21"/>
        </w:rPr>
        <w:t xml:space="preserve">pull, </w:t>
      </w:r>
      <w:r w:rsidRPr="00C1614C">
        <w:rPr>
          <w:rFonts w:ascii="Book Antiqua" w:hAnsi="Book Antiqua"/>
          <w:color w:val="333333"/>
          <w:sz w:val="21"/>
          <w:szCs w:val="21"/>
        </w:rPr>
        <w:t> </w:t>
      </w:r>
    </w:p>
    <w:p w14:paraId="766AC3E9" w14:textId="45CF8F6A" w:rsidR="00E25695" w:rsidRPr="00C1614C" w:rsidRDefault="00E25695" w:rsidP="00C1614C">
      <w:pPr>
        <w:jc w:val="both"/>
        <w:rPr>
          <w:rFonts w:ascii="Book Antiqua" w:hAnsi="Book Antiqua"/>
          <w:color w:val="333333"/>
          <w:sz w:val="21"/>
          <w:szCs w:val="21"/>
        </w:rPr>
      </w:pPr>
      <w:r w:rsidRPr="00C1614C">
        <w:rPr>
          <w:rFonts w:ascii="Book Antiqua" w:hAnsi="Book Antiqua"/>
          <w:color w:val="333333"/>
          <w:sz w:val="21"/>
          <w:szCs w:val="21"/>
        </w:rPr>
        <w:t>To put it another way, thinking dialectically helps us realize that our experiences often occur in between two different phenomena. This perspective is especially useful for interpersonal and intercultural communication, because when we think dialectically, we think relationally. This means we look at the relationship between aspects of intercultural communication rather than viewing them in isolation. Intercultural communication occurs as a dynamic in-betweenness that, while connected to the individuals in an encounter, goes beyond the individuals, creating something unique. Holding a dialectical perspective may be challenging for some Westerners, as it asks us to hold two contradictory ideas simultaneously, which goes against much of what we are taught in our formal education. Thinking dialectically helps us see the complexity in culture and identity because it doesn’t allow for dichotomies. </w:t>
      </w:r>
    </w:p>
    <w:p w14:paraId="094F0859" w14:textId="43720FC4" w:rsidR="00E25695" w:rsidRPr="00C1614C" w:rsidRDefault="00E25695" w:rsidP="00C1614C">
      <w:pPr>
        <w:jc w:val="both"/>
        <w:rPr>
          <w:rFonts w:ascii="Book Antiqua" w:hAnsi="Book Antiqua"/>
          <w:color w:val="333333"/>
          <w:sz w:val="21"/>
          <w:szCs w:val="21"/>
        </w:rPr>
      </w:pPr>
      <w:r w:rsidRPr="00C1614C">
        <w:rPr>
          <w:rFonts w:ascii="Book Antiqua" w:hAnsi="Book Antiqua"/>
          <w:color w:val="333333"/>
          <w:sz w:val="21"/>
          <w:szCs w:val="21"/>
        </w:rPr>
        <w:t>he </w:t>
      </w:r>
      <w:r w:rsidRPr="00C1614C">
        <w:rPr>
          <w:rStyle w:val="marginterm"/>
          <w:rFonts w:ascii="Book Antiqua" w:hAnsi="Book Antiqua"/>
          <w:color w:val="333333"/>
          <w:sz w:val="21"/>
          <w:szCs w:val="21"/>
        </w:rPr>
        <w:t>cultural-individual dialectic</w:t>
      </w:r>
      <w:r w:rsidRPr="00C1614C">
        <w:rPr>
          <w:rFonts w:ascii="Book Antiqua" w:hAnsi="Book Antiqua"/>
          <w:color w:val="333333"/>
          <w:sz w:val="21"/>
          <w:szCs w:val="21"/>
        </w:rPr>
        <w:t> captures the interplay between patterned behaviors learned from a cultural group and individual behaviors that may be variations on or counter to those of the larger culture. This dialectic is useful because it helps us account for exceptions to cultural norms. For example, earlier we learned that the United States is said to be a low-context culture, which means that we value verbal communication as our primary, meaning-rich form of communication. Conversely, Japan is said to be a high-context culture, which means they often look for nonverbal clues like tone, silence, or what is not said for meaning. However, you can find people in the United States who intentionally put much meaning into </w:t>
      </w:r>
      <w:r w:rsidRPr="00C1614C">
        <w:rPr>
          <w:rStyle w:val="Emphasis"/>
          <w:rFonts w:ascii="Book Antiqua" w:hAnsi="Book Antiqua"/>
          <w:color w:val="333333"/>
          <w:sz w:val="21"/>
          <w:szCs w:val="21"/>
        </w:rPr>
        <w:t>how</w:t>
      </w:r>
      <w:r w:rsidRPr="00C1614C">
        <w:rPr>
          <w:rFonts w:ascii="Book Antiqua" w:hAnsi="Book Antiqua"/>
          <w:color w:val="333333"/>
          <w:sz w:val="21"/>
          <w:szCs w:val="21"/>
        </w:rPr>
        <w:t> they say things, perhaps because they are not as comfortable speaking directly what’s on their mind. We often do this in situations where we may hurt someone’s feelings or damage a relationship. Does that mean we come from a high-context culture? Does the Japanese man who speaks more than is socially acceptable come from a low-context culture? The answer to both questions is no. Neither the behaviors of a small percentage of individuals nor occasional situational choices constitute a cultural pattern.</w:t>
      </w:r>
    </w:p>
    <w:p w14:paraId="09D3A7A0" w14:textId="0DBACBCF" w:rsidR="00DA22E7" w:rsidRPr="00C1614C" w:rsidRDefault="00DA22E7" w:rsidP="00C1614C">
      <w:pPr>
        <w:jc w:val="both"/>
        <w:rPr>
          <w:rFonts w:ascii="Book Antiqua" w:hAnsi="Book Antiqua"/>
          <w:color w:val="333333"/>
          <w:sz w:val="21"/>
          <w:szCs w:val="21"/>
        </w:rPr>
      </w:pPr>
      <w:r w:rsidRPr="00C1614C">
        <w:rPr>
          <w:rFonts w:ascii="Book Antiqua" w:hAnsi="Book Antiqua"/>
          <w:color w:val="333333"/>
          <w:sz w:val="21"/>
          <w:szCs w:val="21"/>
        </w:rPr>
        <w:t>The </w:t>
      </w:r>
      <w:r w:rsidRPr="00C1614C">
        <w:rPr>
          <w:rStyle w:val="marginterm"/>
          <w:rFonts w:ascii="Book Antiqua" w:hAnsi="Book Antiqua"/>
          <w:color w:val="333333"/>
          <w:sz w:val="21"/>
          <w:szCs w:val="21"/>
        </w:rPr>
        <w:t>static-dynamic dialectic</w:t>
      </w:r>
      <w:r w:rsidRPr="00C1614C">
        <w:rPr>
          <w:rFonts w:ascii="Book Antiqua" w:hAnsi="Book Antiqua"/>
          <w:color w:val="333333"/>
          <w:sz w:val="21"/>
          <w:szCs w:val="21"/>
        </w:rPr>
        <w:t> suggests that culture and communication change over time yet often appear to be and are experienced as stable. Although it is true that our cultural beliefs and practices are rooted in the past, we have already discussed how cultural categories that most of us assume to be stable, like race and gender, have changed dramatically in just the past fifty years. Some cultural values remain relatively consistent over time, which allows us to make some generalizations about a culture. For example, cultures have different orientations to time</w:t>
      </w:r>
      <w:r w:rsidRPr="00C1614C">
        <w:rPr>
          <w:rFonts w:ascii="Book Antiqua" w:hAnsi="Book Antiqua"/>
          <w:color w:val="333333"/>
          <w:sz w:val="21"/>
          <w:szCs w:val="21"/>
        </w:rPr>
        <w:t>.</w:t>
      </w:r>
    </w:p>
    <w:p w14:paraId="669418BD" w14:textId="77777777" w:rsidR="00C3011C"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 xml:space="preserve">Intercultural communication is laden with difficulties. Even with the progressive globalization of the modern world, language continues to be a barrier to effective communication. If you have ever studied a foreign language or spoken with someone for whom English is a second language, you are aware that many speech patterns and common expressions simply do not translate well. Although nonverbal intercultural </w:t>
      </w:r>
      <w:r w:rsidRPr="00DA22E7">
        <w:rPr>
          <w:rFonts w:ascii="Book Antiqua" w:eastAsia="Times New Roman" w:hAnsi="Book Antiqua" w:cs="Times New Roman"/>
          <w:sz w:val="24"/>
          <w:szCs w:val="24"/>
        </w:rPr>
        <w:lastRenderedPageBreak/>
        <w:t>communication is less frequently explored, it is still extremely important. From hand gestures to bowing, nonverbal communication is crucial in every culture. Understanding the common issues associated with intercultural communication can lead to more effective communication with people from different cultures.</w:t>
      </w:r>
      <w:r w:rsidR="00C3011C">
        <w:rPr>
          <w:rFonts w:ascii="Book Antiqua" w:eastAsia="Times New Roman" w:hAnsi="Book Antiqua" w:cs="Times New Roman"/>
          <w:sz w:val="24"/>
          <w:szCs w:val="24"/>
        </w:rPr>
        <w:t xml:space="preserve"> </w:t>
      </w:r>
      <w:r w:rsidRPr="00DA22E7">
        <w:rPr>
          <w:rFonts w:ascii="Book Antiqua" w:eastAsia="Times New Roman" w:hAnsi="Book Antiqua" w:cs="Times New Roman"/>
          <w:sz w:val="24"/>
          <w:szCs w:val="24"/>
        </w:rPr>
        <w:t xml:space="preserve">Remember that a basic definition of intercultural communication includes not only communication between those from different races or countries, but also gender, socioeconomic status, age, sexual orientation, religion and many other factors that culturally define us as people. </w:t>
      </w:r>
    </w:p>
    <w:p w14:paraId="5EFA8464" w14:textId="77777777" w:rsidR="00C3011C" w:rsidRDefault="00C3011C" w:rsidP="00C1614C">
      <w:pPr>
        <w:spacing w:after="0" w:line="240" w:lineRule="auto"/>
        <w:jc w:val="both"/>
        <w:rPr>
          <w:rFonts w:ascii="Book Antiqua" w:eastAsia="Times New Roman" w:hAnsi="Book Antiqua" w:cs="Times New Roman"/>
          <w:sz w:val="24"/>
          <w:szCs w:val="24"/>
        </w:rPr>
      </w:pPr>
    </w:p>
    <w:p w14:paraId="4D23273F" w14:textId="5A85EDA4" w:rsidR="00DA22E7" w:rsidRPr="00DA22E7" w:rsidRDefault="00DA22E7" w:rsidP="00C3011C">
      <w:pPr>
        <w:spacing w:after="0" w:line="240" w:lineRule="auto"/>
        <w:rPr>
          <w:rFonts w:ascii="Book Antiqua" w:eastAsia="Times New Roman" w:hAnsi="Book Antiqua" w:cs="Times New Roman"/>
          <w:sz w:val="24"/>
          <w:szCs w:val="24"/>
        </w:rPr>
      </w:pPr>
      <w:r w:rsidRPr="00DA22E7">
        <w:rPr>
          <w:rFonts w:ascii="Book Antiqua" w:eastAsia="Times New Roman" w:hAnsi="Book Antiqua" w:cs="Times New Roman"/>
          <w:sz w:val="24"/>
          <w:szCs w:val="24"/>
        </w:rPr>
        <w:t>Sometimes intercultural communication differences can arise between members of different cultural groups within the same geographic location.</w:t>
      </w:r>
      <w:r w:rsidRPr="00DA22E7">
        <w:rPr>
          <w:rFonts w:ascii="Book Antiqua" w:eastAsia="Times New Roman" w:hAnsi="Book Antiqua" w:cs="Times New Roman"/>
          <w:sz w:val="24"/>
          <w:szCs w:val="24"/>
        </w:rPr>
        <w:br/>
      </w:r>
      <w:r w:rsidRPr="00DA22E7">
        <w:rPr>
          <w:rFonts w:ascii="Book Antiqua" w:eastAsia="Times New Roman" w:hAnsi="Book Antiqua" w:cs="Times New Roman"/>
          <w:sz w:val="24"/>
          <w:szCs w:val="24"/>
        </w:rPr>
        <w:br/>
        <w:t>Remove Stereotypes</w:t>
      </w:r>
    </w:p>
    <w:p w14:paraId="58A58070" w14:textId="77777777" w:rsidR="00DA22E7" w:rsidRPr="00DA22E7"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Successful intercultural communication involves first ridding yourself of any lingering stereotypes or ethnocentric views that you may hold. It is natural to assume that the techniques of successful communication you grew up with are correct. However, others may have grown up with different techniques. Conflicts can come into play when one party feels that the other is expressing rudeness, when in fact the other party is simply communicating as he or she was taught. Rather than assume that your communication style is right and someone else’s is wrong, try to learn from the other person involved.</w:t>
      </w:r>
    </w:p>
    <w:p w14:paraId="603D3FBF" w14:textId="77777777" w:rsidR="00DA22E7" w:rsidRPr="00DA22E7"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If you are unsure as to whether someone is being rude to you, try to observe how he or she communicates with others. If the style is similar no matter whom the person is talking to, then it is likely just a difference in communication style.</w:t>
      </w:r>
    </w:p>
    <w:p w14:paraId="1D2CEAD7" w14:textId="77777777" w:rsidR="00C3011C" w:rsidRDefault="00C3011C" w:rsidP="00C1614C">
      <w:pPr>
        <w:spacing w:after="0" w:line="240" w:lineRule="auto"/>
        <w:jc w:val="both"/>
        <w:rPr>
          <w:rFonts w:ascii="Book Antiqua" w:eastAsia="Times New Roman" w:hAnsi="Book Antiqua" w:cs="Times New Roman"/>
          <w:sz w:val="24"/>
          <w:szCs w:val="24"/>
        </w:rPr>
      </w:pPr>
    </w:p>
    <w:p w14:paraId="3C6E5267" w14:textId="34C2B6FD" w:rsidR="00DA22E7" w:rsidRPr="00DA22E7" w:rsidRDefault="00C3011C" w:rsidP="00C1614C">
      <w:p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The use </w:t>
      </w:r>
      <w:proofErr w:type="gramStart"/>
      <w:r>
        <w:rPr>
          <w:rFonts w:ascii="Book Antiqua" w:eastAsia="Times New Roman" w:hAnsi="Book Antiqua" w:cs="Times New Roman"/>
          <w:sz w:val="24"/>
          <w:szCs w:val="24"/>
        </w:rPr>
        <w:t xml:space="preserve">of </w:t>
      </w:r>
      <w:r w:rsidR="00DA22E7" w:rsidRPr="00DA22E7">
        <w:rPr>
          <w:rFonts w:ascii="Book Antiqua" w:eastAsia="Times New Roman" w:hAnsi="Book Antiqua" w:cs="Times New Roman"/>
          <w:sz w:val="24"/>
          <w:szCs w:val="24"/>
        </w:rPr>
        <w:t xml:space="preserve"> Slang</w:t>
      </w:r>
      <w:proofErr w:type="gramEnd"/>
      <w:r>
        <w:rPr>
          <w:rFonts w:ascii="Book Antiqua" w:eastAsia="Times New Roman" w:hAnsi="Book Antiqua" w:cs="Times New Roman"/>
          <w:sz w:val="24"/>
          <w:szCs w:val="24"/>
        </w:rPr>
        <w:t xml:space="preserve"> should be avoided</w:t>
      </w:r>
    </w:p>
    <w:p w14:paraId="444AF2AB" w14:textId="77777777" w:rsidR="00C1614C" w:rsidRPr="00C3011C" w:rsidRDefault="00C1614C" w:rsidP="00C1614C">
      <w:pPr>
        <w:spacing w:after="0" w:line="240" w:lineRule="auto"/>
        <w:jc w:val="both"/>
        <w:rPr>
          <w:rFonts w:ascii="Book Antiqua" w:eastAsia="Times New Roman" w:hAnsi="Book Antiqua" w:cs="Times New Roman"/>
          <w:sz w:val="24"/>
          <w:szCs w:val="24"/>
        </w:rPr>
      </w:pPr>
    </w:p>
    <w:p w14:paraId="6F5C20D1" w14:textId="39DF1B93" w:rsidR="00DA22E7" w:rsidRPr="00C3011C"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 xml:space="preserve"> the language barrier is the single most cause of intercultural communication differences. To minimize the language barrier, try to speak properly with a minimum of slang expressions. Cultural references should be kept to a minimum as well. References to movies, television shows or folk wisdom that is common in your culture may be completely lost on someone from a different culture. This does not mean that intercultural communication should be stiff and formal, but it should be relatively direct and easy to follow.</w:t>
      </w:r>
      <w:r w:rsidR="00C1614C" w:rsidRPr="00C3011C">
        <w:rPr>
          <w:rFonts w:ascii="Book Antiqua" w:eastAsia="Times New Roman" w:hAnsi="Book Antiqua" w:cs="Times New Roman"/>
          <w:sz w:val="24"/>
          <w:szCs w:val="24"/>
        </w:rPr>
        <w:t xml:space="preserve"> </w:t>
      </w:r>
      <w:r w:rsidRPr="00DA22E7">
        <w:rPr>
          <w:rFonts w:ascii="Book Antiqua" w:eastAsia="Times New Roman" w:hAnsi="Book Antiqua" w:cs="Times New Roman"/>
          <w:sz w:val="24"/>
          <w:szCs w:val="24"/>
        </w:rPr>
        <w:t>Listen and Mirror the Other Person’s Body Language</w:t>
      </w:r>
    </w:p>
    <w:p w14:paraId="3F31B6FC" w14:textId="77777777" w:rsidR="00C1614C" w:rsidRPr="00DA22E7" w:rsidRDefault="00C1614C" w:rsidP="00C1614C">
      <w:pPr>
        <w:spacing w:after="0" w:line="240" w:lineRule="auto"/>
        <w:jc w:val="both"/>
        <w:rPr>
          <w:rFonts w:ascii="Book Antiqua" w:eastAsia="Times New Roman" w:hAnsi="Book Antiqua" w:cs="Times New Roman"/>
          <w:sz w:val="24"/>
          <w:szCs w:val="24"/>
        </w:rPr>
      </w:pPr>
    </w:p>
    <w:p w14:paraId="44224155" w14:textId="77777777" w:rsidR="00C1614C" w:rsidRPr="00C3011C"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 xml:space="preserve">Listening techniques often vary dramatically between cultural groups. Americans tend to be very protective of personal space, taking it as a threat when someone comes too close or stares intently. However, in many cultures, leaning or physically moving closer and maintaining direct eye contact is a sign of focused listening. Examples of cultures with smaller personal boundaries are Latin America and Eastern Europe. In British culture, direct eye contact is a sign of honesty. Mirroring the body language of the other person in a conversation is a technique commonly used by therapists. This technique can build rapport by making the other party feel more comfortable. </w:t>
      </w:r>
    </w:p>
    <w:p w14:paraId="0899C002" w14:textId="77777777" w:rsidR="00C1614C" w:rsidRPr="00C3011C" w:rsidRDefault="00C1614C" w:rsidP="00C1614C">
      <w:pPr>
        <w:spacing w:after="0" w:line="240" w:lineRule="auto"/>
        <w:jc w:val="both"/>
        <w:rPr>
          <w:rFonts w:ascii="Book Antiqua" w:eastAsia="Times New Roman" w:hAnsi="Book Antiqua" w:cs="Times New Roman"/>
          <w:sz w:val="24"/>
          <w:szCs w:val="24"/>
        </w:rPr>
      </w:pPr>
    </w:p>
    <w:p w14:paraId="6C6D71E5" w14:textId="77777777" w:rsidR="00C3011C"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lastRenderedPageBreak/>
        <w:br/>
      </w:r>
    </w:p>
    <w:p w14:paraId="3C63E53E" w14:textId="326F57CC" w:rsidR="00DA22E7" w:rsidRPr="00DA22E7" w:rsidRDefault="00C3011C" w:rsidP="00C1614C">
      <w:p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One should </w:t>
      </w:r>
      <w:r w:rsidR="00DA22E7" w:rsidRPr="00DA22E7">
        <w:rPr>
          <w:rFonts w:ascii="Book Antiqua" w:eastAsia="Times New Roman" w:hAnsi="Book Antiqua" w:cs="Times New Roman"/>
          <w:sz w:val="24"/>
          <w:szCs w:val="24"/>
        </w:rPr>
        <w:t xml:space="preserve">Pay Attention </w:t>
      </w:r>
      <w:r w:rsidR="00C1614C" w:rsidRPr="00C3011C">
        <w:rPr>
          <w:rFonts w:ascii="Book Antiqua" w:eastAsia="Times New Roman" w:hAnsi="Book Antiqua" w:cs="Times New Roman"/>
          <w:sz w:val="24"/>
          <w:szCs w:val="24"/>
        </w:rPr>
        <w:t>to</w:t>
      </w:r>
      <w:r w:rsidR="00DA22E7" w:rsidRPr="00DA22E7">
        <w:rPr>
          <w:rFonts w:ascii="Book Antiqua" w:eastAsia="Times New Roman" w:hAnsi="Book Antiqua" w:cs="Times New Roman"/>
          <w:sz w:val="24"/>
          <w:szCs w:val="24"/>
        </w:rPr>
        <w:t xml:space="preserve"> Nonverbal Cues</w:t>
      </w:r>
    </w:p>
    <w:p w14:paraId="5F5E43FA" w14:textId="77777777" w:rsidR="00DA22E7" w:rsidRPr="00DA22E7"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Nonverbal intercultural communication is full of potential difficulties. From the moment you enter a room, you are being judged.</w:t>
      </w:r>
    </w:p>
    <w:p w14:paraId="22DDC8AE" w14:textId="77777777" w:rsidR="00C3011C" w:rsidRDefault="00C3011C" w:rsidP="00C1614C">
      <w:pPr>
        <w:spacing w:after="0" w:line="240" w:lineRule="auto"/>
        <w:jc w:val="both"/>
        <w:rPr>
          <w:rFonts w:ascii="Book Antiqua" w:eastAsia="Times New Roman" w:hAnsi="Book Antiqua" w:cs="Times New Roman"/>
          <w:sz w:val="24"/>
          <w:szCs w:val="24"/>
        </w:rPr>
      </w:pPr>
    </w:p>
    <w:p w14:paraId="4D44327C" w14:textId="21815381" w:rsidR="00C1614C" w:rsidRPr="00C3011C"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Some cultures have a code of etiquette that governs nearly every movement and dialogue, while other cultures are extremely laid back. Asian culture, in particular, tends to be governed by demonstrations of respect, while North American and Latin cultures are a bit more laid back. Before you have a meeting with someone from another culture, it is wise to familiarize yourself with that person’s cultural norms. Sometimes arriving five minutes early is expected while arriving late is a norm for others. This is not to say that you should expect the late or early arrival of someone based on a cultural stereotype, but make allowances for cultural factors.</w:t>
      </w:r>
      <w:r w:rsidR="00C3011C">
        <w:rPr>
          <w:rFonts w:ascii="Book Antiqua" w:eastAsia="Times New Roman" w:hAnsi="Book Antiqua" w:cs="Times New Roman"/>
          <w:sz w:val="24"/>
          <w:szCs w:val="24"/>
        </w:rPr>
        <w:t xml:space="preserve"> </w:t>
      </w:r>
      <w:r w:rsidRPr="00DA22E7">
        <w:rPr>
          <w:rFonts w:ascii="Book Antiqua" w:eastAsia="Times New Roman" w:hAnsi="Book Antiqua" w:cs="Times New Roman"/>
          <w:sz w:val="24"/>
          <w:szCs w:val="24"/>
        </w:rPr>
        <w:t xml:space="preserve">Gender differences caused major problems with communication in the early days of women entering the workforce. Male and female communication differences are rampant, particularly in same-gender groups. According to the research of Deborah Tannen, women tend to discuss each topic at length while men jump from topic to topic and back again. Women tend to stand more closely together with other women than men do with other men. </w:t>
      </w:r>
    </w:p>
    <w:p w14:paraId="703AFB74" w14:textId="77777777" w:rsidR="00C1614C" w:rsidRPr="00C3011C" w:rsidRDefault="00C1614C" w:rsidP="00C1614C">
      <w:pPr>
        <w:spacing w:after="0" w:line="240" w:lineRule="auto"/>
        <w:jc w:val="both"/>
        <w:rPr>
          <w:rFonts w:ascii="Book Antiqua" w:eastAsia="Times New Roman" w:hAnsi="Book Antiqua" w:cs="Times New Roman"/>
          <w:sz w:val="24"/>
          <w:szCs w:val="24"/>
        </w:rPr>
      </w:pPr>
    </w:p>
    <w:p w14:paraId="3E62C076" w14:textId="4C51912B" w:rsidR="00DA22E7" w:rsidRPr="00DA22E7"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Men are more inclined to debate while women tend to agree. Compounding the situation is the fact that traditional gender roles called for soft-spoken women who complied with men’s decisions. As women moved into the workforce, these expectations were no longer appropriate. Today, the workforce tends to be split evenly between men and women and both genders are used to communicating with those of the opposite sex. Nonetheless, difficulties may still arise, especially during stressful situations. Keep gender differences in mind when communicating, even when the pressure is on. In times of stress, it is human nature to revert to more primitive speech and behavioral patterns. It is also common to become less aware of others’ motivations and feelings. Therefore, successful communication at these times requires effort and dedication.</w:t>
      </w:r>
    </w:p>
    <w:p w14:paraId="7A922E06" w14:textId="77777777" w:rsidR="00C3011C" w:rsidRDefault="00C3011C" w:rsidP="00C1614C">
      <w:pPr>
        <w:spacing w:after="0" w:line="240" w:lineRule="auto"/>
        <w:jc w:val="both"/>
        <w:rPr>
          <w:rFonts w:ascii="Book Antiqua" w:eastAsia="Times New Roman" w:hAnsi="Book Antiqua" w:cs="Times New Roman"/>
          <w:sz w:val="24"/>
          <w:szCs w:val="24"/>
        </w:rPr>
      </w:pPr>
    </w:p>
    <w:p w14:paraId="10BD57B9" w14:textId="2CF2D2EA" w:rsidR="00C1614C" w:rsidRPr="00C3011C"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Communication problems may develop when the speakers vary widely in age. Society has become progressively less formal over the years, but some older people prefer to maintain a level of formality that may seem stilted to the younger generation. When dealing with someone much older than yourself, be polite and formal. Likewise, when dealing with someone much younger, realize that casual forms of address and slang are part of the person’s cultural norms and are not meant to be insulting.</w:t>
      </w:r>
      <w:r w:rsidRPr="00DA22E7">
        <w:rPr>
          <w:rFonts w:ascii="Book Antiqua" w:eastAsia="Times New Roman" w:hAnsi="Book Antiqua" w:cs="Times New Roman"/>
          <w:sz w:val="24"/>
          <w:szCs w:val="24"/>
        </w:rPr>
        <w:br/>
      </w:r>
      <w:r w:rsidRPr="00DA22E7">
        <w:rPr>
          <w:rFonts w:ascii="Book Antiqua" w:eastAsia="Times New Roman" w:hAnsi="Book Antiqua" w:cs="Times New Roman"/>
          <w:sz w:val="24"/>
          <w:szCs w:val="24"/>
        </w:rPr>
        <w:br/>
        <w:t xml:space="preserve">One of the most complicated cross-cultural communication issues is that of harassment. While there are certainly creeps in every lifestyle and people who harass others intentionally, they are not as common as may be expected. Many cases of harassment begin innocently, when one person does not realize that his or her behavior may be </w:t>
      </w:r>
      <w:r w:rsidRPr="00DA22E7">
        <w:rPr>
          <w:rFonts w:ascii="Book Antiqua" w:eastAsia="Times New Roman" w:hAnsi="Book Antiqua" w:cs="Times New Roman"/>
          <w:sz w:val="24"/>
          <w:szCs w:val="24"/>
        </w:rPr>
        <w:lastRenderedPageBreak/>
        <w:t xml:space="preserve">offensive to the other. Gender harassment is quite common, as in situations in which a mostly same gender staff posts artwork that is offensive to members of the other gender. </w:t>
      </w:r>
    </w:p>
    <w:p w14:paraId="74D854C3" w14:textId="77777777" w:rsidR="00C3011C"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 xml:space="preserve">However, political or religious statements may be offensive or harassing as well. Be careful when discussing controversial topics or making bold statements of belief through office décor or </w:t>
      </w:r>
      <w:r w:rsidR="00C3011C" w:rsidRPr="00DA22E7">
        <w:rPr>
          <w:rFonts w:ascii="Book Antiqua" w:eastAsia="Times New Roman" w:hAnsi="Book Antiqua" w:cs="Times New Roman"/>
          <w:sz w:val="24"/>
          <w:szCs w:val="24"/>
        </w:rPr>
        <w:t xml:space="preserve">symbols. </w:t>
      </w:r>
    </w:p>
    <w:p w14:paraId="5D4905B6" w14:textId="77777777" w:rsidR="00C3011C" w:rsidRDefault="00C3011C" w:rsidP="00C1614C">
      <w:pPr>
        <w:spacing w:after="0" w:line="240" w:lineRule="auto"/>
        <w:jc w:val="both"/>
        <w:rPr>
          <w:rFonts w:ascii="Book Antiqua" w:eastAsia="Times New Roman" w:hAnsi="Book Antiqua" w:cs="Times New Roman"/>
          <w:sz w:val="24"/>
          <w:szCs w:val="24"/>
        </w:rPr>
      </w:pPr>
    </w:p>
    <w:p w14:paraId="6D7E4542" w14:textId="1F84284C" w:rsidR="00DA22E7" w:rsidRPr="00DA22E7" w:rsidRDefault="00C3011C"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In</w:t>
      </w:r>
      <w:r w:rsidR="00DA22E7" w:rsidRPr="00DA22E7">
        <w:rPr>
          <w:rFonts w:ascii="Book Antiqua" w:eastAsia="Times New Roman" w:hAnsi="Book Antiqua" w:cs="Times New Roman"/>
          <w:sz w:val="24"/>
          <w:szCs w:val="24"/>
        </w:rPr>
        <w:t xml:space="preserve"> business situations, effective intercultural communication is critical to the company’s survival. The globalization of business means that almost any reasonably successful company will eventually deal with overseas operations in some form. Within a company, you will encounter co-workers, supervisors and clients from a wide range of cultural backgrounds. Most companies today, recognizing the importance of intercultural communication and may offer classes in diversity. At many companies, annual diversity training is required. Whether required or not, it is highly recommended that you sign up for these classes. Often the company will provide specific training on certain cross-cultural communication dilemmas that are common to that company, and how to resolve those situations.</w:t>
      </w:r>
      <w:r>
        <w:rPr>
          <w:rFonts w:ascii="Book Antiqua" w:eastAsia="Times New Roman" w:hAnsi="Book Antiqua" w:cs="Times New Roman"/>
          <w:sz w:val="24"/>
          <w:szCs w:val="24"/>
        </w:rPr>
        <w:t xml:space="preserve"> </w:t>
      </w:r>
      <w:r w:rsidR="00DA22E7" w:rsidRPr="00DA22E7">
        <w:rPr>
          <w:rFonts w:ascii="Book Antiqua" w:eastAsia="Times New Roman" w:hAnsi="Book Antiqua" w:cs="Times New Roman"/>
          <w:sz w:val="24"/>
          <w:szCs w:val="24"/>
        </w:rPr>
        <w:t>The definition of intercultural communication involves communication between members of any two cultural groups. Race and ethnicity are the most commonly recognized cultural divisions, but are not the only potentially troublesome differences.</w:t>
      </w:r>
    </w:p>
    <w:p w14:paraId="4A292DA2" w14:textId="77777777" w:rsidR="00C3011C"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 xml:space="preserve">Men and women communicate differently. Those with wide age differences communicate differently. </w:t>
      </w:r>
    </w:p>
    <w:p w14:paraId="2D225649" w14:textId="77777777" w:rsidR="00C3011C" w:rsidRDefault="00C3011C" w:rsidP="00C1614C">
      <w:pPr>
        <w:spacing w:after="0" w:line="240" w:lineRule="auto"/>
        <w:jc w:val="both"/>
        <w:rPr>
          <w:rFonts w:ascii="Book Antiqua" w:eastAsia="Times New Roman" w:hAnsi="Book Antiqua" w:cs="Times New Roman"/>
          <w:sz w:val="24"/>
          <w:szCs w:val="24"/>
        </w:rPr>
      </w:pPr>
    </w:p>
    <w:p w14:paraId="7294F59B" w14:textId="77777777" w:rsidR="00C3011C"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 xml:space="preserve">Those who hail from different socioeconomic backgrounds often communicate differently. In short, anyone who does not share a common set of life experiences and training is likely to have communication difficulties. It is important to recognize these cultural differences along with those of race and ethnicity in order to recognize communication issues before they become </w:t>
      </w:r>
      <w:r w:rsidR="00C3011C" w:rsidRPr="00DA22E7">
        <w:rPr>
          <w:rFonts w:ascii="Book Antiqua" w:eastAsia="Times New Roman" w:hAnsi="Book Antiqua" w:cs="Times New Roman"/>
          <w:sz w:val="24"/>
          <w:szCs w:val="24"/>
        </w:rPr>
        <w:t>severe. The</w:t>
      </w:r>
      <w:r w:rsidRPr="00DA22E7">
        <w:rPr>
          <w:rFonts w:ascii="Book Antiqua" w:eastAsia="Times New Roman" w:hAnsi="Book Antiqua" w:cs="Times New Roman"/>
          <w:sz w:val="24"/>
          <w:szCs w:val="24"/>
        </w:rPr>
        <w:t xml:space="preserve"> key to effective intercultural communication is understanding and effort. </w:t>
      </w:r>
    </w:p>
    <w:p w14:paraId="130E4A0E" w14:textId="77777777" w:rsidR="00C3011C" w:rsidRDefault="00C3011C" w:rsidP="00C1614C">
      <w:pPr>
        <w:spacing w:after="0" w:line="240" w:lineRule="auto"/>
        <w:jc w:val="both"/>
        <w:rPr>
          <w:rFonts w:ascii="Book Antiqua" w:eastAsia="Times New Roman" w:hAnsi="Book Antiqua" w:cs="Times New Roman"/>
          <w:sz w:val="24"/>
          <w:szCs w:val="24"/>
        </w:rPr>
      </w:pPr>
    </w:p>
    <w:p w14:paraId="2033DF61" w14:textId="579F3DAF" w:rsidR="00DA22E7" w:rsidRPr="00DA22E7" w:rsidRDefault="00DA22E7" w:rsidP="00C1614C">
      <w:pPr>
        <w:spacing w:after="0" w:line="240" w:lineRule="auto"/>
        <w:jc w:val="both"/>
        <w:rPr>
          <w:rFonts w:ascii="Book Antiqua" w:eastAsia="Times New Roman" w:hAnsi="Book Antiqua" w:cs="Times New Roman"/>
          <w:sz w:val="24"/>
          <w:szCs w:val="24"/>
        </w:rPr>
      </w:pPr>
      <w:r w:rsidRPr="00DA22E7">
        <w:rPr>
          <w:rFonts w:ascii="Book Antiqua" w:eastAsia="Times New Roman" w:hAnsi="Book Antiqua" w:cs="Times New Roman"/>
          <w:sz w:val="24"/>
          <w:szCs w:val="24"/>
        </w:rPr>
        <w:t>Let go of preconceived notions and stereotypes while making allowances for cultural differences. Keep communication direct and easy to follow without making it stilted or formal. Mirror your conversational partner’s nonverbal behaviors and attempt to make him or her feel at ease. Try to avoid controversial issues, such as religion or politics. Be mindful of gestures that may be casually accepted in your culture but offensive to those from other cultures, and try to avoid references to ethnocentric topics such as movies and folk wisdom. Practice active listening and learn what you can from the other person. Intercultural communication can be difficult, but the rewards are well worth the effort that is required.</w:t>
      </w:r>
    </w:p>
    <w:p w14:paraId="52297101" w14:textId="77777777" w:rsidR="00DA22E7" w:rsidRPr="00C3011C" w:rsidRDefault="00DA22E7" w:rsidP="00C1614C">
      <w:pPr>
        <w:jc w:val="both"/>
        <w:rPr>
          <w:rFonts w:ascii="Book Antiqua" w:hAnsi="Book Antiqua"/>
        </w:rPr>
      </w:pPr>
    </w:p>
    <w:sectPr w:rsidR="00DA22E7" w:rsidRPr="00C30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360"/>
    <w:rsid w:val="003D2C37"/>
    <w:rsid w:val="00443B1B"/>
    <w:rsid w:val="00B45360"/>
    <w:rsid w:val="00C1614C"/>
    <w:rsid w:val="00C3011C"/>
    <w:rsid w:val="00DA22E7"/>
    <w:rsid w:val="00E25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0FCFA"/>
  <w15:chartTrackingRefBased/>
  <w15:docId w15:val="{CDD3615C-DB7D-4ABB-B670-3CB687017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56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lnk">
    <w:name w:val="ref-lnk"/>
    <w:basedOn w:val="DefaultParagraphFont"/>
    <w:rsid w:val="00E25695"/>
  </w:style>
  <w:style w:type="character" w:styleId="Hyperlink">
    <w:name w:val="Hyperlink"/>
    <w:basedOn w:val="DefaultParagraphFont"/>
    <w:uiPriority w:val="99"/>
    <w:semiHidden/>
    <w:unhideWhenUsed/>
    <w:rsid w:val="00E25695"/>
    <w:rPr>
      <w:color w:val="0000FF"/>
      <w:u w:val="single"/>
    </w:rPr>
  </w:style>
  <w:style w:type="character" w:customStyle="1" w:styleId="marginterm">
    <w:name w:val="margin_term"/>
    <w:basedOn w:val="DefaultParagraphFont"/>
    <w:rsid w:val="00E25695"/>
  </w:style>
  <w:style w:type="character" w:customStyle="1" w:styleId="footnote">
    <w:name w:val="footnote"/>
    <w:basedOn w:val="DefaultParagraphFont"/>
    <w:rsid w:val="00E25695"/>
  </w:style>
  <w:style w:type="character" w:styleId="Emphasis">
    <w:name w:val="Emphasis"/>
    <w:basedOn w:val="DefaultParagraphFont"/>
    <w:uiPriority w:val="20"/>
    <w:qFormat/>
    <w:rsid w:val="00E256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98938">
      <w:bodyDiv w:val="1"/>
      <w:marLeft w:val="0"/>
      <w:marRight w:val="0"/>
      <w:marTop w:val="0"/>
      <w:marBottom w:val="0"/>
      <w:divBdr>
        <w:top w:val="none" w:sz="0" w:space="0" w:color="auto"/>
        <w:left w:val="none" w:sz="0" w:space="0" w:color="auto"/>
        <w:bottom w:val="none" w:sz="0" w:space="0" w:color="auto"/>
        <w:right w:val="none" w:sz="0" w:space="0" w:color="auto"/>
      </w:divBdr>
    </w:div>
    <w:div w:id="514853235">
      <w:bodyDiv w:val="1"/>
      <w:marLeft w:val="0"/>
      <w:marRight w:val="0"/>
      <w:marTop w:val="0"/>
      <w:marBottom w:val="0"/>
      <w:divBdr>
        <w:top w:val="none" w:sz="0" w:space="0" w:color="auto"/>
        <w:left w:val="none" w:sz="0" w:space="0" w:color="auto"/>
        <w:bottom w:val="none" w:sz="0" w:space="0" w:color="auto"/>
        <w:right w:val="none" w:sz="0" w:space="0" w:color="auto"/>
      </w:divBdr>
      <w:divsChild>
        <w:div w:id="395250761">
          <w:marLeft w:val="0"/>
          <w:marRight w:val="0"/>
          <w:marTop w:val="0"/>
          <w:marBottom w:val="0"/>
          <w:divBdr>
            <w:top w:val="none" w:sz="0" w:space="0" w:color="auto"/>
            <w:left w:val="none" w:sz="0" w:space="0" w:color="auto"/>
            <w:bottom w:val="none" w:sz="0" w:space="0" w:color="auto"/>
            <w:right w:val="none" w:sz="0" w:space="0" w:color="auto"/>
          </w:divBdr>
          <w:divsChild>
            <w:div w:id="939408038">
              <w:marLeft w:val="-225"/>
              <w:marRight w:val="-225"/>
              <w:marTop w:val="0"/>
              <w:marBottom w:val="0"/>
              <w:divBdr>
                <w:top w:val="none" w:sz="0" w:space="0" w:color="auto"/>
                <w:left w:val="none" w:sz="0" w:space="0" w:color="auto"/>
                <w:bottom w:val="none" w:sz="0" w:space="0" w:color="auto"/>
                <w:right w:val="none" w:sz="0" w:space="0" w:color="auto"/>
              </w:divBdr>
              <w:divsChild>
                <w:div w:id="834807555">
                  <w:marLeft w:val="0"/>
                  <w:marRight w:val="0"/>
                  <w:marTop w:val="0"/>
                  <w:marBottom w:val="0"/>
                  <w:divBdr>
                    <w:top w:val="none" w:sz="0" w:space="0" w:color="auto"/>
                    <w:left w:val="none" w:sz="0" w:space="0" w:color="auto"/>
                    <w:bottom w:val="none" w:sz="0" w:space="0" w:color="auto"/>
                    <w:right w:val="none" w:sz="0" w:space="0" w:color="auto"/>
                  </w:divBdr>
                  <w:divsChild>
                    <w:div w:id="564683630">
                      <w:marLeft w:val="0"/>
                      <w:marRight w:val="0"/>
                      <w:marTop w:val="0"/>
                      <w:marBottom w:val="0"/>
                      <w:divBdr>
                        <w:top w:val="none" w:sz="0" w:space="0" w:color="auto"/>
                        <w:left w:val="none" w:sz="0" w:space="0" w:color="auto"/>
                        <w:bottom w:val="none" w:sz="0" w:space="0" w:color="auto"/>
                        <w:right w:val="none" w:sz="0" w:space="0" w:color="auto"/>
                      </w:divBdr>
                    </w:div>
                    <w:div w:id="401873699">
                      <w:marLeft w:val="0"/>
                      <w:marRight w:val="0"/>
                      <w:marTop w:val="0"/>
                      <w:marBottom w:val="0"/>
                      <w:divBdr>
                        <w:top w:val="none" w:sz="0" w:space="0" w:color="auto"/>
                        <w:left w:val="none" w:sz="0" w:space="0" w:color="auto"/>
                        <w:bottom w:val="none" w:sz="0" w:space="0" w:color="auto"/>
                        <w:right w:val="none" w:sz="0" w:space="0" w:color="auto"/>
                      </w:divBdr>
                    </w:div>
                    <w:div w:id="545527339">
                      <w:marLeft w:val="0"/>
                      <w:marRight w:val="0"/>
                      <w:marTop w:val="0"/>
                      <w:marBottom w:val="0"/>
                      <w:divBdr>
                        <w:top w:val="none" w:sz="0" w:space="0" w:color="auto"/>
                        <w:left w:val="none" w:sz="0" w:space="0" w:color="auto"/>
                        <w:bottom w:val="none" w:sz="0" w:space="0" w:color="auto"/>
                        <w:right w:val="none" w:sz="0" w:space="0" w:color="auto"/>
                      </w:divBdr>
                    </w:div>
                    <w:div w:id="203865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177152">
          <w:marLeft w:val="0"/>
          <w:marRight w:val="0"/>
          <w:marTop w:val="0"/>
          <w:marBottom w:val="0"/>
          <w:divBdr>
            <w:top w:val="none" w:sz="0" w:space="0" w:color="auto"/>
            <w:left w:val="none" w:sz="0" w:space="0" w:color="auto"/>
            <w:bottom w:val="none" w:sz="0" w:space="0" w:color="auto"/>
            <w:right w:val="none" w:sz="0" w:space="0" w:color="auto"/>
          </w:divBdr>
          <w:divsChild>
            <w:div w:id="948120383">
              <w:marLeft w:val="-225"/>
              <w:marRight w:val="-225"/>
              <w:marTop w:val="0"/>
              <w:marBottom w:val="0"/>
              <w:divBdr>
                <w:top w:val="none" w:sz="0" w:space="0" w:color="auto"/>
                <w:left w:val="none" w:sz="0" w:space="0" w:color="auto"/>
                <w:bottom w:val="none" w:sz="0" w:space="0" w:color="auto"/>
                <w:right w:val="none" w:sz="0" w:space="0" w:color="auto"/>
              </w:divBdr>
              <w:divsChild>
                <w:div w:id="114255087">
                  <w:marLeft w:val="0"/>
                  <w:marRight w:val="0"/>
                  <w:marTop w:val="0"/>
                  <w:marBottom w:val="0"/>
                  <w:divBdr>
                    <w:top w:val="none" w:sz="0" w:space="0" w:color="auto"/>
                    <w:left w:val="none" w:sz="0" w:space="0" w:color="auto"/>
                    <w:bottom w:val="none" w:sz="0" w:space="0" w:color="auto"/>
                    <w:right w:val="none" w:sz="0" w:space="0" w:color="auto"/>
                  </w:divBdr>
                  <w:divsChild>
                    <w:div w:id="133576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939321">
          <w:marLeft w:val="0"/>
          <w:marRight w:val="0"/>
          <w:marTop w:val="0"/>
          <w:marBottom w:val="0"/>
          <w:divBdr>
            <w:top w:val="none" w:sz="0" w:space="0" w:color="auto"/>
            <w:left w:val="none" w:sz="0" w:space="0" w:color="auto"/>
            <w:bottom w:val="none" w:sz="0" w:space="0" w:color="auto"/>
            <w:right w:val="none" w:sz="0" w:space="0" w:color="auto"/>
          </w:divBdr>
          <w:divsChild>
            <w:div w:id="1400980713">
              <w:marLeft w:val="-225"/>
              <w:marRight w:val="-225"/>
              <w:marTop w:val="0"/>
              <w:marBottom w:val="0"/>
              <w:divBdr>
                <w:top w:val="none" w:sz="0" w:space="0" w:color="auto"/>
                <w:left w:val="none" w:sz="0" w:space="0" w:color="auto"/>
                <w:bottom w:val="none" w:sz="0" w:space="0" w:color="auto"/>
                <w:right w:val="none" w:sz="0" w:space="0" w:color="auto"/>
              </w:divBdr>
              <w:divsChild>
                <w:div w:id="349768530">
                  <w:marLeft w:val="0"/>
                  <w:marRight w:val="0"/>
                  <w:marTop w:val="0"/>
                  <w:marBottom w:val="0"/>
                  <w:divBdr>
                    <w:top w:val="none" w:sz="0" w:space="0" w:color="auto"/>
                    <w:left w:val="none" w:sz="0" w:space="0" w:color="auto"/>
                    <w:bottom w:val="none" w:sz="0" w:space="0" w:color="auto"/>
                    <w:right w:val="none" w:sz="0" w:space="0" w:color="auto"/>
                  </w:divBdr>
                  <w:divsChild>
                    <w:div w:id="35619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48630">
          <w:marLeft w:val="0"/>
          <w:marRight w:val="0"/>
          <w:marTop w:val="0"/>
          <w:marBottom w:val="0"/>
          <w:divBdr>
            <w:top w:val="none" w:sz="0" w:space="0" w:color="auto"/>
            <w:left w:val="none" w:sz="0" w:space="0" w:color="auto"/>
            <w:bottom w:val="none" w:sz="0" w:space="0" w:color="auto"/>
            <w:right w:val="none" w:sz="0" w:space="0" w:color="auto"/>
          </w:divBdr>
          <w:divsChild>
            <w:div w:id="289476434">
              <w:marLeft w:val="-225"/>
              <w:marRight w:val="-225"/>
              <w:marTop w:val="0"/>
              <w:marBottom w:val="0"/>
              <w:divBdr>
                <w:top w:val="none" w:sz="0" w:space="0" w:color="auto"/>
                <w:left w:val="none" w:sz="0" w:space="0" w:color="auto"/>
                <w:bottom w:val="none" w:sz="0" w:space="0" w:color="auto"/>
                <w:right w:val="none" w:sz="0" w:space="0" w:color="auto"/>
              </w:divBdr>
              <w:divsChild>
                <w:div w:id="1186483172">
                  <w:marLeft w:val="0"/>
                  <w:marRight w:val="0"/>
                  <w:marTop w:val="0"/>
                  <w:marBottom w:val="0"/>
                  <w:divBdr>
                    <w:top w:val="none" w:sz="0" w:space="0" w:color="auto"/>
                    <w:left w:val="none" w:sz="0" w:space="0" w:color="auto"/>
                    <w:bottom w:val="none" w:sz="0" w:space="0" w:color="auto"/>
                    <w:right w:val="none" w:sz="0" w:space="0" w:color="auto"/>
                  </w:divBdr>
                  <w:divsChild>
                    <w:div w:id="60909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480869">
      <w:bodyDiv w:val="1"/>
      <w:marLeft w:val="0"/>
      <w:marRight w:val="0"/>
      <w:marTop w:val="0"/>
      <w:marBottom w:val="0"/>
      <w:divBdr>
        <w:top w:val="none" w:sz="0" w:space="0" w:color="auto"/>
        <w:left w:val="none" w:sz="0" w:space="0" w:color="auto"/>
        <w:bottom w:val="none" w:sz="0" w:space="0" w:color="auto"/>
        <w:right w:val="none" w:sz="0" w:space="0" w:color="auto"/>
      </w:divBdr>
    </w:div>
    <w:div w:id="1827167543">
      <w:bodyDiv w:val="1"/>
      <w:marLeft w:val="0"/>
      <w:marRight w:val="0"/>
      <w:marTop w:val="0"/>
      <w:marBottom w:val="0"/>
      <w:divBdr>
        <w:top w:val="none" w:sz="0" w:space="0" w:color="auto"/>
        <w:left w:val="none" w:sz="0" w:space="0" w:color="auto"/>
        <w:bottom w:val="none" w:sz="0" w:space="0" w:color="auto"/>
        <w:right w:val="none" w:sz="0" w:space="0" w:color="auto"/>
      </w:divBdr>
      <w:divsChild>
        <w:div w:id="1224678530">
          <w:marLeft w:val="0"/>
          <w:marRight w:val="0"/>
          <w:marTop w:val="0"/>
          <w:marBottom w:val="0"/>
          <w:divBdr>
            <w:top w:val="none" w:sz="0" w:space="0" w:color="auto"/>
            <w:left w:val="none" w:sz="0" w:space="0" w:color="auto"/>
            <w:bottom w:val="none" w:sz="0" w:space="0" w:color="auto"/>
            <w:right w:val="none" w:sz="0" w:space="0" w:color="auto"/>
          </w:divBdr>
          <w:divsChild>
            <w:div w:id="853422993">
              <w:marLeft w:val="-225"/>
              <w:marRight w:val="-225"/>
              <w:marTop w:val="0"/>
              <w:marBottom w:val="0"/>
              <w:divBdr>
                <w:top w:val="none" w:sz="0" w:space="0" w:color="auto"/>
                <w:left w:val="none" w:sz="0" w:space="0" w:color="auto"/>
                <w:bottom w:val="none" w:sz="0" w:space="0" w:color="auto"/>
                <w:right w:val="none" w:sz="0" w:space="0" w:color="auto"/>
              </w:divBdr>
              <w:divsChild>
                <w:div w:id="2057970124">
                  <w:marLeft w:val="0"/>
                  <w:marRight w:val="0"/>
                  <w:marTop w:val="0"/>
                  <w:marBottom w:val="0"/>
                  <w:divBdr>
                    <w:top w:val="none" w:sz="0" w:space="0" w:color="auto"/>
                    <w:left w:val="none" w:sz="0" w:space="0" w:color="auto"/>
                    <w:bottom w:val="none" w:sz="0" w:space="0" w:color="auto"/>
                    <w:right w:val="none" w:sz="0" w:space="0" w:color="auto"/>
                  </w:divBdr>
                  <w:divsChild>
                    <w:div w:id="188803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604295">
          <w:marLeft w:val="0"/>
          <w:marRight w:val="0"/>
          <w:marTop w:val="0"/>
          <w:marBottom w:val="0"/>
          <w:divBdr>
            <w:top w:val="none" w:sz="0" w:space="0" w:color="auto"/>
            <w:left w:val="none" w:sz="0" w:space="0" w:color="auto"/>
            <w:bottom w:val="none" w:sz="0" w:space="0" w:color="auto"/>
            <w:right w:val="none" w:sz="0" w:space="0" w:color="auto"/>
          </w:divBdr>
          <w:divsChild>
            <w:div w:id="1489401198">
              <w:marLeft w:val="-225"/>
              <w:marRight w:val="-225"/>
              <w:marTop w:val="0"/>
              <w:marBottom w:val="0"/>
              <w:divBdr>
                <w:top w:val="none" w:sz="0" w:space="0" w:color="auto"/>
                <w:left w:val="none" w:sz="0" w:space="0" w:color="auto"/>
                <w:bottom w:val="none" w:sz="0" w:space="0" w:color="auto"/>
                <w:right w:val="none" w:sz="0" w:space="0" w:color="auto"/>
              </w:divBdr>
              <w:divsChild>
                <w:div w:id="624384435">
                  <w:marLeft w:val="0"/>
                  <w:marRight w:val="0"/>
                  <w:marTop w:val="0"/>
                  <w:marBottom w:val="0"/>
                  <w:divBdr>
                    <w:top w:val="none" w:sz="0" w:space="0" w:color="auto"/>
                    <w:left w:val="none" w:sz="0" w:space="0" w:color="auto"/>
                    <w:bottom w:val="none" w:sz="0" w:space="0" w:color="auto"/>
                    <w:right w:val="none" w:sz="0" w:space="0" w:color="auto"/>
                  </w:divBdr>
                  <w:divsChild>
                    <w:div w:id="98234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342718">
      <w:bodyDiv w:val="1"/>
      <w:marLeft w:val="0"/>
      <w:marRight w:val="0"/>
      <w:marTop w:val="0"/>
      <w:marBottom w:val="0"/>
      <w:divBdr>
        <w:top w:val="none" w:sz="0" w:space="0" w:color="auto"/>
        <w:left w:val="none" w:sz="0" w:space="0" w:color="auto"/>
        <w:bottom w:val="none" w:sz="0" w:space="0" w:color="auto"/>
        <w:right w:val="none" w:sz="0" w:space="0" w:color="auto"/>
      </w:divBdr>
    </w:div>
    <w:div w:id="208255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3170</Words>
  <Characters>18075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2</cp:revision>
  <dcterms:created xsi:type="dcterms:W3CDTF">2020-06-05T10:43:00Z</dcterms:created>
  <dcterms:modified xsi:type="dcterms:W3CDTF">2020-06-05T10:43:00Z</dcterms:modified>
</cp:coreProperties>
</file>