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D9E6B5" w14:textId="2920ADF6" w:rsidR="0093358E" w:rsidRPr="00220A53" w:rsidRDefault="0093358E" w:rsidP="00220A53">
      <w:pPr>
        <w:jc w:val="both"/>
        <w:rPr>
          <w:rFonts w:ascii="Book Antiqua" w:hAnsi="Book Antiqua"/>
        </w:rPr>
      </w:pPr>
      <w:r w:rsidRPr="00220A53">
        <w:rPr>
          <w:rFonts w:ascii="Book Antiqua" w:hAnsi="Book Antiqua"/>
        </w:rPr>
        <w:t>LECTUR 8</w:t>
      </w:r>
    </w:p>
    <w:p w14:paraId="65BE75D4" w14:textId="4C1C1FDD" w:rsidR="0093358E" w:rsidRPr="00220A53" w:rsidRDefault="0093358E" w:rsidP="00220A53">
      <w:pPr>
        <w:jc w:val="both"/>
        <w:rPr>
          <w:rFonts w:ascii="Book Antiqua" w:hAnsi="Book Antiqua"/>
        </w:rPr>
      </w:pPr>
      <w:r w:rsidRPr="00220A53">
        <w:rPr>
          <w:rFonts w:ascii="Book Antiqua" w:hAnsi="Book Antiqua"/>
        </w:rPr>
        <w:t>ELEMNTS OF INTERCULTURAL COMMUNICATION</w:t>
      </w:r>
    </w:p>
    <w:p w14:paraId="6DFF40AB" w14:textId="6AA283A3" w:rsidR="0093358E" w:rsidRPr="00220A53" w:rsidRDefault="0093358E" w:rsidP="00220A53">
      <w:pPr>
        <w:jc w:val="both"/>
        <w:rPr>
          <w:rFonts w:ascii="Book Antiqua" w:hAnsi="Book Antiqua"/>
        </w:rPr>
      </w:pPr>
      <w:r w:rsidRPr="00220A53">
        <w:rPr>
          <w:rFonts w:ascii="Book Antiqua" w:hAnsi="Book Antiqua"/>
        </w:rPr>
        <w:t>BY PROF Duncan Isaiah Oduor</w:t>
      </w:r>
    </w:p>
    <w:p w14:paraId="2A0E96DF"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Intercultural communication is characterized by great species diversity. In the theory of intercultural communication, it is customary to distinguish its forms, species, types and elements. So, four main </w:t>
      </w:r>
      <w:r w:rsidRPr="00220A53">
        <w:rPr>
          <w:rFonts w:ascii="Book Antiqua" w:eastAsia="Times New Roman" w:hAnsi="Book Antiqua" w:cs="Helvetica"/>
          <w:i/>
          <w:iCs/>
          <w:color w:val="333333"/>
          <w:sz w:val="21"/>
          <w:szCs w:val="21"/>
        </w:rPr>
        <w:t>forms </w:t>
      </w:r>
      <w:r w:rsidRPr="00220A53">
        <w:rPr>
          <w:rFonts w:ascii="Book Antiqua" w:eastAsia="Times New Roman" w:hAnsi="Book Antiqua" w:cs="Helvetica"/>
          <w:color w:val="333333"/>
          <w:sz w:val="21"/>
          <w:szCs w:val="21"/>
        </w:rPr>
        <w:t>of intercultural communication are distinguished - direct, indirect, indirect and direct.</w:t>
      </w:r>
    </w:p>
    <w:p w14:paraId="0CBEC10E"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With </w:t>
      </w:r>
      <w:r w:rsidRPr="00220A53">
        <w:rPr>
          <w:rFonts w:ascii="Book Antiqua" w:eastAsia="Times New Roman" w:hAnsi="Book Antiqua" w:cs="Helvetica"/>
          <w:b/>
          <w:bCs/>
          <w:i/>
          <w:iCs/>
          <w:color w:val="333333"/>
          <w:sz w:val="21"/>
          <w:szCs w:val="21"/>
        </w:rPr>
        <w:t>direct </w:t>
      </w:r>
      <w:r w:rsidRPr="00220A53">
        <w:rPr>
          <w:rFonts w:ascii="Book Antiqua" w:eastAsia="Times New Roman" w:hAnsi="Book Antiqua" w:cs="Helvetica"/>
          <w:color w:val="333333"/>
          <w:sz w:val="21"/>
          <w:szCs w:val="21"/>
        </w:rPr>
        <w:t>communication, the information is addressed to the sender directly by the recipient and can be done either verbally or in writing. In this case, the greatest effect is achieved through oral speech, combining verbal and non-verbal means.</w:t>
      </w:r>
    </w:p>
    <w:p w14:paraId="0D00F9F9"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In </w:t>
      </w:r>
      <w:r w:rsidRPr="00220A53">
        <w:rPr>
          <w:rFonts w:ascii="Book Antiqua" w:eastAsia="Times New Roman" w:hAnsi="Book Antiqua" w:cs="Helvetica"/>
          <w:b/>
          <w:bCs/>
          <w:i/>
          <w:iCs/>
          <w:color w:val="333333"/>
          <w:sz w:val="21"/>
          <w:szCs w:val="21"/>
        </w:rPr>
        <w:t>indirect </w:t>
      </w:r>
      <w:r w:rsidRPr="00220A53">
        <w:rPr>
          <w:rFonts w:ascii="Book Antiqua" w:eastAsia="Times New Roman" w:hAnsi="Book Antiqua" w:cs="Helvetica"/>
          <w:color w:val="333333"/>
          <w:sz w:val="21"/>
          <w:szCs w:val="21"/>
        </w:rPr>
        <w:t>communication, which is mainly one-sided, information sources are works of literature and art, radio messages, television programs, newspaper and magazine publications, etc.</w:t>
      </w:r>
    </w:p>
    <w:p w14:paraId="79828EA9"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i/>
          <w:iCs/>
          <w:color w:val="333333"/>
          <w:sz w:val="21"/>
          <w:szCs w:val="21"/>
        </w:rPr>
        <w:t>Mediated </w:t>
      </w:r>
      <w:r w:rsidRPr="00220A53">
        <w:rPr>
          <w:rFonts w:ascii="Book Antiqua" w:eastAsia="Times New Roman" w:hAnsi="Book Antiqua" w:cs="Helvetica"/>
          <w:color w:val="333333"/>
          <w:sz w:val="21"/>
          <w:szCs w:val="21"/>
        </w:rPr>
        <w:t>and </w:t>
      </w:r>
      <w:r w:rsidRPr="00220A53">
        <w:rPr>
          <w:rFonts w:ascii="Book Antiqua" w:eastAsia="Times New Roman" w:hAnsi="Book Antiqua" w:cs="Helvetica"/>
          <w:b/>
          <w:bCs/>
          <w:i/>
          <w:iCs/>
          <w:color w:val="333333"/>
          <w:sz w:val="21"/>
          <w:szCs w:val="21"/>
        </w:rPr>
        <w:t>direct </w:t>
      </w:r>
      <w:r w:rsidRPr="00220A53">
        <w:rPr>
          <w:rFonts w:ascii="Book Antiqua" w:eastAsia="Times New Roman" w:hAnsi="Book Antiqua" w:cs="Helvetica"/>
          <w:color w:val="333333"/>
          <w:sz w:val="21"/>
          <w:szCs w:val="21"/>
        </w:rPr>
        <w:t>forms of communication are distinguished by the presence or absence of an intermediate link acting as an intermediary between partners. As an intermediary, a person can act, a technical tool. Communication, mediated by technical means, can remain direct (telephone conversation, e-mail correspondence), but at the same time the possibility of using non-verbal means is excluded.</w:t>
      </w:r>
    </w:p>
    <w:p w14:paraId="20A7D4FE"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In the process of intercultural communication, each person simultaneously decides several important tasks - to preserve their cultural identity and enter into someone else's culture. The combination of possible solutions to these problems is determined by the basic forms of intercultural communication.</w:t>
      </w:r>
    </w:p>
    <w:p w14:paraId="61A2E7D1"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Along with the listed forms, several </w:t>
      </w:r>
      <w:r w:rsidRPr="00220A53">
        <w:rPr>
          <w:rFonts w:ascii="Book Antiqua" w:eastAsia="Times New Roman" w:hAnsi="Book Antiqua" w:cs="Helvetica"/>
          <w:i/>
          <w:iCs/>
          <w:color w:val="333333"/>
          <w:sz w:val="21"/>
          <w:szCs w:val="21"/>
        </w:rPr>
        <w:t>types </w:t>
      </w:r>
      <w:r w:rsidRPr="00220A53">
        <w:rPr>
          <w:rFonts w:ascii="Book Antiqua" w:eastAsia="Times New Roman" w:hAnsi="Book Antiqua" w:cs="Helvetica"/>
          <w:color w:val="333333"/>
          <w:sz w:val="21"/>
          <w:szCs w:val="21"/>
        </w:rPr>
        <w:t>of intercultural communication are singled out.</w:t>
      </w:r>
    </w:p>
    <w:p w14:paraId="41A42B12"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i/>
          <w:iCs/>
          <w:color w:val="333333"/>
          <w:sz w:val="21"/>
          <w:szCs w:val="21"/>
        </w:rPr>
        <w:t>Interethnic </w:t>
      </w:r>
      <w:r w:rsidRPr="00220A53">
        <w:rPr>
          <w:rFonts w:ascii="Book Antiqua" w:eastAsia="Times New Roman" w:hAnsi="Book Antiqua" w:cs="Helvetica"/>
          <w:color w:val="333333"/>
          <w:sz w:val="21"/>
          <w:szCs w:val="21"/>
        </w:rPr>
        <w:t>communication is communication between people representing different peoples (ethnic groups). Most often, the society consists of different ethnic groups that create and share their subcultures. Ethnic groups transmit their cultural heritage from generation to generation and therefore retain their identity among the dominant culture. Joint existence within the framework of one society leads to mutual communication of these ethnic groups and the exchange of cultural achievements.</w:t>
      </w:r>
    </w:p>
    <w:p w14:paraId="52152BD4"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i/>
          <w:iCs/>
          <w:color w:val="333333"/>
          <w:sz w:val="21"/>
          <w:szCs w:val="21"/>
        </w:rPr>
        <w:t>Countercultural </w:t>
      </w:r>
      <w:r w:rsidRPr="00220A53">
        <w:rPr>
          <w:rFonts w:ascii="Book Antiqua" w:eastAsia="Times New Roman" w:hAnsi="Book Antiqua" w:cs="Helvetica"/>
          <w:color w:val="333333"/>
          <w:sz w:val="21"/>
          <w:szCs w:val="21"/>
        </w:rPr>
        <w:t xml:space="preserve">communication occurs between representatives of the mother culture and the subculture and is expressed in the disagreement of the latter with the values </w:t>
      </w:r>
      <w:r w:rsidRPr="00220A53">
        <w:rPr>
          <w:rFonts w:ascii="Times New Roman" w:eastAsia="Times New Roman" w:hAnsi="Times New Roman" w:cs="Times New Roman"/>
          <w:color w:val="333333"/>
          <w:sz w:val="21"/>
          <w:szCs w:val="21"/>
        </w:rPr>
        <w:t>​​</w:t>
      </w:r>
      <w:r w:rsidRPr="00220A53">
        <w:rPr>
          <w:rFonts w:ascii="Book Antiqua" w:eastAsia="Times New Roman" w:hAnsi="Book Antiqua" w:cs="Helvetica"/>
          <w:color w:val="333333"/>
          <w:sz w:val="21"/>
          <w:szCs w:val="21"/>
        </w:rPr>
        <w:t xml:space="preserve">and ideals of the mother. A characteristic feature of this level of communication is the refusal of subcultural groups from the values </w:t>
      </w:r>
      <w:r w:rsidRPr="00220A53">
        <w:rPr>
          <w:rFonts w:ascii="Times New Roman" w:eastAsia="Times New Roman" w:hAnsi="Times New Roman" w:cs="Times New Roman"/>
          <w:color w:val="333333"/>
          <w:sz w:val="21"/>
          <w:szCs w:val="21"/>
        </w:rPr>
        <w:t>​​</w:t>
      </w:r>
      <w:r w:rsidRPr="00220A53">
        <w:rPr>
          <w:rFonts w:ascii="Book Antiqua" w:eastAsia="Times New Roman" w:hAnsi="Book Antiqua" w:cs="Helvetica"/>
          <w:color w:val="333333"/>
          <w:sz w:val="21"/>
          <w:szCs w:val="21"/>
        </w:rPr>
        <w:t xml:space="preserve">of the dominant culture and the promotion of their own norms and rules that oppose them to the values </w:t>
      </w:r>
      <w:r w:rsidRPr="00220A53">
        <w:rPr>
          <w:rFonts w:ascii="Times New Roman" w:eastAsia="Times New Roman" w:hAnsi="Times New Roman" w:cs="Times New Roman"/>
          <w:color w:val="333333"/>
          <w:sz w:val="21"/>
          <w:szCs w:val="21"/>
        </w:rPr>
        <w:t>​​</w:t>
      </w:r>
      <w:r w:rsidRPr="00220A53">
        <w:rPr>
          <w:rFonts w:ascii="Book Antiqua" w:eastAsia="Times New Roman" w:hAnsi="Book Antiqua" w:cs="Helvetica"/>
          <w:color w:val="333333"/>
          <w:sz w:val="21"/>
          <w:szCs w:val="21"/>
        </w:rPr>
        <w:t>of the majority.</w:t>
      </w:r>
    </w:p>
    <w:p w14:paraId="113F3923"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lastRenderedPageBreak/>
        <w:t>Communication </w:t>
      </w:r>
      <w:r w:rsidRPr="00220A53">
        <w:rPr>
          <w:rFonts w:ascii="Book Antiqua" w:eastAsia="Times New Roman" w:hAnsi="Book Antiqua" w:cs="Helvetica"/>
          <w:b/>
          <w:bCs/>
          <w:i/>
          <w:iCs/>
          <w:color w:val="333333"/>
          <w:sz w:val="21"/>
          <w:szCs w:val="21"/>
        </w:rPr>
        <w:t>among social classes and groups </w:t>
      </w:r>
      <w:r w:rsidRPr="00220A53">
        <w:rPr>
          <w:rFonts w:ascii="Book Antiqua" w:eastAsia="Times New Roman" w:hAnsi="Book Antiqua" w:cs="Helvetica"/>
          <w:color w:val="333333"/>
          <w:sz w:val="21"/>
          <w:szCs w:val="21"/>
        </w:rPr>
        <w:t>is based on the differences between social groups and classes of a particular society. There is not a single socially homogeneous society in the world. All differences between people arise as a result of their origin, education, profession, social status, etc. In all countries of the world, the distance between the elite and the majority of the population, between rich and poor, is quite large. It is expressed in opposing views, customs, traditions, etc. Despite the fact that all these people belong to the same culture, these differences divide them into subcultures and reflect on the communication between them.</w:t>
      </w:r>
    </w:p>
    <w:p w14:paraId="417FB461" w14:textId="77777777" w:rsidR="00220A53" w:rsidRPr="00220A53" w:rsidRDefault="00220A53" w:rsidP="00220A53">
      <w:pPr>
        <w:spacing w:after="0" w:line="240" w:lineRule="auto"/>
        <w:jc w:val="both"/>
        <w:rPr>
          <w:rFonts w:ascii="Book Antiqua" w:eastAsia="Times New Roman" w:hAnsi="Book Antiqua" w:cs="Times New Roman"/>
          <w:sz w:val="24"/>
          <w:szCs w:val="24"/>
        </w:rPr>
      </w:pPr>
      <w:r w:rsidRPr="00220A53">
        <w:rPr>
          <w:rFonts w:ascii="Book Antiqua" w:eastAsia="Times New Roman" w:hAnsi="Book Antiqua" w:cs="Helvetica"/>
          <w:color w:val="333333"/>
          <w:sz w:val="21"/>
          <w:szCs w:val="21"/>
          <w:shd w:val="clear" w:color="auto" w:fill="FFFFFF"/>
        </w:rPr>
        <w:t>Communication </w:t>
      </w:r>
      <w:r w:rsidRPr="00220A53">
        <w:rPr>
          <w:rFonts w:ascii="Book Antiqua" w:eastAsia="Times New Roman" w:hAnsi="Book Antiqua" w:cs="Helvetica"/>
          <w:b/>
          <w:bCs/>
          <w:i/>
          <w:iCs/>
          <w:color w:val="333333"/>
          <w:sz w:val="21"/>
          <w:szCs w:val="21"/>
          <w:shd w:val="clear" w:color="auto" w:fill="FFFFFF"/>
        </w:rPr>
        <w:t>between representatives of different demographic groups </w:t>
      </w:r>
      <w:r w:rsidRPr="00220A53">
        <w:rPr>
          <w:rFonts w:ascii="Book Antiqua" w:eastAsia="Times New Roman" w:hAnsi="Book Antiqua" w:cs="Helvetica"/>
          <w:i/>
          <w:iCs/>
          <w:color w:val="333333"/>
          <w:sz w:val="21"/>
          <w:szCs w:val="21"/>
          <w:shd w:val="clear" w:color="auto" w:fill="FFFFFF"/>
        </w:rPr>
        <w:t>- </w:t>
      </w:r>
      <w:r w:rsidRPr="00220A53">
        <w:rPr>
          <w:rFonts w:ascii="Book Antiqua" w:eastAsia="Times New Roman" w:hAnsi="Book Antiqua" w:cs="Helvetica"/>
          <w:color w:val="333333"/>
          <w:sz w:val="21"/>
          <w:szCs w:val="21"/>
          <w:shd w:val="clear" w:color="auto" w:fill="FFFFFF"/>
        </w:rPr>
        <w:t>religious (for example, between Catholics and Protestants in Northern Ireland), sex-age (between men and women, representatives of different generations). Communication between people in this case is determined by their belonging to a particular group and, therefore, the characteristics of its culture. Communication </w:t>
      </w:r>
      <w:r w:rsidRPr="00220A53">
        <w:rPr>
          <w:rFonts w:ascii="Book Antiqua" w:eastAsia="Times New Roman" w:hAnsi="Book Antiqua" w:cs="Helvetica"/>
          <w:b/>
          <w:bCs/>
          <w:i/>
          <w:iCs/>
          <w:color w:val="333333"/>
          <w:sz w:val="21"/>
          <w:szCs w:val="21"/>
          <w:shd w:val="clear" w:color="auto" w:fill="FFFFFF"/>
        </w:rPr>
        <w:t>between urban and rural residents </w:t>
      </w:r>
      <w:r w:rsidRPr="00220A53">
        <w:rPr>
          <w:rFonts w:ascii="Book Antiqua" w:eastAsia="Times New Roman" w:hAnsi="Book Antiqua" w:cs="Helvetica"/>
          <w:color w:val="333333"/>
          <w:sz w:val="21"/>
          <w:szCs w:val="21"/>
          <w:shd w:val="clear" w:color="auto" w:fill="FFFFFF"/>
        </w:rPr>
        <w:t>is based on the differences between city and country in style and pace of life, the general level of education, other types of interpersonal relationships, different philosophy of life, which directly affect the communication process.</w:t>
      </w:r>
    </w:p>
    <w:p w14:paraId="5B37BDB6"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i/>
          <w:iCs/>
          <w:color w:val="333333"/>
          <w:sz w:val="21"/>
          <w:szCs w:val="21"/>
        </w:rPr>
        <w:t>Regional </w:t>
      </w:r>
      <w:r w:rsidRPr="00220A53">
        <w:rPr>
          <w:rFonts w:ascii="Book Antiqua" w:eastAsia="Times New Roman" w:hAnsi="Book Antiqua" w:cs="Helvetica"/>
          <w:color w:val="333333"/>
          <w:sz w:val="21"/>
          <w:szCs w:val="21"/>
        </w:rPr>
        <w:t>communication occurs between residents of different areas (localities), whose behavior in the same situation can vary significantly.</w:t>
      </w:r>
    </w:p>
    <w:p w14:paraId="1B0495A6"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Communication </w:t>
      </w:r>
      <w:r w:rsidRPr="00220A53">
        <w:rPr>
          <w:rFonts w:ascii="Book Antiqua" w:eastAsia="Times New Roman" w:hAnsi="Book Antiqua" w:cs="Helvetica"/>
          <w:b/>
          <w:bCs/>
          <w:i/>
          <w:iCs/>
          <w:color w:val="333333"/>
          <w:sz w:val="21"/>
          <w:szCs w:val="21"/>
        </w:rPr>
        <w:t>in the business sphere </w:t>
      </w:r>
      <w:r w:rsidRPr="00220A53">
        <w:rPr>
          <w:rFonts w:ascii="Book Antiqua" w:eastAsia="Times New Roman" w:hAnsi="Book Antiqua" w:cs="Helvetica"/>
          <w:color w:val="333333"/>
          <w:sz w:val="21"/>
          <w:szCs w:val="21"/>
        </w:rPr>
        <w:t>is related to professional activities. Regimentation is typical for it, i.e. compliance with certain rules and restrictions. Communication in the business sphere promotes the establishment of cooperation and partnership relations between colleagues, subordinates and managers, partners and competitors. Usually, business communication is aimed at achieving certain goals in the professional sphere of business.</w:t>
      </w:r>
    </w:p>
    <w:p w14:paraId="19EDB8E7"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Depending on the methods, techniques and styles of communication, along with the listed species, three types of intercultural communication are singled out.</w:t>
      </w:r>
    </w:p>
    <w:p w14:paraId="4FDB4737"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1. </w:t>
      </w:r>
      <w:r w:rsidRPr="00220A53">
        <w:rPr>
          <w:rFonts w:ascii="Book Antiqua" w:eastAsia="Times New Roman" w:hAnsi="Book Antiqua" w:cs="Helvetica"/>
          <w:b/>
          <w:bCs/>
          <w:color w:val="333333"/>
          <w:sz w:val="21"/>
          <w:szCs w:val="21"/>
        </w:rPr>
        <w:t>By the number of participants and the nature of the distant relationship between them:</w:t>
      </w:r>
    </w:p>
    <w:p w14:paraId="2A47E5E5"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1) </w:t>
      </w:r>
      <w:r w:rsidRPr="00220A53">
        <w:rPr>
          <w:rFonts w:ascii="Book Antiqua" w:eastAsia="Times New Roman" w:hAnsi="Book Antiqua" w:cs="Helvetica"/>
          <w:i/>
          <w:iCs/>
          <w:color w:val="333333"/>
          <w:sz w:val="21"/>
          <w:szCs w:val="21"/>
        </w:rPr>
        <w:t>interpersonal </w:t>
      </w:r>
      <w:r w:rsidRPr="00220A53">
        <w:rPr>
          <w:rFonts w:ascii="Book Antiqua" w:eastAsia="Times New Roman" w:hAnsi="Book Antiqua" w:cs="Helvetica"/>
          <w:color w:val="333333"/>
          <w:sz w:val="21"/>
          <w:szCs w:val="21"/>
        </w:rPr>
        <w:t>(two people, family). Assumes a minimum number of participants, close relations between them. The nature of the development of interpersonal communication is the narrowing or widening of the distance. According to the Japanese scientist D. Matsumoto, "in the field of social psychology and communication, the term" interpersonal communication "usually refers to communication that occurs between people originating from the same cultural environment; in this sense, it is synonymous with the term "vitro-cultural communication";</w:t>
      </w:r>
    </w:p>
    <w:p w14:paraId="234B3EA9"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2) </w:t>
      </w:r>
      <w:r w:rsidRPr="00220A53">
        <w:rPr>
          <w:rFonts w:ascii="Book Antiqua" w:eastAsia="Times New Roman" w:hAnsi="Book Antiqua" w:cs="Helvetica"/>
          <w:i/>
          <w:iCs/>
          <w:color w:val="333333"/>
          <w:sz w:val="21"/>
          <w:szCs w:val="21"/>
        </w:rPr>
        <w:t>intergroup/intragroup. </w:t>
      </w:r>
      <w:r w:rsidRPr="00220A53">
        <w:rPr>
          <w:rFonts w:ascii="Book Antiqua" w:eastAsia="Times New Roman" w:hAnsi="Book Antiqua" w:cs="Helvetica"/>
          <w:color w:val="333333"/>
          <w:sz w:val="21"/>
          <w:szCs w:val="21"/>
        </w:rPr>
        <w:t>It implies a greater distance and more participants;</w:t>
      </w:r>
    </w:p>
    <w:p w14:paraId="18AFA347"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3) </w:t>
      </w:r>
      <w:r w:rsidRPr="00220A53">
        <w:rPr>
          <w:rFonts w:ascii="Book Antiqua" w:eastAsia="Times New Roman" w:hAnsi="Book Antiqua" w:cs="Helvetica"/>
          <w:i/>
          <w:iCs/>
          <w:color w:val="333333"/>
          <w:sz w:val="21"/>
          <w:szCs w:val="21"/>
        </w:rPr>
        <w:t>professional, </w:t>
      </w:r>
      <w:r w:rsidRPr="00220A53">
        <w:rPr>
          <w:rFonts w:ascii="Book Antiqua" w:eastAsia="Times New Roman" w:hAnsi="Book Antiqua" w:cs="Helvetica"/>
          <w:color w:val="333333"/>
          <w:sz w:val="21"/>
          <w:szCs w:val="21"/>
        </w:rPr>
        <w:t>for example in business. Promotes the establishment and development of relations of cooperation and partnership between colleagues, managers and subordinates, partners and competitors, largely determining their (relations) effectiveness;</w:t>
      </w:r>
    </w:p>
    <w:p w14:paraId="25179204"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lastRenderedPageBreak/>
        <w:t>4) </w:t>
      </w:r>
      <w:r w:rsidRPr="00220A53">
        <w:rPr>
          <w:rFonts w:ascii="Book Antiqua" w:eastAsia="Times New Roman" w:hAnsi="Book Antiqua" w:cs="Helvetica"/>
          <w:i/>
          <w:iCs/>
          <w:color w:val="333333"/>
          <w:sz w:val="21"/>
          <w:szCs w:val="21"/>
        </w:rPr>
        <w:t>mass. </w:t>
      </w:r>
      <w:r w:rsidRPr="00220A53">
        <w:rPr>
          <w:rFonts w:ascii="Book Antiqua" w:eastAsia="Times New Roman" w:hAnsi="Book Antiqua" w:cs="Helvetica"/>
          <w:color w:val="333333"/>
          <w:sz w:val="21"/>
          <w:szCs w:val="21"/>
        </w:rPr>
        <w:t>It is carried out through an intermediary - the media, television, the Internet;</w:t>
      </w:r>
    </w:p>
    <w:p w14:paraId="14497846"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color w:val="333333"/>
          <w:sz w:val="21"/>
          <w:szCs w:val="21"/>
        </w:rPr>
        <w:t>Remember to remember</w:t>
      </w:r>
    </w:p>
    <w:p w14:paraId="6197E095"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color w:val="333333"/>
          <w:sz w:val="21"/>
          <w:szCs w:val="21"/>
        </w:rPr>
        <w:t>Mass Communication </w:t>
      </w:r>
      <w:r w:rsidRPr="00220A53">
        <w:rPr>
          <w:rFonts w:ascii="Book Antiqua" w:eastAsia="Times New Roman" w:hAnsi="Book Antiqua" w:cs="Helvetica"/>
          <w:color w:val="333333"/>
          <w:sz w:val="21"/>
          <w:szCs w:val="21"/>
        </w:rPr>
        <w:t>- the process of disseminating information (knowledge, spiritual values, moral and legal norms, etc.) by means of technical means (press, radio, television, etc.) to numerically large, dispersed audiences. The distinctive features are:</w:t>
      </w:r>
    </w:p>
    <w:p w14:paraId="1A8F9517"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 availability of technical means to ensure regularity and replication of information;</w:t>
      </w:r>
    </w:p>
    <w:p w14:paraId="1157487C"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 the great social importance of information that contributes to the formation of motivation of communication participants</w:t>
      </w:r>
    </w:p>
    <w:p w14:paraId="5C846834"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 mass, anonymity and dispersal of subjects of communication;</w:t>
      </w:r>
    </w:p>
    <w:p w14:paraId="5E9E84B5"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 multichannel and variation of means of communication. * 1 2 3 4 5</w:t>
      </w:r>
    </w:p>
    <w:p w14:paraId="0255EA3A"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5) </w:t>
      </w:r>
      <w:r w:rsidRPr="00220A53">
        <w:rPr>
          <w:rFonts w:ascii="Book Antiqua" w:eastAsia="Times New Roman" w:hAnsi="Book Antiqua" w:cs="Helvetica"/>
          <w:i/>
          <w:iCs/>
          <w:color w:val="333333"/>
          <w:sz w:val="21"/>
          <w:szCs w:val="21"/>
        </w:rPr>
        <w:t>Intercultural. </w:t>
      </w:r>
      <w:r w:rsidRPr="00220A53">
        <w:rPr>
          <w:rFonts w:ascii="Book Antiqua" w:eastAsia="Times New Roman" w:hAnsi="Book Antiqua" w:cs="Helvetica"/>
          <w:color w:val="333333"/>
          <w:sz w:val="21"/>
          <w:szCs w:val="21"/>
        </w:rPr>
        <w:t>This is communication between different cultures, which includes all the previous ones.</w:t>
      </w:r>
    </w:p>
    <w:p w14:paraId="350757B6" w14:textId="246F30DE"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 xml:space="preserve">2. Functional </w:t>
      </w:r>
      <w:r w:rsidRPr="00220A53">
        <w:rPr>
          <w:rFonts w:ascii="Book Antiqua" w:eastAsia="Times New Roman" w:hAnsi="Book Antiqua" w:cs="Helvetica"/>
          <w:color w:val="333333"/>
          <w:sz w:val="21"/>
          <w:szCs w:val="21"/>
        </w:rPr>
        <w:t>approach</w:t>
      </w:r>
      <w:r w:rsidRPr="00220A53">
        <w:rPr>
          <w:rFonts w:ascii="Book Antiqua" w:eastAsia="Times New Roman" w:hAnsi="Book Antiqua" w:cs="Helvetica"/>
          <w:b/>
          <w:bCs/>
          <w:color w:val="333333"/>
          <w:sz w:val="21"/>
          <w:szCs w:val="21"/>
        </w:rPr>
        <w:t>.</w:t>
      </w:r>
    </w:p>
    <w:p w14:paraId="75BCB423" w14:textId="48B0D773"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1) </w:t>
      </w:r>
      <w:r w:rsidR="00FD0CF3" w:rsidRPr="00220A53">
        <w:rPr>
          <w:rFonts w:ascii="Book Antiqua" w:eastAsia="Times New Roman" w:hAnsi="Book Antiqua" w:cs="Helvetica"/>
          <w:color w:val="333333"/>
          <w:sz w:val="21"/>
          <w:szCs w:val="21"/>
        </w:rPr>
        <w:t>Informative;</w:t>
      </w:r>
    </w:p>
    <w:p w14:paraId="63579D72"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2) affective-appraisal (feelings, opinions)</w:t>
      </w:r>
    </w:p>
    <w:p w14:paraId="33400CA2"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3) recreational (information for recreation, in game form);</w:t>
      </w:r>
    </w:p>
    <w:p w14:paraId="3B31841C"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4) persuading (between people of different statuses, ideological settings);</w:t>
      </w:r>
    </w:p>
    <w:p w14:paraId="75A5F72B"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5) ritual (traditions, customs).</w:t>
      </w:r>
    </w:p>
    <w:p w14:paraId="7B081405" w14:textId="0D68BAD8"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3. By </w:t>
      </w:r>
      <w:r w:rsidRPr="00220A53">
        <w:rPr>
          <w:rFonts w:ascii="Book Antiqua" w:eastAsia="Times New Roman" w:hAnsi="Book Antiqua" w:cs="Helvetica"/>
          <w:b/>
          <w:bCs/>
          <w:color w:val="333333"/>
          <w:sz w:val="21"/>
          <w:szCs w:val="21"/>
        </w:rPr>
        <w:t xml:space="preserve">using the </w:t>
      </w:r>
      <w:r w:rsidR="00FD0CF3" w:rsidRPr="00220A53">
        <w:rPr>
          <w:rFonts w:ascii="Book Antiqua" w:eastAsia="Times New Roman" w:hAnsi="Book Antiqua" w:cs="Helvetica"/>
          <w:b/>
          <w:bCs/>
          <w:color w:val="333333"/>
          <w:sz w:val="21"/>
          <w:szCs w:val="21"/>
        </w:rPr>
        <w:t>language.</w:t>
      </w:r>
    </w:p>
    <w:p w14:paraId="7FF4F721"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1) verbal;</w:t>
      </w:r>
    </w:p>
    <w:p w14:paraId="73B99BCE"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2) non-verbal,</w:t>
      </w:r>
    </w:p>
    <w:p w14:paraId="329B208D"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3) paraverbal.</w:t>
      </w:r>
    </w:p>
    <w:p w14:paraId="043C9EAA" w14:textId="77777777"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color w:val="333333"/>
          <w:sz w:val="21"/>
          <w:szCs w:val="21"/>
        </w:rPr>
        <w:t>Verbal communication </w:t>
      </w:r>
      <w:r w:rsidRPr="00220A53">
        <w:rPr>
          <w:rFonts w:ascii="Book Antiqua" w:eastAsia="Times New Roman" w:hAnsi="Book Antiqua" w:cs="Helvetica"/>
          <w:color w:val="333333"/>
          <w:sz w:val="21"/>
          <w:szCs w:val="21"/>
        </w:rPr>
        <w:t>is a language communication, expressed in the exchange of thoughts, information, emotions between the interlocutors. Forms the basis of the entire culture of any people, being the most saturated and informative. Creates conditions for the mutual influence of people on each other, the exchange of ideas, interests, moods, feelings. It is language in intercultural communication that serves as a means for understanding its participants. According to experts, verbal communication can take place mainly in the form of dialogue or monologue.</w:t>
      </w:r>
    </w:p>
    <w:p w14:paraId="70FFCCA5" w14:textId="52F1DB86"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lastRenderedPageBreak/>
        <w:t xml:space="preserve">In the West, the openness of a verbal message is of particular importance, and speech is perceived regardless of the context of the conversation. At the same time, the meaning of the conversation should be clear from the oral statements of the participants, regardless of their sociocultural characteristics. On the contrary, in the East Asian cultures, the sociocultural context is crucial regardless of the course of speech associated with ethics, psychology, politics, tradition and social relations. Therefore, here the process of intercultural communication is complicated by different ratios and understandings of verbal utterances, since in Oriental and Asian cultures more attention is paid to the manner and ceremony of pronunciation than to the construction and meaning of the utterance. There are no unambiguous statements, so sometimes courteous consent in fact contains a negative solution to the </w:t>
      </w:r>
      <w:proofErr w:type="gramStart"/>
      <w:r w:rsidRPr="00220A53">
        <w:rPr>
          <w:rFonts w:ascii="Book Antiqua" w:eastAsia="Times New Roman" w:hAnsi="Book Antiqua" w:cs="Helvetica"/>
          <w:color w:val="333333"/>
          <w:sz w:val="21"/>
          <w:szCs w:val="21"/>
        </w:rPr>
        <w:t>question..</w:t>
      </w:r>
      <w:proofErr w:type="gramEnd"/>
    </w:p>
    <w:p w14:paraId="205AB879" w14:textId="7106E6CF" w:rsidR="00220A53" w:rsidRPr="00220A53" w:rsidRDefault="00220A53" w:rsidP="00220A5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color w:val="333333"/>
          <w:sz w:val="21"/>
          <w:szCs w:val="21"/>
        </w:rPr>
        <w:t>According to experts, only</w:t>
      </w:r>
      <w:r>
        <w:rPr>
          <w:rFonts w:ascii="Book Antiqua" w:eastAsia="Times New Roman" w:hAnsi="Book Antiqua" w:cs="Helvetica"/>
          <w:color w:val="333333"/>
          <w:sz w:val="21"/>
          <w:szCs w:val="21"/>
        </w:rPr>
        <w:t xml:space="preserve"> less than just above thirty </w:t>
      </w:r>
      <w:proofErr w:type="gramStart"/>
      <w:r>
        <w:rPr>
          <w:rFonts w:ascii="Book Antiqua" w:eastAsia="Times New Roman" w:hAnsi="Book Antiqua" w:cs="Helvetica"/>
          <w:color w:val="333333"/>
          <w:sz w:val="21"/>
          <w:szCs w:val="21"/>
        </w:rPr>
        <w:t xml:space="preserve">percent  </w:t>
      </w:r>
      <w:r w:rsidRPr="00220A53">
        <w:rPr>
          <w:rFonts w:ascii="Book Antiqua" w:eastAsia="Times New Roman" w:hAnsi="Book Antiqua" w:cs="Helvetica"/>
          <w:color w:val="333333"/>
          <w:sz w:val="21"/>
          <w:szCs w:val="21"/>
        </w:rPr>
        <w:t>of</w:t>
      </w:r>
      <w:proofErr w:type="gramEnd"/>
      <w:r w:rsidRPr="00220A53">
        <w:rPr>
          <w:rFonts w:ascii="Book Antiqua" w:eastAsia="Times New Roman" w:hAnsi="Book Antiqua" w:cs="Helvetica"/>
          <w:color w:val="333333"/>
          <w:sz w:val="21"/>
          <w:szCs w:val="21"/>
        </w:rPr>
        <w:t xml:space="preserve"> information in the communication process is transmitted through the language, and 65% we receive using non-verbal means. Among them, the proper </w:t>
      </w:r>
      <w:r w:rsidRPr="00220A53">
        <w:rPr>
          <w:rFonts w:ascii="Book Antiqua" w:eastAsia="Times New Roman" w:hAnsi="Book Antiqua" w:cs="Helvetica"/>
          <w:i/>
          <w:iCs/>
          <w:color w:val="333333"/>
          <w:sz w:val="21"/>
          <w:szCs w:val="21"/>
        </w:rPr>
        <w:t>non-verbal means of communication </w:t>
      </w:r>
      <w:r w:rsidRPr="00220A53">
        <w:rPr>
          <w:rFonts w:ascii="Book Antiqua" w:eastAsia="Times New Roman" w:hAnsi="Book Antiqua" w:cs="Helvetica"/>
          <w:color w:val="333333"/>
          <w:sz w:val="21"/>
          <w:szCs w:val="21"/>
        </w:rPr>
        <w:t>- gestures, facial expressions, body movements, views, distance of communication and use of space, the manner of keeping oneself, clothing and smells.</w:t>
      </w:r>
    </w:p>
    <w:p w14:paraId="77A0E398" w14:textId="4F1BA989" w:rsidR="00220A53" w:rsidRPr="00FD0CF3" w:rsidRDefault="00220A53" w:rsidP="00FD0CF3">
      <w:pPr>
        <w:shd w:val="clear" w:color="auto" w:fill="FFFFFF"/>
        <w:spacing w:after="150" w:line="360" w:lineRule="atLeast"/>
        <w:jc w:val="both"/>
        <w:rPr>
          <w:rFonts w:ascii="Book Antiqua" w:eastAsia="Times New Roman" w:hAnsi="Book Antiqua" w:cs="Helvetica"/>
          <w:color w:val="333333"/>
          <w:sz w:val="21"/>
          <w:szCs w:val="21"/>
        </w:rPr>
      </w:pPr>
      <w:r w:rsidRPr="00220A53">
        <w:rPr>
          <w:rFonts w:ascii="Book Antiqua" w:eastAsia="Times New Roman" w:hAnsi="Book Antiqua" w:cs="Helvetica"/>
          <w:b/>
          <w:bCs/>
          <w:color w:val="333333"/>
          <w:sz w:val="21"/>
          <w:szCs w:val="21"/>
        </w:rPr>
        <w:t>Nonverbal communication </w:t>
      </w:r>
      <w:r w:rsidRPr="00220A53">
        <w:rPr>
          <w:rFonts w:ascii="Book Antiqua" w:eastAsia="Times New Roman" w:hAnsi="Book Antiqua" w:cs="Helvetica"/>
          <w:color w:val="333333"/>
          <w:sz w:val="21"/>
          <w:szCs w:val="21"/>
        </w:rPr>
        <w:t xml:space="preserve">is a collection of non-linguistic means, symbols and signs used to convey information and messages in the communication process. It is based on two sources - biological and social, i.e. congenital and acquired in the course of a person's social experience. Nonverbal communication is considered the oldest form of communication, since gestures and facial expressions appeared earlier than the language. It uses the expressive movements of the human body, the sound design of speech, material objects that have symbolic meaning. Unlike verbal messages, non-verbal messages have much more ambiguity, </w:t>
      </w:r>
      <w:r w:rsidRPr="00220A53">
        <w:rPr>
          <w:rFonts w:ascii="Book Antiqua" w:eastAsia="Times New Roman" w:hAnsi="Book Antiqua" w:cs="Helvetica"/>
          <w:color w:val="333333"/>
          <w:sz w:val="21"/>
          <w:szCs w:val="21"/>
        </w:rPr>
        <w:t>citationality</w:t>
      </w:r>
      <w:r w:rsidRPr="00220A53">
        <w:rPr>
          <w:rFonts w:ascii="Book Antiqua" w:eastAsia="Times New Roman" w:hAnsi="Book Antiqua" w:cs="Helvetica"/>
          <w:color w:val="333333"/>
          <w:sz w:val="21"/>
          <w:szCs w:val="21"/>
        </w:rPr>
        <w:t>, and spontaneity.</w:t>
      </w:r>
    </w:p>
    <w:p w14:paraId="3E916DDD" w14:textId="2B49F3D3" w:rsidR="00220A53" w:rsidRPr="00220A53" w:rsidRDefault="00220A53" w:rsidP="00220A53">
      <w:pPr>
        <w:pStyle w:val="NormalWeb"/>
        <w:jc w:val="both"/>
        <w:rPr>
          <w:rFonts w:ascii="Book Antiqua" w:hAnsi="Book Antiqua"/>
        </w:rPr>
      </w:pPr>
      <w:r w:rsidRPr="00220A53">
        <w:rPr>
          <w:rFonts w:ascii="Book Antiqua" w:hAnsi="Book Antiqua"/>
          <w:b/>
          <w:bCs/>
        </w:rPr>
        <w:t xml:space="preserve">Language, culture, </w:t>
      </w:r>
      <w:r w:rsidRPr="00220A53">
        <w:rPr>
          <w:rFonts w:ascii="Book Antiqua" w:hAnsi="Book Antiqua"/>
          <w:b/>
          <w:bCs/>
        </w:rPr>
        <w:t>linguacultural</w:t>
      </w:r>
      <w:r w:rsidRPr="00220A53">
        <w:rPr>
          <w:rFonts w:ascii="Book Antiqua" w:hAnsi="Book Antiqua"/>
        </w:rPr>
        <w:t xml:space="preserve"> </w:t>
      </w:r>
    </w:p>
    <w:p w14:paraId="51B5084F" w14:textId="77777777" w:rsidR="00220A53" w:rsidRDefault="00220A53" w:rsidP="00220A53">
      <w:pPr>
        <w:pStyle w:val="NormalWeb"/>
        <w:jc w:val="both"/>
        <w:rPr>
          <w:rFonts w:ascii="Book Antiqua" w:hAnsi="Book Antiqua"/>
        </w:rPr>
      </w:pPr>
      <w:r w:rsidRPr="00220A53">
        <w:rPr>
          <w:rFonts w:ascii="Book Antiqua" w:hAnsi="Book Antiqua"/>
        </w:rPr>
        <w:t xml:space="preserve">The process of </w:t>
      </w:r>
      <w:r w:rsidRPr="00220A53">
        <w:rPr>
          <w:rFonts w:ascii="Book Antiqua" w:hAnsi="Book Antiqua"/>
          <w:b/>
          <w:bCs/>
        </w:rPr>
        <w:t>globalization</w:t>
      </w:r>
      <w:r w:rsidRPr="00220A53">
        <w:rPr>
          <w:rFonts w:ascii="Book Antiqua" w:hAnsi="Book Antiqua"/>
        </w:rPr>
        <w:t xml:space="preserve"> is characterized by growing frequency of intercultural encounters, which gives rise of </w:t>
      </w:r>
      <w:r w:rsidRPr="00220A53">
        <w:rPr>
          <w:rFonts w:ascii="Book Antiqua" w:hAnsi="Book Antiqua"/>
          <w:b/>
          <w:bCs/>
        </w:rPr>
        <w:t>communication failures</w:t>
      </w:r>
      <w:r w:rsidRPr="00220A53">
        <w:rPr>
          <w:rFonts w:ascii="Book Antiqua" w:hAnsi="Book Antiqua"/>
        </w:rPr>
        <w:t xml:space="preserve">. Analysis of failures sheds light on the following facts: </w:t>
      </w:r>
    </w:p>
    <w:p w14:paraId="66C58F74" w14:textId="77777777" w:rsidR="00220A53" w:rsidRDefault="00220A53" w:rsidP="00220A53">
      <w:pPr>
        <w:pStyle w:val="NormalWeb"/>
        <w:jc w:val="both"/>
        <w:rPr>
          <w:rFonts w:ascii="Book Antiqua" w:hAnsi="Book Antiqua"/>
        </w:rPr>
      </w:pPr>
      <w:r w:rsidRPr="00220A53">
        <w:rPr>
          <w:rFonts w:ascii="Book Antiqua" w:hAnsi="Book Antiqua"/>
        </w:rPr>
        <w:t xml:space="preserve">1) national languages are full of so far unspecified </w:t>
      </w:r>
      <w:r w:rsidRPr="00220A53">
        <w:rPr>
          <w:rFonts w:ascii="Book Antiqua" w:hAnsi="Book Antiqua"/>
          <w:b/>
          <w:bCs/>
        </w:rPr>
        <w:t>culture bound features</w:t>
      </w:r>
      <w:r w:rsidRPr="00220A53">
        <w:rPr>
          <w:rFonts w:ascii="Book Antiqua" w:hAnsi="Book Antiqua"/>
        </w:rPr>
        <w:t xml:space="preserve">, </w:t>
      </w:r>
    </w:p>
    <w:p w14:paraId="6C309026" w14:textId="4B7EB2AB" w:rsidR="00220A53" w:rsidRPr="00220A53" w:rsidRDefault="00220A53" w:rsidP="00220A53">
      <w:pPr>
        <w:pStyle w:val="NormalWeb"/>
        <w:jc w:val="both"/>
        <w:rPr>
          <w:rFonts w:ascii="Book Antiqua" w:hAnsi="Book Antiqua"/>
        </w:rPr>
      </w:pPr>
      <w:r w:rsidRPr="00220A53">
        <w:rPr>
          <w:rFonts w:ascii="Book Antiqua" w:hAnsi="Book Antiqua"/>
        </w:rPr>
        <w:t xml:space="preserve">2) verbal communication is accompanied by </w:t>
      </w:r>
      <w:r w:rsidRPr="00220A53">
        <w:rPr>
          <w:rFonts w:ascii="Book Antiqua" w:hAnsi="Book Antiqua"/>
          <w:b/>
          <w:bCs/>
        </w:rPr>
        <w:t>culture-specific nonverbal signals</w:t>
      </w:r>
      <w:r w:rsidRPr="00220A53">
        <w:rPr>
          <w:rFonts w:ascii="Book Antiqua" w:hAnsi="Book Antiqua"/>
        </w:rPr>
        <w:t xml:space="preserve">, often </w:t>
      </w:r>
      <w:r w:rsidRPr="00220A53">
        <w:rPr>
          <w:rFonts w:ascii="Book Antiqua" w:hAnsi="Book Antiqua"/>
        </w:rPr>
        <w:t>misunderstood</w:t>
      </w:r>
      <w:r w:rsidRPr="00220A53">
        <w:rPr>
          <w:rFonts w:ascii="Book Antiqua" w:hAnsi="Book Antiqua"/>
        </w:rPr>
        <w:t xml:space="preserve"> by the unprepared counterparts. By these reasons the dialogue between the representatives of different cultures might change into a „mine field" of communicative failures. That is why during the period of </w:t>
      </w:r>
      <w:r w:rsidRPr="00220A53">
        <w:rPr>
          <w:rFonts w:ascii="Book Antiqua" w:hAnsi="Book Antiqua"/>
        </w:rPr>
        <w:t>globalization</w:t>
      </w:r>
      <w:r w:rsidRPr="00220A53">
        <w:rPr>
          <w:rFonts w:ascii="Book Antiqua" w:hAnsi="Book Antiqua"/>
        </w:rPr>
        <w:t xml:space="preserve"> the concept and discipline of</w:t>
      </w:r>
      <w:r w:rsidRPr="00220A53">
        <w:rPr>
          <w:rFonts w:ascii="Book Antiqua" w:hAnsi="Book Antiqua"/>
          <w:b/>
          <w:bCs/>
        </w:rPr>
        <w:t xml:space="preserve"> intercultural communication</w:t>
      </w:r>
      <w:r w:rsidRPr="00220A53">
        <w:rPr>
          <w:rFonts w:ascii="Book Antiqua" w:hAnsi="Book Antiqua"/>
        </w:rPr>
        <w:t xml:space="preserve"> becomes prevalent. The growing number of communication failures gives also importance to research of nonverbal channels. As a result, there must be a change </w:t>
      </w:r>
      <w:proofErr w:type="gramStart"/>
      <w:r w:rsidRPr="00220A53">
        <w:rPr>
          <w:rFonts w:ascii="Book Antiqua" w:hAnsi="Book Antiqua"/>
        </w:rPr>
        <w:t>from  teaching</w:t>
      </w:r>
      <w:proofErr w:type="gramEnd"/>
      <w:r w:rsidRPr="00220A53">
        <w:rPr>
          <w:rFonts w:ascii="Book Antiqua" w:hAnsi="Book Antiqua"/>
        </w:rPr>
        <w:t xml:space="preserve"> / learning foreign </w:t>
      </w:r>
      <w:r w:rsidRPr="00220A53">
        <w:rPr>
          <w:rFonts w:ascii="Book Antiqua" w:hAnsi="Book Antiqua"/>
        </w:rPr>
        <w:t>languages</w:t>
      </w:r>
      <w:r w:rsidRPr="00220A53">
        <w:rPr>
          <w:rFonts w:ascii="Book Antiqua" w:hAnsi="Book Antiqua"/>
        </w:rPr>
        <w:t xml:space="preserve"> into teaching </w:t>
      </w:r>
      <w:r w:rsidRPr="00220A53">
        <w:rPr>
          <w:rFonts w:ascii="Book Antiqua" w:hAnsi="Book Antiqua"/>
        </w:rPr>
        <w:lastRenderedPageBreak/>
        <w:t xml:space="preserve">/ </w:t>
      </w:r>
      <w:r w:rsidRPr="00220A53">
        <w:rPr>
          <w:rFonts w:ascii="Book Antiqua" w:hAnsi="Book Antiqua"/>
          <w:b/>
          <w:bCs/>
        </w:rPr>
        <w:t xml:space="preserve">learning foreign </w:t>
      </w:r>
      <w:r w:rsidRPr="00220A53">
        <w:rPr>
          <w:rFonts w:ascii="Book Antiqua" w:hAnsi="Book Antiqua"/>
          <w:b/>
          <w:bCs/>
        </w:rPr>
        <w:t>linguacultural</w:t>
      </w:r>
      <w:r w:rsidRPr="00220A53">
        <w:rPr>
          <w:rFonts w:ascii="Book Antiqua" w:hAnsi="Book Antiqua"/>
        </w:rPr>
        <w:t xml:space="preserve">. From the viewpoint of </w:t>
      </w:r>
      <w:proofErr w:type="gramStart"/>
      <w:r w:rsidRPr="00220A53">
        <w:rPr>
          <w:rFonts w:ascii="Book Antiqua" w:hAnsi="Book Antiqua"/>
        </w:rPr>
        <w:t>ICC</w:t>
      </w:r>
      <w:proofErr w:type="gramEnd"/>
      <w:r w:rsidRPr="00220A53">
        <w:rPr>
          <w:rFonts w:ascii="Book Antiqua" w:hAnsi="Book Antiqua"/>
        </w:rPr>
        <w:t xml:space="preserve"> a </w:t>
      </w:r>
      <w:r w:rsidRPr="00220A53">
        <w:rPr>
          <w:rFonts w:ascii="Book Antiqua" w:hAnsi="Book Antiqua"/>
        </w:rPr>
        <w:t>linguacultural</w:t>
      </w:r>
      <w:r w:rsidRPr="00220A53">
        <w:rPr>
          <w:rFonts w:ascii="Book Antiqua" w:hAnsi="Book Antiqua"/>
        </w:rPr>
        <w:t xml:space="preserve"> is seen as a superior semiotic system including and governing verbal and nonverbal sign systems. In the light of the above discussed cultural </w:t>
      </w:r>
      <w:proofErr w:type="gramStart"/>
      <w:r w:rsidRPr="00220A53">
        <w:rPr>
          <w:rFonts w:ascii="Book Antiqua" w:hAnsi="Book Antiqua"/>
        </w:rPr>
        <w:t>dimensions,  these</w:t>
      </w:r>
      <w:proofErr w:type="gramEnd"/>
      <w:r w:rsidRPr="00220A53">
        <w:rPr>
          <w:rFonts w:ascii="Book Antiqua" w:hAnsi="Book Antiqua"/>
        </w:rPr>
        <w:t xml:space="preserve"> elements constitute the semiotic frameworks of  different </w:t>
      </w:r>
      <w:r w:rsidRPr="00220A53">
        <w:rPr>
          <w:rFonts w:ascii="Book Antiqua" w:hAnsi="Book Antiqua"/>
        </w:rPr>
        <w:t>linguacultural</w:t>
      </w:r>
      <w:r w:rsidRPr="00220A53">
        <w:rPr>
          <w:rFonts w:ascii="Book Antiqua" w:hAnsi="Book Antiqua"/>
        </w:rPr>
        <w:t xml:space="preserve">. </w:t>
      </w:r>
    </w:p>
    <w:p w14:paraId="5703DE75" w14:textId="211A227C" w:rsidR="00220A53" w:rsidRPr="00220A53" w:rsidRDefault="00220A53" w:rsidP="00220A53">
      <w:pPr>
        <w:pStyle w:val="NormalWeb"/>
        <w:jc w:val="both"/>
        <w:rPr>
          <w:rFonts w:ascii="Book Antiqua" w:hAnsi="Book Antiqua"/>
        </w:rPr>
      </w:pPr>
      <w:r w:rsidRPr="00220A53">
        <w:rPr>
          <w:rFonts w:ascii="Book Antiqua" w:hAnsi="Book Antiqua"/>
        </w:rPr>
        <w:t xml:space="preserve">  </w:t>
      </w:r>
      <w:r>
        <w:rPr>
          <w:rFonts w:ascii="Book Antiqua" w:hAnsi="Book Antiqua"/>
        </w:rPr>
        <w:t>I</w:t>
      </w:r>
      <w:r w:rsidRPr="00220A53">
        <w:rPr>
          <w:rFonts w:ascii="Book Antiqua" w:hAnsi="Book Antiqua"/>
          <w:b/>
          <w:bCs/>
        </w:rPr>
        <w:t>ntercultural Mediation</w:t>
      </w:r>
      <w:r w:rsidRPr="00220A53">
        <w:rPr>
          <w:rFonts w:ascii="Book Antiqua" w:hAnsi="Book Antiqua"/>
        </w:rPr>
        <w:t xml:space="preserve"> </w:t>
      </w:r>
    </w:p>
    <w:p w14:paraId="4A7A23EB" w14:textId="576A3907" w:rsidR="00220A53" w:rsidRPr="00220A53" w:rsidRDefault="00220A53" w:rsidP="00220A53">
      <w:pPr>
        <w:pStyle w:val="NormalWeb"/>
        <w:jc w:val="both"/>
        <w:rPr>
          <w:rFonts w:ascii="Book Antiqua" w:hAnsi="Book Antiqua"/>
        </w:rPr>
      </w:pPr>
      <w:r w:rsidRPr="00220A53">
        <w:rPr>
          <w:rFonts w:ascii="Book Antiqua" w:hAnsi="Book Antiqua"/>
        </w:rPr>
        <w:t xml:space="preserve">  All kinds of interaction between the representatives of different </w:t>
      </w:r>
      <w:r w:rsidRPr="00220A53">
        <w:rPr>
          <w:rFonts w:ascii="Book Antiqua" w:hAnsi="Book Antiqua"/>
        </w:rPr>
        <w:t>linguacultural</w:t>
      </w:r>
      <w:r w:rsidRPr="00220A53">
        <w:rPr>
          <w:rFonts w:ascii="Book Antiqua" w:hAnsi="Book Antiqua"/>
        </w:rPr>
        <w:t xml:space="preserve"> are treated as </w:t>
      </w:r>
      <w:r w:rsidRPr="00220A53">
        <w:rPr>
          <w:rFonts w:ascii="Book Antiqua" w:hAnsi="Book Antiqua"/>
          <w:b/>
          <w:bCs/>
        </w:rPr>
        <w:t>intercultural mediation</w:t>
      </w:r>
      <w:r w:rsidRPr="00220A53">
        <w:rPr>
          <w:rFonts w:ascii="Book Antiqua" w:hAnsi="Book Antiqua"/>
        </w:rPr>
        <w:t xml:space="preserve">. The </w:t>
      </w:r>
      <w:r w:rsidRPr="00220A53">
        <w:rPr>
          <w:rFonts w:ascii="Book Antiqua" w:hAnsi="Book Antiqua"/>
          <w:b/>
          <w:bCs/>
        </w:rPr>
        <w:t>prototypical forms</w:t>
      </w:r>
      <w:r w:rsidRPr="00220A53">
        <w:rPr>
          <w:rFonts w:ascii="Book Antiqua" w:hAnsi="Book Antiqua"/>
        </w:rPr>
        <w:t xml:space="preserve"> of intercultural mediation are </w:t>
      </w:r>
      <w:r w:rsidRPr="00220A53">
        <w:rPr>
          <w:rFonts w:ascii="Book Antiqua" w:hAnsi="Book Antiqua"/>
          <w:b/>
          <w:bCs/>
        </w:rPr>
        <w:t>translating</w:t>
      </w:r>
      <w:r w:rsidRPr="00220A53">
        <w:rPr>
          <w:rFonts w:ascii="Book Antiqua" w:hAnsi="Book Antiqua"/>
        </w:rPr>
        <w:t xml:space="preserve"> </w:t>
      </w:r>
      <w:proofErr w:type="gramStart"/>
      <w:r w:rsidRPr="00220A53">
        <w:rPr>
          <w:rFonts w:ascii="Book Antiqua" w:hAnsi="Book Antiqua"/>
        </w:rPr>
        <w:t xml:space="preserve">and  </w:t>
      </w:r>
      <w:r w:rsidRPr="00220A53">
        <w:rPr>
          <w:rFonts w:ascii="Book Antiqua" w:hAnsi="Book Antiqua"/>
          <w:b/>
          <w:bCs/>
        </w:rPr>
        <w:t>interpreting</w:t>
      </w:r>
      <w:proofErr w:type="gramEnd"/>
      <w:r w:rsidRPr="00220A53">
        <w:rPr>
          <w:rFonts w:ascii="Book Antiqua" w:hAnsi="Book Antiqua"/>
        </w:rPr>
        <w:t xml:space="preserve">. Translators and interpreters mediate between different </w:t>
      </w:r>
      <w:r w:rsidRPr="00220A53">
        <w:rPr>
          <w:rFonts w:ascii="Book Antiqua" w:hAnsi="Book Antiqua"/>
        </w:rPr>
        <w:t>linguacultural</w:t>
      </w:r>
      <w:r w:rsidRPr="00220A53">
        <w:rPr>
          <w:rFonts w:ascii="Book Antiqua" w:hAnsi="Book Antiqua"/>
        </w:rPr>
        <w:t xml:space="preserve"> and their representatives. The same applies to </w:t>
      </w:r>
      <w:r w:rsidRPr="00220A53">
        <w:rPr>
          <w:rFonts w:ascii="Book Antiqua" w:hAnsi="Book Antiqua"/>
          <w:b/>
          <w:bCs/>
        </w:rPr>
        <w:t>tourist guides</w:t>
      </w:r>
      <w:r w:rsidRPr="00220A53">
        <w:rPr>
          <w:rFonts w:ascii="Book Antiqua" w:hAnsi="Book Antiqua"/>
        </w:rPr>
        <w:t xml:space="preserve"> conducting tours for foreigners. Since speaking in lingua </w:t>
      </w:r>
      <w:r w:rsidRPr="00220A53">
        <w:rPr>
          <w:rFonts w:ascii="Book Antiqua" w:hAnsi="Book Antiqua"/>
        </w:rPr>
        <w:t>franc as</w:t>
      </w:r>
      <w:r w:rsidRPr="00220A53">
        <w:rPr>
          <w:rFonts w:ascii="Book Antiqua" w:hAnsi="Book Antiqua"/>
        </w:rPr>
        <w:t xml:space="preserve"> means mediating between </w:t>
      </w:r>
      <w:r w:rsidRPr="00220A53">
        <w:rPr>
          <w:rFonts w:ascii="Book Antiqua" w:hAnsi="Book Antiqua"/>
        </w:rPr>
        <w:t>linguacultural</w:t>
      </w:r>
      <w:r w:rsidRPr="00220A53">
        <w:rPr>
          <w:rFonts w:ascii="Book Antiqua" w:hAnsi="Book Antiqua"/>
        </w:rPr>
        <w:t xml:space="preserve">, speakers have to provide </w:t>
      </w:r>
      <w:r w:rsidRPr="00220A53">
        <w:rPr>
          <w:rFonts w:ascii="Book Antiqua" w:hAnsi="Book Antiqua"/>
        </w:rPr>
        <w:t>explicate</w:t>
      </w:r>
      <w:r w:rsidRPr="00220A53">
        <w:rPr>
          <w:rFonts w:ascii="Book Antiqua" w:hAnsi="Book Antiqua"/>
        </w:rPr>
        <w:t xml:space="preserve"> and relevant utterances for adequate perception. </w:t>
      </w:r>
    </w:p>
    <w:p w14:paraId="5F4F6FEF" w14:textId="41F35B6C" w:rsidR="00220A53" w:rsidRPr="00220A53" w:rsidRDefault="00220A53" w:rsidP="00220A53">
      <w:pPr>
        <w:pStyle w:val="NormalWeb"/>
        <w:jc w:val="both"/>
        <w:rPr>
          <w:rFonts w:ascii="Book Antiqua" w:hAnsi="Book Antiqua"/>
        </w:rPr>
      </w:pPr>
      <w:r w:rsidRPr="00220A53">
        <w:rPr>
          <w:rFonts w:ascii="Book Antiqua" w:hAnsi="Book Antiqua"/>
        </w:rPr>
        <w:t xml:space="preserve">  </w:t>
      </w:r>
      <w:r w:rsidRPr="00220A53">
        <w:rPr>
          <w:rFonts w:ascii="Book Antiqua" w:hAnsi="Book Antiqua"/>
          <w:b/>
          <w:bCs/>
        </w:rPr>
        <w:t>Channels of communication</w:t>
      </w:r>
      <w:r w:rsidRPr="00220A53">
        <w:rPr>
          <w:rFonts w:ascii="Book Antiqua" w:hAnsi="Book Antiqua"/>
        </w:rPr>
        <w:t xml:space="preserve"> </w:t>
      </w:r>
    </w:p>
    <w:p w14:paraId="05861E56" w14:textId="73978CEC" w:rsidR="00220A53" w:rsidRPr="00220A53" w:rsidRDefault="00220A53" w:rsidP="00220A53">
      <w:pPr>
        <w:pStyle w:val="NormalWeb"/>
        <w:jc w:val="both"/>
        <w:rPr>
          <w:rFonts w:ascii="Book Antiqua" w:hAnsi="Book Antiqua"/>
        </w:rPr>
      </w:pPr>
      <w:r w:rsidRPr="00220A53">
        <w:rPr>
          <w:rFonts w:ascii="Book Antiqua" w:hAnsi="Book Antiqua"/>
        </w:rPr>
        <w:t>The</w:t>
      </w:r>
      <w:r w:rsidRPr="00220A53">
        <w:rPr>
          <w:rFonts w:ascii="Book Antiqua" w:hAnsi="Book Antiqua"/>
          <w:b/>
          <w:bCs/>
        </w:rPr>
        <w:t xml:space="preserve"> verbal channel </w:t>
      </w:r>
      <w:r w:rsidRPr="00220A53">
        <w:rPr>
          <w:rFonts w:ascii="Book Antiqua" w:hAnsi="Book Antiqua"/>
        </w:rPr>
        <w:t xml:space="preserve">is mostly conscious (but sometimes </w:t>
      </w:r>
      <w:r w:rsidRPr="00220A53">
        <w:rPr>
          <w:rFonts w:ascii="Book Antiqua" w:hAnsi="Book Antiqua"/>
        </w:rPr>
        <w:t>unconscious</w:t>
      </w:r>
      <w:r w:rsidRPr="00220A53">
        <w:rPr>
          <w:rFonts w:ascii="Book Antiqua" w:hAnsi="Book Antiqua"/>
        </w:rPr>
        <w:t xml:space="preserve">) way of communication. Verbal communication refers to the form of communication in which message is transmitted by word of mouth and a piece of writing. The objective of every communication is to have people understand what we are trying to convey. When we talk to others, we assume that others understand what we are saying because we know what we are saying. But this is not always the case. Usually people bring their own attitude, perception, emotions and thoughts about the topic and hence creates barrier in delivering the right meaning. </w:t>
      </w:r>
      <w:proofErr w:type="gramStart"/>
      <w:r w:rsidRPr="00220A53">
        <w:rPr>
          <w:rFonts w:ascii="Book Antiqua" w:hAnsi="Book Antiqua"/>
        </w:rPr>
        <w:t>So</w:t>
      </w:r>
      <w:proofErr w:type="gramEnd"/>
      <w:r w:rsidRPr="00220A53">
        <w:rPr>
          <w:rFonts w:ascii="Book Antiqua" w:hAnsi="Book Antiqua"/>
        </w:rPr>
        <w:t xml:space="preserve"> in order to deliver the right message, you must put yourself on the other side of the table and think from your receiver's point of view (see: Business-Communication). </w:t>
      </w:r>
    </w:p>
    <w:p w14:paraId="05467C0C" w14:textId="20EF67C7" w:rsidR="00220A53" w:rsidRPr="00220A53" w:rsidRDefault="00220A53" w:rsidP="00220A53">
      <w:pPr>
        <w:pStyle w:val="NormalWeb"/>
        <w:jc w:val="both"/>
        <w:rPr>
          <w:rFonts w:ascii="Book Antiqua" w:hAnsi="Book Antiqua"/>
        </w:rPr>
      </w:pPr>
      <w:r w:rsidRPr="00220A53">
        <w:rPr>
          <w:rFonts w:ascii="Book Antiqua" w:hAnsi="Book Antiqua"/>
        </w:rPr>
        <w:t xml:space="preserve">            The </w:t>
      </w:r>
      <w:r w:rsidRPr="00220A53">
        <w:rPr>
          <w:rFonts w:ascii="Book Antiqua" w:hAnsi="Book Antiqua"/>
          <w:b/>
          <w:bCs/>
        </w:rPr>
        <w:t>non-verbal channel is</w:t>
      </w:r>
      <w:r w:rsidRPr="00220A53">
        <w:rPr>
          <w:rFonts w:ascii="Book Antiqua" w:hAnsi="Book Antiqua"/>
        </w:rPr>
        <w:t xml:space="preserve"> mostly </w:t>
      </w:r>
      <w:r w:rsidRPr="00220A53">
        <w:rPr>
          <w:rFonts w:ascii="Book Antiqua" w:hAnsi="Book Antiqua"/>
        </w:rPr>
        <w:t>unconscious</w:t>
      </w:r>
      <w:r w:rsidRPr="00220A53">
        <w:rPr>
          <w:rFonts w:ascii="Book Antiqua" w:hAnsi="Book Antiqua"/>
        </w:rPr>
        <w:t xml:space="preserve"> (but sometimes </w:t>
      </w:r>
      <w:r w:rsidRPr="00220A53">
        <w:rPr>
          <w:rFonts w:ascii="Book Antiqua" w:hAnsi="Book Antiqua"/>
        </w:rPr>
        <w:t>conscious</w:t>
      </w:r>
      <w:r w:rsidRPr="00220A53">
        <w:rPr>
          <w:rFonts w:ascii="Book Antiqua" w:hAnsi="Book Antiqua"/>
        </w:rPr>
        <w:t xml:space="preserve">) way of communication, called by E- Hall „The Silent Language". Nonverbal communication is the sending or receiving of wordless messages. Communication other than oral and written, such as gesture, body language, posture, tone of voice or facial expressions, is called nonverbal communication. Nonverbal communication is all about the body language of speaker. Nonverbal communication helps receiver in interpreting the message. Often, nonverbal signals reflects the situation more accurately than verbal messages. Sometimes nonverbal response contradicts verbal communication and hence affect the effectiveness of message. Nonverbal communication </w:t>
      </w:r>
      <w:proofErr w:type="gramStart"/>
      <w:r w:rsidRPr="00220A53">
        <w:rPr>
          <w:rFonts w:ascii="Book Antiqua" w:hAnsi="Book Antiqua"/>
        </w:rPr>
        <w:t>have</w:t>
      </w:r>
      <w:proofErr w:type="gramEnd"/>
      <w:r w:rsidRPr="00220A53">
        <w:rPr>
          <w:rFonts w:ascii="Book Antiqua" w:hAnsi="Book Antiqua"/>
        </w:rPr>
        <w:t xml:space="preserve"> the following three elements:  the </w:t>
      </w:r>
      <w:r w:rsidRPr="00220A53">
        <w:rPr>
          <w:rFonts w:ascii="Book Antiqua" w:hAnsi="Book Antiqua"/>
          <w:b/>
          <w:bCs/>
        </w:rPr>
        <w:t>speaker's appearance</w:t>
      </w:r>
      <w:r w:rsidRPr="00220A53">
        <w:rPr>
          <w:rFonts w:ascii="Book Antiqua" w:hAnsi="Book Antiqua"/>
        </w:rPr>
        <w:t xml:space="preserve">: clothing, hairstyle, neatness, use of </w:t>
      </w:r>
      <w:r w:rsidR="00FD0CF3" w:rsidRPr="00220A53">
        <w:rPr>
          <w:rFonts w:ascii="Book Antiqua" w:hAnsi="Book Antiqua"/>
        </w:rPr>
        <w:t>cosmetics; surrounding</w:t>
      </w:r>
      <w:r w:rsidRPr="00220A53">
        <w:rPr>
          <w:rFonts w:ascii="Book Antiqua" w:hAnsi="Book Antiqua"/>
        </w:rPr>
        <w:t xml:space="preserve">: room size, lighting, decorations, furnishings; facial expressions, gestures, postures, voice tone, volume, speech rate (ibid). </w:t>
      </w:r>
    </w:p>
    <w:p w14:paraId="490E9854" w14:textId="40D8ACC9" w:rsidR="00220A53" w:rsidRPr="00220A53" w:rsidRDefault="00220A53" w:rsidP="00220A53">
      <w:pPr>
        <w:pStyle w:val="NormalWeb"/>
        <w:jc w:val="both"/>
        <w:rPr>
          <w:rFonts w:ascii="Book Antiqua" w:hAnsi="Book Antiqua"/>
        </w:rPr>
      </w:pPr>
      <w:r w:rsidRPr="00220A53">
        <w:rPr>
          <w:rFonts w:ascii="Book Antiqua" w:hAnsi="Book Antiqua"/>
        </w:rPr>
        <w:t xml:space="preserve">  People express meaning not just in what they say but in the way they say it. The </w:t>
      </w:r>
      <w:r w:rsidR="00FD0CF3" w:rsidRPr="00220A53">
        <w:rPr>
          <w:rFonts w:ascii="Book Antiqua" w:hAnsi="Book Antiqua"/>
        </w:rPr>
        <w:t>nonverbal features</w:t>
      </w:r>
      <w:r w:rsidRPr="00220A53">
        <w:rPr>
          <w:rFonts w:ascii="Book Antiqua" w:hAnsi="Book Antiqua"/>
        </w:rPr>
        <w:t xml:space="preserve"> employed by a speaker provide nuanced meaning, communicate </w:t>
      </w:r>
      <w:r w:rsidRPr="00220A53">
        <w:rPr>
          <w:rFonts w:ascii="Book Antiqua" w:hAnsi="Book Antiqua"/>
        </w:rPr>
        <w:lastRenderedPageBreak/>
        <w:t>attitudes and convey emotion. Nonverbal features alert the listener as to how to</w:t>
      </w:r>
      <w:r w:rsidRPr="00220A53">
        <w:rPr>
          <w:rFonts w:ascii="Book Antiqua" w:hAnsi="Book Antiqua"/>
          <w:b/>
          <w:bCs/>
        </w:rPr>
        <w:t xml:space="preserve"> interpret the message</w:t>
      </w:r>
      <w:r w:rsidRPr="00220A53">
        <w:rPr>
          <w:rFonts w:ascii="Book Antiqua" w:hAnsi="Book Antiqua"/>
        </w:rPr>
        <w:t xml:space="preserve">. Many of these features are </w:t>
      </w:r>
      <w:r w:rsidRPr="00220A53">
        <w:rPr>
          <w:rFonts w:ascii="Book Antiqua" w:hAnsi="Book Antiqua"/>
          <w:b/>
          <w:bCs/>
        </w:rPr>
        <w:t>culturally coded</w:t>
      </w:r>
      <w:r w:rsidRPr="00220A53">
        <w:rPr>
          <w:rFonts w:ascii="Book Antiqua" w:hAnsi="Book Antiqua"/>
        </w:rPr>
        <w:t xml:space="preserve"> and inherent in verbal communication, often at a</w:t>
      </w:r>
      <w:r w:rsidRPr="00220A53">
        <w:rPr>
          <w:rFonts w:ascii="Book Antiqua" w:hAnsi="Book Antiqua"/>
          <w:b/>
          <w:bCs/>
        </w:rPr>
        <w:t xml:space="preserve"> subconscious</w:t>
      </w:r>
      <w:r w:rsidRPr="00220A53">
        <w:rPr>
          <w:rFonts w:ascii="Book Antiqua" w:hAnsi="Book Antiqua"/>
        </w:rPr>
        <w:t xml:space="preserve"> </w:t>
      </w:r>
      <w:r w:rsidRPr="00220A53">
        <w:rPr>
          <w:rFonts w:ascii="Book Antiqua" w:hAnsi="Book Antiqua"/>
          <w:b/>
          <w:bCs/>
        </w:rPr>
        <w:t>level</w:t>
      </w:r>
      <w:r w:rsidRPr="00220A53">
        <w:rPr>
          <w:rFonts w:ascii="Book Antiqua" w:hAnsi="Book Antiqua"/>
        </w:rPr>
        <w:t xml:space="preserve">. For example, a normal volume of speaking in the United States is perceived as aggressive in many other societies. Often, though, people consciously utilize </w:t>
      </w:r>
      <w:r w:rsidRPr="00220A53">
        <w:rPr>
          <w:rFonts w:ascii="Book Antiqua" w:hAnsi="Book Antiqua"/>
          <w:b/>
          <w:bCs/>
        </w:rPr>
        <w:t>paralanguage</w:t>
      </w:r>
      <w:r w:rsidRPr="00220A53">
        <w:rPr>
          <w:rFonts w:ascii="Book Antiqua" w:hAnsi="Book Antiqua"/>
        </w:rPr>
        <w:t xml:space="preserve">. For example, when someone is saying something sarcastically, he or she may adjust the intonations used </w:t>
      </w:r>
    </w:p>
    <w:p w14:paraId="74AC3130" w14:textId="543CFFB2" w:rsidR="00220A53" w:rsidRPr="00220A53" w:rsidRDefault="00220A53" w:rsidP="00220A53">
      <w:pPr>
        <w:pStyle w:val="NormalWeb"/>
        <w:jc w:val="both"/>
        <w:rPr>
          <w:rFonts w:ascii="Book Antiqua" w:hAnsi="Book Antiqua"/>
        </w:rPr>
      </w:pPr>
      <w:r w:rsidRPr="00220A53">
        <w:rPr>
          <w:rFonts w:ascii="Book Antiqua" w:hAnsi="Book Antiqua"/>
          <w:b/>
          <w:bCs/>
        </w:rPr>
        <w:t xml:space="preserve">Subconscious elements in communicative </w:t>
      </w:r>
      <w:r w:rsidRPr="00220A53">
        <w:rPr>
          <w:rFonts w:ascii="Book Antiqua" w:hAnsi="Book Antiqua"/>
          <w:b/>
          <w:bCs/>
        </w:rPr>
        <w:t>behavior</w:t>
      </w:r>
      <w:r w:rsidRPr="00220A53">
        <w:rPr>
          <w:rFonts w:ascii="Book Antiqua" w:hAnsi="Book Antiqua"/>
        </w:rPr>
        <w:t xml:space="preserve"> </w:t>
      </w:r>
    </w:p>
    <w:p w14:paraId="0CE7F4D4" w14:textId="1BB68D29" w:rsidR="00220A53" w:rsidRPr="00220A53" w:rsidRDefault="00220A53" w:rsidP="00220A53">
      <w:pPr>
        <w:pStyle w:val="NormalWeb"/>
        <w:jc w:val="both"/>
        <w:rPr>
          <w:rFonts w:ascii="Book Antiqua" w:hAnsi="Book Antiqua"/>
        </w:rPr>
      </w:pPr>
      <w:r w:rsidRPr="00220A53">
        <w:rPr>
          <w:rFonts w:ascii="Book Antiqua" w:hAnsi="Book Antiqua"/>
        </w:rPr>
        <w:t xml:space="preserve">  When people speak to people in other cultures, sometimes language is one of the </w:t>
      </w:r>
      <w:r w:rsidRPr="00220A53">
        <w:rPr>
          <w:rFonts w:ascii="Book Antiqua" w:hAnsi="Book Antiqua"/>
          <w:b/>
          <w:bCs/>
        </w:rPr>
        <w:t>barriers to communicating</w:t>
      </w:r>
      <w:r w:rsidRPr="00220A53">
        <w:rPr>
          <w:rFonts w:ascii="Book Antiqua" w:hAnsi="Book Antiqua"/>
        </w:rPr>
        <w:t xml:space="preserve">. However, even when people are speaking the same language, cultural differences may affect </w:t>
      </w:r>
      <w:r w:rsidRPr="00220A53">
        <w:rPr>
          <w:rFonts w:ascii="Book Antiqua" w:hAnsi="Book Antiqua"/>
          <w:b/>
          <w:bCs/>
        </w:rPr>
        <w:t>the way they communicate</w:t>
      </w:r>
      <w:r w:rsidRPr="00220A53">
        <w:rPr>
          <w:rFonts w:ascii="Book Antiqua" w:hAnsi="Book Antiqua"/>
        </w:rPr>
        <w:t xml:space="preserve">. These differences may be seen in people's verbal and nonverbal communication styles. Culture can affect the facial expressions that people use as well as the way they interpret the facial expressions of others. In the United States, for example, </w:t>
      </w:r>
      <w:r w:rsidRPr="00220A53">
        <w:rPr>
          <w:rFonts w:ascii="Book Antiqua" w:hAnsi="Book Antiqua"/>
          <w:b/>
          <w:bCs/>
        </w:rPr>
        <w:t>smiling</w:t>
      </w:r>
      <w:r w:rsidRPr="00220A53">
        <w:rPr>
          <w:rFonts w:ascii="Book Antiqua" w:hAnsi="Book Antiqua"/>
        </w:rPr>
        <w:t xml:space="preserve"> can indicate that people are friendly and approachable. In Japanese culture, however, people are expected not to smile because smiling at strangers is seen as inappropriate -- particularly for women. </w:t>
      </w:r>
    </w:p>
    <w:p w14:paraId="39A81C31" w14:textId="637DC735" w:rsidR="00220A53" w:rsidRPr="00220A53" w:rsidRDefault="00220A53" w:rsidP="00220A53">
      <w:pPr>
        <w:pStyle w:val="NormalWeb"/>
        <w:jc w:val="both"/>
        <w:rPr>
          <w:rFonts w:ascii="Book Antiqua" w:hAnsi="Book Antiqua"/>
        </w:rPr>
      </w:pPr>
      <w:r w:rsidRPr="00220A53">
        <w:rPr>
          <w:rFonts w:ascii="Book Antiqua" w:hAnsi="Book Antiqua"/>
        </w:rPr>
        <w:t xml:space="preserve">  The way people speak may be determined by whether they are a high context culture or a low context culture. In </w:t>
      </w:r>
      <w:r w:rsidRPr="00220A53">
        <w:rPr>
          <w:rFonts w:ascii="Book Antiqua" w:hAnsi="Book Antiqua"/>
          <w:b/>
          <w:bCs/>
        </w:rPr>
        <w:t>high context cultures</w:t>
      </w:r>
      <w:r w:rsidRPr="00220A53">
        <w:rPr>
          <w:rFonts w:ascii="Book Antiqua" w:hAnsi="Book Antiqua"/>
        </w:rPr>
        <w:t xml:space="preserve">, people explain everything that they're talking about and assume that others don't have it any information on a certain topic. In </w:t>
      </w:r>
      <w:r w:rsidRPr="00220A53">
        <w:rPr>
          <w:rFonts w:ascii="Book Antiqua" w:hAnsi="Book Antiqua"/>
          <w:b/>
          <w:bCs/>
        </w:rPr>
        <w:t>low context cultures</w:t>
      </w:r>
      <w:r w:rsidRPr="00220A53">
        <w:rPr>
          <w:rFonts w:ascii="Book Antiqua" w:hAnsi="Book Antiqua"/>
        </w:rPr>
        <w:t xml:space="preserve">, on the other hand, it is assumed that people understand what's being said to them and as a result, they do not explain everything that they're talking about. </w:t>
      </w:r>
    </w:p>
    <w:p w14:paraId="014E5FF7" w14:textId="18EB8E52" w:rsidR="00220A53" w:rsidRPr="00220A53" w:rsidRDefault="00220A53" w:rsidP="00220A53">
      <w:pPr>
        <w:pStyle w:val="NormalWeb"/>
        <w:jc w:val="both"/>
        <w:rPr>
          <w:rFonts w:ascii="Book Antiqua" w:hAnsi="Book Antiqua"/>
        </w:rPr>
      </w:pPr>
      <w:r w:rsidRPr="00220A53">
        <w:rPr>
          <w:rFonts w:ascii="Book Antiqua" w:hAnsi="Book Antiqua"/>
        </w:rPr>
        <w:t xml:space="preserve">  </w:t>
      </w:r>
      <w:r w:rsidRPr="00220A53">
        <w:rPr>
          <w:rFonts w:ascii="Book Antiqua" w:hAnsi="Book Antiqua"/>
          <w:b/>
          <w:bCs/>
        </w:rPr>
        <w:t>Eye contact</w:t>
      </w:r>
      <w:r w:rsidRPr="00220A53">
        <w:rPr>
          <w:rFonts w:ascii="Book Antiqua" w:hAnsi="Book Antiqua"/>
        </w:rPr>
        <w:t xml:space="preserve"> can show an interest in another person and attentiveness to a message. In some cultures, making a lot of eye contact conveys honesty, while avoiding eye contact is seen as shifty and dishonest. Other cultures, however, have the </w:t>
      </w:r>
      <w:r w:rsidRPr="00220A53">
        <w:rPr>
          <w:rFonts w:ascii="Book Antiqua" w:hAnsi="Book Antiqua"/>
          <w:b/>
          <w:bCs/>
        </w:rPr>
        <w:t>opposite view of eye contact</w:t>
      </w:r>
      <w:r w:rsidRPr="00220A53">
        <w:rPr>
          <w:rFonts w:ascii="Book Antiqua" w:hAnsi="Book Antiqua"/>
        </w:rPr>
        <w:t xml:space="preserve">. These cultures believe that making a lot of eye contact is insulting and a sign of aggression; people in these cultures will show that they're paying attention to another person by glancing at them only occasionally. </w:t>
      </w:r>
    </w:p>
    <w:p w14:paraId="36C44A3E" w14:textId="78CEC337" w:rsidR="00220A53" w:rsidRPr="00220A53" w:rsidRDefault="00220A53" w:rsidP="00220A53">
      <w:pPr>
        <w:pStyle w:val="NormalWeb"/>
        <w:jc w:val="both"/>
        <w:rPr>
          <w:rFonts w:ascii="Book Antiqua" w:hAnsi="Book Antiqua"/>
        </w:rPr>
      </w:pPr>
      <w:r w:rsidRPr="00220A53">
        <w:rPr>
          <w:rFonts w:ascii="Book Antiqua" w:hAnsi="Book Antiqua"/>
        </w:rPr>
        <w:t xml:space="preserve"> Speaking can be formal or informal depending on cultural norms. </w:t>
      </w:r>
      <w:r w:rsidRPr="00220A53">
        <w:rPr>
          <w:rFonts w:ascii="Book Antiqua" w:hAnsi="Book Antiqua"/>
          <w:b/>
          <w:bCs/>
        </w:rPr>
        <w:t>Informal cultures</w:t>
      </w:r>
      <w:r w:rsidRPr="00220A53">
        <w:rPr>
          <w:rFonts w:ascii="Book Antiqua" w:hAnsi="Book Antiqua"/>
        </w:rPr>
        <w:t xml:space="preserve"> assume that everyone is equal, so people in these cultures speak the same way to everyone. In more </w:t>
      </w:r>
      <w:r w:rsidRPr="00220A53">
        <w:rPr>
          <w:rFonts w:ascii="Book Antiqua" w:hAnsi="Book Antiqua"/>
          <w:b/>
          <w:bCs/>
        </w:rPr>
        <w:t>formal cultures</w:t>
      </w:r>
      <w:r w:rsidRPr="00220A53">
        <w:rPr>
          <w:rFonts w:ascii="Book Antiqua" w:hAnsi="Book Antiqua"/>
        </w:rPr>
        <w:t xml:space="preserve">, it is assumed that there is a </w:t>
      </w:r>
      <w:r w:rsidRPr="00220A53">
        <w:rPr>
          <w:rFonts w:ascii="Book Antiqua" w:hAnsi="Book Antiqua"/>
          <w:b/>
          <w:bCs/>
        </w:rPr>
        <w:t>hierarchy</w:t>
      </w:r>
      <w:r w:rsidRPr="00220A53">
        <w:rPr>
          <w:rFonts w:ascii="Book Antiqua" w:hAnsi="Book Antiqua"/>
        </w:rPr>
        <w:t xml:space="preserve"> among people and they are expected to a follow certain protocols depending to whom they are talking. </w:t>
      </w:r>
    </w:p>
    <w:p w14:paraId="2360F941" w14:textId="07B707A8" w:rsidR="00220A53" w:rsidRPr="00220A53" w:rsidRDefault="00220A53" w:rsidP="00220A53">
      <w:pPr>
        <w:pStyle w:val="NormalWeb"/>
        <w:jc w:val="both"/>
        <w:rPr>
          <w:rFonts w:ascii="Book Antiqua" w:hAnsi="Book Antiqua"/>
        </w:rPr>
      </w:pPr>
      <w:r w:rsidRPr="00220A53">
        <w:rPr>
          <w:rFonts w:ascii="Book Antiqua" w:hAnsi="Book Antiqua"/>
        </w:rPr>
        <w:t xml:space="preserve">        The way people touch one another may depend upon whether they are a contact culture or a noncontact culture. In </w:t>
      </w:r>
      <w:r w:rsidRPr="00220A53">
        <w:rPr>
          <w:rFonts w:ascii="Book Antiqua" w:hAnsi="Book Antiqua"/>
          <w:b/>
          <w:bCs/>
        </w:rPr>
        <w:t>contact cultures</w:t>
      </w:r>
      <w:r w:rsidRPr="00220A53">
        <w:rPr>
          <w:rFonts w:ascii="Book Antiqua" w:hAnsi="Book Antiqua"/>
        </w:rPr>
        <w:t>, people are expected to touch each other when</w:t>
      </w:r>
      <w:r w:rsidRPr="00220A53">
        <w:rPr>
          <w:rFonts w:ascii="Book Antiqua" w:hAnsi="Book Antiqua"/>
          <w:b/>
          <w:bCs/>
        </w:rPr>
        <w:t xml:space="preserve"> </w:t>
      </w:r>
      <w:r w:rsidRPr="00220A53">
        <w:rPr>
          <w:rFonts w:ascii="Book Antiqua" w:hAnsi="Book Antiqua"/>
        </w:rPr>
        <w:t>they're</w:t>
      </w:r>
      <w:r w:rsidRPr="00220A53">
        <w:rPr>
          <w:rFonts w:ascii="Book Antiqua" w:hAnsi="Book Antiqua"/>
          <w:b/>
          <w:bCs/>
        </w:rPr>
        <w:t xml:space="preserve"> </w:t>
      </w:r>
      <w:r w:rsidRPr="00220A53">
        <w:rPr>
          <w:rFonts w:ascii="Book Antiqua" w:hAnsi="Book Antiqua"/>
        </w:rPr>
        <w:t xml:space="preserve">speaking and stand close to each other. In </w:t>
      </w:r>
      <w:r w:rsidRPr="00220A53">
        <w:rPr>
          <w:rFonts w:ascii="Book Antiqua" w:hAnsi="Book Antiqua"/>
          <w:b/>
          <w:bCs/>
        </w:rPr>
        <w:t>noncontact cultures</w:t>
      </w:r>
      <w:r w:rsidRPr="00220A53">
        <w:rPr>
          <w:rFonts w:ascii="Book Antiqua" w:hAnsi="Book Antiqua"/>
        </w:rPr>
        <w:t>, this type of touching is seen as inappropriate, pushy and aggressive. In these cultures, people rarely touch one another and tend to stand farther apart</w:t>
      </w:r>
      <w:r w:rsidR="00FD0CF3">
        <w:rPr>
          <w:rFonts w:ascii="Book Antiqua" w:hAnsi="Book Antiqua"/>
        </w:rPr>
        <w:t>.</w:t>
      </w:r>
    </w:p>
    <w:p w14:paraId="21D234E6" w14:textId="77777777" w:rsidR="0093358E" w:rsidRPr="00220A53" w:rsidRDefault="0093358E" w:rsidP="00220A53">
      <w:pPr>
        <w:jc w:val="both"/>
        <w:rPr>
          <w:rFonts w:ascii="Book Antiqua" w:hAnsi="Book Antiqua"/>
        </w:rPr>
      </w:pPr>
    </w:p>
    <w:sectPr w:rsidR="0093358E" w:rsidRPr="00220A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58E"/>
    <w:rsid w:val="00220A53"/>
    <w:rsid w:val="005270FD"/>
    <w:rsid w:val="005D0A8B"/>
    <w:rsid w:val="0093358E"/>
    <w:rsid w:val="00FD0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5A34"/>
  <w15:chartTrackingRefBased/>
  <w15:docId w15:val="{D47F6E23-921C-4557-836F-6F9CB849A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A5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749132">
      <w:bodyDiv w:val="1"/>
      <w:marLeft w:val="0"/>
      <w:marRight w:val="0"/>
      <w:marTop w:val="0"/>
      <w:marBottom w:val="0"/>
      <w:divBdr>
        <w:top w:val="none" w:sz="0" w:space="0" w:color="auto"/>
        <w:left w:val="none" w:sz="0" w:space="0" w:color="auto"/>
        <w:bottom w:val="none" w:sz="0" w:space="0" w:color="auto"/>
        <w:right w:val="none" w:sz="0" w:space="0" w:color="auto"/>
      </w:divBdr>
    </w:div>
    <w:div w:id="1881624760">
      <w:bodyDiv w:val="1"/>
      <w:marLeft w:val="0"/>
      <w:marRight w:val="0"/>
      <w:marTop w:val="0"/>
      <w:marBottom w:val="0"/>
      <w:divBdr>
        <w:top w:val="none" w:sz="0" w:space="0" w:color="auto"/>
        <w:left w:val="none" w:sz="0" w:space="0" w:color="auto"/>
        <w:bottom w:val="none" w:sz="0" w:space="0" w:color="auto"/>
        <w:right w:val="none" w:sz="0" w:space="0" w:color="auto"/>
      </w:divBdr>
      <w:divsChild>
        <w:div w:id="2006976305">
          <w:marLeft w:val="0"/>
          <w:marRight w:val="0"/>
          <w:marTop w:val="0"/>
          <w:marBottom w:val="0"/>
          <w:divBdr>
            <w:top w:val="none" w:sz="0" w:space="0" w:color="auto"/>
            <w:left w:val="none" w:sz="0" w:space="0" w:color="auto"/>
            <w:bottom w:val="none" w:sz="0" w:space="0" w:color="auto"/>
            <w:right w:val="none" w:sz="0" w:space="0" w:color="auto"/>
          </w:divBdr>
          <w:divsChild>
            <w:div w:id="1040712644">
              <w:marLeft w:val="0"/>
              <w:marRight w:val="0"/>
              <w:marTop w:val="0"/>
              <w:marBottom w:val="0"/>
              <w:divBdr>
                <w:top w:val="none" w:sz="0" w:space="0" w:color="auto"/>
                <w:left w:val="none" w:sz="0" w:space="0" w:color="auto"/>
                <w:bottom w:val="none" w:sz="0" w:space="0" w:color="auto"/>
                <w:right w:val="none" w:sz="0" w:space="0" w:color="auto"/>
              </w:divBdr>
              <w:divsChild>
                <w:div w:id="1799882117">
                  <w:marLeft w:val="0"/>
                  <w:marRight w:val="0"/>
                  <w:marTop w:val="0"/>
                  <w:marBottom w:val="0"/>
                  <w:divBdr>
                    <w:top w:val="none" w:sz="0" w:space="0" w:color="auto"/>
                    <w:left w:val="none" w:sz="0" w:space="0" w:color="auto"/>
                    <w:bottom w:val="none" w:sz="0" w:space="0" w:color="auto"/>
                    <w:right w:val="none" w:sz="0" w:space="0" w:color="auto"/>
                  </w:divBdr>
                  <w:divsChild>
                    <w:div w:id="1208293731">
                      <w:marLeft w:val="0"/>
                      <w:marRight w:val="0"/>
                      <w:marTop w:val="0"/>
                      <w:marBottom w:val="0"/>
                      <w:divBdr>
                        <w:top w:val="none" w:sz="0" w:space="0" w:color="auto"/>
                        <w:left w:val="none" w:sz="0" w:space="0" w:color="auto"/>
                        <w:bottom w:val="none" w:sz="0" w:space="0" w:color="auto"/>
                        <w:right w:val="none" w:sz="0" w:space="0" w:color="auto"/>
                      </w:divBdr>
                      <w:divsChild>
                        <w:div w:id="108391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2368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2020-06-05T21:14:00Z</dcterms:created>
  <dcterms:modified xsi:type="dcterms:W3CDTF">2020-06-05T21:14:00Z</dcterms:modified>
</cp:coreProperties>
</file>