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52D" w:rsidRPr="005C4C0A" w:rsidRDefault="0051552D" w:rsidP="0051552D">
      <w:pPr>
        <w:spacing w:after="0" w:line="360" w:lineRule="auto"/>
        <w:ind w:left="446"/>
        <w:jc w:val="center"/>
        <w:rPr>
          <w:rFonts w:ascii="Times New Roman" w:hAnsi="Times New Roman" w:cs="Times New Roman"/>
          <w:b/>
          <w:sz w:val="24"/>
        </w:rPr>
      </w:pPr>
      <w:r w:rsidRPr="005C4C0A">
        <w:rPr>
          <w:rFonts w:ascii="Times New Roman" w:hAnsi="Times New Roman" w:cs="Times New Roman"/>
          <w:b/>
          <w:sz w:val="24"/>
        </w:rPr>
        <w:t>LECTURE 1</w:t>
      </w:r>
    </w:p>
    <w:p w:rsidR="0051552D" w:rsidRDefault="0051552D" w:rsidP="0051552D">
      <w:pPr>
        <w:spacing w:after="0" w:line="360" w:lineRule="auto"/>
        <w:ind w:left="446"/>
        <w:jc w:val="center"/>
        <w:rPr>
          <w:rFonts w:ascii="Times New Roman" w:hAnsi="Times New Roman" w:cs="Times New Roman"/>
          <w:b/>
        </w:rPr>
      </w:pPr>
    </w:p>
    <w:p w:rsidR="0051552D" w:rsidRPr="00E26A93" w:rsidRDefault="0051552D" w:rsidP="0051552D">
      <w:pPr>
        <w:spacing w:after="0" w:line="360" w:lineRule="auto"/>
        <w:ind w:left="446"/>
        <w:jc w:val="center"/>
        <w:rPr>
          <w:rFonts w:ascii="Times New Roman" w:hAnsi="Times New Roman" w:cs="Times New Roman"/>
          <w:b/>
        </w:rPr>
      </w:pPr>
      <w:r w:rsidRPr="00E26A93">
        <w:rPr>
          <w:rFonts w:ascii="Times New Roman" w:hAnsi="Times New Roman" w:cs="Times New Roman"/>
          <w:b/>
        </w:rPr>
        <w:t>THE SCOPE AND NATURE OF THE HOSPITALITY INDUSTRY</w:t>
      </w:r>
    </w:p>
    <w:p w:rsidR="0051552D" w:rsidRDefault="0051552D" w:rsidP="0051552D">
      <w:pPr>
        <w:spacing w:after="120" w:line="360" w:lineRule="auto"/>
        <w:ind w:left="450"/>
        <w:jc w:val="both"/>
        <w:rPr>
          <w:rFonts w:ascii="Times New Roman" w:hAnsi="Times New Roman" w:cs="Times New Roman"/>
          <w:sz w:val="24"/>
        </w:rPr>
      </w:pPr>
    </w:p>
    <w:p w:rsidR="0051552D" w:rsidRPr="0044293B" w:rsidRDefault="0051552D" w:rsidP="0051552D">
      <w:pPr>
        <w:spacing w:after="120" w:line="360" w:lineRule="auto"/>
        <w:ind w:left="450"/>
        <w:jc w:val="both"/>
        <w:rPr>
          <w:rFonts w:ascii="Times New Roman" w:hAnsi="Times New Roman" w:cs="Times New Roman"/>
          <w:b/>
          <w:sz w:val="24"/>
        </w:rPr>
      </w:pPr>
      <w:r w:rsidRPr="0044293B">
        <w:rPr>
          <w:rFonts w:ascii="Times New Roman" w:hAnsi="Times New Roman" w:cs="Times New Roman"/>
          <w:b/>
          <w:sz w:val="24"/>
        </w:rPr>
        <w:t>Contents</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Definition of terms</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Scope of the hospitality industry</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The hospitality product</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Nature of the hospitality industry</w:t>
      </w:r>
    </w:p>
    <w:p w:rsidR="0051552D" w:rsidRDefault="0051552D" w:rsidP="0051552D">
      <w:pPr>
        <w:spacing w:after="120" w:line="360" w:lineRule="auto"/>
        <w:ind w:left="450"/>
        <w:jc w:val="both"/>
        <w:rPr>
          <w:rFonts w:ascii="Times New Roman" w:hAnsi="Times New Roman" w:cs="Times New Roman"/>
          <w:sz w:val="24"/>
        </w:rPr>
      </w:pPr>
    </w:p>
    <w:p w:rsidR="0051552D" w:rsidRPr="009B30C6" w:rsidRDefault="0051552D" w:rsidP="0051552D">
      <w:pPr>
        <w:spacing w:after="120" w:line="360" w:lineRule="auto"/>
        <w:ind w:left="450"/>
        <w:jc w:val="both"/>
        <w:rPr>
          <w:rFonts w:ascii="Times New Roman" w:hAnsi="Times New Roman" w:cs="Times New Roman"/>
          <w:b/>
          <w:sz w:val="24"/>
        </w:rPr>
      </w:pPr>
      <w:r w:rsidRPr="009B30C6">
        <w:rPr>
          <w:rFonts w:ascii="Times New Roman" w:hAnsi="Times New Roman" w:cs="Times New Roman"/>
          <w:b/>
          <w:sz w:val="24"/>
        </w:rPr>
        <w:t>Definition of terms</w:t>
      </w:r>
    </w:p>
    <w:p w:rsidR="0051552D" w:rsidRDefault="0051552D" w:rsidP="0051552D">
      <w:pPr>
        <w:spacing w:after="120" w:line="360" w:lineRule="auto"/>
        <w:ind w:left="446"/>
        <w:jc w:val="both"/>
        <w:rPr>
          <w:rFonts w:ascii="Times New Roman" w:hAnsi="Times New Roman" w:cs="Times New Roman"/>
          <w:sz w:val="24"/>
        </w:rPr>
      </w:pPr>
      <w:r w:rsidRPr="005552DA">
        <w:rPr>
          <w:rFonts w:ascii="Times New Roman" w:hAnsi="Times New Roman" w:cs="Times New Roman"/>
          <w:b/>
          <w:sz w:val="24"/>
        </w:rPr>
        <w:t xml:space="preserve">Hospitality </w:t>
      </w:r>
      <w:r w:rsidRPr="005552DA">
        <w:rPr>
          <w:rFonts w:ascii="Times New Roman" w:hAnsi="Times New Roman" w:cs="Times New Roman"/>
          <w:sz w:val="24"/>
        </w:rPr>
        <w:t xml:space="preserve">refers to </w:t>
      </w:r>
      <w:r w:rsidRPr="0001515F">
        <w:rPr>
          <w:rFonts w:ascii="Times New Roman" w:hAnsi="Times New Roman" w:cs="Times New Roman"/>
          <w:sz w:val="24"/>
        </w:rPr>
        <w:t>the act of</w:t>
      </w:r>
      <w:r>
        <w:rPr>
          <w:rFonts w:ascii="Times New Roman" w:hAnsi="Times New Roman" w:cs="Times New Roman"/>
          <w:b/>
          <w:sz w:val="24"/>
        </w:rPr>
        <w:t xml:space="preserve"> </w:t>
      </w:r>
      <w:r w:rsidRPr="0001515F">
        <w:rPr>
          <w:rFonts w:ascii="Times New Roman" w:hAnsi="Times New Roman" w:cs="Times New Roman"/>
          <w:sz w:val="24"/>
        </w:rPr>
        <w:t xml:space="preserve">hosting guests </w:t>
      </w:r>
      <w:r>
        <w:rPr>
          <w:rFonts w:ascii="Times New Roman" w:hAnsi="Times New Roman" w:cs="Times New Roman"/>
          <w:sz w:val="24"/>
        </w:rPr>
        <w:t>and catering to their needs. It involves a process where the guests are received in a premise for food, drink, accommodation and entertainment. The term also refers to the interaction between a guest and their host. The interaction is characterized by kindness and friendliness to ensure comfort and satisfaction.</w:t>
      </w:r>
    </w:p>
    <w:p w:rsidR="0051552D" w:rsidRPr="0001515F" w:rsidRDefault="0051552D" w:rsidP="0051552D">
      <w:pPr>
        <w:spacing w:after="120" w:line="360" w:lineRule="auto"/>
        <w:ind w:left="446"/>
        <w:jc w:val="both"/>
        <w:rPr>
          <w:rFonts w:ascii="Times New Roman" w:hAnsi="Times New Roman" w:cs="Times New Roman"/>
          <w:sz w:val="24"/>
        </w:rPr>
      </w:pP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Herein, the </w:t>
      </w:r>
      <w:r w:rsidRPr="008F5660">
        <w:rPr>
          <w:rFonts w:ascii="Times New Roman" w:hAnsi="Times New Roman" w:cs="Times New Roman"/>
          <w:b/>
          <w:sz w:val="24"/>
        </w:rPr>
        <w:t>Hospitality Industry</w:t>
      </w:r>
      <w:r>
        <w:rPr>
          <w:rFonts w:ascii="Times New Roman" w:hAnsi="Times New Roman" w:cs="Times New Roman"/>
          <w:sz w:val="24"/>
        </w:rPr>
        <w:t xml:space="preserve"> alludes to the premises that offer the products and services required to meet the needs and wants of the residents while away from home. It is therefore a broad field primarily classified as part of the service industry.</w:t>
      </w:r>
      <w:r w:rsidRPr="00E8387A">
        <w:rPr>
          <w:rFonts w:ascii="Times New Roman" w:hAnsi="Times New Roman" w:cs="Times New Roman"/>
          <w:sz w:val="24"/>
        </w:rPr>
        <w:t xml:space="preserve"> </w:t>
      </w:r>
      <w:r>
        <w:rPr>
          <w:rFonts w:ascii="Times New Roman" w:hAnsi="Times New Roman" w:cs="Times New Roman"/>
          <w:sz w:val="24"/>
        </w:rPr>
        <w:t xml:space="preserve">Today, the hospitality sector is expected to grow at a rapid pace of 8.5%, largely contributing to the global economy. </w:t>
      </w:r>
    </w:p>
    <w:p w:rsidR="0051552D" w:rsidRDefault="0051552D" w:rsidP="0051552D">
      <w:pPr>
        <w:spacing w:after="120" w:line="360" w:lineRule="auto"/>
        <w:ind w:left="446"/>
        <w:jc w:val="both"/>
        <w:rPr>
          <w:rFonts w:ascii="Times New Roman" w:hAnsi="Times New Roman" w:cs="Times New Roman"/>
          <w:sz w:val="24"/>
        </w:rPr>
      </w:pP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The relationship between the hospitality and tourism industry is often debated. When the tourism industry is viewed as a sector that facilitates travel by availing the necessary infrastructure; then, it may be argued that the hospitality industry is part of the greater tourism industry. </w:t>
      </w:r>
      <w:r w:rsidRPr="000C3084">
        <w:rPr>
          <w:rFonts w:ascii="Times New Roman" w:hAnsi="Times New Roman" w:cs="Times New Roman"/>
          <w:b/>
          <w:sz w:val="24"/>
        </w:rPr>
        <w:t>Tourism</w:t>
      </w:r>
      <w:r>
        <w:rPr>
          <w:rFonts w:ascii="Times New Roman" w:hAnsi="Times New Roman" w:cs="Times New Roman"/>
          <w:sz w:val="24"/>
        </w:rPr>
        <w:t xml:space="preserve"> relates to the traveling efforts exerted by people outside of their homes for a particular reason and for a period not exceeding one year at a time. It is during this movement when people utilize various hospitality products and services based on their needs.</w:t>
      </w:r>
    </w:p>
    <w:p w:rsidR="0051552D" w:rsidRDefault="0051552D" w:rsidP="0051552D">
      <w:pPr>
        <w:spacing w:after="0" w:line="360" w:lineRule="auto"/>
        <w:ind w:left="446"/>
        <w:jc w:val="both"/>
        <w:rPr>
          <w:rFonts w:ascii="Times New Roman" w:hAnsi="Times New Roman" w:cs="Times New Roman"/>
          <w:i/>
          <w:sz w:val="24"/>
          <w:u w:val="single"/>
        </w:rPr>
      </w:pPr>
    </w:p>
    <w:p w:rsidR="0051552D" w:rsidRPr="00797DF4" w:rsidRDefault="0051552D" w:rsidP="0051552D">
      <w:pPr>
        <w:spacing w:after="0" w:line="360" w:lineRule="auto"/>
        <w:ind w:left="446"/>
        <w:jc w:val="both"/>
        <w:rPr>
          <w:rFonts w:ascii="Times New Roman" w:hAnsi="Times New Roman" w:cs="Times New Roman"/>
          <w:i/>
          <w:sz w:val="24"/>
          <w:u w:val="single"/>
        </w:rPr>
      </w:pPr>
      <w:r w:rsidRPr="00797DF4">
        <w:rPr>
          <w:rFonts w:ascii="Times New Roman" w:hAnsi="Times New Roman" w:cs="Times New Roman"/>
          <w:i/>
          <w:sz w:val="24"/>
          <w:u w:val="single"/>
        </w:rPr>
        <w:t>Reasons why people travel could be based on:</w:t>
      </w:r>
    </w:p>
    <w:p w:rsidR="0051552D" w:rsidRPr="00797DF4" w:rsidRDefault="0051552D" w:rsidP="0051552D">
      <w:pPr>
        <w:pStyle w:val="ListParagraph"/>
        <w:numPr>
          <w:ilvl w:val="0"/>
          <w:numId w:val="2"/>
        </w:numPr>
        <w:spacing w:after="120" w:line="360" w:lineRule="auto"/>
        <w:ind w:left="450"/>
        <w:jc w:val="both"/>
        <w:rPr>
          <w:rFonts w:ascii="Times New Roman" w:hAnsi="Times New Roman" w:cs="Times New Roman"/>
          <w:sz w:val="24"/>
        </w:rPr>
      </w:pPr>
      <w:r w:rsidRPr="00797DF4">
        <w:rPr>
          <w:rFonts w:ascii="Times New Roman" w:hAnsi="Times New Roman" w:cs="Times New Roman"/>
          <w:sz w:val="24"/>
        </w:rPr>
        <w:t>Recreation</w:t>
      </w:r>
      <w:r>
        <w:rPr>
          <w:rFonts w:ascii="Times New Roman" w:hAnsi="Times New Roman" w:cs="Times New Roman"/>
          <w:sz w:val="24"/>
        </w:rPr>
        <w:t xml:space="preserve"> or leisure </w:t>
      </w:r>
    </w:p>
    <w:p w:rsidR="0051552D" w:rsidRPr="00797DF4" w:rsidRDefault="0051552D" w:rsidP="0051552D">
      <w:pPr>
        <w:pStyle w:val="ListParagraph"/>
        <w:numPr>
          <w:ilvl w:val="0"/>
          <w:numId w:val="2"/>
        </w:numPr>
        <w:spacing w:after="120" w:line="360" w:lineRule="auto"/>
        <w:ind w:left="450"/>
        <w:jc w:val="both"/>
        <w:rPr>
          <w:rFonts w:ascii="Times New Roman" w:hAnsi="Times New Roman" w:cs="Times New Roman"/>
          <w:sz w:val="24"/>
        </w:rPr>
      </w:pPr>
      <w:r w:rsidRPr="00797DF4">
        <w:rPr>
          <w:rFonts w:ascii="Times New Roman" w:hAnsi="Times New Roman" w:cs="Times New Roman"/>
          <w:sz w:val="24"/>
        </w:rPr>
        <w:t xml:space="preserve">Religion </w:t>
      </w:r>
    </w:p>
    <w:p w:rsidR="0051552D" w:rsidRPr="00797DF4" w:rsidRDefault="0051552D" w:rsidP="0051552D">
      <w:pPr>
        <w:pStyle w:val="ListParagraph"/>
        <w:numPr>
          <w:ilvl w:val="0"/>
          <w:numId w:val="2"/>
        </w:numPr>
        <w:spacing w:after="120" w:line="360" w:lineRule="auto"/>
        <w:ind w:left="450"/>
        <w:jc w:val="both"/>
        <w:rPr>
          <w:rFonts w:ascii="Times New Roman" w:hAnsi="Times New Roman" w:cs="Times New Roman"/>
          <w:sz w:val="24"/>
        </w:rPr>
      </w:pPr>
      <w:r w:rsidRPr="00797DF4">
        <w:rPr>
          <w:rFonts w:ascii="Times New Roman" w:hAnsi="Times New Roman" w:cs="Times New Roman"/>
          <w:sz w:val="24"/>
        </w:rPr>
        <w:t>Health</w:t>
      </w:r>
    </w:p>
    <w:p w:rsidR="0051552D" w:rsidRDefault="0051552D" w:rsidP="0051552D">
      <w:pPr>
        <w:pStyle w:val="ListParagraph"/>
        <w:numPr>
          <w:ilvl w:val="0"/>
          <w:numId w:val="2"/>
        </w:numPr>
        <w:spacing w:after="120" w:line="360" w:lineRule="auto"/>
        <w:ind w:left="450"/>
        <w:jc w:val="both"/>
        <w:rPr>
          <w:rFonts w:ascii="Times New Roman" w:hAnsi="Times New Roman" w:cs="Times New Roman"/>
          <w:sz w:val="24"/>
        </w:rPr>
      </w:pPr>
      <w:r w:rsidRPr="00797DF4">
        <w:rPr>
          <w:rFonts w:ascii="Times New Roman" w:hAnsi="Times New Roman" w:cs="Times New Roman"/>
          <w:sz w:val="24"/>
        </w:rPr>
        <w:t>Adventure</w:t>
      </w:r>
    </w:p>
    <w:p w:rsidR="0051552D" w:rsidRDefault="0051552D" w:rsidP="0051552D">
      <w:pPr>
        <w:pStyle w:val="ListParagraph"/>
        <w:numPr>
          <w:ilvl w:val="0"/>
          <w:numId w:val="2"/>
        </w:numPr>
        <w:spacing w:after="120" w:line="360" w:lineRule="auto"/>
        <w:ind w:left="450"/>
        <w:jc w:val="both"/>
        <w:rPr>
          <w:rFonts w:ascii="Times New Roman" w:hAnsi="Times New Roman" w:cs="Times New Roman"/>
          <w:sz w:val="24"/>
        </w:rPr>
      </w:pPr>
      <w:r>
        <w:rPr>
          <w:rFonts w:ascii="Times New Roman" w:hAnsi="Times New Roman" w:cs="Times New Roman"/>
          <w:sz w:val="24"/>
        </w:rPr>
        <w:t>Culture</w:t>
      </w:r>
    </w:p>
    <w:p w:rsidR="0051552D" w:rsidRDefault="0051552D" w:rsidP="0051552D">
      <w:pPr>
        <w:pStyle w:val="ListParagraph"/>
        <w:numPr>
          <w:ilvl w:val="0"/>
          <w:numId w:val="2"/>
        </w:numPr>
        <w:spacing w:after="120" w:line="360" w:lineRule="auto"/>
        <w:ind w:left="450"/>
        <w:jc w:val="both"/>
        <w:rPr>
          <w:rFonts w:ascii="Times New Roman" w:hAnsi="Times New Roman" w:cs="Times New Roman"/>
          <w:sz w:val="24"/>
        </w:rPr>
      </w:pPr>
      <w:r>
        <w:rPr>
          <w:rFonts w:ascii="Times New Roman" w:hAnsi="Times New Roman" w:cs="Times New Roman"/>
          <w:sz w:val="24"/>
        </w:rPr>
        <w:t>Business</w:t>
      </w:r>
    </w:p>
    <w:p w:rsidR="0051552D" w:rsidRDefault="0051552D" w:rsidP="0051552D">
      <w:pPr>
        <w:spacing w:after="120" w:line="360" w:lineRule="auto"/>
        <w:ind w:left="450"/>
        <w:jc w:val="both"/>
        <w:rPr>
          <w:rFonts w:ascii="Times New Roman" w:hAnsi="Times New Roman" w:cs="Times New Roman"/>
          <w:b/>
          <w:sz w:val="24"/>
        </w:rPr>
      </w:pPr>
    </w:p>
    <w:p w:rsidR="0051552D" w:rsidRPr="00E86B38" w:rsidRDefault="0051552D" w:rsidP="0051552D">
      <w:pPr>
        <w:spacing w:after="120" w:line="360" w:lineRule="auto"/>
        <w:ind w:left="450"/>
        <w:jc w:val="both"/>
        <w:rPr>
          <w:rFonts w:ascii="Times New Roman" w:hAnsi="Times New Roman" w:cs="Times New Roman"/>
          <w:b/>
          <w:sz w:val="24"/>
        </w:rPr>
      </w:pPr>
      <w:r w:rsidRPr="00E86B38">
        <w:rPr>
          <w:rFonts w:ascii="Times New Roman" w:hAnsi="Times New Roman" w:cs="Times New Roman"/>
          <w:b/>
          <w:sz w:val="24"/>
        </w:rPr>
        <w:t>Scope of the hospitality industry</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The hospitality industry includes four main categories under which various hospitality businesses have similar features. These include: Travel and Tourism, Lodging, Food and Beverage and Recreation &amp; Entertainment as illustrated below.</w:t>
      </w:r>
    </w:p>
    <w:p w:rsidR="0051552D" w:rsidRDefault="0051552D" w:rsidP="0051552D">
      <w:pPr>
        <w:spacing w:after="120" w:line="360" w:lineRule="auto"/>
        <w:ind w:left="450"/>
        <w:jc w:val="both"/>
        <w:rPr>
          <w:rFonts w:ascii="Times New Roman" w:hAnsi="Times New Roman" w:cs="Times New Roman"/>
          <w:sz w:val="24"/>
        </w:rPr>
      </w:pPr>
    </w:p>
    <w:p w:rsidR="0051552D" w:rsidRPr="00E86B38"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noProof/>
          <w:sz w:val="24"/>
        </w:rPr>
        <w:drawing>
          <wp:inline distT="0" distB="0" distL="0" distR="0" wp14:anchorId="538F639F" wp14:editId="3EEDA2E1">
            <wp:extent cx="5693434" cy="1846053"/>
            <wp:effectExtent l="57150" t="0" r="0" b="190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tbl>
      <w:tblPr>
        <w:tblStyle w:val="TableGrid"/>
        <w:tblW w:w="952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BD4B4" w:themeFill="accent6" w:themeFillTint="66"/>
        <w:tblLook w:val="04A0" w:firstRow="1" w:lastRow="0" w:firstColumn="1" w:lastColumn="0" w:noHBand="0" w:noVBand="1"/>
      </w:tblPr>
      <w:tblGrid>
        <w:gridCol w:w="2300"/>
        <w:gridCol w:w="2317"/>
        <w:gridCol w:w="2498"/>
        <w:gridCol w:w="2408"/>
      </w:tblGrid>
      <w:tr w:rsidR="0051552D" w:rsidTr="00777846">
        <w:trPr>
          <w:trHeight w:val="2624"/>
        </w:trPr>
        <w:tc>
          <w:tcPr>
            <w:tcW w:w="2300" w:type="dxa"/>
            <w:shd w:val="clear" w:color="auto" w:fill="FBD4B4" w:themeFill="accent6" w:themeFillTint="66"/>
          </w:tcPr>
          <w:p w:rsidR="0051552D" w:rsidRPr="00333C24" w:rsidRDefault="0051552D" w:rsidP="0051552D">
            <w:pPr>
              <w:pStyle w:val="ListParagraph"/>
              <w:numPr>
                <w:ilvl w:val="0"/>
                <w:numId w:val="3"/>
              </w:numPr>
              <w:spacing w:after="120" w:line="360" w:lineRule="auto"/>
              <w:jc w:val="both"/>
              <w:rPr>
                <w:rFonts w:ascii="Times New Roman" w:hAnsi="Times New Roman" w:cs="Times New Roman"/>
                <w:sz w:val="24"/>
              </w:rPr>
            </w:pPr>
            <w:r w:rsidRPr="00333C24">
              <w:rPr>
                <w:rFonts w:ascii="Times New Roman" w:hAnsi="Times New Roman" w:cs="Times New Roman"/>
                <w:sz w:val="24"/>
              </w:rPr>
              <w:t>Cruises</w:t>
            </w:r>
          </w:p>
          <w:p w:rsidR="0051552D" w:rsidRPr="00333C24" w:rsidRDefault="0051552D" w:rsidP="0051552D">
            <w:pPr>
              <w:pStyle w:val="ListParagraph"/>
              <w:numPr>
                <w:ilvl w:val="0"/>
                <w:numId w:val="3"/>
              </w:numPr>
              <w:spacing w:after="120" w:line="360" w:lineRule="auto"/>
              <w:jc w:val="both"/>
              <w:rPr>
                <w:rFonts w:ascii="Times New Roman" w:hAnsi="Times New Roman" w:cs="Times New Roman"/>
                <w:sz w:val="24"/>
              </w:rPr>
            </w:pPr>
            <w:r w:rsidRPr="00333C24">
              <w:rPr>
                <w:rFonts w:ascii="Times New Roman" w:hAnsi="Times New Roman" w:cs="Times New Roman"/>
                <w:sz w:val="24"/>
              </w:rPr>
              <w:t>Airlines</w:t>
            </w:r>
          </w:p>
          <w:p w:rsidR="0051552D" w:rsidRPr="00CF702C" w:rsidRDefault="0051552D" w:rsidP="0051552D">
            <w:pPr>
              <w:pStyle w:val="ListParagraph"/>
              <w:numPr>
                <w:ilvl w:val="0"/>
                <w:numId w:val="3"/>
              </w:numPr>
              <w:spacing w:after="120" w:line="360" w:lineRule="auto"/>
              <w:jc w:val="both"/>
              <w:rPr>
                <w:rFonts w:ascii="Times New Roman" w:hAnsi="Times New Roman" w:cs="Times New Roman"/>
                <w:sz w:val="24"/>
              </w:rPr>
            </w:pPr>
            <w:r w:rsidRPr="00333C24">
              <w:rPr>
                <w:rFonts w:ascii="Times New Roman" w:hAnsi="Times New Roman" w:cs="Times New Roman"/>
                <w:sz w:val="24"/>
              </w:rPr>
              <w:t>Rails</w:t>
            </w:r>
          </w:p>
        </w:tc>
        <w:tc>
          <w:tcPr>
            <w:tcW w:w="2317" w:type="dxa"/>
            <w:shd w:val="clear" w:color="auto" w:fill="FBD4B4" w:themeFill="accent6" w:themeFillTint="66"/>
          </w:tcPr>
          <w:p w:rsidR="0051552D" w:rsidRPr="00333C24" w:rsidRDefault="0051552D" w:rsidP="0051552D">
            <w:pPr>
              <w:pStyle w:val="ListParagraph"/>
              <w:numPr>
                <w:ilvl w:val="0"/>
                <w:numId w:val="3"/>
              </w:numPr>
              <w:spacing w:after="120" w:line="360" w:lineRule="auto"/>
              <w:jc w:val="both"/>
              <w:rPr>
                <w:rFonts w:ascii="Times New Roman" w:hAnsi="Times New Roman" w:cs="Times New Roman"/>
                <w:sz w:val="24"/>
              </w:rPr>
            </w:pPr>
            <w:r>
              <w:rPr>
                <w:rFonts w:ascii="Times New Roman" w:hAnsi="Times New Roman" w:cs="Times New Roman"/>
                <w:sz w:val="24"/>
              </w:rPr>
              <w:t>Hotels</w:t>
            </w:r>
          </w:p>
          <w:p w:rsidR="0051552D" w:rsidRPr="009052AB" w:rsidRDefault="0051552D" w:rsidP="0051552D">
            <w:pPr>
              <w:pStyle w:val="ListParagraph"/>
              <w:numPr>
                <w:ilvl w:val="0"/>
                <w:numId w:val="3"/>
              </w:numPr>
              <w:spacing w:after="120" w:line="360" w:lineRule="auto"/>
              <w:jc w:val="both"/>
              <w:rPr>
                <w:rFonts w:ascii="Times New Roman" w:hAnsi="Times New Roman" w:cs="Times New Roman"/>
                <w:sz w:val="24"/>
              </w:rPr>
            </w:pPr>
            <w:r w:rsidRPr="009052AB">
              <w:rPr>
                <w:rFonts w:ascii="Times New Roman" w:hAnsi="Times New Roman" w:cs="Times New Roman"/>
                <w:sz w:val="24"/>
              </w:rPr>
              <w:t>Motels</w:t>
            </w:r>
          </w:p>
          <w:p w:rsidR="0051552D" w:rsidRPr="009052AB" w:rsidRDefault="0051552D" w:rsidP="0051552D">
            <w:pPr>
              <w:pStyle w:val="ListParagraph"/>
              <w:numPr>
                <w:ilvl w:val="0"/>
                <w:numId w:val="3"/>
              </w:numPr>
              <w:spacing w:after="120" w:line="360" w:lineRule="auto"/>
              <w:jc w:val="both"/>
              <w:rPr>
                <w:rFonts w:ascii="Times New Roman" w:hAnsi="Times New Roman" w:cs="Times New Roman"/>
                <w:sz w:val="24"/>
              </w:rPr>
            </w:pPr>
            <w:r w:rsidRPr="009052AB">
              <w:rPr>
                <w:rFonts w:ascii="Times New Roman" w:hAnsi="Times New Roman" w:cs="Times New Roman"/>
                <w:sz w:val="24"/>
              </w:rPr>
              <w:t>Serviced apartments</w:t>
            </w:r>
          </w:p>
          <w:p w:rsidR="0051552D" w:rsidRPr="00CF702C" w:rsidRDefault="0051552D" w:rsidP="0051552D">
            <w:pPr>
              <w:pStyle w:val="ListParagraph"/>
              <w:numPr>
                <w:ilvl w:val="0"/>
                <w:numId w:val="3"/>
              </w:numPr>
              <w:spacing w:after="120" w:line="360" w:lineRule="auto"/>
              <w:jc w:val="both"/>
              <w:rPr>
                <w:rFonts w:ascii="Times New Roman" w:hAnsi="Times New Roman" w:cs="Times New Roman"/>
                <w:sz w:val="24"/>
              </w:rPr>
            </w:pPr>
            <w:r w:rsidRPr="00CF702C">
              <w:rPr>
                <w:rFonts w:ascii="Times New Roman" w:hAnsi="Times New Roman" w:cs="Times New Roman"/>
                <w:sz w:val="24"/>
              </w:rPr>
              <w:t>Resorts</w:t>
            </w:r>
          </w:p>
        </w:tc>
        <w:tc>
          <w:tcPr>
            <w:tcW w:w="2498" w:type="dxa"/>
            <w:shd w:val="clear" w:color="auto" w:fill="FBD4B4" w:themeFill="accent6" w:themeFillTint="66"/>
          </w:tcPr>
          <w:p w:rsidR="0051552D" w:rsidRPr="006B0B8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Restaurants</w:t>
            </w:r>
          </w:p>
          <w:p w:rsidR="0051552D" w:rsidRPr="006B0B8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Bars</w:t>
            </w:r>
          </w:p>
          <w:p w:rsidR="0051552D" w:rsidRPr="00736030"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Cafes</w:t>
            </w:r>
          </w:p>
          <w:p w:rsidR="0051552D" w:rsidRPr="00CF702C"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Banquets/ catering</w:t>
            </w:r>
          </w:p>
        </w:tc>
        <w:tc>
          <w:tcPr>
            <w:tcW w:w="2408" w:type="dxa"/>
            <w:shd w:val="clear" w:color="auto" w:fill="FBD4B4" w:themeFill="accent6" w:themeFillTint="66"/>
          </w:tcPr>
          <w:p w:rsidR="0051552D" w:rsidRPr="006B0B8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Casinos</w:t>
            </w:r>
          </w:p>
          <w:p w:rsidR="0051552D" w:rsidRPr="006B0B8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Attractions</w:t>
            </w:r>
          </w:p>
          <w:p w:rsidR="0051552D" w:rsidRPr="0043210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Parks</w:t>
            </w:r>
          </w:p>
          <w:p w:rsidR="0051552D" w:rsidRPr="00432102"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Theatres</w:t>
            </w:r>
          </w:p>
          <w:p w:rsidR="0051552D" w:rsidRDefault="0051552D" w:rsidP="0051552D">
            <w:pPr>
              <w:pStyle w:val="ListParagraph"/>
              <w:numPr>
                <w:ilvl w:val="0"/>
                <w:numId w:val="3"/>
              </w:numPr>
              <w:spacing w:after="120" w:line="360" w:lineRule="auto"/>
              <w:jc w:val="both"/>
              <w:rPr>
                <w:rFonts w:ascii="Times New Roman" w:hAnsi="Times New Roman" w:cs="Times New Roman"/>
                <w:b/>
                <w:sz w:val="24"/>
              </w:rPr>
            </w:pPr>
            <w:r>
              <w:rPr>
                <w:rFonts w:ascii="Times New Roman" w:hAnsi="Times New Roman" w:cs="Times New Roman"/>
                <w:sz w:val="24"/>
              </w:rPr>
              <w:t>Cinemas</w:t>
            </w:r>
          </w:p>
        </w:tc>
      </w:tr>
    </w:tbl>
    <w:p w:rsidR="0051552D" w:rsidRDefault="0051552D" w:rsidP="0051552D">
      <w:pPr>
        <w:spacing w:after="120" w:line="360" w:lineRule="auto"/>
        <w:ind w:left="450"/>
        <w:jc w:val="both"/>
        <w:rPr>
          <w:rFonts w:ascii="Times New Roman" w:hAnsi="Times New Roman" w:cs="Times New Roman"/>
          <w:b/>
          <w:sz w:val="24"/>
        </w:rPr>
      </w:pPr>
    </w:p>
    <w:p w:rsidR="0051552D" w:rsidRPr="00391FBD" w:rsidRDefault="0051552D" w:rsidP="0051552D">
      <w:pPr>
        <w:spacing w:after="0" w:line="360" w:lineRule="auto"/>
        <w:jc w:val="both"/>
        <w:rPr>
          <w:rFonts w:ascii="Times New Roman" w:hAnsi="Times New Roman" w:cs="Times New Roman"/>
          <w:b/>
          <w:sz w:val="24"/>
        </w:rPr>
      </w:pPr>
    </w:p>
    <w:p w:rsidR="0051552D" w:rsidRPr="000229B6" w:rsidRDefault="0051552D" w:rsidP="0051552D">
      <w:pPr>
        <w:pStyle w:val="ListParagraph"/>
        <w:numPr>
          <w:ilvl w:val="0"/>
          <w:numId w:val="4"/>
        </w:numPr>
        <w:spacing w:after="0" w:line="360" w:lineRule="auto"/>
        <w:ind w:left="446"/>
        <w:jc w:val="both"/>
        <w:rPr>
          <w:rFonts w:ascii="Times New Roman" w:hAnsi="Times New Roman" w:cs="Times New Roman"/>
          <w:b/>
          <w:sz w:val="24"/>
        </w:rPr>
      </w:pPr>
      <w:r w:rsidRPr="000229B6">
        <w:rPr>
          <w:rFonts w:ascii="Times New Roman" w:hAnsi="Times New Roman" w:cs="Times New Roman"/>
          <w:b/>
          <w:sz w:val="24"/>
        </w:rPr>
        <w:t>Travel and Tourism</w:t>
      </w:r>
    </w:p>
    <w:p w:rsidR="0051552D" w:rsidRDefault="0051552D" w:rsidP="0051552D">
      <w:pPr>
        <w:spacing w:after="120" w:line="360" w:lineRule="auto"/>
        <w:ind w:left="450"/>
        <w:jc w:val="both"/>
        <w:rPr>
          <w:rFonts w:ascii="Times New Roman" w:hAnsi="Times New Roman" w:cs="Times New Roman"/>
          <w:sz w:val="24"/>
        </w:rPr>
      </w:pPr>
      <w:r w:rsidRPr="00E05C6F">
        <w:rPr>
          <w:rFonts w:ascii="Times New Roman" w:hAnsi="Times New Roman" w:cs="Times New Roman"/>
          <w:b/>
          <w:sz w:val="24"/>
        </w:rPr>
        <w:t>Travel services</w:t>
      </w:r>
      <w:r>
        <w:rPr>
          <w:rFonts w:ascii="Times New Roman" w:hAnsi="Times New Roman" w:cs="Times New Roman"/>
          <w:sz w:val="24"/>
        </w:rPr>
        <w:t xml:space="preserve"> perform a planning and organizing role for travellers intending to explore new destinations. These functions involve the engagement of the tourist by planning their trip from the moment they depart their home country ensuring a smooth experience to the moment they arrive back. This may involve planning the itinerary, advising on the best options, organizing accommodation, transfers, recreational activities etc.</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 initiative to move around in order to explore a variety of places either domestic or international based on the availability of time, money and appropriate infrastructure for personal reasons is the fundamental attribute of travel and tourism. Tourism intertwines with the hospitality industry as the need to be fed, accommodated or entertained; by the travellers, is met. </w:t>
      </w: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It is important to note that for one to be considered a tourist; their movement must include a destination that requires actual movement to, a period of stay not exceeding a year at a time, an unusual activity as well as a specific reason to be there other than immigration for purposes of settlement. The dynamic tourism sector presents a host of career opportunities not limited to: Tour guide, Tour escort, Travel agent, Cabin crew and Sales.</w:t>
      </w:r>
    </w:p>
    <w:p w:rsidR="0051552D" w:rsidRDefault="0051552D" w:rsidP="0051552D">
      <w:pPr>
        <w:spacing w:after="120" w:line="360" w:lineRule="auto"/>
        <w:ind w:left="446"/>
        <w:jc w:val="both"/>
        <w:rPr>
          <w:rFonts w:ascii="Times New Roman" w:hAnsi="Times New Roman" w:cs="Times New Roman"/>
          <w:sz w:val="24"/>
        </w:rPr>
      </w:pPr>
    </w:p>
    <w:p w:rsidR="0051552D" w:rsidRPr="000229B6" w:rsidRDefault="0051552D" w:rsidP="0051552D">
      <w:pPr>
        <w:pStyle w:val="ListParagraph"/>
        <w:numPr>
          <w:ilvl w:val="0"/>
          <w:numId w:val="4"/>
        </w:numPr>
        <w:spacing w:after="120" w:line="360" w:lineRule="auto"/>
        <w:ind w:left="446"/>
        <w:jc w:val="both"/>
        <w:rPr>
          <w:rFonts w:ascii="Times New Roman" w:hAnsi="Times New Roman" w:cs="Times New Roman"/>
          <w:b/>
          <w:sz w:val="24"/>
        </w:rPr>
      </w:pPr>
      <w:r w:rsidRPr="000229B6">
        <w:rPr>
          <w:rFonts w:ascii="Times New Roman" w:hAnsi="Times New Roman" w:cs="Times New Roman"/>
          <w:b/>
          <w:sz w:val="24"/>
        </w:rPr>
        <w:t>Lodging</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Also alluding to accommodation, lodging facilities provide numerous alternatives in the products offered to ensure that different guests and guest needs are catered to during their stay away from home. The combination of accommodation and food and beverages is often alluded to as then hospitality industry. Hotels are the most common form of accommodation known today despite that the lodging or accommodation sector spreads across miscellaneous options for all sorts of budgets and differing in concept and design. Various career options in this category include: Receptionist, Customer service, Reservations, Concierge, Room attendant, Rooms division manager, Maintenance, Security, Bellman, Cashier etc.</w:t>
      </w:r>
    </w:p>
    <w:p w:rsidR="0051552D" w:rsidRDefault="0051552D" w:rsidP="0051552D">
      <w:pPr>
        <w:spacing w:after="120" w:line="360" w:lineRule="auto"/>
        <w:ind w:left="450"/>
        <w:jc w:val="both"/>
        <w:rPr>
          <w:rFonts w:ascii="Times New Roman" w:hAnsi="Times New Roman" w:cs="Times New Roman"/>
          <w:sz w:val="24"/>
        </w:rPr>
      </w:pPr>
    </w:p>
    <w:p w:rsidR="0051552D" w:rsidRPr="003C4159" w:rsidRDefault="0051552D" w:rsidP="0051552D">
      <w:pPr>
        <w:spacing w:after="0" w:line="360" w:lineRule="auto"/>
        <w:jc w:val="both"/>
        <w:rPr>
          <w:rFonts w:ascii="Times New Roman" w:hAnsi="Times New Roman" w:cs="Times New Roman"/>
          <w:b/>
          <w:sz w:val="24"/>
        </w:rPr>
      </w:pPr>
    </w:p>
    <w:p w:rsidR="0051552D" w:rsidRPr="000229B6" w:rsidRDefault="0051552D" w:rsidP="0051552D">
      <w:pPr>
        <w:pStyle w:val="ListParagraph"/>
        <w:numPr>
          <w:ilvl w:val="0"/>
          <w:numId w:val="4"/>
        </w:numPr>
        <w:spacing w:after="0" w:line="360" w:lineRule="auto"/>
        <w:ind w:left="446"/>
        <w:jc w:val="both"/>
        <w:rPr>
          <w:rFonts w:ascii="Times New Roman" w:hAnsi="Times New Roman" w:cs="Times New Roman"/>
          <w:b/>
          <w:sz w:val="24"/>
        </w:rPr>
      </w:pPr>
      <w:r w:rsidRPr="000229B6">
        <w:rPr>
          <w:rFonts w:ascii="Times New Roman" w:hAnsi="Times New Roman" w:cs="Times New Roman"/>
          <w:b/>
          <w:sz w:val="24"/>
        </w:rPr>
        <w:lastRenderedPageBreak/>
        <w:t xml:space="preserve">Food and Beverage </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The food service sector produces and serves a variety of dishes and drink to the guests in diverse styles of service aimed at impressing them and ensuring that they are fed and entertained (for example flambé). This style entails that guests sit in proximity to the chef preparing their dish at a designated section of the restaurant; the chef adds some alcohol to the dish and exposes it to a flame producing a much bigger flame which then dies out once the alcohol is consumed. Today, food service businesses have the luxury to allow their guests to watch the preparation of their meals, done using artistic techniques as they choose whether or not to participate in the same.</w:t>
      </w: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 xml:space="preserve">Food and beverage entities vary in size, price range and the dining experience and offer products and services that range from cheap and simplistic options to sophisticated and expensive alternatives. The establishments are categorized into commercial or non-commercial. Food and beverage providers catering to institutions such as hospitals, and schools are non-commercial in nature, given that they have a complementary role to a greater cause. Additionally, they are often operated under an agreement with the host organization. Various career options in this category include: Host/ Hostess, Waiter/ Waitress, Cashier, Busser, </w:t>
      </w:r>
      <w:proofErr w:type="spellStart"/>
      <w:r>
        <w:rPr>
          <w:rFonts w:ascii="Times New Roman" w:hAnsi="Times New Roman" w:cs="Times New Roman"/>
          <w:sz w:val="24"/>
        </w:rPr>
        <w:t>Commis</w:t>
      </w:r>
      <w:proofErr w:type="spellEnd"/>
      <w:r>
        <w:rPr>
          <w:rFonts w:ascii="Times New Roman" w:hAnsi="Times New Roman" w:cs="Times New Roman"/>
          <w:sz w:val="24"/>
        </w:rPr>
        <w:t xml:space="preserve">, Bartender, Sommelier, </w:t>
      </w:r>
      <w:proofErr w:type="spellStart"/>
      <w:r>
        <w:rPr>
          <w:rFonts w:ascii="Times New Roman" w:hAnsi="Times New Roman" w:cs="Times New Roman"/>
          <w:sz w:val="24"/>
        </w:rPr>
        <w:t>Mixologists</w:t>
      </w:r>
      <w:proofErr w:type="spellEnd"/>
      <w:r>
        <w:rPr>
          <w:rFonts w:ascii="Times New Roman" w:hAnsi="Times New Roman" w:cs="Times New Roman"/>
          <w:sz w:val="24"/>
        </w:rPr>
        <w:t xml:space="preserve"> etc. </w:t>
      </w:r>
    </w:p>
    <w:p w:rsidR="0051552D" w:rsidRDefault="0051552D" w:rsidP="0051552D">
      <w:pPr>
        <w:spacing w:after="120" w:line="360" w:lineRule="auto"/>
        <w:ind w:left="446"/>
        <w:jc w:val="both"/>
        <w:rPr>
          <w:rFonts w:ascii="Times New Roman" w:hAnsi="Times New Roman" w:cs="Times New Roman"/>
          <w:sz w:val="24"/>
        </w:rPr>
      </w:pPr>
    </w:p>
    <w:p w:rsidR="0051552D" w:rsidRPr="000229B6" w:rsidRDefault="0051552D" w:rsidP="0051552D">
      <w:pPr>
        <w:pStyle w:val="ListParagraph"/>
        <w:numPr>
          <w:ilvl w:val="0"/>
          <w:numId w:val="4"/>
        </w:numPr>
        <w:spacing w:after="120" w:line="360" w:lineRule="auto"/>
        <w:ind w:left="446"/>
        <w:jc w:val="both"/>
        <w:rPr>
          <w:rFonts w:ascii="Times New Roman" w:hAnsi="Times New Roman" w:cs="Times New Roman"/>
          <w:b/>
          <w:sz w:val="24"/>
        </w:rPr>
      </w:pPr>
      <w:r w:rsidRPr="000229B6">
        <w:rPr>
          <w:rFonts w:ascii="Times New Roman" w:hAnsi="Times New Roman" w:cs="Times New Roman"/>
          <w:b/>
          <w:sz w:val="24"/>
        </w:rPr>
        <w:t>Recreation and Entertainment</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Although recreational and entertainment activities are primarily based on individual interest, they are pursued for purposes of attaining rest, pleasure/ amusement or leisure. Recreational commerce hinges on entertainment, sports or attraction. Activities that engage people in their spare time, aimed at causing some amusement during local or international tours are considered as recreation. These may include hiking, surfing, competitive sports, fishing etc. These may be grouped into: outdoor recreation, adventure tourism or nature-based tourism.</w:t>
      </w: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The realm of entertainment is comprised of a myriad of activities that appeal to different groups of people. Festivals and events such as the Oktoberfest in Munich each year, the World Cup, Olympics, cultural festivals and weddings among others, attract different crowds that independently choose what to partake in. Various career options in this category include: Sales, Customer service, Animations etc.</w:t>
      </w:r>
    </w:p>
    <w:p w:rsidR="0051552D" w:rsidRDefault="0051552D" w:rsidP="0051552D">
      <w:pPr>
        <w:spacing w:after="120" w:line="360" w:lineRule="auto"/>
        <w:ind w:left="446"/>
        <w:jc w:val="both"/>
        <w:rPr>
          <w:rFonts w:ascii="Times New Roman" w:hAnsi="Times New Roman" w:cs="Times New Roman"/>
          <w:sz w:val="24"/>
        </w:rPr>
      </w:pPr>
    </w:p>
    <w:p w:rsidR="0051552D" w:rsidRDefault="0051552D" w:rsidP="0051552D">
      <w:pPr>
        <w:spacing w:after="120" w:line="360" w:lineRule="auto"/>
        <w:ind w:left="446"/>
        <w:jc w:val="both"/>
        <w:rPr>
          <w:rFonts w:ascii="Times New Roman" w:hAnsi="Times New Roman" w:cs="Times New Roman"/>
          <w:sz w:val="24"/>
        </w:rPr>
      </w:pPr>
      <w:r w:rsidRPr="00C02177">
        <w:rPr>
          <w:rFonts w:ascii="Times New Roman" w:hAnsi="Times New Roman" w:cs="Times New Roman"/>
          <w:b/>
          <w:sz w:val="24"/>
        </w:rPr>
        <w:t xml:space="preserve">Events </w:t>
      </w:r>
      <w:r>
        <w:rPr>
          <w:rFonts w:ascii="Times New Roman" w:hAnsi="Times New Roman" w:cs="Times New Roman"/>
          <w:b/>
          <w:sz w:val="24"/>
        </w:rPr>
        <w:t>–</w:t>
      </w:r>
      <w:r w:rsidRPr="00C02177">
        <w:rPr>
          <w:rFonts w:ascii="Times New Roman" w:hAnsi="Times New Roman" w:cs="Times New Roman"/>
          <w:sz w:val="24"/>
        </w:rPr>
        <w:t xml:space="preserve"> they</w:t>
      </w:r>
      <w:r>
        <w:rPr>
          <w:rFonts w:ascii="Times New Roman" w:hAnsi="Times New Roman" w:cs="Times New Roman"/>
          <w:b/>
          <w:sz w:val="24"/>
        </w:rPr>
        <w:t xml:space="preserve"> </w:t>
      </w:r>
      <w:r w:rsidRPr="00C02177">
        <w:rPr>
          <w:rFonts w:ascii="Times New Roman" w:hAnsi="Times New Roman" w:cs="Times New Roman"/>
          <w:sz w:val="24"/>
        </w:rPr>
        <w:t>are</w:t>
      </w:r>
      <w:r>
        <w:rPr>
          <w:rFonts w:ascii="Times New Roman" w:hAnsi="Times New Roman" w:cs="Times New Roman"/>
          <w:sz w:val="24"/>
        </w:rPr>
        <w:t xml:space="preserve"> dynamic and are</w:t>
      </w:r>
      <w:r w:rsidRPr="00C02177">
        <w:rPr>
          <w:rFonts w:ascii="Times New Roman" w:hAnsi="Times New Roman" w:cs="Times New Roman"/>
          <w:sz w:val="24"/>
        </w:rPr>
        <w:t xml:space="preserve"> considered </w:t>
      </w:r>
      <w:r>
        <w:rPr>
          <w:rFonts w:ascii="Times New Roman" w:hAnsi="Times New Roman" w:cs="Times New Roman"/>
          <w:sz w:val="24"/>
        </w:rPr>
        <w:t xml:space="preserve">as part of the hospitality industry. Segmented as meetings, incentives, conferences and exhibitions (MICE), they cater to all sizes of groups with differentiated needs. Attendees often utilize different combinations of accommodation, travel and tourism and lodging depending on the proximity of the venue from their homes. Given availability of time, some may also choose to participate in recreational activities cutting across the broad classification the hospitality product. </w:t>
      </w:r>
    </w:p>
    <w:p w:rsidR="0051552D" w:rsidRDefault="0051552D" w:rsidP="0051552D">
      <w:pPr>
        <w:spacing w:after="120" w:line="360" w:lineRule="auto"/>
        <w:ind w:left="450"/>
        <w:jc w:val="both"/>
        <w:rPr>
          <w:rFonts w:ascii="Times New Roman" w:hAnsi="Times New Roman" w:cs="Times New Roman"/>
          <w:sz w:val="24"/>
        </w:rPr>
      </w:pPr>
    </w:p>
    <w:p w:rsidR="0051552D" w:rsidRDefault="0051552D" w:rsidP="0051552D">
      <w:pPr>
        <w:spacing w:after="120" w:line="360" w:lineRule="auto"/>
        <w:ind w:left="450"/>
        <w:jc w:val="both"/>
        <w:rPr>
          <w:rFonts w:ascii="Times New Roman" w:hAnsi="Times New Roman" w:cs="Times New Roman"/>
          <w:sz w:val="24"/>
        </w:rPr>
      </w:pPr>
      <w:r w:rsidRPr="00774F45">
        <w:rPr>
          <w:rFonts w:ascii="Times New Roman" w:hAnsi="Times New Roman" w:cs="Times New Roman"/>
          <w:b/>
          <w:sz w:val="24"/>
        </w:rPr>
        <w:t>Hospitality products and services</w:t>
      </w:r>
      <w:r>
        <w:rPr>
          <w:rFonts w:ascii="Times New Roman" w:hAnsi="Times New Roman" w:cs="Times New Roman"/>
          <w:sz w:val="24"/>
        </w:rPr>
        <w:t xml:space="preserve"> may be bundled together to collectively be referred to as ‘hospitality products’. However, it is these products and services that give the industry it unique characteristics that vastly differentiate it from other businesses similarly part of the service industry. </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b/>
          <w:sz w:val="24"/>
        </w:rPr>
        <w:t xml:space="preserve">Products - </w:t>
      </w:r>
      <w:r w:rsidRPr="00FA490E">
        <w:rPr>
          <w:rFonts w:ascii="Times New Roman" w:hAnsi="Times New Roman" w:cs="Times New Roman"/>
          <w:sz w:val="24"/>
        </w:rPr>
        <w:t xml:space="preserve">Guest rooms, food, drinks, </w:t>
      </w:r>
      <w:r>
        <w:rPr>
          <w:rFonts w:ascii="Times New Roman" w:hAnsi="Times New Roman" w:cs="Times New Roman"/>
          <w:sz w:val="24"/>
        </w:rPr>
        <w:t xml:space="preserve">banqueting facilities </w:t>
      </w:r>
      <w:proofErr w:type="spellStart"/>
      <w:r>
        <w:rPr>
          <w:rFonts w:ascii="Times New Roman" w:hAnsi="Times New Roman" w:cs="Times New Roman"/>
          <w:sz w:val="24"/>
        </w:rPr>
        <w:t>etc</w:t>
      </w:r>
      <w:proofErr w:type="spellEnd"/>
    </w:p>
    <w:p w:rsidR="0051552D" w:rsidRPr="00FA490E"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b/>
          <w:sz w:val="24"/>
        </w:rPr>
        <w:t>Services –</w:t>
      </w:r>
      <w:r>
        <w:rPr>
          <w:rFonts w:ascii="Times New Roman" w:hAnsi="Times New Roman" w:cs="Times New Roman"/>
          <w:sz w:val="24"/>
        </w:rPr>
        <w:t xml:space="preserve"> Service style, butler, room service, valet, transport </w:t>
      </w:r>
      <w:proofErr w:type="spellStart"/>
      <w:r>
        <w:rPr>
          <w:rFonts w:ascii="Times New Roman" w:hAnsi="Times New Roman" w:cs="Times New Roman"/>
          <w:sz w:val="24"/>
        </w:rPr>
        <w:t>etc</w:t>
      </w:r>
      <w:proofErr w:type="spellEnd"/>
    </w:p>
    <w:p w:rsidR="00CB58CB" w:rsidRDefault="00CB58CB" w:rsidP="0051552D">
      <w:pPr>
        <w:spacing w:after="120" w:line="360" w:lineRule="auto"/>
        <w:ind w:firstLine="450"/>
        <w:jc w:val="center"/>
        <w:rPr>
          <w:rFonts w:ascii="Times New Roman" w:hAnsi="Times New Roman" w:cs="Times New Roman"/>
          <w:b/>
          <w:sz w:val="24"/>
        </w:rPr>
      </w:pPr>
    </w:p>
    <w:p w:rsidR="0051552D" w:rsidRPr="00803DDC" w:rsidRDefault="0051552D" w:rsidP="0051552D">
      <w:pPr>
        <w:spacing w:after="120" w:line="360" w:lineRule="auto"/>
        <w:ind w:firstLine="450"/>
        <w:jc w:val="center"/>
        <w:rPr>
          <w:rFonts w:ascii="Times New Roman" w:hAnsi="Times New Roman" w:cs="Times New Roman"/>
          <w:b/>
          <w:sz w:val="24"/>
        </w:rPr>
      </w:pPr>
      <w:r w:rsidRPr="00803DDC">
        <w:rPr>
          <w:rFonts w:ascii="Times New Roman" w:hAnsi="Times New Roman" w:cs="Times New Roman"/>
          <w:b/>
          <w:sz w:val="24"/>
        </w:rPr>
        <w:t>Difference between</w:t>
      </w:r>
      <w:r>
        <w:rPr>
          <w:rFonts w:ascii="Times New Roman" w:hAnsi="Times New Roman" w:cs="Times New Roman"/>
          <w:b/>
          <w:sz w:val="24"/>
        </w:rPr>
        <w:t xml:space="preserve"> hospitality </w:t>
      </w:r>
      <w:r w:rsidRPr="00803DDC">
        <w:rPr>
          <w:rFonts w:ascii="Times New Roman" w:hAnsi="Times New Roman" w:cs="Times New Roman"/>
          <w:b/>
          <w:sz w:val="24"/>
        </w:rPr>
        <w:t>products and services</w:t>
      </w:r>
    </w:p>
    <w:tbl>
      <w:tblPr>
        <w:tblStyle w:val="LightShading-Accent3"/>
        <w:tblW w:w="9019" w:type="dxa"/>
        <w:tblInd w:w="558" w:type="dxa"/>
        <w:tblLook w:val="04A0" w:firstRow="1" w:lastRow="0" w:firstColumn="1" w:lastColumn="0" w:noHBand="0" w:noVBand="1"/>
      </w:tblPr>
      <w:tblGrid>
        <w:gridCol w:w="4457"/>
        <w:gridCol w:w="4562"/>
      </w:tblGrid>
      <w:tr w:rsidR="0051552D" w:rsidRPr="00803DDC" w:rsidTr="00777846">
        <w:trPr>
          <w:cnfStyle w:val="100000000000" w:firstRow="1" w:lastRow="0" w:firstColumn="0" w:lastColumn="0" w:oddVBand="0" w:evenVBand="0" w:oddHBand="0" w:evenHBand="0" w:firstRowFirstColumn="0" w:firstRowLastColumn="0" w:lastRowFirstColumn="0" w:lastRowLastColumn="0"/>
          <w:trHeight w:val="933"/>
        </w:trPr>
        <w:tc>
          <w:tcPr>
            <w:cnfStyle w:val="001000000000" w:firstRow="0" w:lastRow="0" w:firstColumn="1" w:lastColumn="0" w:oddVBand="0" w:evenVBand="0" w:oddHBand="0" w:evenHBand="0" w:firstRowFirstColumn="0" w:firstRowLastColumn="0" w:lastRowFirstColumn="0" w:lastRowLastColumn="0"/>
            <w:tcW w:w="4457" w:type="dxa"/>
            <w:vAlign w:val="center"/>
          </w:tcPr>
          <w:p w:rsidR="0051552D" w:rsidRPr="00803DDC" w:rsidRDefault="0051552D" w:rsidP="00777846">
            <w:pPr>
              <w:spacing w:after="120" w:line="360" w:lineRule="auto"/>
              <w:jc w:val="center"/>
              <w:rPr>
                <w:rFonts w:ascii="Times New Roman" w:hAnsi="Times New Roman" w:cs="Times New Roman"/>
                <w:sz w:val="24"/>
              </w:rPr>
            </w:pPr>
            <w:r w:rsidRPr="00803DDC">
              <w:rPr>
                <w:rFonts w:ascii="Times New Roman" w:hAnsi="Times New Roman" w:cs="Times New Roman"/>
                <w:color w:val="auto"/>
                <w:sz w:val="24"/>
              </w:rPr>
              <w:t>Products</w:t>
            </w:r>
          </w:p>
        </w:tc>
        <w:tc>
          <w:tcPr>
            <w:tcW w:w="4562" w:type="dxa"/>
            <w:vAlign w:val="center"/>
          </w:tcPr>
          <w:p w:rsidR="0051552D" w:rsidRPr="00803DDC" w:rsidRDefault="0051552D" w:rsidP="00777846">
            <w:pPr>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rPr>
            </w:pPr>
            <w:r w:rsidRPr="00803DDC">
              <w:rPr>
                <w:rFonts w:ascii="Times New Roman" w:hAnsi="Times New Roman" w:cs="Times New Roman"/>
                <w:color w:val="auto"/>
                <w:sz w:val="24"/>
              </w:rPr>
              <w:t>Services</w:t>
            </w:r>
          </w:p>
        </w:tc>
      </w:tr>
      <w:tr w:rsidR="0051552D" w:rsidTr="00777846">
        <w:trPr>
          <w:cnfStyle w:val="000000100000" w:firstRow="0" w:lastRow="0" w:firstColumn="0" w:lastColumn="0" w:oddVBand="0" w:evenVBand="0" w:oddHBand="1" w:evenHBand="0" w:firstRowFirstColumn="0" w:firstRowLastColumn="0" w:lastRowFirstColumn="0" w:lastRowLastColumn="0"/>
          <w:trHeight w:val="3403"/>
        </w:trPr>
        <w:tc>
          <w:tcPr>
            <w:cnfStyle w:val="001000000000" w:firstRow="0" w:lastRow="0" w:firstColumn="1" w:lastColumn="0" w:oddVBand="0" w:evenVBand="0" w:oddHBand="0" w:evenHBand="0" w:firstRowFirstColumn="0" w:firstRowLastColumn="0" w:lastRowFirstColumn="0" w:lastRowLastColumn="0"/>
            <w:tcW w:w="4457" w:type="dxa"/>
          </w:tcPr>
          <w:p w:rsidR="0051552D" w:rsidRPr="002F311B" w:rsidRDefault="0051552D" w:rsidP="0051552D">
            <w:pPr>
              <w:pStyle w:val="ListParagraph"/>
              <w:numPr>
                <w:ilvl w:val="0"/>
                <w:numId w:val="5"/>
              </w:numPr>
              <w:spacing w:after="120" w:line="360" w:lineRule="auto"/>
              <w:ind w:left="1238"/>
              <w:rPr>
                <w:rFonts w:ascii="Times New Roman" w:hAnsi="Times New Roman" w:cs="Times New Roman"/>
                <w:b w:val="0"/>
                <w:sz w:val="24"/>
              </w:rPr>
            </w:pPr>
            <w:r>
              <w:rPr>
                <w:rFonts w:ascii="Times New Roman" w:hAnsi="Times New Roman" w:cs="Times New Roman"/>
                <w:b w:val="0"/>
                <w:color w:val="auto"/>
                <w:sz w:val="24"/>
              </w:rPr>
              <w:t>Tangible</w:t>
            </w:r>
          </w:p>
          <w:p w:rsidR="0051552D" w:rsidRPr="00085C68" w:rsidRDefault="0051552D" w:rsidP="0051552D">
            <w:pPr>
              <w:pStyle w:val="ListParagraph"/>
              <w:numPr>
                <w:ilvl w:val="0"/>
                <w:numId w:val="5"/>
              </w:numPr>
              <w:spacing w:after="120" w:line="360" w:lineRule="auto"/>
              <w:ind w:left="1238"/>
              <w:rPr>
                <w:rFonts w:ascii="Times New Roman" w:hAnsi="Times New Roman" w:cs="Times New Roman"/>
                <w:b w:val="0"/>
                <w:sz w:val="24"/>
              </w:rPr>
            </w:pPr>
            <w:r w:rsidRPr="00A30239">
              <w:rPr>
                <w:rFonts w:ascii="Times New Roman" w:hAnsi="Times New Roman" w:cs="Times New Roman"/>
                <w:b w:val="0"/>
                <w:color w:val="auto"/>
                <w:sz w:val="24"/>
              </w:rPr>
              <w:t>Ownership</w:t>
            </w:r>
          </w:p>
          <w:p w:rsidR="0051552D" w:rsidRDefault="0051552D" w:rsidP="0051552D">
            <w:pPr>
              <w:pStyle w:val="ListParagraph"/>
              <w:numPr>
                <w:ilvl w:val="0"/>
                <w:numId w:val="5"/>
              </w:numPr>
              <w:spacing w:after="120" w:line="360" w:lineRule="auto"/>
              <w:ind w:left="1238"/>
              <w:rPr>
                <w:rFonts w:ascii="Times New Roman" w:hAnsi="Times New Roman" w:cs="Times New Roman"/>
                <w:b w:val="0"/>
                <w:color w:val="auto"/>
                <w:sz w:val="24"/>
              </w:rPr>
            </w:pPr>
            <w:r w:rsidRPr="00085C68">
              <w:rPr>
                <w:rFonts w:ascii="Times New Roman" w:hAnsi="Times New Roman" w:cs="Times New Roman"/>
                <w:b w:val="0"/>
                <w:color w:val="auto"/>
                <w:sz w:val="24"/>
              </w:rPr>
              <w:t>Life cycle</w:t>
            </w:r>
          </w:p>
          <w:p w:rsidR="0051552D" w:rsidRPr="00085C68" w:rsidRDefault="0051552D" w:rsidP="00777846">
            <w:pPr>
              <w:pStyle w:val="ListParagraph"/>
              <w:spacing w:after="120" w:line="360" w:lineRule="auto"/>
              <w:ind w:left="1238"/>
              <w:rPr>
                <w:rFonts w:ascii="Times New Roman" w:hAnsi="Times New Roman" w:cs="Times New Roman"/>
                <w:b w:val="0"/>
                <w:color w:val="auto"/>
                <w:sz w:val="24"/>
              </w:rPr>
            </w:pPr>
          </w:p>
          <w:p w:rsidR="0051552D" w:rsidRPr="00F3567E" w:rsidRDefault="0051552D" w:rsidP="0051552D">
            <w:pPr>
              <w:pStyle w:val="ListParagraph"/>
              <w:numPr>
                <w:ilvl w:val="0"/>
                <w:numId w:val="5"/>
              </w:numPr>
              <w:spacing w:after="120" w:line="360" w:lineRule="auto"/>
              <w:ind w:left="1238"/>
              <w:rPr>
                <w:rFonts w:ascii="Times New Roman" w:hAnsi="Times New Roman" w:cs="Times New Roman"/>
                <w:b w:val="0"/>
                <w:sz w:val="24"/>
              </w:rPr>
            </w:pPr>
            <w:r>
              <w:rPr>
                <w:rFonts w:ascii="Times New Roman" w:hAnsi="Times New Roman" w:cs="Times New Roman"/>
                <w:b w:val="0"/>
                <w:color w:val="auto"/>
                <w:sz w:val="24"/>
              </w:rPr>
              <w:t>Can easily be measured</w:t>
            </w:r>
          </w:p>
          <w:p w:rsidR="0051552D" w:rsidRPr="00413751" w:rsidRDefault="0051552D" w:rsidP="0051552D">
            <w:pPr>
              <w:pStyle w:val="ListParagraph"/>
              <w:numPr>
                <w:ilvl w:val="0"/>
                <w:numId w:val="5"/>
              </w:numPr>
              <w:spacing w:after="120" w:line="360" w:lineRule="auto"/>
              <w:ind w:left="1238"/>
              <w:rPr>
                <w:rFonts w:ascii="Times New Roman" w:hAnsi="Times New Roman" w:cs="Times New Roman"/>
                <w:b w:val="0"/>
                <w:sz w:val="24"/>
              </w:rPr>
            </w:pPr>
            <w:r>
              <w:rPr>
                <w:rFonts w:ascii="Times New Roman" w:hAnsi="Times New Roman" w:cs="Times New Roman"/>
                <w:b w:val="0"/>
                <w:color w:val="auto"/>
                <w:sz w:val="24"/>
              </w:rPr>
              <w:t>Homogenous</w:t>
            </w:r>
          </w:p>
        </w:tc>
        <w:tc>
          <w:tcPr>
            <w:tcW w:w="4562" w:type="dxa"/>
          </w:tcPr>
          <w:p w:rsidR="0051552D" w:rsidRPr="00A30239" w:rsidRDefault="0051552D" w:rsidP="0051552D">
            <w:pPr>
              <w:pStyle w:val="ListParagraph"/>
              <w:numPr>
                <w:ilvl w:val="0"/>
                <w:numId w:val="6"/>
              </w:numPr>
              <w:spacing w:after="120" w:line="360" w:lineRule="auto"/>
              <w:ind w:left="123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EE4F25">
              <w:rPr>
                <w:rFonts w:ascii="Times New Roman" w:hAnsi="Times New Roman" w:cs="Times New Roman"/>
                <w:color w:val="auto"/>
                <w:sz w:val="24"/>
              </w:rPr>
              <w:t>Intangible</w:t>
            </w:r>
          </w:p>
          <w:p w:rsidR="0051552D" w:rsidRPr="00085C68" w:rsidRDefault="0051552D" w:rsidP="0051552D">
            <w:pPr>
              <w:pStyle w:val="ListParagraph"/>
              <w:numPr>
                <w:ilvl w:val="0"/>
                <w:numId w:val="6"/>
              </w:numPr>
              <w:spacing w:after="120" w:line="360" w:lineRule="auto"/>
              <w:ind w:left="123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color w:val="auto"/>
                <w:sz w:val="24"/>
              </w:rPr>
              <w:t>Instantly consumed</w:t>
            </w:r>
          </w:p>
          <w:p w:rsidR="0051552D" w:rsidRPr="00472E00" w:rsidRDefault="0051552D" w:rsidP="0051552D">
            <w:pPr>
              <w:pStyle w:val="ListParagraph"/>
              <w:numPr>
                <w:ilvl w:val="0"/>
                <w:numId w:val="6"/>
              </w:numPr>
              <w:spacing w:after="120" w:line="360" w:lineRule="auto"/>
              <w:ind w:left="123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sidRPr="00F3567E">
              <w:rPr>
                <w:rFonts w:ascii="Times New Roman" w:hAnsi="Times New Roman" w:cs="Times New Roman"/>
                <w:color w:val="auto"/>
                <w:sz w:val="24"/>
              </w:rPr>
              <w:t>Simultaneous</w:t>
            </w:r>
            <w:r w:rsidRPr="00596D32">
              <w:rPr>
                <w:rFonts w:ascii="Times New Roman" w:hAnsi="Times New Roman" w:cs="Times New Roman"/>
                <w:color w:val="auto"/>
                <w:sz w:val="24"/>
              </w:rPr>
              <w:t xml:space="preserve"> in production and consumption</w:t>
            </w:r>
            <w:r>
              <w:rPr>
                <w:rFonts w:ascii="Times New Roman" w:hAnsi="Times New Roman" w:cs="Times New Roman"/>
                <w:sz w:val="24"/>
              </w:rPr>
              <w:t xml:space="preserve"> </w:t>
            </w:r>
          </w:p>
          <w:p w:rsidR="0051552D" w:rsidRPr="00F3567E" w:rsidRDefault="0051552D" w:rsidP="0051552D">
            <w:pPr>
              <w:pStyle w:val="ListParagraph"/>
              <w:numPr>
                <w:ilvl w:val="0"/>
                <w:numId w:val="6"/>
              </w:numPr>
              <w:spacing w:after="120" w:line="360" w:lineRule="auto"/>
              <w:ind w:left="123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color w:val="auto"/>
                <w:sz w:val="24"/>
              </w:rPr>
              <w:t>Subjectively evaluated</w:t>
            </w:r>
          </w:p>
          <w:p w:rsidR="0051552D" w:rsidRPr="00413751" w:rsidRDefault="0051552D" w:rsidP="0051552D">
            <w:pPr>
              <w:pStyle w:val="ListParagraph"/>
              <w:numPr>
                <w:ilvl w:val="0"/>
                <w:numId w:val="6"/>
              </w:numPr>
              <w:spacing w:after="120" w:line="360" w:lineRule="auto"/>
              <w:ind w:left="1238"/>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color w:val="auto"/>
                <w:sz w:val="24"/>
              </w:rPr>
              <w:t>Heterogeneous</w:t>
            </w:r>
          </w:p>
        </w:tc>
      </w:tr>
    </w:tbl>
    <w:p w:rsidR="00CB58CB" w:rsidRDefault="00CB58CB" w:rsidP="0051552D">
      <w:pPr>
        <w:spacing w:after="120" w:line="360" w:lineRule="auto"/>
        <w:ind w:left="450"/>
        <w:jc w:val="both"/>
        <w:rPr>
          <w:rFonts w:ascii="Times New Roman" w:hAnsi="Times New Roman" w:cs="Times New Roman"/>
          <w:sz w:val="24"/>
        </w:rPr>
      </w:pP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lastRenderedPageBreak/>
        <w:t xml:space="preserve">A service is a performance oriented action that an individual as an employee or proprietor offers their client. They are intangible in nature and may or may not be related to a tangible product. Services are difficult to measure as the interpretation of whether a particular service was outstanding is often based on the perception of how one felt or on the overall experience. The supervision of employees applies a similar subjective approach where a supervisor or manager will observe any work in progress in order to determine whether or not the service delivery meets the preconceived standards. This nature of services necessitates the wide use of standard operating procedures (SOPs), in an attempt to standardize the outcome of various processes. Nonetheless, it is the </w:t>
      </w:r>
      <w:proofErr w:type="spellStart"/>
      <w:r>
        <w:rPr>
          <w:rFonts w:ascii="Times New Roman" w:hAnsi="Times New Roman" w:cs="Times New Roman"/>
          <w:sz w:val="24"/>
        </w:rPr>
        <w:t>judgement</w:t>
      </w:r>
      <w:proofErr w:type="spellEnd"/>
      <w:r>
        <w:rPr>
          <w:rFonts w:ascii="Times New Roman" w:hAnsi="Times New Roman" w:cs="Times New Roman"/>
          <w:sz w:val="24"/>
        </w:rPr>
        <w:t xml:space="preserve"> of the end product that employs subjectivity. </w:t>
      </w:r>
    </w:p>
    <w:p w:rsidR="0051552D" w:rsidRPr="00604AE6" w:rsidRDefault="0051552D" w:rsidP="0051552D">
      <w:pPr>
        <w:spacing w:after="120" w:line="360" w:lineRule="auto"/>
        <w:ind w:left="450"/>
        <w:jc w:val="both"/>
        <w:rPr>
          <w:rFonts w:ascii="Times New Roman" w:hAnsi="Times New Roman" w:cs="Times New Roman"/>
          <w:sz w:val="24"/>
        </w:rPr>
      </w:pPr>
    </w:p>
    <w:p w:rsidR="0051552D" w:rsidRPr="00E86B38" w:rsidRDefault="0051552D" w:rsidP="0051552D">
      <w:pPr>
        <w:spacing w:after="120" w:line="360" w:lineRule="auto"/>
        <w:ind w:left="450"/>
        <w:jc w:val="both"/>
        <w:rPr>
          <w:rFonts w:ascii="Times New Roman" w:hAnsi="Times New Roman" w:cs="Times New Roman"/>
          <w:b/>
          <w:sz w:val="24"/>
        </w:rPr>
      </w:pPr>
      <w:r>
        <w:rPr>
          <w:rFonts w:ascii="Times New Roman" w:hAnsi="Times New Roman" w:cs="Times New Roman"/>
          <w:b/>
          <w:sz w:val="24"/>
        </w:rPr>
        <w:t>Nature of the H</w:t>
      </w:r>
      <w:r w:rsidRPr="00E86B38">
        <w:rPr>
          <w:rFonts w:ascii="Times New Roman" w:hAnsi="Times New Roman" w:cs="Times New Roman"/>
          <w:b/>
          <w:sz w:val="24"/>
        </w:rPr>
        <w:t xml:space="preserve">ospitality </w:t>
      </w:r>
      <w:r>
        <w:rPr>
          <w:rFonts w:ascii="Times New Roman" w:hAnsi="Times New Roman" w:cs="Times New Roman"/>
          <w:b/>
          <w:sz w:val="24"/>
        </w:rPr>
        <w:t>I</w:t>
      </w:r>
      <w:r w:rsidRPr="00E86B38">
        <w:rPr>
          <w:rFonts w:ascii="Times New Roman" w:hAnsi="Times New Roman" w:cs="Times New Roman"/>
          <w:b/>
          <w:sz w:val="24"/>
        </w:rPr>
        <w:t>ndustry</w:t>
      </w:r>
    </w:p>
    <w:p w:rsidR="0051552D" w:rsidRPr="00C65076"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 hospitality industry is majorly service-centered as the delivery of the product depends on constant interactions between the host and the guest. This gives the industry its unique nature or characteristic as: </w:t>
      </w:r>
    </w:p>
    <w:p w:rsidR="0051552D" w:rsidRDefault="0051552D" w:rsidP="0051552D">
      <w:pPr>
        <w:spacing w:after="120" w:line="360" w:lineRule="auto"/>
        <w:ind w:left="450"/>
        <w:jc w:val="both"/>
        <w:rPr>
          <w:rFonts w:ascii="Times New Roman" w:hAnsi="Times New Roman" w:cs="Times New Roman"/>
          <w:b/>
          <w:i/>
          <w:sz w:val="24"/>
        </w:rPr>
      </w:pPr>
    </w:p>
    <w:p w:rsidR="0051552D" w:rsidRPr="00273CD4" w:rsidRDefault="0051552D" w:rsidP="0051552D">
      <w:pPr>
        <w:spacing w:after="120" w:line="360" w:lineRule="auto"/>
        <w:ind w:left="450"/>
        <w:jc w:val="both"/>
        <w:rPr>
          <w:rFonts w:ascii="Times New Roman" w:hAnsi="Times New Roman" w:cs="Times New Roman"/>
          <w:b/>
          <w:i/>
          <w:sz w:val="24"/>
        </w:rPr>
      </w:pPr>
      <w:r w:rsidRPr="00273CD4">
        <w:rPr>
          <w:rFonts w:ascii="Times New Roman" w:hAnsi="Times New Roman" w:cs="Times New Roman"/>
          <w:b/>
          <w:i/>
          <w:sz w:val="24"/>
        </w:rPr>
        <w:t>Intangibility</w:t>
      </w: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Services are abstract or non-physical in nature; hence the prescription of a guest to a service entails them to purchase the experience without prior inspection. For example, a guest may only walk into a restaurant and pay for the service regardless of their experience. Unless such a facility offers samples, it is difficult to determine the quality of their services before the initial encounter. This presents an element of risk as the recount of other customers’ experience does not guarantee a similar experience in the future. Customers should clearly express their expectations or requirements and ask as many questions as possible to ensure that they only commit to businesses that match their needs to enhance the probability of satisfaction. Similarly, hospitality businesses should provide information that aims to accurately depict the real attributes of their operations to avoid customer dissatisfaction.</w:t>
      </w:r>
    </w:p>
    <w:p w:rsidR="0051552D" w:rsidRDefault="0051552D" w:rsidP="0051552D">
      <w:pPr>
        <w:spacing w:after="120" w:line="360" w:lineRule="auto"/>
        <w:ind w:left="446"/>
        <w:jc w:val="both"/>
        <w:rPr>
          <w:rFonts w:ascii="Times New Roman" w:hAnsi="Times New Roman" w:cs="Times New Roman"/>
          <w:b/>
          <w:i/>
          <w:sz w:val="24"/>
        </w:rPr>
      </w:pPr>
    </w:p>
    <w:p w:rsidR="00CB58CB" w:rsidRDefault="00CB58CB" w:rsidP="0051552D">
      <w:pPr>
        <w:spacing w:after="120" w:line="360" w:lineRule="auto"/>
        <w:ind w:left="446"/>
        <w:jc w:val="both"/>
        <w:rPr>
          <w:rFonts w:ascii="Times New Roman" w:hAnsi="Times New Roman" w:cs="Times New Roman"/>
          <w:b/>
          <w:i/>
          <w:sz w:val="24"/>
        </w:rPr>
      </w:pPr>
      <w:bookmarkStart w:id="0" w:name="_GoBack"/>
      <w:bookmarkEnd w:id="0"/>
    </w:p>
    <w:p w:rsidR="0051552D" w:rsidRPr="00273CD4" w:rsidRDefault="0051552D" w:rsidP="0051552D">
      <w:pPr>
        <w:spacing w:after="120" w:line="360" w:lineRule="auto"/>
        <w:ind w:left="446"/>
        <w:jc w:val="both"/>
        <w:rPr>
          <w:rFonts w:ascii="Times New Roman" w:hAnsi="Times New Roman" w:cs="Times New Roman"/>
          <w:b/>
          <w:i/>
          <w:sz w:val="24"/>
        </w:rPr>
      </w:pPr>
      <w:r w:rsidRPr="00273CD4">
        <w:rPr>
          <w:rFonts w:ascii="Times New Roman" w:hAnsi="Times New Roman" w:cs="Times New Roman"/>
          <w:b/>
          <w:i/>
          <w:sz w:val="24"/>
        </w:rPr>
        <w:lastRenderedPageBreak/>
        <w:t>Inseparability</w:t>
      </w:r>
    </w:p>
    <w:p w:rsidR="0051552D" w:rsidRDefault="0051552D" w:rsidP="0051552D">
      <w:pPr>
        <w:spacing w:after="0" w:line="360" w:lineRule="auto"/>
        <w:ind w:left="450"/>
        <w:jc w:val="both"/>
        <w:rPr>
          <w:rFonts w:ascii="Times New Roman" w:hAnsi="Times New Roman" w:cs="Times New Roman"/>
          <w:sz w:val="24"/>
        </w:rPr>
      </w:pPr>
      <w:r>
        <w:rPr>
          <w:rFonts w:ascii="Times New Roman" w:hAnsi="Times New Roman" w:cs="Times New Roman"/>
          <w:sz w:val="24"/>
        </w:rPr>
        <w:t xml:space="preserve">Services are produced in the presence of the consumer. The producer of a particular service cannot be separated from the service they produce. This means that a guest has to be physically present to enjoy a hospitality service as their presence is graced by a service producer. To ensure an enhanced overall experience, management should hire competent staff, be consistent in their development through training and be organized to ascertain that the systems in place are compatible with their type of guest. Frontline personnel should also be trained well enough to diffuse situations where guests are the cause of an unpleasant experience. </w:t>
      </w:r>
    </w:p>
    <w:p w:rsidR="0051552D" w:rsidRDefault="0051552D" w:rsidP="0051552D">
      <w:pPr>
        <w:spacing w:after="0" w:line="360" w:lineRule="auto"/>
        <w:jc w:val="both"/>
        <w:rPr>
          <w:rFonts w:ascii="Times New Roman" w:hAnsi="Times New Roman" w:cs="Times New Roman"/>
          <w:b/>
          <w:i/>
          <w:sz w:val="24"/>
        </w:rPr>
      </w:pPr>
    </w:p>
    <w:p w:rsidR="0051552D" w:rsidRPr="00273CD4" w:rsidRDefault="0051552D" w:rsidP="0051552D">
      <w:pPr>
        <w:spacing w:after="0" w:line="360" w:lineRule="auto"/>
        <w:ind w:left="450"/>
        <w:jc w:val="both"/>
        <w:rPr>
          <w:rFonts w:ascii="Times New Roman" w:hAnsi="Times New Roman" w:cs="Times New Roman"/>
          <w:b/>
          <w:i/>
          <w:sz w:val="24"/>
        </w:rPr>
      </w:pPr>
      <w:r w:rsidRPr="00273CD4">
        <w:rPr>
          <w:rFonts w:ascii="Times New Roman" w:hAnsi="Times New Roman" w:cs="Times New Roman"/>
          <w:b/>
          <w:i/>
          <w:sz w:val="24"/>
        </w:rPr>
        <w:t>Heterogeneity</w:t>
      </w:r>
    </w:p>
    <w:p w:rsidR="0051552D" w:rsidRDefault="0051552D" w:rsidP="0051552D">
      <w:pPr>
        <w:spacing w:after="0" w:line="360" w:lineRule="auto"/>
        <w:ind w:left="446"/>
        <w:jc w:val="both"/>
        <w:rPr>
          <w:rFonts w:ascii="Times New Roman" w:hAnsi="Times New Roman" w:cs="Times New Roman"/>
          <w:sz w:val="24"/>
        </w:rPr>
      </w:pPr>
      <w:r>
        <w:rPr>
          <w:rFonts w:ascii="Times New Roman" w:hAnsi="Times New Roman" w:cs="Times New Roman"/>
          <w:sz w:val="24"/>
        </w:rPr>
        <w:t xml:space="preserve">Whilst systems and procedures ensure consistency in service quality, every experience will vary from the previous one due to individual factors. Human traits like attitude, behavior and emotions influence the outcome of the interaction. Hinged on the inseparability nature of services, each guest interaction will differ from the last hard to standardize service outcomes. For example, the same guest served by the same waiter from yesterday could have experienced excellent service prompting them to return to the same premise for the same service only to be devastated. Employees are often trained to deliver exceptional service regardless of what mood they are in, to manage the informed guest by minimizing the effect of the heterogeneous nature of services.  </w:t>
      </w:r>
    </w:p>
    <w:p w:rsidR="0051552D" w:rsidRDefault="0051552D" w:rsidP="0051552D">
      <w:pPr>
        <w:spacing w:after="0" w:line="360" w:lineRule="auto"/>
        <w:ind w:left="446"/>
        <w:jc w:val="both"/>
        <w:rPr>
          <w:rFonts w:ascii="Times New Roman" w:hAnsi="Times New Roman" w:cs="Times New Roman"/>
          <w:sz w:val="24"/>
        </w:rPr>
      </w:pPr>
    </w:p>
    <w:p w:rsidR="0051552D" w:rsidRPr="00273CD4" w:rsidRDefault="0051552D" w:rsidP="0051552D">
      <w:pPr>
        <w:spacing w:after="0" w:line="360" w:lineRule="auto"/>
        <w:ind w:left="446"/>
        <w:jc w:val="both"/>
        <w:rPr>
          <w:rFonts w:ascii="Times New Roman" w:hAnsi="Times New Roman" w:cs="Times New Roman"/>
          <w:b/>
          <w:i/>
          <w:sz w:val="24"/>
        </w:rPr>
      </w:pPr>
      <w:r w:rsidRPr="00273CD4">
        <w:rPr>
          <w:rFonts w:ascii="Times New Roman" w:hAnsi="Times New Roman" w:cs="Times New Roman"/>
          <w:b/>
          <w:i/>
          <w:sz w:val="24"/>
        </w:rPr>
        <w:t>Perishability</w:t>
      </w:r>
    </w:p>
    <w:p w:rsidR="0051552D" w:rsidRDefault="0051552D" w:rsidP="0051552D">
      <w:pPr>
        <w:spacing w:after="120" w:line="360" w:lineRule="auto"/>
        <w:ind w:left="446"/>
        <w:jc w:val="both"/>
        <w:rPr>
          <w:rFonts w:ascii="Times New Roman" w:hAnsi="Times New Roman" w:cs="Times New Roman"/>
          <w:sz w:val="24"/>
        </w:rPr>
      </w:pPr>
      <w:r>
        <w:rPr>
          <w:rFonts w:ascii="Times New Roman" w:hAnsi="Times New Roman" w:cs="Times New Roman"/>
          <w:sz w:val="24"/>
        </w:rPr>
        <w:t>Services are short-lived and are only produced when demanded. It is impossible to own them or store them since their consumption occurs immediately they are produced. A vacant guest room or an empty seat at the restaurant that goes unsold is a lost opportunity for the business, herein raising the opportunity cost. Therefore, a hotel room that fails to be occupied today is considered as having perished. Sales strategies based on promotions and advertisements for instance announcing reduced room rates, selling two burgers at the price of one or a free appetizer; for a limited period of time could be used to control for this particularly during off peak seasons.</w:t>
      </w:r>
    </w:p>
    <w:p w:rsidR="0051552D" w:rsidRDefault="0051552D" w:rsidP="0051552D">
      <w:pPr>
        <w:spacing w:after="0" w:line="360" w:lineRule="auto"/>
        <w:ind w:left="446"/>
        <w:jc w:val="both"/>
        <w:rPr>
          <w:rFonts w:ascii="Times New Roman" w:hAnsi="Times New Roman" w:cs="Times New Roman"/>
          <w:b/>
          <w:i/>
          <w:sz w:val="24"/>
        </w:rPr>
      </w:pPr>
    </w:p>
    <w:p w:rsidR="0051552D" w:rsidRPr="00273CD4" w:rsidRDefault="0051552D" w:rsidP="0051552D">
      <w:pPr>
        <w:spacing w:after="0" w:line="360" w:lineRule="auto"/>
        <w:ind w:left="446"/>
        <w:jc w:val="both"/>
        <w:rPr>
          <w:rFonts w:ascii="Times New Roman" w:hAnsi="Times New Roman" w:cs="Times New Roman"/>
          <w:b/>
          <w:i/>
          <w:sz w:val="24"/>
        </w:rPr>
      </w:pPr>
      <w:r w:rsidRPr="00273CD4">
        <w:rPr>
          <w:rFonts w:ascii="Times New Roman" w:hAnsi="Times New Roman" w:cs="Times New Roman"/>
          <w:b/>
          <w:i/>
          <w:sz w:val="24"/>
        </w:rPr>
        <w:t>Interdependency</w:t>
      </w:r>
    </w:p>
    <w:p w:rsidR="0051552D" w:rsidRDefault="0051552D" w:rsidP="0051552D">
      <w:pPr>
        <w:spacing w:after="0" w:line="360" w:lineRule="auto"/>
        <w:ind w:left="446"/>
        <w:jc w:val="both"/>
        <w:rPr>
          <w:rFonts w:ascii="Times New Roman" w:hAnsi="Times New Roman" w:cs="Times New Roman"/>
          <w:sz w:val="24"/>
        </w:rPr>
      </w:pPr>
      <w:r>
        <w:rPr>
          <w:rFonts w:ascii="Times New Roman" w:hAnsi="Times New Roman" w:cs="Times New Roman"/>
          <w:sz w:val="24"/>
        </w:rPr>
        <w:t>The flow in decision making is such that one decision raises the need for a separate decision up until guest needs are fulfilled. Case in point, a guest may decide on a specific hotel to stay at and then they will be required to decide on the type of room, then later the food they eat and maybe what leisure activities to partake in. To harness potential, service staff should be trained to make appropriate recommendations to increase demand for products that may not have been considered by the guest in the first place. Departments should also collaborate in an effort to deliver the best possible experience.</w:t>
      </w:r>
    </w:p>
    <w:p w:rsidR="0051552D" w:rsidRDefault="0051552D" w:rsidP="0051552D">
      <w:pPr>
        <w:spacing w:after="0" w:line="360" w:lineRule="auto"/>
        <w:ind w:left="446"/>
        <w:jc w:val="both"/>
        <w:rPr>
          <w:rFonts w:ascii="Times New Roman" w:hAnsi="Times New Roman" w:cs="Times New Roman"/>
          <w:sz w:val="24"/>
        </w:rPr>
      </w:pPr>
    </w:p>
    <w:p w:rsidR="0051552D" w:rsidRPr="00004F0C" w:rsidRDefault="0051552D" w:rsidP="0051552D">
      <w:pPr>
        <w:spacing w:after="0" w:line="360" w:lineRule="auto"/>
        <w:ind w:left="446"/>
        <w:jc w:val="both"/>
        <w:rPr>
          <w:rFonts w:ascii="Times New Roman" w:hAnsi="Times New Roman" w:cs="Times New Roman"/>
          <w:b/>
          <w:i/>
          <w:sz w:val="24"/>
        </w:rPr>
      </w:pPr>
      <w:r w:rsidRPr="00004F0C">
        <w:rPr>
          <w:rFonts w:ascii="Times New Roman" w:hAnsi="Times New Roman" w:cs="Times New Roman"/>
          <w:b/>
          <w:i/>
          <w:sz w:val="24"/>
        </w:rPr>
        <w:t>Seasonality</w:t>
      </w:r>
    </w:p>
    <w:p w:rsidR="0051552D" w:rsidRDefault="0051552D" w:rsidP="0051552D">
      <w:pPr>
        <w:spacing w:after="120" w:line="360" w:lineRule="auto"/>
        <w:ind w:left="450"/>
        <w:jc w:val="both"/>
        <w:rPr>
          <w:rFonts w:ascii="Times New Roman" w:hAnsi="Times New Roman" w:cs="Times New Roman"/>
          <w:sz w:val="24"/>
        </w:rPr>
      </w:pPr>
      <w:r>
        <w:rPr>
          <w:rFonts w:ascii="Times New Roman" w:hAnsi="Times New Roman" w:cs="Times New Roman"/>
          <w:sz w:val="24"/>
        </w:rPr>
        <w:t xml:space="preserve">The demand for the hospitality service ranges in seasons as the time of year or be situational. In this case, the variability may either be high or low. For example, the wildebeest migration into Kenya at the </w:t>
      </w:r>
      <w:proofErr w:type="spellStart"/>
      <w:r>
        <w:rPr>
          <w:rFonts w:ascii="Times New Roman" w:hAnsi="Times New Roman" w:cs="Times New Roman"/>
          <w:sz w:val="24"/>
        </w:rPr>
        <w:t>Maasai</w:t>
      </w:r>
      <w:proofErr w:type="spellEnd"/>
      <w:r>
        <w:rPr>
          <w:rFonts w:ascii="Times New Roman" w:hAnsi="Times New Roman" w:cs="Times New Roman"/>
          <w:sz w:val="24"/>
        </w:rPr>
        <w:t xml:space="preserve"> Mara around May to August each year presents a unique spectacle that inspires inbound tourism, therefore making that time a peak season for the country.  Another form of variability is the time of service, clustered into peak and off peak hours. This indicates the time in which the demand for a particular service is high or low. This information advices on the cost and quality of the said services as low demand is often accompanied by low prices as an encouragement to purchase. Businesses should assess the demand patterns based on their locations and employ strategies to be used particularly during the low seasons.</w:t>
      </w:r>
    </w:p>
    <w:p w:rsidR="0051552D" w:rsidRDefault="0051552D" w:rsidP="0051552D">
      <w:pPr>
        <w:spacing w:after="120" w:line="360" w:lineRule="auto"/>
        <w:ind w:left="446"/>
        <w:jc w:val="both"/>
        <w:rPr>
          <w:rFonts w:ascii="Times New Roman" w:hAnsi="Times New Roman" w:cs="Times New Roman"/>
          <w:b/>
          <w:sz w:val="24"/>
        </w:rPr>
      </w:pPr>
    </w:p>
    <w:p w:rsidR="0051552D" w:rsidRDefault="0051552D" w:rsidP="0051552D">
      <w:pPr>
        <w:spacing w:after="120" w:line="360" w:lineRule="auto"/>
        <w:ind w:left="446"/>
        <w:jc w:val="both"/>
        <w:rPr>
          <w:rFonts w:ascii="Times New Roman" w:hAnsi="Times New Roman" w:cs="Times New Roman"/>
          <w:b/>
          <w:sz w:val="24"/>
        </w:rPr>
      </w:pPr>
    </w:p>
    <w:p w:rsidR="0051552D" w:rsidRDefault="0051552D" w:rsidP="0051552D">
      <w:pPr>
        <w:spacing w:after="120" w:line="360" w:lineRule="auto"/>
        <w:ind w:left="446"/>
        <w:jc w:val="both"/>
        <w:rPr>
          <w:rFonts w:ascii="Times New Roman" w:hAnsi="Times New Roman" w:cs="Times New Roman"/>
          <w:b/>
          <w:sz w:val="24"/>
        </w:rPr>
      </w:pPr>
      <w:r w:rsidRPr="0044293B">
        <w:rPr>
          <w:rFonts w:ascii="Times New Roman" w:hAnsi="Times New Roman" w:cs="Times New Roman"/>
          <w:b/>
          <w:sz w:val="24"/>
        </w:rPr>
        <w:t>Quiz</w:t>
      </w:r>
    </w:p>
    <w:p w:rsidR="0051552D" w:rsidRDefault="0051552D" w:rsidP="0051552D">
      <w:pPr>
        <w:pStyle w:val="ListParagraph"/>
        <w:numPr>
          <w:ilvl w:val="0"/>
          <w:numId w:val="1"/>
        </w:numPr>
        <w:spacing w:after="120" w:line="360" w:lineRule="auto"/>
        <w:ind w:left="446"/>
        <w:jc w:val="both"/>
        <w:rPr>
          <w:rFonts w:ascii="Times New Roman" w:hAnsi="Times New Roman" w:cs="Times New Roman"/>
          <w:sz w:val="24"/>
        </w:rPr>
      </w:pPr>
      <w:r>
        <w:rPr>
          <w:rFonts w:ascii="Times New Roman" w:hAnsi="Times New Roman" w:cs="Times New Roman"/>
          <w:sz w:val="24"/>
        </w:rPr>
        <w:t>What do you understand by the term “Hospitality”?</w:t>
      </w:r>
    </w:p>
    <w:p w:rsidR="0051552D" w:rsidRDefault="0051552D" w:rsidP="0051552D">
      <w:pPr>
        <w:pStyle w:val="ListParagraph"/>
        <w:numPr>
          <w:ilvl w:val="0"/>
          <w:numId w:val="1"/>
        </w:numPr>
        <w:spacing w:after="120" w:line="360" w:lineRule="auto"/>
        <w:ind w:left="446"/>
        <w:jc w:val="both"/>
        <w:rPr>
          <w:rFonts w:ascii="Times New Roman" w:hAnsi="Times New Roman" w:cs="Times New Roman"/>
          <w:sz w:val="24"/>
        </w:rPr>
      </w:pPr>
      <w:r>
        <w:rPr>
          <w:rFonts w:ascii="Times New Roman" w:hAnsi="Times New Roman" w:cs="Times New Roman"/>
          <w:sz w:val="24"/>
        </w:rPr>
        <w:t>Outline the scope of the hospitality industry.</w:t>
      </w:r>
    </w:p>
    <w:p w:rsidR="0051552D" w:rsidRDefault="0051552D" w:rsidP="0051552D">
      <w:pPr>
        <w:pStyle w:val="ListParagraph"/>
        <w:numPr>
          <w:ilvl w:val="0"/>
          <w:numId w:val="1"/>
        </w:numPr>
        <w:spacing w:after="120" w:line="360" w:lineRule="auto"/>
        <w:ind w:left="446"/>
        <w:jc w:val="both"/>
        <w:rPr>
          <w:rFonts w:ascii="Times New Roman" w:hAnsi="Times New Roman" w:cs="Times New Roman"/>
          <w:sz w:val="24"/>
        </w:rPr>
      </w:pPr>
      <w:r>
        <w:rPr>
          <w:rFonts w:ascii="Times New Roman" w:hAnsi="Times New Roman" w:cs="Times New Roman"/>
          <w:sz w:val="24"/>
        </w:rPr>
        <w:t>Describe the difference between the hospitality and tourism industry.</w:t>
      </w:r>
    </w:p>
    <w:p w:rsidR="0051552D" w:rsidRDefault="0051552D" w:rsidP="0051552D">
      <w:pPr>
        <w:pStyle w:val="ListParagraph"/>
        <w:numPr>
          <w:ilvl w:val="0"/>
          <w:numId w:val="1"/>
        </w:numPr>
        <w:spacing w:after="120" w:line="360" w:lineRule="auto"/>
        <w:ind w:left="446"/>
        <w:jc w:val="both"/>
        <w:rPr>
          <w:rFonts w:ascii="Times New Roman" w:hAnsi="Times New Roman" w:cs="Times New Roman"/>
          <w:sz w:val="24"/>
        </w:rPr>
      </w:pPr>
      <w:r>
        <w:rPr>
          <w:rFonts w:ascii="Times New Roman" w:hAnsi="Times New Roman" w:cs="Times New Roman"/>
          <w:sz w:val="24"/>
        </w:rPr>
        <w:t>Discuss your opinion on what makes the hospitality business unique.</w:t>
      </w:r>
    </w:p>
    <w:p w:rsidR="0051552D" w:rsidRDefault="0051552D" w:rsidP="0051552D">
      <w:pPr>
        <w:pStyle w:val="ListParagraph"/>
        <w:numPr>
          <w:ilvl w:val="0"/>
          <w:numId w:val="1"/>
        </w:numPr>
        <w:spacing w:after="120" w:line="360" w:lineRule="auto"/>
        <w:ind w:left="446"/>
        <w:jc w:val="both"/>
        <w:rPr>
          <w:rFonts w:ascii="Times New Roman" w:hAnsi="Times New Roman" w:cs="Times New Roman"/>
          <w:sz w:val="24"/>
        </w:rPr>
      </w:pPr>
      <w:r>
        <w:rPr>
          <w:rFonts w:ascii="Times New Roman" w:hAnsi="Times New Roman" w:cs="Times New Roman"/>
          <w:sz w:val="24"/>
        </w:rPr>
        <w:t>State the difference between hospitality products and services.</w:t>
      </w:r>
    </w:p>
    <w:p w:rsidR="00705305" w:rsidRPr="0051552D" w:rsidRDefault="00705305" w:rsidP="0051552D">
      <w:pPr>
        <w:ind w:left="450"/>
        <w:rPr>
          <w:rFonts w:ascii="Times New Roman" w:hAnsi="Times New Roman" w:cs="Times New Roman"/>
          <w:sz w:val="24"/>
        </w:rPr>
      </w:pPr>
    </w:p>
    <w:sectPr w:rsidR="00705305" w:rsidRPr="0051552D">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A05" w:rsidRDefault="00252A05" w:rsidP="0051552D">
      <w:pPr>
        <w:spacing w:after="0" w:line="240" w:lineRule="auto"/>
      </w:pPr>
      <w:r>
        <w:separator/>
      </w:r>
    </w:p>
  </w:endnote>
  <w:endnote w:type="continuationSeparator" w:id="0">
    <w:p w:rsidR="00252A05" w:rsidRDefault="00252A05" w:rsidP="00515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552D" w:rsidRDefault="0051552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St. Paul’s University</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CB58CB" w:rsidRPr="00CB58CB">
      <w:rPr>
        <w:rFonts w:asciiTheme="majorHAnsi" w:eastAsiaTheme="majorEastAsia" w:hAnsiTheme="majorHAnsi" w:cstheme="majorBidi"/>
        <w:noProof/>
      </w:rPr>
      <w:t>8</w:t>
    </w:r>
    <w:r>
      <w:rPr>
        <w:rFonts w:asciiTheme="majorHAnsi" w:eastAsiaTheme="majorEastAsia" w:hAnsiTheme="majorHAnsi" w:cstheme="majorBidi"/>
        <w:noProof/>
      </w:rPr>
      <w:fldChar w:fldCharType="end"/>
    </w:r>
  </w:p>
  <w:p w:rsidR="0051552D" w:rsidRDefault="005155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A05" w:rsidRDefault="00252A05" w:rsidP="0051552D">
      <w:pPr>
        <w:spacing w:after="0" w:line="240" w:lineRule="auto"/>
      </w:pPr>
      <w:r>
        <w:separator/>
      </w:r>
    </w:p>
  </w:footnote>
  <w:footnote w:type="continuationSeparator" w:id="0">
    <w:p w:rsidR="00252A05" w:rsidRDefault="00252A05" w:rsidP="005155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32"/>
        <w:szCs w:val="32"/>
      </w:rPr>
      <w:alias w:val="Title"/>
      <w:id w:val="77738743"/>
      <w:placeholder>
        <w:docPart w:val="A2605B3A8FCB4E0F9F08F12C715F155C"/>
      </w:placeholder>
      <w:dataBinding w:prefixMappings="xmlns:ns0='http://schemas.openxmlformats.org/package/2006/metadata/core-properties' xmlns:ns1='http://purl.org/dc/elements/1.1/'" w:xpath="/ns0:coreProperties[1]/ns1:title[1]" w:storeItemID="{6C3C8BC8-F283-45AE-878A-BAB7291924A1}"/>
      <w:text/>
    </w:sdtPr>
    <w:sdtContent>
      <w:p w:rsidR="0051552D" w:rsidRDefault="0051552D" w:rsidP="0051552D">
        <w:pPr>
          <w:pStyle w:val="Header"/>
          <w:pBdr>
            <w:bottom w:val="thickThinSmallGap" w:sz="24" w:space="1" w:color="622423" w:themeColor="accent2" w:themeShade="7F"/>
          </w:pBdr>
          <w:rPr>
            <w:rFonts w:asciiTheme="majorHAnsi" w:eastAsiaTheme="majorEastAsia" w:hAnsiTheme="majorHAnsi" w:cstheme="majorBidi"/>
            <w:sz w:val="32"/>
            <w:szCs w:val="32"/>
          </w:rPr>
        </w:pPr>
        <w:r>
          <w:rPr>
            <w:rFonts w:asciiTheme="majorHAnsi" w:eastAsiaTheme="majorEastAsia" w:hAnsiTheme="majorHAnsi" w:cstheme="majorBidi"/>
            <w:sz w:val="32"/>
            <w:szCs w:val="32"/>
          </w:rPr>
          <w:t>Introduction to Hospitality Management</w:t>
        </w:r>
      </w:p>
    </w:sdtContent>
  </w:sdt>
  <w:p w:rsidR="0051552D" w:rsidRDefault="005155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E1E31"/>
    <w:multiLevelType w:val="hybridMultilevel"/>
    <w:tmpl w:val="F098B5A0"/>
    <w:lvl w:ilvl="0" w:tplc="31865914">
      <w:start w:val="1"/>
      <w:numFmt w:val="bullet"/>
      <w:lvlText w:val=""/>
      <w:lvlJc w:val="left"/>
      <w:pPr>
        <w:ind w:left="1260" w:hanging="360"/>
      </w:pPr>
      <w:rPr>
        <w:rFonts w:ascii="Wingdings" w:hAnsi="Wingdings" w:hint="default"/>
        <w:color w:val="auto"/>
        <w:sz w:val="12"/>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23465A99"/>
    <w:multiLevelType w:val="hybridMultilevel"/>
    <w:tmpl w:val="F7983E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69A73B3"/>
    <w:multiLevelType w:val="hybridMultilevel"/>
    <w:tmpl w:val="F5986CFA"/>
    <w:lvl w:ilvl="0" w:tplc="214A9490">
      <w:start w:val="1"/>
      <w:numFmt w:val="bullet"/>
      <w:lvlText w:val=""/>
      <w:lvlJc w:val="left"/>
      <w:pPr>
        <w:ind w:left="720" w:hanging="360"/>
      </w:pPr>
      <w:rPr>
        <w:rFonts w:ascii="Wingdings" w:hAnsi="Wingdings" w:hint="default"/>
        <w:color w:val="auto"/>
        <w:sz w:val="1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6B0692"/>
    <w:multiLevelType w:val="hybridMultilevel"/>
    <w:tmpl w:val="680E49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4AED2EF7"/>
    <w:multiLevelType w:val="hybridMultilevel"/>
    <w:tmpl w:val="AE6C07A2"/>
    <w:lvl w:ilvl="0" w:tplc="2214D4A4">
      <w:start w:val="1"/>
      <w:numFmt w:val="bullet"/>
      <w:lvlText w:val=""/>
      <w:lvlJc w:val="left"/>
      <w:pPr>
        <w:ind w:left="720" w:hanging="360"/>
      </w:pPr>
      <w:rPr>
        <w:rFonts w:ascii="Wingdings" w:hAnsi="Wingdings"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8ED3F8F"/>
    <w:multiLevelType w:val="hybridMultilevel"/>
    <w:tmpl w:val="18164252"/>
    <w:lvl w:ilvl="0" w:tplc="B8EE0CB2">
      <w:start w:val="1"/>
      <w:numFmt w:val="bullet"/>
      <w:lvlText w:val=""/>
      <w:lvlJc w:val="left"/>
      <w:pPr>
        <w:ind w:left="450" w:hanging="360"/>
      </w:pPr>
      <w:rPr>
        <w:rFonts w:ascii="Wingdings" w:hAnsi="Wingdings" w:hint="default"/>
        <w:sz w:val="12"/>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552D"/>
    <w:rsid w:val="001E173A"/>
    <w:rsid w:val="00252A05"/>
    <w:rsid w:val="003A2FD4"/>
    <w:rsid w:val="0051552D"/>
    <w:rsid w:val="00705305"/>
    <w:rsid w:val="007E0FF7"/>
    <w:rsid w:val="00CB5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5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52D"/>
  </w:style>
  <w:style w:type="paragraph" w:styleId="Footer">
    <w:name w:val="footer"/>
    <w:basedOn w:val="Normal"/>
    <w:link w:val="FooterChar"/>
    <w:uiPriority w:val="99"/>
    <w:unhideWhenUsed/>
    <w:rsid w:val="00515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52D"/>
  </w:style>
  <w:style w:type="paragraph" w:styleId="BalloonText">
    <w:name w:val="Balloon Text"/>
    <w:basedOn w:val="Normal"/>
    <w:link w:val="BalloonTextChar"/>
    <w:uiPriority w:val="99"/>
    <w:semiHidden/>
    <w:unhideWhenUsed/>
    <w:rsid w:val="00515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52D"/>
    <w:rPr>
      <w:rFonts w:ascii="Tahoma" w:hAnsi="Tahoma" w:cs="Tahoma"/>
      <w:sz w:val="16"/>
      <w:szCs w:val="16"/>
    </w:rPr>
  </w:style>
  <w:style w:type="paragraph" w:styleId="ListParagraph">
    <w:name w:val="List Paragraph"/>
    <w:basedOn w:val="Normal"/>
    <w:uiPriority w:val="34"/>
    <w:qFormat/>
    <w:rsid w:val="0051552D"/>
    <w:pPr>
      <w:ind w:left="720"/>
      <w:contextualSpacing/>
    </w:pPr>
  </w:style>
  <w:style w:type="table" w:styleId="TableGrid">
    <w:name w:val="Table Grid"/>
    <w:basedOn w:val="TableNormal"/>
    <w:uiPriority w:val="59"/>
    <w:rsid w:val="00515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51552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5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5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552D"/>
  </w:style>
  <w:style w:type="paragraph" w:styleId="Footer">
    <w:name w:val="footer"/>
    <w:basedOn w:val="Normal"/>
    <w:link w:val="FooterChar"/>
    <w:uiPriority w:val="99"/>
    <w:unhideWhenUsed/>
    <w:rsid w:val="005155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552D"/>
  </w:style>
  <w:style w:type="paragraph" w:styleId="BalloonText">
    <w:name w:val="Balloon Text"/>
    <w:basedOn w:val="Normal"/>
    <w:link w:val="BalloonTextChar"/>
    <w:uiPriority w:val="99"/>
    <w:semiHidden/>
    <w:unhideWhenUsed/>
    <w:rsid w:val="005155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52D"/>
    <w:rPr>
      <w:rFonts w:ascii="Tahoma" w:hAnsi="Tahoma" w:cs="Tahoma"/>
      <w:sz w:val="16"/>
      <w:szCs w:val="16"/>
    </w:rPr>
  </w:style>
  <w:style w:type="paragraph" w:styleId="ListParagraph">
    <w:name w:val="List Paragraph"/>
    <w:basedOn w:val="Normal"/>
    <w:uiPriority w:val="34"/>
    <w:qFormat/>
    <w:rsid w:val="0051552D"/>
    <w:pPr>
      <w:ind w:left="720"/>
      <w:contextualSpacing/>
    </w:pPr>
  </w:style>
  <w:style w:type="table" w:styleId="TableGrid">
    <w:name w:val="Table Grid"/>
    <w:basedOn w:val="TableNormal"/>
    <w:uiPriority w:val="59"/>
    <w:rsid w:val="005155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3">
    <w:name w:val="Light Shading Accent 3"/>
    <w:basedOn w:val="TableNormal"/>
    <w:uiPriority w:val="60"/>
    <w:rsid w:val="0051552D"/>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783878-3CBF-458E-9AF5-DFE6695D8DD9}" type="doc">
      <dgm:prSet loTypeId="urn:microsoft.com/office/officeart/2008/layout/HalfCircleOrganizationChart" loCatId="hierarchy" qsTypeId="urn:microsoft.com/office/officeart/2005/8/quickstyle/3d2" qsCatId="3D" csTypeId="urn:microsoft.com/office/officeart/2005/8/colors/accent0_1" csCatId="mainScheme" phldr="1"/>
      <dgm:spPr/>
      <dgm:t>
        <a:bodyPr/>
        <a:lstStyle/>
        <a:p>
          <a:endParaRPr lang="en-US"/>
        </a:p>
      </dgm:t>
    </dgm:pt>
    <dgm:pt modelId="{CA6C72D8-DE97-4C58-8EB6-E8F85D80026C}">
      <dgm:prSet phldrT="[Text]"/>
      <dgm:spPr>
        <a:xfrm>
          <a:off x="2041038" y="224775"/>
          <a:ext cx="1611356" cy="524329"/>
        </a:xfr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gm:spPr>
      <dgm:t>
        <a:bodyPr/>
        <a:lstStyle/>
        <a:p>
          <a:r>
            <a:rPr lang="en-US" b="1">
              <a:solidFill>
                <a:sysClr val="windowText" lastClr="000000">
                  <a:hueOff val="0"/>
                  <a:satOff val="0"/>
                  <a:lumOff val="0"/>
                  <a:alphaOff val="0"/>
                </a:sysClr>
              </a:solidFill>
              <a:latin typeface="Adobe Garamond Pro Bold" pitchFamily="18" charset="0"/>
              <a:ea typeface="+mn-ea"/>
              <a:cs typeface="+mn-cs"/>
            </a:rPr>
            <a:t>HOSPITALITY INDUSTRY</a:t>
          </a:r>
        </a:p>
      </dgm:t>
    </dgm:pt>
    <dgm:pt modelId="{859D0DD5-DD83-48FB-BF21-E1E1BE40AD05}" type="parTrans" cxnId="{B2DC8F3E-6DF2-4EDC-A2E0-BB663AE6AD04}">
      <dgm:prSet/>
      <dgm:spPr/>
      <dgm:t>
        <a:bodyPr/>
        <a:lstStyle/>
        <a:p>
          <a:endParaRPr lang="en-US"/>
        </a:p>
      </dgm:t>
    </dgm:pt>
    <dgm:pt modelId="{8B73AEDB-7BA7-4643-B452-4EC1700340C9}" type="sibTrans" cxnId="{B2DC8F3E-6DF2-4EDC-A2E0-BB663AE6AD04}">
      <dgm:prSet/>
      <dgm:spPr/>
      <dgm:t>
        <a:bodyPr/>
        <a:lstStyle/>
        <a:p>
          <a:endParaRPr lang="en-US"/>
        </a:p>
      </dgm:t>
    </dgm:pt>
    <dgm:pt modelId="{30B5149F-4F3B-4862-885F-19F93C8FDA8D}">
      <dgm:prSet phldrT="[Text]"/>
      <dgm:spPr>
        <a:xfrm>
          <a:off x="2945" y="1265096"/>
          <a:ext cx="1228411" cy="393091"/>
        </a:xfr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gm:spPr>
      <dgm:t>
        <a:bodyPr/>
        <a:lstStyle/>
        <a:p>
          <a:r>
            <a:rPr lang="en-US">
              <a:solidFill>
                <a:sysClr val="windowText" lastClr="000000">
                  <a:hueOff val="0"/>
                  <a:satOff val="0"/>
                  <a:lumOff val="0"/>
                  <a:alphaOff val="0"/>
                </a:sysClr>
              </a:solidFill>
              <a:latin typeface="Adobe Garamond Pro Bold" pitchFamily="18" charset="0"/>
              <a:ea typeface="+mn-ea"/>
              <a:cs typeface="+mn-cs"/>
            </a:rPr>
            <a:t>Travel &amp;Tourism</a:t>
          </a:r>
        </a:p>
      </dgm:t>
    </dgm:pt>
    <dgm:pt modelId="{721861D2-407F-4EB5-B05A-181E2B3BBCE3}" type="parTrans" cxnId="{79981A0D-EE76-4B0E-A37B-DE6179264CBF}">
      <dgm:prSet/>
      <dgm:spPr>
        <a:xfrm>
          <a:off x="617150" y="896572"/>
          <a:ext cx="2229566" cy="257966"/>
        </a:xfr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C6CB5CB9-5311-498F-80A6-CED053EF1D3B}" type="sibTrans" cxnId="{79981A0D-EE76-4B0E-A37B-DE6179264CBF}">
      <dgm:prSet/>
      <dgm:spPr/>
      <dgm:t>
        <a:bodyPr/>
        <a:lstStyle/>
        <a:p>
          <a:endParaRPr lang="en-US"/>
        </a:p>
      </dgm:t>
    </dgm:pt>
    <dgm:pt modelId="{922A0D94-0A5E-443B-9BC8-3AE6A4F697B9}">
      <dgm:prSet phldrT="[Text]"/>
      <dgm:spPr>
        <a:xfrm>
          <a:off x="1489322" y="1265096"/>
          <a:ext cx="1228411" cy="393091"/>
        </a:xfr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gm:spPr>
      <dgm:t>
        <a:bodyPr/>
        <a:lstStyle/>
        <a:p>
          <a:r>
            <a:rPr lang="en-US">
              <a:solidFill>
                <a:sysClr val="windowText" lastClr="000000">
                  <a:hueOff val="0"/>
                  <a:satOff val="0"/>
                  <a:lumOff val="0"/>
                  <a:alphaOff val="0"/>
                </a:sysClr>
              </a:solidFill>
              <a:latin typeface="Adobe Garamond Pro Bold" pitchFamily="18" charset="0"/>
              <a:ea typeface="+mn-ea"/>
              <a:cs typeface="+mn-cs"/>
            </a:rPr>
            <a:t>Lodging</a:t>
          </a:r>
        </a:p>
      </dgm:t>
    </dgm:pt>
    <dgm:pt modelId="{29A333C0-865B-4E34-B06D-9DB20FCA7993}" type="parTrans" cxnId="{8B1B18D9-142F-4F4C-9E7B-D24010069EE9}">
      <dgm:prSet/>
      <dgm:spPr>
        <a:xfrm>
          <a:off x="2103528" y="896572"/>
          <a:ext cx="743188" cy="257966"/>
        </a:xfr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08C64308-5CBD-46CC-AFBA-9B968777A6FC}" type="sibTrans" cxnId="{8B1B18D9-142F-4F4C-9E7B-D24010069EE9}">
      <dgm:prSet/>
      <dgm:spPr/>
      <dgm:t>
        <a:bodyPr/>
        <a:lstStyle/>
        <a:p>
          <a:endParaRPr lang="en-US"/>
        </a:p>
      </dgm:t>
    </dgm:pt>
    <dgm:pt modelId="{9E525BDD-51B7-487E-9298-7BBEA5B4E2D8}">
      <dgm:prSet phldrT="[Text]"/>
      <dgm:spPr>
        <a:xfrm>
          <a:off x="2975700" y="1265096"/>
          <a:ext cx="1228411" cy="393091"/>
        </a:xfr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gm:spPr>
      <dgm:t>
        <a:bodyPr/>
        <a:lstStyle/>
        <a:p>
          <a:r>
            <a:rPr lang="en-US">
              <a:solidFill>
                <a:sysClr val="windowText" lastClr="000000">
                  <a:hueOff val="0"/>
                  <a:satOff val="0"/>
                  <a:lumOff val="0"/>
                  <a:alphaOff val="0"/>
                </a:sysClr>
              </a:solidFill>
              <a:latin typeface="Adobe Garamond Pro Bold" pitchFamily="18" charset="0"/>
              <a:ea typeface="+mn-ea"/>
              <a:cs typeface="+mn-cs"/>
            </a:rPr>
            <a:t>Food &amp; Beverage </a:t>
          </a:r>
        </a:p>
      </dgm:t>
    </dgm:pt>
    <dgm:pt modelId="{D36629C4-B0B7-4095-8F37-D6017ABA5ECE}" type="parTrans" cxnId="{01E3376E-AB55-4036-8ED6-54EEEDF569C9}">
      <dgm:prSet/>
      <dgm:spPr>
        <a:xfrm>
          <a:off x="2846716" y="896572"/>
          <a:ext cx="743188" cy="257966"/>
        </a:xfr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BCE612B4-D7A9-4509-A797-EC100CF53E76}" type="sibTrans" cxnId="{01E3376E-AB55-4036-8ED6-54EEEDF569C9}">
      <dgm:prSet/>
      <dgm:spPr/>
      <dgm:t>
        <a:bodyPr/>
        <a:lstStyle/>
        <a:p>
          <a:endParaRPr lang="en-US"/>
        </a:p>
      </dgm:t>
    </dgm:pt>
    <dgm:pt modelId="{D65EBCED-1C90-4169-B283-FD9567CA2E42}">
      <dgm:prSet phldrT="[Text]"/>
      <dgm:spPr>
        <a:xfrm>
          <a:off x="4462077" y="1265096"/>
          <a:ext cx="1228411" cy="393091"/>
        </a:xfr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gm:spPr>
      <dgm:t>
        <a:bodyPr/>
        <a:lstStyle/>
        <a:p>
          <a:r>
            <a:rPr lang="en-US">
              <a:solidFill>
                <a:sysClr val="windowText" lastClr="000000">
                  <a:hueOff val="0"/>
                  <a:satOff val="0"/>
                  <a:lumOff val="0"/>
                  <a:alphaOff val="0"/>
                </a:sysClr>
              </a:solidFill>
              <a:latin typeface="Adobe Garamond Pro Bold" pitchFamily="18" charset="0"/>
              <a:ea typeface="+mn-ea"/>
              <a:cs typeface="+mn-cs"/>
            </a:rPr>
            <a:t>Recreation</a:t>
          </a:r>
          <a:r>
            <a:rPr lang="en-US">
              <a:solidFill>
                <a:sysClr val="windowText" lastClr="000000">
                  <a:hueOff val="0"/>
                  <a:satOff val="0"/>
                  <a:lumOff val="0"/>
                  <a:alphaOff val="0"/>
                </a:sysClr>
              </a:solidFill>
              <a:latin typeface="Calibri"/>
              <a:ea typeface="+mn-ea"/>
              <a:cs typeface="+mn-cs"/>
            </a:rPr>
            <a:t> </a:t>
          </a:r>
          <a:r>
            <a:rPr lang="en-US">
              <a:solidFill>
                <a:sysClr val="windowText" lastClr="000000">
                  <a:hueOff val="0"/>
                  <a:satOff val="0"/>
                  <a:lumOff val="0"/>
                  <a:alphaOff val="0"/>
                </a:sysClr>
              </a:solidFill>
              <a:latin typeface="Adobe Garamond Pro Bold" pitchFamily="18" charset="0"/>
              <a:ea typeface="+mn-ea"/>
              <a:cs typeface="+mn-cs"/>
            </a:rPr>
            <a:t>&amp; Entertainment</a:t>
          </a:r>
        </a:p>
      </dgm:t>
    </dgm:pt>
    <dgm:pt modelId="{ED398C0A-9B48-4BCD-84D0-61A78F9AD977}" type="parTrans" cxnId="{D73E9210-716B-4B72-9534-35E05474049F}">
      <dgm:prSet/>
      <dgm:spPr>
        <a:xfrm>
          <a:off x="2846716" y="896572"/>
          <a:ext cx="2229566" cy="257966"/>
        </a:xfr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1FAE1825-BA13-4329-AE13-89B6E6EF77F4}" type="sibTrans" cxnId="{D73E9210-716B-4B72-9534-35E05474049F}">
      <dgm:prSet/>
      <dgm:spPr/>
      <dgm:t>
        <a:bodyPr/>
        <a:lstStyle/>
        <a:p>
          <a:endParaRPr lang="en-US"/>
        </a:p>
      </dgm:t>
    </dgm:pt>
    <dgm:pt modelId="{6148D61C-C345-40E2-8B94-8CE4E6C931EA}" type="pres">
      <dgm:prSet presAssocID="{83783878-3CBF-458E-9AF5-DFE6695D8DD9}" presName="Name0" presStyleCnt="0">
        <dgm:presLayoutVars>
          <dgm:orgChart val="1"/>
          <dgm:chPref val="1"/>
          <dgm:dir/>
          <dgm:animOne val="branch"/>
          <dgm:animLvl val="lvl"/>
          <dgm:resizeHandles/>
        </dgm:presLayoutVars>
      </dgm:prSet>
      <dgm:spPr/>
      <dgm:t>
        <a:bodyPr/>
        <a:lstStyle/>
        <a:p>
          <a:endParaRPr lang="en-US"/>
        </a:p>
      </dgm:t>
    </dgm:pt>
    <dgm:pt modelId="{8DABFDA0-F984-4860-85E1-2B923746E56E}" type="pres">
      <dgm:prSet presAssocID="{CA6C72D8-DE97-4C58-8EB6-E8F85D80026C}" presName="hierRoot1" presStyleCnt="0">
        <dgm:presLayoutVars>
          <dgm:hierBranch val="init"/>
        </dgm:presLayoutVars>
      </dgm:prSet>
      <dgm:spPr/>
    </dgm:pt>
    <dgm:pt modelId="{9734A826-1FD4-47AB-B928-28D5AD0DA4A0}" type="pres">
      <dgm:prSet presAssocID="{CA6C72D8-DE97-4C58-8EB6-E8F85D80026C}" presName="rootComposite1" presStyleCnt="0"/>
      <dgm:spPr/>
    </dgm:pt>
    <dgm:pt modelId="{93FAC827-1313-47BE-9A25-E0AF7EB14CDD}" type="pres">
      <dgm:prSet presAssocID="{CA6C72D8-DE97-4C58-8EB6-E8F85D80026C}" presName="rootText1" presStyleLbl="alignAcc1" presStyleIdx="0" presStyleCnt="0" custScaleX="131174" custScaleY="133386">
        <dgm:presLayoutVars>
          <dgm:chPref val="3"/>
        </dgm:presLayoutVars>
      </dgm:prSet>
      <dgm:spPr>
        <a:prstGeom prst="rect">
          <a:avLst/>
        </a:prstGeom>
      </dgm:spPr>
      <dgm:t>
        <a:bodyPr/>
        <a:lstStyle/>
        <a:p>
          <a:endParaRPr lang="en-US"/>
        </a:p>
      </dgm:t>
    </dgm:pt>
    <dgm:pt modelId="{8B717AE3-7814-4B90-A8F4-E4DCD8EBD879}" type="pres">
      <dgm:prSet presAssocID="{CA6C72D8-DE97-4C58-8EB6-E8F85D80026C}" presName="topArc1" presStyleLbl="parChTrans1D1" presStyleIdx="0" presStyleCnt="10"/>
      <dgm:spPr>
        <a:xfrm>
          <a:off x="2443877" y="77308"/>
          <a:ext cx="805678" cy="819264"/>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F0E7EAE8-5555-427E-9B60-708C0B65BB85}" type="pres">
      <dgm:prSet presAssocID="{CA6C72D8-DE97-4C58-8EB6-E8F85D80026C}" presName="bottomArc1" presStyleLbl="parChTrans1D1" presStyleIdx="1" presStyleCnt="10"/>
      <dgm:spPr>
        <a:xfrm>
          <a:off x="2443877" y="77308"/>
          <a:ext cx="805678" cy="819264"/>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1B70CB7A-6F8F-4E42-8C34-AB826254BC27}" type="pres">
      <dgm:prSet presAssocID="{CA6C72D8-DE97-4C58-8EB6-E8F85D80026C}" presName="topConnNode1" presStyleLbl="node1" presStyleIdx="0" presStyleCnt="0"/>
      <dgm:spPr/>
      <dgm:t>
        <a:bodyPr/>
        <a:lstStyle/>
        <a:p>
          <a:endParaRPr lang="en-US"/>
        </a:p>
      </dgm:t>
    </dgm:pt>
    <dgm:pt modelId="{A9C2A62A-CFCD-4215-9A9A-F2C21925C33A}" type="pres">
      <dgm:prSet presAssocID="{CA6C72D8-DE97-4C58-8EB6-E8F85D80026C}" presName="hierChild2" presStyleCnt="0"/>
      <dgm:spPr/>
    </dgm:pt>
    <dgm:pt modelId="{08E3E19A-D8ED-4BCC-B4C1-3D160DF7D244}" type="pres">
      <dgm:prSet presAssocID="{721861D2-407F-4EB5-B05A-181E2B3BBCE3}" presName="Name28" presStyleLbl="parChTrans1D2" presStyleIdx="0" presStyleCnt="4"/>
      <dgm:spPr>
        <a:custGeom>
          <a:avLst/>
          <a:gdLst/>
          <a:ahLst/>
          <a:cxnLst/>
          <a:rect l="0" t="0" r="0" b="0"/>
          <a:pathLst>
            <a:path>
              <a:moveTo>
                <a:pt x="2229566" y="0"/>
              </a:moveTo>
              <a:lnTo>
                <a:pt x="2229566" y="128983"/>
              </a:lnTo>
              <a:lnTo>
                <a:pt x="0" y="128983"/>
              </a:lnTo>
              <a:lnTo>
                <a:pt x="0" y="257966"/>
              </a:lnTo>
            </a:path>
          </a:pathLst>
        </a:custGeom>
      </dgm:spPr>
      <dgm:t>
        <a:bodyPr/>
        <a:lstStyle/>
        <a:p>
          <a:endParaRPr lang="en-US"/>
        </a:p>
      </dgm:t>
    </dgm:pt>
    <dgm:pt modelId="{BAB44983-AE05-4CA3-942B-D224D9CC2812}" type="pres">
      <dgm:prSet presAssocID="{30B5149F-4F3B-4862-885F-19F93C8FDA8D}" presName="hierRoot2" presStyleCnt="0">
        <dgm:presLayoutVars>
          <dgm:hierBranch val="init"/>
        </dgm:presLayoutVars>
      </dgm:prSet>
      <dgm:spPr/>
    </dgm:pt>
    <dgm:pt modelId="{DE8E4C7F-543D-4F0C-B65C-E3720A035191}" type="pres">
      <dgm:prSet presAssocID="{30B5149F-4F3B-4862-885F-19F93C8FDA8D}" presName="rootComposite2" presStyleCnt="0"/>
      <dgm:spPr/>
    </dgm:pt>
    <dgm:pt modelId="{22770A39-5451-4A23-B7F8-95193775C37A}" type="pres">
      <dgm:prSet presAssocID="{30B5149F-4F3B-4862-885F-19F93C8FDA8D}" presName="rootText2" presStyleLbl="alignAcc1" presStyleIdx="0" presStyleCnt="0">
        <dgm:presLayoutVars>
          <dgm:chPref val="3"/>
        </dgm:presLayoutVars>
      </dgm:prSet>
      <dgm:spPr>
        <a:prstGeom prst="rect">
          <a:avLst/>
        </a:prstGeom>
      </dgm:spPr>
      <dgm:t>
        <a:bodyPr/>
        <a:lstStyle/>
        <a:p>
          <a:endParaRPr lang="en-US"/>
        </a:p>
      </dgm:t>
    </dgm:pt>
    <dgm:pt modelId="{226FF6F5-F407-4BD8-BD9B-DCB64E2DF24E}" type="pres">
      <dgm:prSet presAssocID="{30B5149F-4F3B-4862-885F-19F93C8FDA8D}" presName="topArc2" presStyleLbl="parChTrans1D1" presStyleIdx="2" presStyleCnt="10"/>
      <dgm:spPr>
        <a:xfrm>
          <a:off x="310047"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C2822F82-B9B8-44C3-BF7E-2ACA42F94F85}" type="pres">
      <dgm:prSet presAssocID="{30B5149F-4F3B-4862-885F-19F93C8FDA8D}" presName="bottomArc2" presStyleLbl="parChTrans1D1" presStyleIdx="3" presStyleCnt="10"/>
      <dgm:spPr>
        <a:xfrm>
          <a:off x="310047"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5DE5B668-9CB4-43B4-89BA-BC2F32FB098B}" type="pres">
      <dgm:prSet presAssocID="{30B5149F-4F3B-4862-885F-19F93C8FDA8D}" presName="topConnNode2" presStyleLbl="node2" presStyleIdx="0" presStyleCnt="0"/>
      <dgm:spPr/>
      <dgm:t>
        <a:bodyPr/>
        <a:lstStyle/>
        <a:p>
          <a:endParaRPr lang="en-US"/>
        </a:p>
      </dgm:t>
    </dgm:pt>
    <dgm:pt modelId="{96492EBE-2D8D-4202-99CA-BE72E4D7D8EF}" type="pres">
      <dgm:prSet presAssocID="{30B5149F-4F3B-4862-885F-19F93C8FDA8D}" presName="hierChild4" presStyleCnt="0"/>
      <dgm:spPr/>
    </dgm:pt>
    <dgm:pt modelId="{452C1053-0CA1-4274-B6AE-7D32B9C010E9}" type="pres">
      <dgm:prSet presAssocID="{30B5149F-4F3B-4862-885F-19F93C8FDA8D}" presName="hierChild5" presStyleCnt="0"/>
      <dgm:spPr/>
    </dgm:pt>
    <dgm:pt modelId="{74EF5AAC-4133-404C-A511-4CE457156D09}" type="pres">
      <dgm:prSet presAssocID="{29A333C0-865B-4E34-B06D-9DB20FCA7993}" presName="Name28" presStyleLbl="parChTrans1D2" presStyleIdx="1" presStyleCnt="4"/>
      <dgm:spPr>
        <a:custGeom>
          <a:avLst/>
          <a:gdLst/>
          <a:ahLst/>
          <a:cxnLst/>
          <a:rect l="0" t="0" r="0" b="0"/>
          <a:pathLst>
            <a:path>
              <a:moveTo>
                <a:pt x="743188" y="0"/>
              </a:moveTo>
              <a:lnTo>
                <a:pt x="743188" y="128983"/>
              </a:lnTo>
              <a:lnTo>
                <a:pt x="0" y="128983"/>
              </a:lnTo>
              <a:lnTo>
                <a:pt x="0" y="257966"/>
              </a:lnTo>
            </a:path>
          </a:pathLst>
        </a:custGeom>
      </dgm:spPr>
      <dgm:t>
        <a:bodyPr/>
        <a:lstStyle/>
        <a:p>
          <a:endParaRPr lang="en-US"/>
        </a:p>
      </dgm:t>
    </dgm:pt>
    <dgm:pt modelId="{CC169190-1302-4C72-A2A3-4F2EB1D6135E}" type="pres">
      <dgm:prSet presAssocID="{922A0D94-0A5E-443B-9BC8-3AE6A4F697B9}" presName="hierRoot2" presStyleCnt="0">
        <dgm:presLayoutVars>
          <dgm:hierBranch val="init"/>
        </dgm:presLayoutVars>
      </dgm:prSet>
      <dgm:spPr/>
    </dgm:pt>
    <dgm:pt modelId="{873B4FF8-604C-4E38-839F-C8A98AB39C27}" type="pres">
      <dgm:prSet presAssocID="{922A0D94-0A5E-443B-9BC8-3AE6A4F697B9}" presName="rootComposite2" presStyleCnt="0"/>
      <dgm:spPr/>
    </dgm:pt>
    <dgm:pt modelId="{5C78AC6B-BE92-459A-931A-558E928EEA84}" type="pres">
      <dgm:prSet presAssocID="{922A0D94-0A5E-443B-9BC8-3AE6A4F697B9}" presName="rootText2" presStyleLbl="alignAcc1" presStyleIdx="0" presStyleCnt="0">
        <dgm:presLayoutVars>
          <dgm:chPref val="3"/>
        </dgm:presLayoutVars>
      </dgm:prSet>
      <dgm:spPr>
        <a:prstGeom prst="rect">
          <a:avLst/>
        </a:prstGeom>
      </dgm:spPr>
      <dgm:t>
        <a:bodyPr/>
        <a:lstStyle/>
        <a:p>
          <a:endParaRPr lang="en-US"/>
        </a:p>
      </dgm:t>
    </dgm:pt>
    <dgm:pt modelId="{EEC67D7B-6DE4-476D-879E-475E46BAE464}" type="pres">
      <dgm:prSet presAssocID="{922A0D94-0A5E-443B-9BC8-3AE6A4F697B9}" presName="topArc2" presStyleLbl="parChTrans1D1" presStyleIdx="4" presStyleCnt="10"/>
      <dgm:spPr>
        <a:xfrm>
          <a:off x="1796425"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A6D9D460-7FF2-422E-AE44-4B95DA4FF3F5}" type="pres">
      <dgm:prSet presAssocID="{922A0D94-0A5E-443B-9BC8-3AE6A4F697B9}" presName="bottomArc2" presStyleLbl="parChTrans1D1" presStyleIdx="5" presStyleCnt="10"/>
      <dgm:spPr>
        <a:xfrm>
          <a:off x="1796425"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BB496F37-D5AB-4963-9850-0F5725105837}" type="pres">
      <dgm:prSet presAssocID="{922A0D94-0A5E-443B-9BC8-3AE6A4F697B9}" presName="topConnNode2" presStyleLbl="node2" presStyleIdx="0" presStyleCnt="0"/>
      <dgm:spPr/>
      <dgm:t>
        <a:bodyPr/>
        <a:lstStyle/>
        <a:p>
          <a:endParaRPr lang="en-US"/>
        </a:p>
      </dgm:t>
    </dgm:pt>
    <dgm:pt modelId="{C6EC94C0-E152-4982-BC57-200DCBC6C4C0}" type="pres">
      <dgm:prSet presAssocID="{922A0D94-0A5E-443B-9BC8-3AE6A4F697B9}" presName="hierChild4" presStyleCnt="0"/>
      <dgm:spPr/>
    </dgm:pt>
    <dgm:pt modelId="{43BBF846-5965-43EF-97BD-D20479CF2037}" type="pres">
      <dgm:prSet presAssocID="{922A0D94-0A5E-443B-9BC8-3AE6A4F697B9}" presName="hierChild5" presStyleCnt="0"/>
      <dgm:spPr/>
    </dgm:pt>
    <dgm:pt modelId="{1C50D0EE-A880-4554-8CDA-713AA5EE8298}" type="pres">
      <dgm:prSet presAssocID="{D36629C4-B0B7-4095-8F37-D6017ABA5ECE}" presName="Name28" presStyleLbl="parChTrans1D2" presStyleIdx="2" presStyleCnt="4"/>
      <dgm:spPr>
        <a:custGeom>
          <a:avLst/>
          <a:gdLst/>
          <a:ahLst/>
          <a:cxnLst/>
          <a:rect l="0" t="0" r="0" b="0"/>
          <a:pathLst>
            <a:path>
              <a:moveTo>
                <a:pt x="0" y="0"/>
              </a:moveTo>
              <a:lnTo>
                <a:pt x="0" y="128983"/>
              </a:lnTo>
              <a:lnTo>
                <a:pt x="743188" y="128983"/>
              </a:lnTo>
              <a:lnTo>
                <a:pt x="743188" y="257966"/>
              </a:lnTo>
            </a:path>
          </a:pathLst>
        </a:custGeom>
      </dgm:spPr>
      <dgm:t>
        <a:bodyPr/>
        <a:lstStyle/>
        <a:p>
          <a:endParaRPr lang="en-US"/>
        </a:p>
      </dgm:t>
    </dgm:pt>
    <dgm:pt modelId="{88D01ED7-99CA-491A-9D23-9F81E40BF58C}" type="pres">
      <dgm:prSet presAssocID="{9E525BDD-51B7-487E-9298-7BBEA5B4E2D8}" presName="hierRoot2" presStyleCnt="0">
        <dgm:presLayoutVars>
          <dgm:hierBranch val="init"/>
        </dgm:presLayoutVars>
      </dgm:prSet>
      <dgm:spPr/>
    </dgm:pt>
    <dgm:pt modelId="{15A3239F-EC08-4147-8987-D5F970ED6F08}" type="pres">
      <dgm:prSet presAssocID="{9E525BDD-51B7-487E-9298-7BBEA5B4E2D8}" presName="rootComposite2" presStyleCnt="0"/>
      <dgm:spPr/>
    </dgm:pt>
    <dgm:pt modelId="{8B39BC7B-9AC8-4B57-9B8A-FB55E86E71A9}" type="pres">
      <dgm:prSet presAssocID="{9E525BDD-51B7-487E-9298-7BBEA5B4E2D8}" presName="rootText2" presStyleLbl="alignAcc1" presStyleIdx="0" presStyleCnt="0">
        <dgm:presLayoutVars>
          <dgm:chPref val="3"/>
        </dgm:presLayoutVars>
      </dgm:prSet>
      <dgm:spPr>
        <a:prstGeom prst="rect">
          <a:avLst/>
        </a:prstGeom>
      </dgm:spPr>
      <dgm:t>
        <a:bodyPr/>
        <a:lstStyle/>
        <a:p>
          <a:endParaRPr lang="en-US"/>
        </a:p>
      </dgm:t>
    </dgm:pt>
    <dgm:pt modelId="{DA37A63B-A0AA-419C-8463-B316AFEDF00A}" type="pres">
      <dgm:prSet presAssocID="{9E525BDD-51B7-487E-9298-7BBEA5B4E2D8}" presName="topArc2" presStyleLbl="parChTrans1D1" presStyleIdx="6" presStyleCnt="10"/>
      <dgm:spPr>
        <a:xfrm>
          <a:off x="3282802"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6EF3BEDC-D855-45FE-8934-5BE02C6296F3}" type="pres">
      <dgm:prSet presAssocID="{9E525BDD-51B7-487E-9298-7BBEA5B4E2D8}" presName="bottomArc2" presStyleLbl="parChTrans1D1" presStyleIdx="7" presStyleCnt="10"/>
      <dgm:spPr>
        <a:xfrm>
          <a:off x="3282802"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DC3252A5-8E9A-46D8-90F8-73778D3FA75E}" type="pres">
      <dgm:prSet presAssocID="{9E525BDD-51B7-487E-9298-7BBEA5B4E2D8}" presName="topConnNode2" presStyleLbl="node2" presStyleIdx="0" presStyleCnt="0"/>
      <dgm:spPr/>
      <dgm:t>
        <a:bodyPr/>
        <a:lstStyle/>
        <a:p>
          <a:endParaRPr lang="en-US"/>
        </a:p>
      </dgm:t>
    </dgm:pt>
    <dgm:pt modelId="{82A6BF08-8BE1-4716-BEC8-6291CBB0B7B2}" type="pres">
      <dgm:prSet presAssocID="{9E525BDD-51B7-487E-9298-7BBEA5B4E2D8}" presName="hierChild4" presStyleCnt="0"/>
      <dgm:spPr/>
    </dgm:pt>
    <dgm:pt modelId="{A4FA660C-BDE8-4AD1-BBC3-92A7075E6C91}" type="pres">
      <dgm:prSet presAssocID="{9E525BDD-51B7-487E-9298-7BBEA5B4E2D8}" presName="hierChild5" presStyleCnt="0"/>
      <dgm:spPr/>
    </dgm:pt>
    <dgm:pt modelId="{A1400DA3-1B0E-477B-8954-991191A8288E}" type="pres">
      <dgm:prSet presAssocID="{ED398C0A-9B48-4BCD-84D0-61A78F9AD977}" presName="Name28" presStyleLbl="parChTrans1D2" presStyleIdx="3" presStyleCnt="4"/>
      <dgm:spPr>
        <a:custGeom>
          <a:avLst/>
          <a:gdLst/>
          <a:ahLst/>
          <a:cxnLst/>
          <a:rect l="0" t="0" r="0" b="0"/>
          <a:pathLst>
            <a:path>
              <a:moveTo>
                <a:pt x="0" y="0"/>
              </a:moveTo>
              <a:lnTo>
                <a:pt x="0" y="128983"/>
              </a:lnTo>
              <a:lnTo>
                <a:pt x="2229566" y="128983"/>
              </a:lnTo>
              <a:lnTo>
                <a:pt x="2229566" y="257966"/>
              </a:lnTo>
            </a:path>
          </a:pathLst>
        </a:custGeom>
      </dgm:spPr>
      <dgm:t>
        <a:bodyPr/>
        <a:lstStyle/>
        <a:p>
          <a:endParaRPr lang="en-US"/>
        </a:p>
      </dgm:t>
    </dgm:pt>
    <dgm:pt modelId="{A6908023-F676-408E-B6A7-E8FB5735912A}" type="pres">
      <dgm:prSet presAssocID="{D65EBCED-1C90-4169-B283-FD9567CA2E42}" presName="hierRoot2" presStyleCnt="0">
        <dgm:presLayoutVars>
          <dgm:hierBranch val="init"/>
        </dgm:presLayoutVars>
      </dgm:prSet>
      <dgm:spPr/>
    </dgm:pt>
    <dgm:pt modelId="{A6BAE3E8-030D-4443-9262-A245305CA22D}" type="pres">
      <dgm:prSet presAssocID="{D65EBCED-1C90-4169-B283-FD9567CA2E42}" presName="rootComposite2" presStyleCnt="0"/>
      <dgm:spPr/>
    </dgm:pt>
    <dgm:pt modelId="{659FE75B-9B72-4358-BC7B-6AE2674FA4AC}" type="pres">
      <dgm:prSet presAssocID="{D65EBCED-1C90-4169-B283-FD9567CA2E42}" presName="rootText2" presStyleLbl="alignAcc1" presStyleIdx="0" presStyleCnt="0">
        <dgm:presLayoutVars>
          <dgm:chPref val="3"/>
        </dgm:presLayoutVars>
      </dgm:prSet>
      <dgm:spPr>
        <a:prstGeom prst="rect">
          <a:avLst/>
        </a:prstGeom>
      </dgm:spPr>
      <dgm:t>
        <a:bodyPr/>
        <a:lstStyle/>
        <a:p>
          <a:endParaRPr lang="en-US"/>
        </a:p>
      </dgm:t>
    </dgm:pt>
    <dgm:pt modelId="{D0F70899-68CD-4484-913F-80263DA51704}" type="pres">
      <dgm:prSet presAssocID="{D65EBCED-1C90-4169-B283-FD9567CA2E42}" presName="topArc2" presStyleLbl="parChTrans1D1" presStyleIdx="8" presStyleCnt="10"/>
      <dgm:spPr>
        <a:xfrm>
          <a:off x="4769180"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4FFD5E0D-F1D9-4E55-B31B-F5E20D146041}" type="pres">
      <dgm:prSet presAssocID="{D65EBCED-1C90-4169-B283-FD9567CA2E42}" presName="bottomArc2" presStyleLbl="parChTrans1D1" presStyleIdx="9" presStyleCnt="10"/>
      <dgm:spPr>
        <a:xfrm>
          <a:off x="4769180"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gm:spPr>
      <dgm:t>
        <a:bodyPr/>
        <a:lstStyle/>
        <a:p>
          <a:endParaRPr lang="en-US"/>
        </a:p>
      </dgm:t>
    </dgm:pt>
    <dgm:pt modelId="{55002C74-8AF6-4946-B687-FE81EDCA19A5}" type="pres">
      <dgm:prSet presAssocID="{D65EBCED-1C90-4169-B283-FD9567CA2E42}" presName="topConnNode2" presStyleLbl="node2" presStyleIdx="0" presStyleCnt="0"/>
      <dgm:spPr/>
      <dgm:t>
        <a:bodyPr/>
        <a:lstStyle/>
        <a:p>
          <a:endParaRPr lang="en-US"/>
        </a:p>
      </dgm:t>
    </dgm:pt>
    <dgm:pt modelId="{40F70E1F-3493-477B-AAB4-C1CCE3028073}" type="pres">
      <dgm:prSet presAssocID="{D65EBCED-1C90-4169-B283-FD9567CA2E42}" presName="hierChild4" presStyleCnt="0"/>
      <dgm:spPr/>
    </dgm:pt>
    <dgm:pt modelId="{ED994209-4FC4-4177-9C91-36BAA4F94A08}" type="pres">
      <dgm:prSet presAssocID="{D65EBCED-1C90-4169-B283-FD9567CA2E42}" presName="hierChild5" presStyleCnt="0"/>
      <dgm:spPr/>
    </dgm:pt>
    <dgm:pt modelId="{4A63A4D9-CFAE-430B-986E-03497957D32C}" type="pres">
      <dgm:prSet presAssocID="{CA6C72D8-DE97-4C58-8EB6-E8F85D80026C}" presName="hierChild3" presStyleCnt="0"/>
      <dgm:spPr/>
    </dgm:pt>
  </dgm:ptLst>
  <dgm:cxnLst>
    <dgm:cxn modelId="{D73E9210-716B-4B72-9534-35E05474049F}" srcId="{CA6C72D8-DE97-4C58-8EB6-E8F85D80026C}" destId="{D65EBCED-1C90-4169-B283-FD9567CA2E42}" srcOrd="3" destOrd="0" parTransId="{ED398C0A-9B48-4BCD-84D0-61A78F9AD977}" sibTransId="{1FAE1825-BA13-4329-AE13-89B6E6EF77F4}"/>
    <dgm:cxn modelId="{29FE0E81-1461-438B-8485-AF9CDA1F34D3}" type="presOf" srcId="{30B5149F-4F3B-4862-885F-19F93C8FDA8D}" destId="{22770A39-5451-4A23-B7F8-95193775C37A}" srcOrd="0" destOrd="0" presId="urn:microsoft.com/office/officeart/2008/layout/HalfCircleOrganizationChart"/>
    <dgm:cxn modelId="{7F5B558B-5A24-4090-8165-DF017BAF828D}" type="presOf" srcId="{CA6C72D8-DE97-4C58-8EB6-E8F85D80026C}" destId="{93FAC827-1313-47BE-9A25-E0AF7EB14CDD}" srcOrd="0" destOrd="0" presId="urn:microsoft.com/office/officeart/2008/layout/HalfCircleOrganizationChart"/>
    <dgm:cxn modelId="{984DBC99-798C-465A-A8E5-EADCBE23D36C}" type="presOf" srcId="{29A333C0-865B-4E34-B06D-9DB20FCA7993}" destId="{74EF5AAC-4133-404C-A511-4CE457156D09}" srcOrd="0" destOrd="0" presId="urn:microsoft.com/office/officeart/2008/layout/HalfCircleOrganizationChart"/>
    <dgm:cxn modelId="{F40827B9-13BE-463F-8516-C6D57E9440F2}" type="presOf" srcId="{D65EBCED-1C90-4169-B283-FD9567CA2E42}" destId="{659FE75B-9B72-4358-BC7B-6AE2674FA4AC}" srcOrd="0" destOrd="0" presId="urn:microsoft.com/office/officeart/2008/layout/HalfCircleOrganizationChart"/>
    <dgm:cxn modelId="{43791836-952C-4909-9258-0A9B94D0DBE5}" type="presOf" srcId="{9E525BDD-51B7-487E-9298-7BBEA5B4E2D8}" destId="{8B39BC7B-9AC8-4B57-9B8A-FB55E86E71A9}" srcOrd="0" destOrd="0" presId="urn:microsoft.com/office/officeart/2008/layout/HalfCircleOrganizationChart"/>
    <dgm:cxn modelId="{01E3376E-AB55-4036-8ED6-54EEEDF569C9}" srcId="{CA6C72D8-DE97-4C58-8EB6-E8F85D80026C}" destId="{9E525BDD-51B7-487E-9298-7BBEA5B4E2D8}" srcOrd="2" destOrd="0" parTransId="{D36629C4-B0B7-4095-8F37-D6017ABA5ECE}" sibTransId="{BCE612B4-D7A9-4509-A797-EC100CF53E76}"/>
    <dgm:cxn modelId="{6C27ED00-305F-406A-8AB7-B020F71BE0CD}" type="presOf" srcId="{922A0D94-0A5E-443B-9BC8-3AE6A4F697B9}" destId="{BB496F37-D5AB-4963-9850-0F5725105837}" srcOrd="1" destOrd="0" presId="urn:microsoft.com/office/officeart/2008/layout/HalfCircleOrganizationChart"/>
    <dgm:cxn modelId="{067C33B9-AD28-4DC1-8E69-D804EFB5B41D}" type="presOf" srcId="{D36629C4-B0B7-4095-8F37-D6017ABA5ECE}" destId="{1C50D0EE-A880-4554-8CDA-713AA5EE8298}" srcOrd="0" destOrd="0" presId="urn:microsoft.com/office/officeart/2008/layout/HalfCircleOrganizationChart"/>
    <dgm:cxn modelId="{46ABADB5-83D1-4540-95D8-2A2E392095D0}" type="presOf" srcId="{CA6C72D8-DE97-4C58-8EB6-E8F85D80026C}" destId="{1B70CB7A-6F8F-4E42-8C34-AB826254BC27}" srcOrd="1" destOrd="0" presId="urn:microsoft.com/office/officeart/2008/layout/HalfCircleOrganizationChart"/>
    <dgm:cxn modelId="{0F646860-F043-4A16-9D0C-03D1CEEC61C4}" type="presOf" srcId="{D65EBCED-1C90-4169-B283-FD9567CA2E42}" destId="{55002C74-8AF6-4946-B687-FE81EDCA19A5}" srcOrd="1" destOrd="0" presId="urn:microsoft.com/office/officeart/2008/layout/HalfCircleOrganizationChart"/>
    <dgm:cxn modelId="{A3819C4A-A4C2-4FA3-BCD7-1908199C189A}" type="presOf" srcId="{ED398C0A-9B48-4BCD-84D0-61A78F9AD977}" destId="{A1400DA3-1B0E-477B-8954-991191A8288E}" srcOrd="0" destOrd="0" presId="urn:microsoft.com/office/officeart/2008/layout/HalfCircleOrganizationChart"/>
    <dgm:cxn modelId="{A0428252-0B76-4B89-AAD4-C10DA6D702B2}" type="presOf" srcId="{922A0D94-0A5E-443B-9BC8-3AE6A4F697B9}" destId="{5C78AC6B-BE92-459A-931A-558E928EEA84}" srcOrd="0" destOrd="0" presId="urn:microsoft.com/office/officeart/2008/layout/HalfCircleOrganizationChart"/>
    <dgm:cxn modelId="{5028AAB1-8923-49AA-A2F1-64AC462E88BB}" type="presOf" srcId="{9E525BDD-51B7-487E-9298-7BBEA5B4E2D8}" destId="{DC3252A5-8E9A-46D8-90F8-73778D3FA75E}" srcOrd="1" destOrd="0" presId="urn:microsoft.com/office/officeart/2008/layout/HalfCircleOrganizationChart"/>
    <dgm:cxn modelId="{8B1B18D9-142F-4F4C-9E7B-D24010069EE9}" srcId="{CA6C72D8-DE97-4C58-8EB6-E8F85D80026C}" destId="{922A0D94-0A5E-443B-9BC8-3AE6A4F697B9}" srcOrd="1" destOrd="0" parTransId="{29A333C0-865B-4E34-B06D-9DB20FCA7993}" sibTransId="{08C64308-5CBD-46CC-AFBA-9B968777A6FC}"/>
    <dgm:cxn modelId="{0C6322FC-C07E-4FFE-9078-C3452117C6FE}" type="presOf" srcId="{721861D2-407F-4EB5-B05A-181E2B3BBCE3}" destId="{08E3E19A-D8ED-4BCC-B4C1-3D160DF7D244}" srcOrd="0" destOrd="0" presId="urn:microsoft.com/office/officeart/2008/layout/HalfCircleOrganizationChart"/>
    <dgm:cxn modelId="{B2DC8F3E-6DF2-4EDC-A2E0-BB663AE6AD04}" srcId="{83783878-3CBF-458E-9AF5-DFE6695D8DD9}" destId="{CA6C72D8-DE97-4C58-8EB6-E8F85D80026C}" srcOrd="0" destOrd="0" parTransId="{859D0DD5-DD83-48FB-BF21-E1E1BE40AD05}" sibTransId="{8B73AEDB-7BA7-4643-B452-4EC1700340C9}"/>
    <dgm:cxn modelId="{FBC9A2FF-0CD7-423A-97B3-2A5457F2DB14}" type="presOf" srcId="{83783878-3CBF-458E-9AF5-DFE6695D8DD9}" destId="{6148D61C-C345-40E2-8B94-8CE4E6C931EA}" srcOrd="0" destOrd="0" presId="urn:microsoft.com/office/officeart/2008/layout/HalfCircleOrganizationChart"/>
    <dgm:cxn modelId="{A94996DD-1606-4D65-B6DF-D7DC496C7254}" type="presOf" srcId="{30B5149F-4F3B-4862-885F-19F93C8FDA8D}" destId="{5DE5B668-9CB4-43B4-89BA-BC2F32FB098B}" srcOrd="1" destOrd="0" presId="urn:microsoft.com/office/officeart/2008/layout/HalfCircleOrganizationChart"/>
    <dgm:cxn modelId="{79981A0D-EE76-4B0E-A37B-DE6179264CBF}" srcId="{CA6C72D8-DE97-4C58-8EB6-E8F85D80026C}" destId="{30B5149F-4F3B-4862-885F-19F93C8FDA8D}" srcOrd="0" destOrd="0" parTransId="{721861D2-407F-4EB5-B05A-181E2B3BBCE3}" sibTransId="{C6CB5CB9-5311-498F-80A6-CED053EF1D3B}"/>
    <dgm:cxn modelId="{20618168-410A-4913-8924-9300115CD844}" type="presParOf" srcId="{6148D61C-C345-40E2-8B94-8CE4E6C931EA}" destId="{8DABFDA0-F984-4860-85E1-2B923746E56E}" srcOrd="0" destOrd="0" presId="urn:microsoft.com/office/officeart/2008/layout/HalfCircleOrganizationChart"/>
    <dgm:cxn modelId="{1A26B35D-669F-4149-9753-08A7C5CDE728}" type="presParOf" srcId="{8DABFDA0-F984-4860-85E1-2B923746E56E}" destId="{9734A826-1FD4-47AB-B928-28D5AD0DA4A0}" srcOrd="0" destOrd="0" presId="urn:microsoft.com/office/officeart/2008/layout/HalfCircleOrganizationChart"/>
    <dgm:cxn modelId="{35A13F3A-D253-4087-A4BC-6C5DC4E5DAAB}" type="presParOf" srcId="{9734A826-1FD4-47AB-B928-28D5AD0DA4A0}" destId="{93FAC827-1313-47BE-9A25-E0AF7EB14CDD}" srcOrd="0" destOrd="0" presId="urn:microsoft.com/office/officeart/2008/layout/HalfCircleOrganizationChart"/>
    <dgm:cxn modelId="{85B18DEC-B3B4-43A1-8B8A-F9F37109791F}" type="presParOf" srcId="{9734A826-1FD4-47AB-B928-28D5AD0DA4A0}" destId="{8B717AE3-7814-4B90-A8F4-E4DCD8EBD879}" srcOrd="1" destOrd="0" presId="urn:microsoft.com/office/officeart/2008/layout/HalfCircleOrganizationChart"/>
    <dgm:cxn modelId="{30B2C634-C5EA-4E01-B976-B9443215B332}" type="presParOf" srcId="{9734A826-1FD4-47AB-B928-28D5AD0DA4A0}" destId="{F0E7EAE8-5555-427E-9B60-708C0B65BB85}" srcOrd="2" destOrd="0" presId="urn:microsoft.com/office/officeart/2008/layout/HalfCircleOrganizationChart"/>
    <dgm:cxn modelId="{EA2FEF8E-F461-4921-B53E-0F34039B2D23}" type="presParOf" srcId="{9734A826-1FD4-47AB-B928-28D5AD0DA4A0}" destId="{1B70CB7A-6F8F-4E42-8C34-AB826254BC27}" srcOrd="3" destOrd="0" presId="urn:microsoft.com/office/officeart/2008/layout/HalfCircleOrganizationChart"/>
    <dgm:cxn modelId="{43A65966-2D8B-44FD-8C2B-8DEB1460FF7B}" type="presParOf" srcId="{8DABFDA0-F984-4860-85E1-2B923746E56E}" destId="{A9C2A62A-CFCD-4215-9A9A-F2C21925C33A}" srcOrd="1" destOrd="0" presId="urn:microsoft.com/office/officeart/2008/layout/HalfCircleOrganizationChart"/>
    <dgm:cxn modelId="{E723D9C3-C9EC-45A9-AF6D-E1DE77ABBBA3}" type="presParOf" srcId="{A9C2A62A-CFCD-4215-9A9A-F2C21925C33A}" destId="{08E3E19A-D8ED-4BCC-B4C1-3D160DF7D244}" srcOrd="0" destOrd="0" presId="urn:microsoft.com/office/officeart/2008/layout/HalfCircleOrganizationChart"/>
    <dgm:cxn modelId="{3F17FF64-89D9-4FAA-A332-595DDDF94638}" type="presParOf" srcId="{A9C2A62A-CFCD-4215-9A9A-F2C21925C33A}" destId="{BAB44983-AE05-4CA3-942B-D224D9CC2812}" srcOrd="1" destOrd="0" presId="urn:microsoft.com/office/officeart/2008/layout/HalfCircleOrganizationChart"/>
    <dgm:cxn modelId="{3F2F3CB5-204F-4BEF-92A0-4E712C06B6B2}" type="presParOf" srcId="{BAB44983-AE05-4CA3-942B-D224D9CC2812}" destId="{DE8E4C7F-543D-4F0C-B65C-E3720A035191}" srcOrd="0" destOrd="0" presId="urn:microsoft.com/office/officeart/2008/layout/HalfCircleOrganizationChart"/>
    <dgm:cxn modelId="{6F801B23-E8C7-42E2-80B2-EB6E84908C23}" type="presParOf" srcId="{DE8E4C7F-543D-4F0C-B65C-E3720A035191}" destId="{22770A39-5451-4A23-B7F8-95193775C37A}" srcOrd="0" destOrd="0" presId="urn:microsoft.com/office/officeart/2008/layout/HalfCircleOrganizationChart"/>
    <dgm:cxn modelId="{71811310-8714-4868-9F40-CC8F848B49DB}" type="presParOf" srcId="{DE8E4C7F-543D-4F0C-B65C-E3720A035191}" destId="{226FF6F5-F407-4BD8-BD9B-DCB64E2DF24E}" srcOrd="1" destOrd="0" presId="urn:microsoft.com/office/officeart/2008/layout/HalfCircleOrganizationChart"/>
    <dgm:cxn modelId="{FD68ACFA-5C25-48A6-B34A-88ACAD2FF65A}" type="presParOf" srcId="{DE8E4C7F-543D-4F0C-B65C-E3720A035191}" destId="{C2822F82-B9B8-44C3-BF7E-2ACA42F94F85}" srcOrd="2" destOrd="0" presId="urn:microsoft.com/office/officeart/2008/layout/HalfCircleOrganizationChart"/>
    <dgm:cxn modelId="{E0ECB991-AB5D-4391-97AC-613841119A8A}" type="presParOf" srcId="{DE8E4C7F-543D-4F0C-B65C-E3720A035191}" destId="{5DE5B668-9CB4-43B4-89BA-BC2F32FB098B}" srcOrd="3" destOrd="0" presId="urn:microsoft.com/office/officeart/2008/layout/HalfCircleOrganizationChart"/>
    <dgm:cxn modelId="{7E4EB2E5-13B0-4F7B-83C6-818318521B42}" type="presParOf" srcId="{BAB44983-AE05-4CA3-942B-D224D9CC2812}" destId="{96492EBE-2D8D-4202-99CA-BE72E4D7D8EF}" srcOrd="1" destOrd="0" presId="urn:microsoft.com/office/officeart/2008/layout/HalfCircleOrganizationChart"/>
    <dgm:cxn modelId="{51442255-2482-40C2-8866-ECF6026224C4}" type="presParOf" srcId="{BAB44983-AE05-4CA3-942B-D224D9CC2812}" destId="{452C1053-0CA1-4274-B6AE-7D32B9C010E9}" srcOrd="2" destOrd="0" presId="urn:microsoft.com/office/officeart/2008/layout/HalfCircleOrganizationChart"/>
    <dgm:cxn modelId="{88C5B9FF-989A-411A-AAC3-AB080A476E14}" type="presParOf" srcId="{A9C2A62A-CFCD-4215-9A9A-F2C21925C33A}" destId="{74EF5AAC-4133-404C-A511-4CE457156D09}" srcOrd="2" destOrd="0" presId="urn:microsoft.com/office/officeart/2008/layout/HalfCircleOrganizationChart"/>
    <dgm:cxn modelId="{011DAD61-F7CB-4A19-AD77-51BF22125C1D}" type="presParOf" srcId="{A9C2A62A-CFCD-4215-9A9A-F2C21925C33A}" destId="{CC169190-1302-4C72-A2A3-4F2EB1D6135E}" srcOrd="3" destOrd="0" presId="urn:microsoft.com/office/officeart/2008/layout/HalfCircleOrganizationChart"/>
    <dgm:cxn modelId="{92D69644-EBF5-43D6-9AF1-F17393F4D1DB}" type="presParOf" srcId="{CC169190-1302-4C72-A2A3-4F2EB1D6135E}" destId="{873B4FF8-604C-4E38-839F-C8A98AB39C27}" srcOrd="0" destOrd="0" presId="urn:microsoft.com/office/officeart/2008/layout/HalfCircleOrganizationChart"/>
    <dgm:cxn modelId="{4DFAFDC3-7166-42A1-B238-5D788BDD8228}" type="presParOf" srcId="{873B4FF8-604C-4E38-839F-C8A98AB39C27}" destId="{5C78AC6B-BE92-459A-931A-558E928EEA84}" srcOrd="0" destOrd="0" presId="urn:microsoft.com/office/officeart/2008/layout/HalfCircleOrganizationChart"/>
    <dgm:cxn modelId="{975D8CA6-9434-4837-ABBD-A7FA179C2B79}" type="presParOf" srcId="{873B4FF8-604C-4E38-839F-C8A98AB39C27}" destId="{EEC67D7B-6DE4-476D-879E-475E46BAE464}" srcOrd="1" destOrd="0" presId="urn:microsoft.com/office/officeart/2008/layout/HalfCircleOrganizationChart"/>
    <dgm:cxn modelId="{577A672B-437D-407C-A3CA-CF96D22F6B72}" type="presParOf" srcId="{873B4FF8-604C-4E38-839F-C8A98AB39C27}" destId="{A6D9D460-7FF2-422E-AE44-4B95DA4FF3F5}" srcOrd="2" destOrd="0" presId="urn:microsoft.com/office/officeart/2008/layout/HalfCircleOrganizationChart"/>
    <dgm:cxn modelId="{BDB3DE1C-F993-4497-A809-750538D15F74}" type="presParOf" srcId="{873B4FF8-604C-4E38-839F-C8A98AB39C27}" destId="{BB496F37-D5AB-4963-9850-0F5725105837}" srcOrd="3" destOrd="0" presId="urn:microsoft.com/office/officeart/2008/layout/HalfCircleOrganizationChart"/>
    <dgm:cxn modelId="{BC5174D3-159F-4655-8F98-C2A6E8DC2C51}" type="presParOf" srcId="{CC169190-1302-4C72-A2A3-4F2EB1D6135E}" destId="{C6EC94C0-E152-4982-BC57-200DCBC6C4C0}" srcOrd="1" destOrd="0" presId="urn:microsoft.com/office/officeart/2008/layout/HalfCircleOrganizationChart"/>
    <dgm:cxn modelId="{A1727D33-B1CE-44B8-9F43-27B3967C4E64}" type="presParOf" srcId="{CC169190-1302-4C72-A2A3-4F2EB1D6135E}" destId="{43BBF846-5965-43EF-97BD-D20479CF2037}" srcOrd="2" destOrd="0" presId="urn:microsoft.com/office/officeart/2008/layout/HalfCircleOrganizationChart"/>
    <dgm:cxn modelId="{3E1B2F08-CDF5-4A34-9850-42C2FBFF99D1}" type="presParOf" srcId="{A9C2A62A-CFCD-4215-9A9A-F2C21925C33A}" destId="{1C50D0EE-A880-4554-8CDA-713AA5EE8298}" srcOrd="4" destOrd="0" presId="urn:microsoft.com/office/officeart/2008/layout/HalfCircleOrganizationChart"/>
    <dgm:cxn modelId="{6F1C11DE-3D18-46D4-A869-C0CEEF3D02F9}" type="presParOf" srcId="{A9C2A62A-CFCD-4215-9A9A-F2C21925C33A}" destId="{88D01ED7-99CA-491A-9D23-9F81E40BF58C}" srcOrd="5" destOrd="0" presId="urn:microsoft.com/office/officeart/2008/layout/HalfCircleOrganizationChart"/>
    <dgm:cxn modelId="{6860321C-FF64-4181-B50D-6E7465E33EFD}" type="presParOf" srcId="{88D01ED7-99CA-491A-9D23-9F81E40BF58C}" destId="{15A3239F-EC08-4147-8987-D5F970ED6F08}" srcOrd="0" destOrd="0" presId="urn:microsoft.com/office/officeart/2008/layout/HalfCircleOrganizationChart"/>
    <dgm:cxn modelId="{76AB6A91-03F3-4782-A692-F7350C7FC13B}" type="presParOf" srcId="{15A3239F-EC08-4147-8987-D5F970ED6F08}" destId="{8B39BC7B-9AC8-4B57-9B8A-FB55E86E71A9}" srcOrd="0" destOrd="0" presId="urn:microsoft.com/office/officeart/2008/layout/HalfCircleOrganizationChart"/>
    <dgm:cxn modelId="{04C77CFF-7507-4D0D-B33B-71EF1B742B10}" type="presParOf" srcId="{15A3239F-EC08-4147-8987-D5F970ED6F08}" destId="{DA37A63B-A0AA-419C-8463-B316AFEDF00A}" srcOrd="1" destOrd="0" presId="urn:microsoft.com/office/officeart/2008/layout/HalfCircleOrganizationChart"/>
    <dgm:cxn modelId="{FD1D97C2-320D-425A-BF98-490C74FA6231}" type="presParOf" srcId="{15A3239F-EC08-4147-8987-D5F970ED6F08}" destId="{6EF3BEDC-D855-45FE-8934-5BE02C6296F3}" srcOrd="2" destOrd="0" presId="urn:microsoft.com/office/officeart/2008/layout/HalfCircleOrganizationChart"/>
    <dgm:cxn modelId="{1DB3A14D-3557-41D6-9422-63BED7A1668C}" type="presParOf" srcId="{15A3239F-EC08-4147-8987-D5F970ED6F08}" destId="{DC3252A5-8E9A-46D8-90F8-73778D3FA75E}" srcOrd="3" destOrd="0" presId="urn:microsoft.com/office/officeart/2008/layout/HalfCircleOrganizationChart"/>
    <dgm:cxn modelId="{77D025F3-0C01-4058-848D-EE53EB8D9372}" type="presParOf" srcId="{88D01ED7-99CA-491A-9D23-9F81E40BF58C}" destId="{82A6BF08-8BE1-4716-BEC8-6291CBB0B7B2}" srcOrd="1" destOrd="0" presId="urn:microsoft.com/office/officeart/2008/layout/HalfCircleOrganizationChart"/>
    <dgm:cxn modelId="{B2660D39-A344-499E-9998-29DAE5190EC4}" type="presParOf" srcId="{88D01ED7-99CA-491A-9D23-9F81E40BF58C}" destId="{A4FA660C-BDE8-4AD1-BBC3-92A7075E6C91}" srcOrd="2" destOrd="0" presId="urn:microsoft.com/office/officeart/2008/layout/HalfCircleOrganizationChart"/>
    <dgm:cxn modelId="{26EAA062-211B-498D-AF24-51598A84C6C5}" type="presParOf" srcId="{A9C2A62A-CFCD-4215-9A9A-F2C21925C33A}" destId="{A1400DA3-1B0E-477B-8954-991191A8288E}" srcOrd="6" destOrd="0" presId="urn:microsoft.com/office/officeart/2008/layout/HalfCircleOrganizationChart"/>
    <dgm:cxn modelId="{69A23E2E-3275-4A73-A87B-672D7375EBB3}" type="presParOf" srcId="{A9C2A62A-CFCD-4215-9A9A-F2C21925C33A}" destId="{A6908023-F676-408E-B6A7-E8FB5735912A}" srcOrd="7" destOrd="0" presId="urn:microsoft.com/office/officeart/2008/layout/HalfCircleOrganizationChart"/>
    <dgm:cxn modelId="{371C55DC-30AD-406A-87E9-98F2BE1F3D8E}" type="presParOf" srcId="{A6908023-F676-408E-B6A7-E8FB5735912A}" destId="{A6BAE3E8-030D-4443-9262-A245305CA22D}" srcOrd="0" destOrd="0" presId="urn:microsoft.com/office/officeart/2008/layout/HalfCircleOrganizationChart"/>
    <dgm:cxn modelId="{0FE3CC10-8045-48BC-A034-E68E64D20384}" type="presParOf" srcId="{A6BAE3E8-030D-4443-9262-A245305CA22D}" destId="{659FE75B-9B72-4358-BC7B-6AE2674FA4AC}" srcOrd="0" destOrd="0" presId="urn:microsoft.com/office/officeart/2008/layout/HalfCircleOrganizationChart"/>
    <dgm:cxn modelId="{27B79393-DFED-4388-8397-A73CF1C08D3A}" type="presParOf" srcId="{A6BAE3E8-030D-4443-9262-A245305CA22D}" destId="{D0F70899-68CD-4484-913F-80263DA51704}" srcOrd="1" destOrd="0" presId="urn:microsoft.com/office/officeart/2008/layout/HalfCircleOrganizationChart"/>
    <dgm:cxn modelId="{BD7C2F2F-27F3-4426-9904-D8466A685E93}" type="presParOf" srcId="{A6BAE3E8-030D-4443-9262-A245305CA22D}" destId="{4FFD5E0D-F1D9-4E55-B31B-F5E20D146041}" srcOrd="2" destOrd="0" presId="urn:microsoft.com/office/officeart/2008/layout/HalfCircleOrganizationChart"/>
    <dgm:cxn modelId="{E8AD5BCC-BBD0-4A64-A543-33FA77B23284}" type="presParOf" srcId="{A6BAE3E8-030D-4443-9262-A245305CA22D}" destId="{55002C74-8AF6-4946-B687-FE81EDCA19A5}" srcOrd="3" destOrd="0" presId="urn:microsoft.com/office/officeart/2008/layout/HalfCircleOrganizationChart"/>
    <dgm:cxn modelId="{F2AFA5B6-5FD2-4CF8-B081-E72E30B70A1C}" type="presParOf" srcId="{A6908023-F676-408E-B6A7-E8FB5735912A}" destId="{40F70E1F-3493-477B-AAB4-C1CCE3028073}" srcOrd="1" destOrd="0" presId="urn:microsoft.com/office/officeart/2008/layout/HalfCircleOrganizationChart"/>
    <dgm:cxn modelId="{1376E79E-C01C-49F3-9854-34D6A77D767F}" type="presParOf" srcId="{A6908023-F676-408E-B6A7-E8FB5735912A}" destId="{ED994209-4FC4-4177-9C91-36BAA4F94A08}" srcOrd="2" destOrd="0" presId="urn:microsoft.com/office/officeart/2008/layout/HalfCircleOrganizationChart"/>
    <dgm:cxn modelId="{D5950C50-25D4-4355-A9DA-63CE466B3761}" type="presParOf" srcId="{8DABFDA0-F984-4860-85E1-2B923746E56E}" destId="{4A63A4D9-CFAE-430B-986E-03497957D32C}" srcOrd="2" destOrd="0" presId="urn:microsoft.com/office/officeart/2008/layout/HalfCircle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400DA3-1B0E-477B-8954-991191A8288E}">
      <dsp:nvSpPr>
        <dsp:cNvPr id="0" name=""/>
        <dsp:cNvSpPr/>
      </dsp:nvSpPr>
      <dsp:spPr>
        <a:xfrm>
          <a:off x="2846717" y="896572"/>
          <a:ext cx="2229566" cy="257966"/>
        </a:xfrm>
        <a:custGeom>
          <a:avLst/>
          <a:gdLst/>
          <a:ahLst/>
          <a:cxnLst/>
          <a:rect l="0" t="0" r="0" b="0"/>
          <a:pathLst>
            <a:path>
              <a:moveTo>
                <a:pt x="0" y="0"/>
              </a:moveTo>
              <a:lnTo>
                <a:pt x="0" y="128983"/>
              </a:lnTo>
              <a:lnTo>
                <a:pt x="2229566" y="128983"/>
              </a:lnTo>
              <a:lnTo>
                <a:pt x="2229566" y="257966"/>
              </a:lnTo>
            </a:path>
          </a:pathLst>
        </a:cu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1C50D0EE-A880-4554-8CDA-713AA5EE8298}">
      <dsp:nvSpPr>
        <dsp:cNvPr id="0" name=""/>
        <dsp:cNvSpPr/>
      </dsp:nvSpPr>
      <dsp:spPr>
        <a:xfrm>
          <a:off x="2846717" y="896572"/>
          <a:ext cx="743188" cy="257966"/>
        </a:xfrm>
        <a:custGeom>
          <a:avLst/>
          <a:gdLst/>
          <a:ahLst/>
          <a:cxnLst/>
          <a:rect l="0" t="0" r="0" b="0"/>
          <a:pathLst>
            <a:path>
              <a:moveTo>
                <a:pt x="0" y="0"/>
              </a:moveTo>
              <a:lnTo>
                <a:pt x="0" y="128983"/>
              </a:lnTo>
              <a:lnTo>
                <a:pt x="743188" y="128983"/>
              </a:lnTo>
              <a:lnTo>
                <a:pt x="743188" y="257966"/>
              </a:lnTo>
            </a:path>
          </a:pathLst>
        </a:cu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74EF5AAC-4133-404C-A511-4CE457156D09}">
      <dsp:nvSpPr>
        <dsp:cNvPr id="0" name=""/>
        <dsp:cNvSpPr/>
      </dsp:nvSpPr>
      <dsp:spPr>
        <a:xfrm>
          <a:off x="2103528" y="896572"/>
          <a:ext cx="743188" cy="257966"/>
        </a:xfrm>
        <a:custGeom>
          <a:avLst/>
          <a:gdLst/>
          <a:ahLst/>
          <a:cxnLst/>
          <a:rect l="0" t="0" r="0" b="0"/>
          <a:pathLst>
            <a:path>
              <a:moveTo>
                <a:pt x="743188" y="0"/>
              </a:moveTo>
              <a:lnTo>
                <a:pt x="743188" y="128983"/>
              </a:lnTo>
              <a:lnTo>
                <a:pt x="0" y="128983"/>
              </a:lnTo>
              <a:lnTo>
                <a:pt x="0" y="257966"/>
              </a:lnTo>
            </a:path>
          </a:pathLst>
        </a:cu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08E3E19A-D8ED-4BCC-B4C1-3D160DF7D244}">
      <dsp:nvSpPr>
        <dsp:cNvPr id="0" name=""/>
        <dsp:cNvSpPr/>
      </dsp:nvSpPr>
      <dsp:spPr>
        <a:xfrm>
          <a:off x="617150" y="896572"/>
          <a:ext cx="2229566" cy="257966"/>
        </a:xfrm>
        <a:custGeom>
          <a:avLst/>
          <a:gdLst/>
          <a:ahLst/>
          <a:cxnLst/>
          <a:rect l="0" t="0" r="0" b="0"/>
          <a:pathLst>
            <a:path>
              <a:moveTo>
                <a:pt x="2229566" y="0"/>
              </a:moveTo>
              <a:lnTo>
                <a:pt x="2229566" y="128983"/>
              </a:lnTo>
              <a:lnTo>
                <a:pt x="0" y="128983"/>
              </a:lnTo>
              <a:lnTo>
                <a:pt x="0" y="257966"/>
              </a:lnTo>
            </a:path>
          </a:pathLst>
        </a:cu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B717AE3-7814-4B90-A8F4-E4DCD8EBD879}">
      <dsp:nvSpPr>
        <dsp:cNvPr id="0" name=""/>
        <dsp:cNvSpPr/>
      </dsp:nvSpPr>
      <dsp:spPr>
        <a:xfrm>
          <a:off x="2443877" y="77308"/>
          <a:ext cx="805678" cy="819264"/>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F0E7EAE8-5555-427E-9B60-708C0B65BB85}">
      <dsp:nvSpPr>
        <dsp:cNvPr id="0" name=""/>
        <dsp:cNvSpPr/>
      </dsp:nvSpPr>
      <dsp:spPr>
        <a:xfrm>
          <a:off x="2443877" y="77308"/>
          <a:ext cx="805678" cy="819264"/>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93FAC827-1313-47BE-9A25-E0AF7EB14CDD}">
      <dsp:nvSpPr>
        <dsp:cNvPr id="0" name=""/>
        <dsp:cNvSpPr/>
      </dsp:nvSpPr>
      <dsp:spPr>
        <a:xfrm>
          <a:off x="2041038" y="224775"/>
          <a:ext cx="1611356" cy="524329"/>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b="1" kern="1200">
              <a:solidFill>
                <a:sysClr val="windowText" lastClr="000000">
                  <a:hueOff val="0"/>
                  <a:satOff val="0"/>
                  <a:lumOff val="0"/>
                  <a:alphaOff val="0"/>
                </a:sysClr>
              </a:solidFill>
              <a:latin typeface="Adobe Garamond Pro Bold" pitchFamily="18" charset="0"/>
              <a:ea typeface="+mn-ea"/>
              <a:cs typeface="+mn-cs"/>
            </a:rPr>
            <a:t>HOSPITALITY INDUSTRY</a:t>
          </a:r>
        </a:p>
      </dsp:txBody>
      <dsp:txXfrm>
        <a:off x="2041038" y="224775"/>
        <a:ext cx="1611356" cy="524329"/>
      </dsp:txXfrm>
    </dsp:sp>
    <dsp:sp modelId="{226FF6F5-F407-4BD8-BD9B-DCB64E2DF24E}">
      <dsp:nvSpPr>
        <dsp:cNvPr id="0" name=""/>
        <dsp:cNvSpPr/>
      </dsp:nvSpPr>
      <dsp:spPr>
        <a:xfrm>
          <a:off x="310047"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C2822F82-B9B8-44C3-BF7E-2ACA42F94F85}">
      <dsp:nvSpPr>
        <dsp:cNvPr id="0" name=""/>
        <dsp:cNvSpPr/>
      </dsp:nvSpPr>
      <dsp:spPr>
        <a:xfrm>
          <a:off x="310047"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22770A39-5451-4A23-B7F8-95193775C37A}">
      <dsp:nvSpPr>
        <dsp:cNvPr id="0" name=""/>
        <dsp:cNvSpPr/>
      </dsp:nvSpPr>
      <dsp:spPr>
        <a:xfrm>
          <a:off x="2945" y="1265096"/>
          <a:ext cx="1228411" cy="39309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Text" lastClr="000000">
                  <a:hueOff val="0"/>
                  <a:satOff val="0"/>
                  <a:lumOff val="0"/>
                  <a:alphaOff val="0"/>
                </a:sysClr>
              </a:solidFill>
              <a:latin typeface="Adobe Garamond Pro Bold" pitchFamily="18" charset="0"/>
              <a:ea typeface="+mn-ea"/>
              <a:cs typeface="+mn-cs"/>
            </a:rPr>
            <a:t>Travel &amp;Tourism</a:t>
          </a:r>
        </a:p>
      </dsp:txBody>
      <dsp:txXfrm>
        <a:off x="2945" y="1265096"/>
        <a:ext cx="1228411" cy="393091"/>
      </dsp:txXfrm>
    </dsp:sp>
    <dsp:sp modelId="{EEC67D7B-6DE4-476D-879E-475E46BAE464}">
      <dsp:nvSpPr>
        <dsp:cNvPr id="0" name=""/>
        <dsp:cNvSpPr/>
      </dsp:nvSpPr>
      <dsp:spPr>
        <a:xfrm>
          <a:off x="1796425"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A6D9D460-7FF2-422E-AE44-4B95DA4FF3F5}">
      <dsp:nvSpPr>
        <dsp:cNvPr id="0" name=""/>
        <dsp:cNvSpPr/>
      </dsp:nvSpPr>
      <dsp:spPr>
        <a:xfrm>
          <a:off x="1796425"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5C78AC6B-BE92-459A-931A-558E928EEA84}">
      <dsp:nvSpPr>
        <dsp:cNvPr id="0" name=""/>
        <dsp:cNvSpPr/>
      </dsp:nvSpPr>
      <dsp:spPr>
        <a:xfrm>
          <a:off x="1489322" y="1265096"/>
          <a:ext cx="1228411" cy="39309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Text" lastClr="000000">
                  <a:hueOff val="0"/>
                  <a:satOff val="0"/>
                  <a:lumOff val="0"/>
                  <a:alphaOff val="0"/>
                </a:sysClr>
              </a:solidFill>
              <a:latin typeface="Adobe Garamond Pro Bold" pitchFamily="18" charset="0"/>
              <a:ea typeface="+mn-ea"/>
              <a:cs typeface="+mn-cs"/>
            </a:rPr>
            <a:t>Lodging</a:t>
          </a:r>
        </a:p>
      </dsp:txBody>
      <dsp:txXfrm>
        <a:off x="1489322" y="1265096"/>
        <a:ext cx="1228411" cy="393091"/>
      </dsp:txXfrm>
    </dsp:sp>
    <dsp:sp modelId="{DA37A63B-A0AA-419C-8463-B316AFEDF00A}">
      <dsp:nvSpPr>
        <dsp:cNvPr id="0" name=""/>
        <dsp:cNvSpPr/>
      </dsp:nvSpPr>
      <dsp:spPr>
        <a:xfrm>
          <a:off x="3282802"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EF3BEDC-D855-45FE-8934-5BE02C6296F3}">
      <dsp:nvSpPr>
        <dsp:cNvPr id="0" name=""/>
        <dsp:cNvSpPr/>
      </dsp:nvSpPr>
      <dsp:spPr>
        <a:xfrm>
          <a:off x="3282802"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8B39BC7B-9AC8-4B57-9B8A-FB55E86E71A9}">
      <dsp:nvSpPr>
        <dsp:cNvPr id="0" name=""/>
        <dsp:cNvSpPr/>
      </dsp:nvSpPr>
      <dsp:spPr>
        <a:xfrm>
          <a:off x="2975700" y="1265096"/>
          <a:ext cx="1228411" cy="39309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Text" lastClr="000000">
                  <a:hueOff val="0"/>
                  <a:satOff val="0"/>
                  <a:lumOff val="0"/>
                  <a:alphaOff val="0"/>
                </a:sysClr>
              </a:solidFill>
              <a:latin typeface="Adobe Garamond Pro Bold" pitchFamily="18" charset="0"/>
              <a:ea typeface="+mn-ea"/>
              <a:cs typeface="+mn-cs"/>
            </a:rPr>
            <a:t>Food &amp; Beverage </a:t>
          </a:r>
        </a:p>
      </dsp:txBody>
      <dsp:txXfrm>
        <a:off x="2975700" y="1265096"/>
        <a:ext cx="1228411" cy="393091"/>
      </dsp:txXfrm>
    </dsp:sp>
    <dsp:sp modelId="{D0F70899-68CD-4484-913F-80263DA51704}">
      <dsp:nvSpPr>
        <dsp:cNvPr id="0" name=""/>
        <dsp:cNvSpPr/>
      </dsp:nvSpPr>
      <dsp:spPr>
        <a:xfrm>
          <a:off x="4769180" y="1154539"/>
          <a:ext cx="614205" cy="614205"/>
        </a:xfrm>
        <a:prstGeom prst="arc">
          <a:avLst>
            <a:gd name="adj1" fmla="val 13200000"/>
            <a:gd name="adj2" fmla="val 192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4FFD5E0D-F1D9-4E55-B31B-F5E20D146041}">
      <dsp:nvSpPr>
        <dsp:cNvPr id="0" name=""/>
        <dsp:cNvSpPr/>
      </dsp:nvSpPr>
      <dsp:spPr>
        <a:xfrm>
          <a:off x="4769180" y="1154539"/>
          <a:ext cx="614205" cy="614205"/>
        </a:xfrm>
        <a:prstGeom prst="arc">
          <a:avLst>
            <a:gd name="adj1" fmla="val 2400000"/>
            <a:gd name="adj2" fmla="val 8400000"/>
          </a:avLst>
        </a:prstGeom>
        <a:noFill/>
        <a:ln w="25400" cap="flat" cmpd="sng" algn="ctr">
          <a:solidFill>
            <a:sysClr val="windowText" lastClr="000000">
              <a:shade val="60000"/>
              <a:hueOff val="0"/>
              <a:satOff val="0"/>
              <a:lumOff val="0"/>
              <a:alphaOff val="0"/>
            </a:sys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sp>
    <dsp:sp modelId="{659FE75B-9B72-4358-BC7B-6AE2674FA4AC}">
      <dsp:nvSpPr>
        <dsp:cNvPr id="0" name=""/>
        <dsp:cNvSpPr/>
      </dsp:nvSpPr>
      <dsp:spPr>
        <a:xfrm>
          <a:off x="4462077" y="1265096"/>
          <a:ext cx="1228411" cy="393091"/>
        </a:xfrm>
        <a:prstGeom prst="rect">
          <a:avLst/>
        </a:prstGeom>
        <a:noFill/>
        <a:ln w="9525" cap="flat" cmpd="sng" algn="ctr">
          <a:no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dsp:spPr>
      <dsp:style>
        <a:lnRef idx="1">
          <a:scrgbClr r="0" g="0" b="0"/>
        </a:lnRef>
        <a:fillRef idx="1">
          <a:scrgbClr r="0" g="0" b="0"/>
        </a:fillRef>
        <a:effectRef idx="2">
          <a:scrgbClr r="0" g="0" b="0"/>
        </a:effectRef>
        <a:fontRef idx="minor"/>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solidFill>
                <a:sysClr val="windowText" lastClr="000000">
                  <a:hueOff val="0"/>
                  <a:satOff val="0"/>
                  <a:lumOff val="0"/>
                  <a:alphaOff val="0"/>
                </a:sysClr>
              </a:solidFill>
              <a:latin typeface="Adobe Garamond Pro Bold" pitchFamily="18" charset="0"/>
              <a:ea typeface="+mn-ea"/>
              <a:cs typeface="+mn-cs"/>
            </a:rPr>
            <a:t>Recreation</a:t>
          </a:r>
          <a:r>
            <a:rPr lang="en-US" sz="1300" kern="1200">
              <a:solidFill>
                <a:sysClr val="windowText" lastClr="000000">
                  <a:hueOff val="0"/>
                  <a:satOff val="0"/>
                  <a:lumOff val="0"/>
                  <a:alphaOff val="0"/>
                </a:sysClr>
              </a:solidFill>
              <a:latin typeface="Calibri"/>
              <a:ea typeface="+mn-ea"/>
              <a:cs typeface="+mn-cs"/>
            </a:rPr>
            <a:t> </a:t>
          </a:r>
          <a:r>
            <a:rPr lang="en-US" sz="1300" kern="1200">
              <a:solidFill>
                <a:sysClr val="windowText" lastClr="000000">
                  <a:hueOff val="0"/>
                  <a:satOff val="0"/>
                  <a:lumOff val="0"/>
                  <a:alphaOff val="0"/>
                </a:sysClr>
              </a:solidFill>
              <a:latin typeface="Adobe Garamond Pro Bold" pitchFamily="18" charset="0"/>
              <a:ea typeface="+mn-ea"/>
              <a:cs typeface="+mn-cs"/>
            </a:rPr>
            <a:t>&amp; Entertainment</a:t>
          </a:r>
        </a:p>
      </dsp:txBody>
      <dsp:txXfrm>
        <a:off x="4462077" y="1265096"/>
        <a:ext cx="1228411" cy="393091"/>
      </dsp:txXfrm>
    </dsp:sp>
  </dsp:spTree>
</dsp:drawing>
</file>

<file path=word/diagrams/layout1.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2605B3A8FCB4E0F9F08F12C715F155C"/>
        <w:category>
          <w:name w:val="General"/>
          <w:gallery w:val="placeholder"/>
        </w:category>
        <w:types>
          <w:type w:val="bbPlcHdr"/>
        </w:types>
        <w:behaviors>
          <w:behavior w:val="content"/>
        </w:behaviors>
        <w:guid w:val="{C962CE99-1686-404F-B46B-6FA23AE3B353}"/>
      </w:docPartPr>
      <w:docPartBody>
        <w:p w:rsidR="00000000" w:rsidRDefault="00930723" w:rsidP="00930723">
          <w:pPr>
            <w:pStyle w:val="A2605B3A8FCB4E0F9F08F12C715F155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723"/>
    <w:rsid w:val="00730F5E"/>
    <w:rsid w:val="009307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605B3A8FCB4E0F9F08F12C715F155C">
    <w:name w:val="A2605B3A8FCB4E0F9F08F12C715F155C"/>
    <w:rsid w:val="00930723"/>
  </w:style>
  <w:style w:type="paragraph" w:customStyle="1" w:styleId="9C69201719CD4A48A4E5D0B69A36321E">
    <w:name w:val="9C69201719CD4A48A4E5D0B69A36321E"/>
    <w:rsid w:val="0093072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605B3A8FCB4E0F9F08F12C715F155C">
    <w:name w:val="A2605B3A8FCB4E0F9F08F12C715F155C"/>
    <w:rsid w:val="00930723"/>
  </w:style>
  <w:style w:type="paragraph" w:customStyle="1" w:styleId="9C69201719CD4A48A4E5D0B69A36321E">
    <w:name w:val="9C69201719CD4A48A4E5D0B69A36321E"/>
    <w:rsid w:val="009307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2020</Words>
  <Characters>11520</Characters>
  <Application>Microsoft Office Word</Application>
  <DocSecurity>0</DocSecurity>
  <Lines>96</Lines>
  <Paragraphs>27</Paragraphs>
  <ScaleCrop>false</ScaleCrop>
  <Company/>
  <LinksUpToDate>false</LinksUpToDate>
  <CharactersWithSpaces>13513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Hospitality Management</dc:title>
  <dc:creator>A</dc:creator>
  <cp:lastModifiedBy>A</cp:lastModifiedBy>
  <cp:revision>3</cp:revision>
  <dcterms:created xsi:type="dcterms:W3CDTF">2020-06-03T00:58:00Z</dcterms:created>
  <dcterms:modified xsi:type="dcterms:W3CDTF">2020-06-03T01:04:00Z</dcterms:modified>
</cp:coreProperties>
</file>