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33E798" w14:textId="4B64F749" w:rsidR="00AC3243" w:rsidRPr="00AE04FB" w:rsidRDefault="00AC3243" w:rsidP="00AC3243">
      <w:pPr>
        <w:jc w:val="center"/>
        <w:rPr>
          <w:b/>
          <w:bCs/>
          <w:sz w:val="60"/>
          <w:szCs w:val="100"/>
          <w:lang w:val="en-US"/>
        </w:rPr>
      </w:pPr>
      <w:r w:rsidRPr="00AE04FB">
        <w:rPr>
          <w:b/>
          <w:bCs/>
          <w:sz w:val="60"/>
          <w:szCs w:val="100"/>
          <w:lang w:val="en-US"/>
        </w:rPr>
        <w:t xml:space="preserve">Lesson </w:t>
      </w:r>
      <w:r>
        <w:rPr>
          <w:b/>
          <w:bCs/>
          <w:sz w:val="60"/>
          <w:szCs w:val="100"/>
        </w:rPr>
        <w:t>8</w:t>
      </w:r>
      <w:r w:rsidRPr="00AE04FB">
        <w:rPr>
          <w:b/>
          <w:bCs/>
          <w:sz w:val="60"/>
          <w:szCs w:val="100"/>
          <w:lang w:val="en-US"/>
        </w:rPr>
        <w:t>:</w:t>
      </w:r>
    </w:p>
    <w:p w14:paraId="38488C82" w14:textId="77777777" w:rsidR="00AC3243" w:rsidRPr="00AE04FB" w:rsidRDefault="00AC3243" w:rsidP="00AC3243">
      <w:pPr>
        <w:jc w:val="center"/>
        <w:rPr>
          <w:b/>
          <w:bCs/>
          <w:sz w:val="60"/>
          <w:szCs w:val="100"/>
          <w:lang w:val="en-US"/>
        </w:rPr>
      </w:pPr>
      <w:r w:rsidRPr="00AE04FB">
        <w:rPr>
          <w:b/>
          <w:bCs/>
          <w:sz w:val="60"/>
          <w:szCs w:val="100"/>
          <w:lang w:val="en-US"/>
        </w:rPr>
        <w:t xml:space="preserve"> </w:t>
      </w:r>
    </w:p>
    <w:p w14:paraId="52432C58" w14:textId="1FB720F7" w:rsidR="00AC3243" w:rsidRPr="00AC3243" w:rsidRDefault="00AC3243" w:rsidP="00AC3243">
      <w:pPr>
        <w:jc w:val="center"/>
        <w:rPr>
          <w:b/>
          <w:bCs/>
          <w:sz w:val="72"/>
          <w:szCs w:val="72"/>
          <w:lang w:val="en-US"/>
        </w:rPr>
      </w:pPr>
      <w:r w:rsidRPr="00AC3243">
        <w:rPr>
          <w:b/>
          <w:bCs/>
          <w:sz w:val="72"/>
          <w:szCs w:val="72"/>
          <w:lang w:val="en-US"/>
        </w:rPr>
        <w:t>ASSEMBLING SHORT REPORTS. TEMPLATES</w:t>
      </w:r>
    </w:p>
    <w:p w14:paraId="760912FE" w14:textId="77777777" w:rsidR="00AC3243" w:rsidRPr="00AE04FB" w:rsidRDefault="00AC3243" w:rsidP="00AC3243">
      <w:pPr>
        <w:jc w:val="center"/>
        <w:rPr>
          <w:sz w:val="30"/>
          <w:szCs w:val="30"/>
          <w:lang w:val="en-US"/>
        </w:rPr>
      </w:pPr>
    </w:p>
    <w:p w14:paraId="552A911C" w14:textId="77777777" w:rsidR="00AC3243" w:rsidRPr="00AE04FB" w:rsidRDefault="00AC3243" w:rsidP="00AC3243">
      <w:pPr>
        <w:jc w:val="center"/>
        <w:rPr>
          <w:sz w:val="30"/>
          <w:szCs w:val="30"/>
          <w:lang w:val="en-US"/>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4"/>
      </w:tblGrid>
      <w:tr w:rsidR="00AC3243" w14:paraId="6823433A" w14:textId="77777777" w:rsidTr="00DC2F06">
        <w:tc>
          <w:tcPr>
            <w:tcW w:w="9344" w:type="dxa"/>
          </w:tcPr>
          <w:p w14:paraId="7133B7E8" w14:textId="7AE5CB92" w:rsidR="00AC3243" w:rsidRDefault="00DC2F06" w:rsidP="00DC2F06">
            <w:pPr>
              <w:tabs>
                <w:tab w:val="left" w:pos="960"/>
              </w:tabs>
              <w:rPr>
                <w:lang w:val="en-US"/>
              </w:rPr>
            </w:pPr>
            <w:r w:rsidRPr="00DC2F06">
              <w:rPr>
                <w:noProof/>
                <w:lang w:eastAsia="ru-RU"/>
              </w:rPr>
              <w:drawing>
                <wp:inline distT="0" distB="0" distL="0" distR="0" wp14:anchorId="19D0ABE7" wp14:editId="3A7BE237">
                  <wp:extent cx="5780002" cy="3199765"/>
                  <wp:effectExtent l="0" t="0" r="0" b="635"/>
                  <wp:docPr id="2" name="Рисунок 2" descr="C:\Users\User\Desktop\Importance-of-Short-Re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Importance-of-Short-Report.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91319" cy="3206030"/>
                          </a:xfrm>
                          <a:prstGeom prst="rect">
                            <a:avLst/>
                          </a:prstGeom>
                          <a:noFill/>
                          <a:ln>
                            <a:noFill/>
                          </a:ln>
                        </pic:spPr>
                      </pic:pic>
                    </a:graphicData>
                  </a:graphic>
                </wp:inline>
              </w:drawing>
            </w:r>
          </w:p>
        </w:tc>
      </w:tr>
    </w:tbl>
    <w:p w14:paraId="2BD70354" w14:textId="46180557" w:rsidR="00AC3243" w:rsidRPr="00DC2F06" w:rsidRDefault="00DC2F06" w:rsidP="00DC2F06">
      <w:pPr>
        <w:tabs>
          <w:tab w:val="left" w:pos="960"/>
        </w:tabs>
        <w:jc w:val="center"/>
      </w:pPr>
      <w:r w:rsidRPr="00DC2F06">
        <w:rPr>
          <w:lang w:val="en-US"/>
        </w:rPr>
        <w:t>https</w:t>
      </w:r>
      <w:r w:rsidRPr="00DC2F06">
        <w:t>://</w:t>
      </w:r>
      <w:proofErr w:type="spellStart"/>
      <w:r w:rsidRPr="00DC2F06">
        <w:rPr>
          <w:lang w:val="en-US"/>
        </w:rPr>
        <w:t>thebusinesscommunication</w:t>
      </w:r>
      <w:proofErr w:type="spellEnd"/>
      <w:r w:rsidRPr="00DC2F06">
        <w:t>.</w:t>
      </w:r>
      <w:r w:rsidRPr="00DC2F06">
        <w:rPr>
          <w:lang w:val="en-US"/>
        </w:rPr>
        <w:t>com</w:t>
      </w:r>
      <w:r w:rsidRPr="00DC2F06">
        <w:t>/</w:t>
      </w:r>
      <w:r w:rsidRPr="00DC2F06">
        <w:rPr>
          <w:lang w:val="en-US"/>
        </w:rPr>
        <w:t>short</w:t>
      </w:r>
      <w:r w:rsidRPr="00DC2F06">
        <w:t>-</w:t>
      </w:r>
      <w:r w:rsidRPr="00DC2F06">
        <w:rPr>
          <w:lang w:val="en-US"/>
        </w:rPr>
        <w:t>report</w:t>
      </w:r>
      <w:r w:rsidRPr="00DC2F06">
        <w:t>-</w:t>
      </w:r>
      <w:r w:rsidRPr="00DC2F06">
        <w:rPr>
          <w:lang w:val="en-US"/>
        </w:rPr>
        <w:t>vs</w:t>
      </w:r>
      <w:r w:rsidRPr="00DC2F06">
        <w:t>-</w:t>
      </w:r>
      <w:r w:rsidRPr="00DC2F06">
        <w:rPr>
          <w:lang w:val="en-US"/>
        </w:rPr>
        <w:t>long</w:t>
      </w:r>
      <w:r w:rsidRPr="00DC2F06">
        <w:t>-</w:t>
      </w:r>
      <w:r w:rsidRPr="00DC2F06">
        <w:rPr>
          <w:lang w:val="en-US"/>
        </w:rPr>
        <w:t>report</w:t>
      </w:r>
      <w:r w:rsidRPr="00DC2F06">
        <w:t>/</w:t>
      </w:r>
    </w:p>
    <w:p w14:paraId="72A77FA2" w14:textId="77777777" w:rsidR="00AC3243" w:rsidRPr="00DC2F06" w:rsidRDefault="00AC3243" w:rsidP="00AC3243">
      <w:pPr>
        <w:tabs>
          <w:tab w:val="left" w:pos="960"/>
        </w:tabs>
      </w:pPr>
    </w:p>
    <w:p w14:paraId="1ED86D0E" w14:textId="77777777" w:rsidR="00AC3243" w:rsidRPr="00DC2F06" w:rsidRDefault="00AC3243" w:rsidP="00AC3243">
      <w:pPr>
        <w:tabs>
          <w:tab w:val="left" w:pos="960"/>
        </w:tabs>
      </w:pPr>
    </w:p>
    <w:p w14:paraId="6FDC67A8" w14:textId="77777777" w:rsidR="00AC3243" w:rsidRPr="00DC2F06" w:rsidRDefault="00AC3243" w:rsidP="00AC3243">
      <w:pPr>
        <w:tabs>
          <w:tab w:val="left" w:pos="960"/>
        </w:tabs>
      </w:pPr>
    </w:p>
    <w:p w14:paraId="06E23CE9" w14:textId="77777777" w:rsidR="00AC3243" w:rsidRPr="00DC2F06" w:rsidRDefault="00AC3243" w:rsidP="00AC3243">
      <w:pPr>
        <w:tabs>
          <w:tab w:val="left" w:pos="960"/>
        </w:tabs>
      </w:pPr>
    </w:p>
    <w:p w14:paraId="30476B3F" w14:textId="77777777" w:rsidR="00AC3243" w:rsidRPr="00DC2F06" w:rsidRDefault="00AC3243" w:rsidP="00AC3243">
      <w:pPr>
        <w:tabs>
          <w:tab w:val="left" w:pos="960"/>
        </w:tabs>
      </w:pPr>
    </w:p>
    <w:p w14:paraId="20B80210" w14:textId="3580F693" w:rsidR="00AC3243" w:rsidRDefault="00AC3243" w:rsidP="00AC3243">
      <w:pPr>
        <w:pStyle w:val="11"/>
        <w:spacing w:after="120" w:line="240" w:lineRule="auto"/>
        <w:jc w:val="center"/>
        <w:rPr>
          <w:rFonts w:asciiTheme="minorHAnsi" w:eastAsia="Times New Roman" w:hAnsiTheme="minorHAnsi" w:cstheme="minorHAnsi"/>
          <w:b/>
          <w:bCs/>
          <w:sz w:val="28"/>
          <w:szCs w:val="28"/>
          <w:lang w:val="en-US" w:eastAsia="ru-RU"/>
        </w:rPr>
      </w:pPr>
      <w:r w:rsidRPr="00DC2F06">
        <w:tab/>
      </w:r>
      <w:r w:rsidRPr="00AE04FB">
        <w:rPr>
          <w:b/>
          <w:bCs/>
          <w:sz w:val="30"/>
          <w:szCs w:val="30"/>
          <w:lang w:val="en-US"/>
        </w:rPr>
        <w:t xml:space="preserve">Lecturer: </w:t>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r>
      <w:r w:rsidRPr="00AE04FB">
        <w:rPr>
          <w:b/>
          <w:bCs/>
          <w:sz w:val="30"/>
          <w:szCs w:val="30"/>
          <w:lang w:val="en-US"/>
        </w:rPr>
        <w:tab/>
        <w:t>M. Kurbonov</w:t>
      </w:r>
    </w:p>
    <w:p w14:paraId="5959DF88" w14:textId="77777777" w:rsidR="00AC3243" w:rsidRDefault="00AC3243"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4BCF9F0F" w14:textId="77777777" w:rsidR="00DC2F06" w:rsidRDefault="00DC2F06"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1CADF4B0" w14:textId="77777777" w:rsidR="00DC2F06" w:rsidRDefault="00DC2F06" w:rsidP="002D763D">
      <w:pPr>
        <w:pStyle w:val="11"/>
        <w:spacing w:after="120" w:line="240" w:lineRule="auto"/>
        <w:jc w:val="center"/>
        <w:rPr>
          <w:rFonts w:asciiTheme="minorHAnsi" w:eastAsia="Times New Roman" w:hAnsiTheme="minorHAnsi" w:cstheme="minorHAnsi"/>
          <w:b/>
          <w:bCs/>
          <w:sz w:val="28"/>
          <w:szCs w:val="28"/>
          <w:lang w:val="en-US" w:eastAsia="ru-RU"/>
        </w:rPr>
      </w:pPr>
    </w:p>
    <w:p w14:paraId="790BA3B1" w14:textId="7715DC36" w:rsidR="00C8558C" w:rsidRPr="00F5001A" w:rsidRDefault="00732585" w:rsidP="002D763D">
      <w:pPr>
        <w:pStyle w:val="11"/>
        <w:spacing w:after="120" w:line="240" w:lineRule="auto"/>
        <w:jc w:val="center"/>
        <w:rPr>
          <w:rFonts w:asciiTheme="minorHAnsi" w:eastAsia="Times New Roman" w:hAnsiTheme="minorHAnsi" w:cstheme="minorHAnsi"/>
          <w:b/>
          <w:bCs/>
          <w:sz w:val="28"/>
          <w:szCs w:val="28"/>
          <w:lang w:val="en-US" w:eastAsia="ru-RU"/>
        </w:rPr>
      </w:pPr>
      <w:bookmarkStart w:id="0" w:name="_GoBack"/>
      <w:bookmarkEnd w:id="0"/>
      <w:r w:rsidRPr="00F5001A">
        <w:rPr>
          <w:rFonts w:asciiTheme="minorHAnsi" w:eastAsia="Times New Roman" w:hAnsiTheme="minorHAnsi" w:cstheme="minorHAnsi"/>
          <w:b/>
          <w:bCs/>
          <w:sz w:val="28"/>
          <w:szCs w:val="28"/>
          <w:lang w:val="en-US" w:eastAsia="ru-RU"/>
        </w:rPr>
        <w:lastRenderedPageBreak/>
        <w:t>Assembling short reports</w:t>
      </w:r>
    </w:p>
    <w:p w14:paraId="31F8FAF7"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75% of engineers', business executives', and government officials' time is spent writing reports and letters or processing them (Mohan; Sharma, 2016, p. 213). This statistic speaks for itself: reading and writing business communications is one of the main tasks in many important decision-making professions.</w:t>
      </w:r>
    </w:p>
    <w:p w14:paraId="37C0A442"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Simply put, a report is an organized piece of writing which accounts for the facts of a situation, evaluates their significance, and formulates recommendations. The word report is from the Latin "re-</w:t>
      </w:r>
      <w:proofErr w:type="spellStart"/>
      <w:r w:rsidRPr="00F5001A">
        <w:rPr>
          <w:rFonts w:asciiTheme="minorHAnsi" w:eastAsia="Times New Roman" w:hAnsiTheme="minorHAnsi" w:cstheme="minorHAnsi"/>
          <w:sz w:val="28"/>
          <w:szCs w:val="28"/>
          <w:lang w:val="en-US" w:eastAsia="ru-RU"/>
        </w:rPr>
        <w:t>portare</w:t>
      </w:r>
      <w:proofErr w:type="spellEnd"/>
      <w:r w:rsidRPr="00F5001A">
        <w:rPr>
          <w:rFonts w:asciiTheme="minorHAnsi" w:eastAsia="Times New Roman" w:hAnsiTheme="minorHAnsi" w:cstheme="minorHAnsi"/>
          <w:sz w:val="28"/>
          <w:szCs w:val="28"/>
          <w:lang w:val="en-US" w:eastAsia="ru-RU"/>
        </w:rPr>
        <w:t>", literally to "carry back". Reports, therefore, are pieces of writing intended to "take the audience back" to past events for which the said audience was not present. Memorandums, meeting minutes, progress reports, or expense reports all qualify as reports, as they all document past occurrences.</w:t>
      </w:r>
    </w:p>
    <w:p w14:paraId="746A44BD"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On the surface "reports" may seem like quite a broad category -- it isn't that obvious what the commonality between a lab report and an expense report might be. Whether they are intended for an internal or external audience, whether their tone is informal or formal, or whether they are addressed upwards of the organization's hierarchy or downwards, reports may be divided into a wide variety of possible subcategories.</w:t>
      </w:r>
    </w:p>
    <w:p w14:paraId="2BDBF734"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 very straightforward criterion used to separate different types of reports, however, is simply their length. In fact, length is often an indicator of other varying report characteristics, such as the degree of formality they require, and the nature of their purpose.</w:t>
      </w:r>
    </w:p>
    <w:p w14:paraId="30A75923"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Broadly speaking, shorter reports tend to be more informal and informational, while longer reports are often formal and analytical. This chapter deals with short reports, which are often an extension of shorter forms of correspondence, and so follow on quite naturally from the previous section.</w:t>
      </w:r>
    </w:p>
    <w:p w14:paraId="1F1365FD" w14:textId="77777777" w:rsidR="00732585" w:rsidRPr="00F5001A" w:rsidRDefault="00732585" w:rsidP="00732585">
      <w:pPr>
        <w:pStyle w:val="11"/>
        <w:spacing w:after="120" w:line="240" w:lineRule="auto"/>
        <w:jc w:val="both"/>
        <w:rPr>
          <w:rFonts w:asciiTheme="minorHAnsi" w:eastAsia="Times New Roman" w:hAnsiTheme="minorHAnsi" w:cstheme="minorHAnsi"/>
          <w:b/>
          <w:bCs/>
          <w:sz w:val="28"/>
          <w:szCs w:val="28"/>
          <w:lang w:val="en-US" w:eastAsia="ru-RU"/>
        </w:rPr>
      </w:pPr>
      <w:bookmarkStart w:id="1" w:name="bookmark134"/>
      <w:r w:rsidRPr="00F5001A">
        <w:rPr>
          <w:rFonts w:asciiTheme="minorHAnsi" w:eastAsia="Times New Roman" w:hAnsiTheme="minorHAnsi" w:cstheme="minorHAnsi"/>
          <w:b/>
          <w:bCs/>
          <w:sz w:val="28"/>
          <w:szCs w:val="28"/>
          <w:lang w:val="en-US" w:eastAsia="ru-RU"/>
        </w:rPr>
        <w:t>What is a short report?</w:t>
      </w:r>
      <w:bookmarkEnd w:id="1"/>
    </w:p>
    <w:p w14:paraId="463C5F52"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Obviously, the central difference between a long and a short report lies in the length of the communication. But as mentioned above, beyond the brevity of its expression, a short report usually doesn't include conclusions or opinions by the author (</w:t>
      </w:r>
      <w:proofErr w:type="spellStart"/>
      <w:r w:rsidRPr="00F5001A">
        <w:rPr>
          <w:rFonts w:asciiTheme="minorHAnsi" w:eastAsia="Times New Roman" w:hAnsiTheme="minorHAnsi" w:cstheme="minorHAnsi"/>
          <w:sz w:val="28"/>
          <w:szCs w:val="28"/>
          <w:lang w:val="en-US" w:eastAsia="ru-RU"/>
        </w:rPr>
        <w:t>ProPapers</w:t>
      </w:r>
      <w:proofErr w:type="spellEnd"/>
      <w:r w:rsidRPr="00F5001A">
        <w:rPr>
          <w:rFonts w:asciiTheme="minorHAnsi" w:eastAsia="Times New Roman" w:hAnsiTheme="minorHAnsi" w:cstheme="minorHAnsi"/>
          <w:sz w:val="28"/>
          <w:szCs w:val="28"/>
          <w:lang w:val="en-US" w:eastAsia="ru-RU"/>
        </w:rPr>
        <w:t>, 2020); it is descriptive or informational, rather than analytical. Conversely, the main purpose of longer reports is usually to provide a recommendation, which entails analyzing data and detailing the author's conclusions at length. The following sections will outline different types of short reports and how to write them. These are memo reports, meeting minutes, progress reports, and expense reports, all widely used across different sectors.</w:t>
      </w:r>
      <w:bookmarkStart w:id="2" w:name="bookmark136"/>
    </w:p>
    <w:p w14:paraId="00B50817" w14:textId="77777777" w:rsidR="00AC3243" w:rsidRDefault="00AC3243" w:rsidP="00732585">
      <w:pPr>
        <w:pStyle w:val="11"/>
        <w:spacing w:after="120" w:line="240" w:lineRule="auto"/>
        <w:jc w:val="both"/>
        <w:rPr>
          <w:rFonts w:asciiTheme="minorHAnsi" w:eastAsia="Times New Roman" w:hAnsiTheme="minorHAnsi" w:cstheme="minorHAnsi"/>
          <w:b/>
          <w:bCs/>
          <w:sz w:val="28"/>
          <w:szCs w:val="28"/>
          <w:lang w:val="en-US" w:eastAsia="ru-RU"/>
        </w:rPr>
      </w:pPr>
    </w:p>
    <w:p w14:paraId="009F4C8F" w14:textId="77777777" w:rsidR="00AC3243" w:rsidRDefault="00AC3243" w:rsidP="00732585">
      <w:pPr>
        <w:pStyle w:val="11"/>
        <w:spacing w:after="120" w:line="240" w:lineRule="auto"/>
        <w:jc w:val="both"/>
        <w:rPr>
          <w:rFonts w:asciiTheme="minorHAnsi" w:eastAsia="Times New Roman" w:hAnsiTheme="minorHAnsi" w:cstheme="minorHAnsi"/>
          <w:b/>
          <w:bCs/>
          <w:sz w:val="28"/>
          <w:szCs w:val="28"/>
          <w:lang w:val="en-US" w:eastAsia="ru-RU"/>
        </w:rPr>
      </w:pPr>
    </w:p>
    <w:p w14:paraId="537831B1" w14:textId="77777777" w:rsidR="00AC3243" w:rsidRDefault="00AC3243" w:rsidP="00732585">
      <w:pPr>
        <w:pStyle w:val="11"/>
        <w:spacing w:after="120" w:line="240" w:lineRule="auto"/>
        <w:jc w:val="both"/>
        <w:rPr>
          <w:rFonts w:asciiTheme="minorHAnsi" w:eastAsia="Times New Roman" w:hAnsiTheme="minorHAnsi" w:cstheme="minorHAnsi"/>
          <w:b/>
          <w:bCs/>
          <w:sz w:val="28"/>
          <w:szCs w:val="28"/>
          <w:lang w:val="en-US" w:eastAsia="ru-RU"/>
        </w:rPr>
      </w:pPr>
    </w:p>
    <w:p w14:paraId="1521A069" w14:textId="7A48BC99" w:rsidR="00732585" w:rsidRPr="00F5001A" w:rsidRDefault="00732585" w:rsidP="00732585">
      <w:pPr>
        <w:pStyle w:val="11"/>
        <w:spacing w:after="120" w:line="240" w:lineRule="auto"/>
        <w:jc w:val="both"/>
        <w:rPr>
          <w:rFonts w:asciiTheme="minorHAnsi" w:eastAsia="Times New Roman" w:hAnsiTheme="minorHAnsi" w:cstheme="minorHAnsi"/>
          <w:b/>
          <w:bCs/>
          <w:sz w:val="28"/>
          <w:szCs w:val="28"/>
          <w:lang w:val="en-US" w:eastAsia="ru-RU"/>
        </w:rPr>
      </w:pPr>
      <w:r w:rsidRPr="00F5001A">
        <w:rPr>
          <w:rFonts w:asciiTheme="minorHAnsi" w:eastAsia="Times New Roman" w:hAnsiTheme="minorHAnsi" w:cstheme="minorHAnsi"/>
          <w:b/>
          <w:bCs/>
          <w:sz w:val="28"/>
          <w:szCs w:val="28"/>
          <w:lang w:val="en-US" w:eastAsia="ru-RU"/>
        </w:rPr>
        <w:lastRenderedPageBreak/>
        <w:t>Memo Reports</w:t>
      </w:r>
      <w:bookmarkEnd w:id="2"/>
    </w:p>
    <w:p w14:paraId="4613AAE5" w14:textId="77777777" w:rsidR="00732585" w:rsidRPr="00F5001A" w:rsidRDefault="00732585" w:rsidP="00732585">
      <w:pPr>
        <w:pStyle w:val="11"/>
        <w:spacing w:after="120" w:line="240" w:lineRule="auto"/>
        <w:jc w:val="both"/>
        <w:rPr>
          <w:rFonts w:asciiTheme="minorHAnsi" w:eastAsia="Times New Roman" w:hAnsiTheme="minorHAnsi" w:cstheme="minorHAnsi"/>
          <w:b/>
          <w:bCs/>
          <w:sz w:val="28"/>
          <w:szCs w:val="28"/>
          <w:lang w:val="en-US" w:eastAsia="ru-RU"/>
        </w:rPr>
      </w:pPr>
      <w:r w:rsidRPr="00F5001A">
        <w:rPr>
          <w:rFonts w:asciiTheme="minorHAnsi" w:eastAsia="Times New Roman" w:hAnsiTheme="minorHAnsi" w:cstheme="minorHAnsi"/>
          <w:b/>
          <w:bCs/>
          <w:sz w:val="28"/>
          <w:szCs w:val="28"/>
          <w:lang w:val="en-US" w:eastAsia="ru-RU"/>
        </w:rPr>
        <w:t>What is a memo report?</w:t>
      </w:r>
    </w:p>
    <w:p w14:paraId="7B8FE95B"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Although memorandums are often swapped for email today, memo reports are still used in many workplaces, so it is useful to know how to write one. Chapter 3 has already detailed the ins and outs of constructing basic in-house memos: a memo report takes this basic style and adapts it to a report format.</w:t>
      </w:r>
    </w:p>
    <w:p w14:paraId="5AF843EA"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Somewhat differently to a basic memo, a memo report is usually written to provide information in response to a previous request. Its key purpose is to convey information regarding a decision or matter to an audience internal to the organization. Another difference compared to basic memos is that memo reports can sometimes include different sections, separated by headings, and may also include a reference list (Anderson, 2013).</w:t>
      </w:r>
    </w:p>
    <w:p w14:paraId="01524B97" w14:textId="77777777" w:rsidR="00732585" w:rsidRPr="00F5001A" w:rsidRDefault="00732585" w:rsidP="00732585">
      <w:pPr>
        <w:pStyle w:val="11"/>
        <w:spacing w:after="120" w:line="240" w:lineRule="auto"/>
        <w:jc w:val="both"/>
        <w:rPr>
          <w:rFonts w:asciiTheme="minorHAnsi" w:eastAsia="Times New Roman" w:hAnsiTheme="minorHAnsi" w:cstheme="minorHAnsi"/>
          <w:b/>
          <w:bCs/>
          <w:sz w:val="28"/>
          <w:szCs w:val="28"/>
          <w:lang w:val="en-US" w:eastAsia="ru-RU"/>
        </w:rPr>
      </w:pPr>
      <w:r w:rsidRPr="00F5001A">
        <w:rPr>
          <w:rFonts w:asciiTheme="minorHAnsi" w:eastAsia="Times New Roman" w:hAnsiTheme="minorHAnsi" w:cstheme="minorHAnsi"/>
          <w:b/>
          <w:bCs/>
          <w:sz w:val="28"/>
          <w:szCs w:val="28"/>
          <w:lang w:val="en-US" w:eastAsia="ru-RU"/>
        </w:rPr>
        <w:t>How to write a memo report</w:t>
      </w:r>
    </w:p>
    <w:p w14:paraId="4D2AA2B1"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It is important to remember that your report should not be no longer than two pages. The essential information which must be provided in a memo remains the same as in a basic memo: the receiver, the sender, the reference, the date, and the subject.</w:t>
      </w:r>
    </w:p>
    <w:p w14:paraId="77B03B09"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Memo reports are usually divided into two sections:</w:t>
      </w:r>
    </w:p>
    <w:p w14:paraId="3ED5D2AA" w14:textId="78A3E4D8" w:rsidR="00732585" w:rsidRPr="00F5001A" w:rsidRDefault="00732585" w:rsidP="00732585">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3" w:name="bookmark139"/>
      <w:r w:rsidRPr="00F5001A">
        <w:rPr>
          <w:rFonts w:asciiTheme="minorHAnsi" w:eastAsia="Times New Roman" w:hAnsiTheme="minorHAnsi" w:cstheme="minorHAnsi"/>
          <w:b/>
          <w:bCs/>
          <w:sz w:val="28"/>
          <w:szCs w:val="28"/>
          <w:lang w:val="en-US" w:eastAsia="ru-RU"/>
        </w:rPr>
        <w:t>The heading</w:t>
      </w:r>
      <w:bookmarkEnd w:id="3"/>
    </w:p>
    <w:p w14:paraId="00D2CC6C" w14:textId="2BFF8A1E"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The name of the organization is usually featured at the top of the memo, in the center. Underneath, information about the sender and the receiver should be included, as well as the reference and date. This will take a similar form to the basic memo (refer back to Chapter 3 for a more detailed explanation). Finally, the subject should be explicitly written right above the body of the memo.</w:t>
      </w:r>
    </w:p>
    <w:tbl>
      <w:tblPr>
        <w:tblStyle w:val="a7"/>
        <w:tblW w:w="0" w:type="auto"/>
        <w:tblLook w:val="04A0" w:firstRow="1" w:lastRow="0" w:firstColumn="1" w:lastColumn="0" w:noHBand="0" w:noVBand="1"/>
      </w:tblPr>
      <w:tblGrid>
        <w:gridCol w:w="9344"/>
      </w:tblGrid>
      <w:tr w:rsidR="00732585" w:rsidRPr="00DC2F06" w14:paraId="48B15149" w14:textId="77777777" w:rsidTr="00732585">
        <w:tc>
          <w:tcPr>
            <w:tcW w:w="9344" w:type="dxa"/>
          </w:tcPr>
          <w:p w14:paraId="25641B8F" w14:textId="77777777" w:rsidR="00732585" w:rsidRPr="00F5001A" w:rsidRDefault="00732585" w:rsidP="00732585">
            <w:pPr>
              <w:jc w:val="center"/>
              <w:rPr>
                <w:rFonts w:eastAsia="Times New Roman" w:cstheme="minorHAnsi"/>
                <w:sz w:val="24"/>
                <w:szCs w:val="24"/>
                <w:lang w:val="en-US" w:eastAsia="ru-RU"/>
              </w:rPr>
            </w:pPr>
          </w:p>
          <w:p w14:paraId="599E85D8" w14:textId="529B2841" w:rsidR="00732585" w:rsidRPr="00F5001A" w:rsidRDefault="00732585" w:rsidP="00732585">
            <w:pPr>
              <w:jc w:val="center"/>
              <w:rPr>
                <w:rFonts w:eastAsia="Times New Roman" w:cstheme="minorHAnsi"/>
                <w:b/>
                <w:bCs/>
                <w:sz w:val="24"/>
                <w:szCs w:val="24"/>
                <w:lang w:val="en-US" w:eastAsia="ru-RU"/>
              </w:rPr>
            </w:pPr>
            <w:r w:rsidRPr="00F5001A">
              <w:rPr>
                <w:rFonts w:eastAsia="Times New Roman" w:cstheme="minorHAnsi"/>
                <w:b/>
                <w:bCs/>
                <w:sz w:val="24"/>
                <w:szCs w:val="24"/>
                <w:lang w:val="en-US" w:eastAsia="ru-RU"/>
              </w:rPr>
              <w:t>KUMA KITCHENS</w:t>
            </w:r>
          </w:p>
          <w:p w14:paraId="7F3941B8" w14:textId="77777777" w:rsidR="00732585" w:rsidRPr="00F5001A" w:rsidRDefault="00732585" w:rsidP="00732585">
            <w:pPr>
              <w:jc w:val="center"/>
              <w:rPr>
                <w:rFonts w:eastAsia="Times New Roman" w:cstheme="minorHAnsi"/>
                <w:sz w:val="24"/>
                <w:szCs w:val="24"/>
                <w:lang w:val="en-US" w:eastAsia="ru-RU"/>
              </w:rPr>
            </w:pPr>
          </w:p>
          <w:p w14:paraId="33244B66" w14:textId="77A139F4" w:rsidR="00732585" w:rsidRPr="00F5001A" w:rsidRDefault="00732585" w:rsidP="00732585">
            <w:pPr>
              <w:jc w:val="center"/>
              <w:rPr>
                <w:rFonts w:eastAsia="Times New Roman" w:cstheme="minorHAnsi"/>
                <w:sz w:val="24"/>
                <w:szCs w:val="24"/>
                <w:lang w:val="en-US" w:eastAsia="ru-RU"/>
              </w:rPr>
            </w:pPr>
            <w:r w:rsidRPr="00F5001A">
              <w:rPr>
                <w:rFonts w:eastAsia="Times New Roman" w:cstheme="minorHAnsi"/>
                <w:sz w:val="24"/>
                <w:szCs w:val="24"/>
                <w:lang w:val="en-US" w:eastAsia="ru-RU"/>
              </w:rPr>
              <w:t>Interoffice memorandum</w:t>
            </w:r>
          </w:p>
          <w:p w14:paraId="71E860A2" w14:textId="77777777" w:rsidR="00732585" w:rsidRPr="00F5001A" w:rsidRDefault="00732585" w:rsidP="00732585">
            <w:pPr>
              <w:rPr>
                <w:rFonts w:eastAsia="Times New Roman" w:cstheme="minorHAnsi"/>
                <w:sz w:val="24"/>
                <w:szCs w:val="24"/>
                <w:lang w:val="en-US" w:eastAsia="ru-RU"/>
              </w:rPr>
            </w:pPr>
          </w:p>
          <w:p w14:paraId="5C0F5A28" w14:textId="7AD02E52" w:rsidR="00732585" w:rsidRPr="00F5001A" w:rsidRDefault="00732585" w:rsidP="00732585">
            <w:pPr>
              <w:spacing w:line="360" w:lineRule="auto"/>
              <w:rPr>
                <w:rFonts w:eastAsia="Times New Roman" w:cstheme="minorHAnsi"/>
                <w:sz w:val="24"/>
                <w:szCs w:val="24"/>
                <w:lang w:val="en-US" w:eastAsia="ru-RU"/>
              </w:rPr>
            </w:pPr>
            <w:r w:rsidRPr="00F5001A">
              <w:rPr>
                <w:rFonts w:eastAsia="Times New Roman" w:cstheme="minorHAnsi"/>
                <w:sz w:val="24"/>
                <w:szCs w:val="24"/>
                <w:lang w:val="en-US" w:eastAsia="ru-RU"/>
              </w:rPr>
              <w:tab/>
              <w:t>TO: Head of Sanitation and Hygiene Department</w:t>
            </w:r>
          </w:p>
          <w:p w14:paraId="1FA07432" w14:textId="1F8DE937" w:rsidR="00732585" w:rsidRPr="00F5001A" w:rsidRDefault="00732585" w:rsidP="00732585">
            <w:pPr>
              <w:spacing w:line="360" w:lineRule="auto"/>
              <w:rPr>
                <w:rFonts w:eastAsia="Times New Roman" w:cstheme="minorHAnsi"/>
                <w:sz w:val="24"/>
                <w:szCs w:val="24"/>
                <w:lang w:val="en-US" w:eastAsia="ru-RU"/>
              </w:rPr>
            </w:pPr>
            <w:r w:rsidRPr="00F5001A">
              <w:rPr>
                <w:rFonts w:eastAsia="Times New Roman" w:cstheme="minorHAnsi"/>
                <w:sz w:val="24"/>
                <w:szCs w:val="24"/>
                <w:lang w:val="en-US" w:eastAsia="ru-RU"/>
              </w:rPr>
              <w:tab/>
              <w:t>DATE: 23rd March 2019</w:t>
            </w:r>
          </w:p>
          <w:p w14:paraId="0AC19325" w14:textId="2238AC56" w:rsidR="00732585" w:rsidRPr="00F5001A" w:rsidRDefault="00732585" w:rsidP="00732585">
            <w:pPr>
              <w:spacing w:line="360" w:lineRule="auto"/>
              <w:rPr>
                <w:rFonts w:eastAsia="Times New Roman" w:cstheme="minorHAnsi"/>
                <w:sz w:val="24"/>
                <w:szCs w:val="24"/>
                <w:lang w:val="en-US" w:eastAsia="ru-RU"/>
              </w:rPr>
            </w:pPr>
            <w:r w:rsidRPr="00F5001A">
              <w:rPr>
                <w:rFonts w:eastAsia="Times New Roman" w:cstheme="minorHAnsi"/>
                <w:sz w:val="24"/>
                <w:szCs w:val="24"/>
                <w:lang w:val="en-US" w:eastAsia="ru-RU"/>
              </w:rPr>
              <w:tab/>
              <w:t>FROM: Director of Human Resources</w:t>
            </w:r>
          </w:p>
          <w:p w14:paraId="3B238C6C" w14:textId="73383269" w:rsidR="00732585" w:rsidRPr="00F5001A" w:rsidRDefault="00732585" w:rsidP="00732585">
            <w:pPr>
              <w:spacing w:line="360" w:lineRule="auto"/>
              <w:rPr>
                <w:rFonts w:eastAsia="Times New Roman" w:cstheme="minorHAnsi"/>
                <w:sz w:val="24"/>
                <w:szCs w:val="24"/>
                <w:lang w:val="en-US" w:eastAsia="ru-RU"/>
              </w:rPr>
            </w:pPr>
            <w:r w:rsidRPr="00F5001A">
              <w:rPr>
                <w:rFonts w:eastAsia="Times New Roman" w:cstheme="minorHAnsi"/>
                <w:sz w:val="24"/>
                <w:szCs w:val="24"/>
                <w:lang w:val="en-US" w:eastAsia="ru-RU"/>
              </w:rPr>
              <w:tab/>
              <w:t>REFERENCE: W769 09</w:t>
            </w:r>
          </w:p>
          <w:p w14:paraId="65A8BED5" w14:textId="77777777" w:rsidR="00732585" w:rsidRPr="00F5001A" w:rsidRDefault="00732585" w:rsidP="00732585">
            <w:pPr>
              <w:spacing w:line="360" w:lineRule="auto"/>
              <w:rPr>
                <w:rFonts w:eastAsia="Times New Roman" w:cstheme="minorHAnsi"/>
                <w:sz w:val="24"/>
                <w:szCs w:val="24"/>
                <w:lang w:val="en-US" w:eastAsia="ru-RU"/>
              </w:rPr>
            </w:pPr>
            <w:r w:rsidRPr="00F5001A">
              <w:rPr>
                <w:rFonts w:eastAsia="Times New Roman" w:cstheme="minorHAnsi"/>
                <w:sz w:val="24"/>
                <w:szCs w:val="24"/>
                <w:lang w:val="en-US" w:eastAsia="ru-RU"/>
              </w:rPr>
              <w:tab/>
              <w:t xml:space="preserve">SUBJECT: </w:t>
            </w:r>
            <w:r w:rsidRPr="00F5001A">
              <w:rPr>
                <w:rFonts w:eastAsia="Times New Roman" w:cstheme="minorHAnsi"/>
                <w:b/>
                <w:bCs/>
                <w:sz w:val="24"/>
                <w:szCs w:val="24"/>
                <w:lang w:val="en-US" w:eastAsia="ru-RU"/>
              </w:rPr>
              <w:t>Upcoming food safety inspection</w:t>
            </w:r>
          </w:p>
          <w:p w14:paraId="4FF36D34" w14:textId="784E0F2A" w:rsidR="00732585" w:rsidRPr="00F5001A" w:rsidRDefault="00732585" w:rsidP="00732585">
            <w:pPr>
              <w:rPr>
                <w:rFonts w:eastAsia="Times New Roman" w:cstheme="minorHAnsi"/>
                <w:sz w:val="24"/>
                <w:szCs w:val="24"/>
                <w:lang w:val="en-US" w:eastAsia="ru-RU"/>
              </w:rPr>
            </w:pPr>
          </w:p>
        </w:tc>
      </w:tr>
    </w:tbl>
    <w:p w14:paraId="08A8D196" w14:textId="45173F46" w:rsidR="0093262B" w:rsidRDefault="0093262B" w:rsidP="00732585">
      <w:pPr>
        <w:rPr>
          <w:rFonts w:cstheme="minorHAnsi"/>
          <w:b/>
          <w:bCs/>
          <w:sz w:val="28"/>
          <w:szCs w:val="28"/>
          <w:lang w:val="en-US"/>
        </w:rPr>
      </w:pPr>
    </w:p>
    <w:p w14:paraId="27E33074" w14:textId="77777777" w:rsidR="00AC3243" w:rsidRPr="00F5001A" w:rsidRDefault="00AC3243" w:rsidP="00732585">
      <w:pPr>
        <w:rPr>
          <w:rFonts w:cstheme="minorHAnsi"/>
          <w:b/>
          <w:bCs/>
          <w:sz w:val="28"/>
          <w:szCs w:val="28"/>
          <w:lang w:val="en-US"/>
        </w:rPr>
      </w:pPr>
    </w:p>
    <w:p w14:paraId="2949B6C4" w14:textId="48C52657" w:rsidR="00732585" w:rsidRPr="00F5001A" w:rsidRDefault="00732585" w:rsidP="00732585">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4" w:name="bookmark141"/>
      <w:r w:rsidRPr="00F5001A">
        <w:rPr>
          <w:rFonts w:asciiTheme="minorHAnsi" w:eastAsia="Times New Roman" w:hAnsiTheme="minorHAnsi" w:cstheme="minorHAnsi"/>
          <w:b/>
          <w:bCs/>
          <w:sz w:val="28"/>
          <w:szCs w:val="28"/>
          <w:lang w:val="en-US" w:eastAsia="ru-RU"/>
        </w:rPr>
        <w:lastRenderedPageBreak/>
        <w:t>The body</w:t>
      </w:r>
      <w:bookmarkEnd w:id="4"/>
    </w:p>
    <w:p w14:paraId="0BF55327"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Although the contents of the body of a memo report are very different to that of a basic memo, the language used should be equally concise and straightforward. The body of a memo report can sometimes include (Anderson, 2013):</w:t>
      </w:r>
    </w:p>
    <w:p w14:paraId="5D83B065" w14:textId="3E17C12B" w:rsidR="00732585" w:rsidRPr="00F5001A" w:rsidRDefault="00732585" w:rsidP="00732585">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5" w:name="bookmark143"/>
      <w:r w:rsidRPr="00F5001A">
        <w:rPr>
          <w:rFonts w:asciiTheme="minorHAnsi" w:eastAsia="Times New Roman" w:hAnsiTheme="minorHAnsi" w:cstheme="minorHAnsi"/>
          <w:b/>
          <w:bCs/>
          <w:sz w:val="28"/>
          <w:szCs w:val="28"/>
          <w:lang w:val="en-US" w:eastAsia="ru-RU"/>
        </w:rPr>
        <w:t>Opening</w:t>
      </w:r>
      <w:bookmarkEnd w:id="5"/>
    </w:p>
    <w:p w14:paraId="2012F97F"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State the central purpose of the memo; why you are writing this report. This could include a statement of a problem which is being responded to. Keep this section short - up to two or three sentences should suffice.</w:t>
      </w:r>
    </w:p>
    <w:p w14:paraId="12FA38B5" w14:textId="2B29D199" w:rsidR="00732585" w:rsidRPr="00F5001A" w:rsidRDefault="00732585" w:rsidP="00732585">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6" w:name="bookmark145"/>
      <w:r w:rsidRPr="00F5001A">
        <w:rPr>
          <w:rFonts w:asciiTheme="minorHAnsi" w:eastAsia="Times New Roman" w:hAnsiTheme="minorHAnsi" w:cstheme="minorHAnsi"/>
          <w:b/>
          <w:bCs/>
          <w:sz w:val="28"/>
          <w:szCs w:val="28"/>
          <w:lang w:val="en-US" w:eastAsia="ru-RU"/>
        </w:rPr>
        <w:t>Findings</w:t>
      </w:r>
      <w:r w:rsidR="00F5001A" w:rsidRPr="00F5001A">
        <w:rPr>
          <w:rFonts w:asciiTheme="minorHAnsi" w:eastAsia="Times New Roman" w:hAnsiTheme="minorHAnsi" w:cstheme="minorHAnsi"/>
          <w:b/>
          <w:bCs/>
          <w:sz w:val="28"/>
          <w:szCs w:val="28"/>
          <w:lang w:val="en-US" w:eastAsia="ru-RU"/>
        </w:rPr>
        <w:t xml:space="preserve"> </w:t>
      </w:r>
      <w:r w:rsidRPr="00F5001A">
        <w:rPr>
          <w:rFonts w:asciiTheme="minorHAnsi" w:eastAsia="Times New Roman" w:hAnsiTheme="minorHAnsi" w:cstheme="minorHAnsi"/>
          <w:b/>
          <w:bCs/>
          <w:sz w:val="28"/>
          <w:szCs w:val="28"/>
          <w:lang w:val="en-US" w:eastAsia="ru-RU"/>
        </w:rPr>
        <w:t>/ Recommendations</w:t>
      </w:r>
      <w:r w:rsidR="00F5001A" w:rsidRPr="00F5001A">
        <w:rPr>
          <w:rFonts w:asciiTheme="minorHAnsi" w:eastAsia="Times New Roman" w:hAnsiTheme="minorHAnsi" w:cstheme="minorHAnsi"/>
          <w:b/>
          <w:bCs/>
          <w:sz w:val="28"/>
          <w:szCs w:val="28"/>
          <w:lang w:val="en-US" w:eastAsia="ru-RU"/>
        </w:rPr>
        <w:t xml:space="preserve"> </w:t>
      </w:r>
      <w:r w:rsidRPr="00F5001A">
        <w:rPr>
          <w:rFonts w:asciiTheme="minorHAnsi" w:eastAsia="Times New Roman" w:hAnsiTheme="minorHAnsi" w:cstheme="minorHAnsi"/>
          <w:b/>
          <w:bCs/>
          <w:sz w:val="28"/>
          <w:szCs w:val="28"/>
          <w:lang w:val="en-US" w:eastAsia="ru-RU"/>
        </w:rPr>
        <w:t>/ Summary</w:t>
      </w:r>
      <w:bookmarkEnd w:id="6"/>
    </w:p>
    <w:p w14:paraId="245E3ABE"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Include this section (whichever heading works best for your piece) if your report is longer than a page. Provide a short statement outlining the main recommendations or findings in your report.</w:t>
      </w:r>
    </w:p>
    <w:p w14:paraId="4E004D56" w14:textId="2A338E49"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7" w:name="bookmark147"/>
      <w:r w:rsidRPr="00F5001A">
        <w:rPr>
          <w:rFonts w:asciiTheme="minorHAnsi" w:eastAsia="Times New Roman" w:hAnsiTheme="minorHAnsi" w:cstheme="minorHAnsi"/>
          <w:b/>
          <w:bCs/>
          <w:sz w:val="28"/>
          <w:szCs w:val="28"/>
          <w:lang w:val="en-US" w:eastAsia="ru-RU"/>
        </w:rPr>
        <w:t>Discussion</w:t>
      </w:r>
      <w:bookmarkEnd w:id="7"/>
    </w:p>
    <w:p w14:paraId="7CA3AC90"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This is the longest section of your memo, which will outline all of the evidence that you have collected to support your central findings. You should open with the most relevant information and separate out your discussion with subheadings:</w:t>
      </w:r>
    </w:p>
    <w:p w14:paraId="2E2005BA" w14:textId="2969C92C"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8" w:name="bookmark149"/>
      <w:r w:rsidRPr="00F5001A">
        <w:rPr>
          <w:rFonts w:asciiTheme="minorHAnsi" w:eastAsia="Times New Roman" w:hAnsiTheme="minorHAnsi" w:cstheme="minorHAnsi"/>
          <w:b/>
          <w:bCs/>
          <w:sz w:val="28"/>
          <w:szCs w:val="28"/>
          <w:lang w:val="en-US" w:eastAsia="ru-RU"/>
        </w:rPr>
        <w:t>Methods</w:t>
      </w:r>
      <w:bookmarkEnd w:id="8"/>
    </w:p>
    <w:p w14:paraId="1D887C53"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Here you will briefly outline your approach to this report. For example, if this is a policy recommendation, you may have deployed quantitative or qualitative methodologies. If this is a report on a scientific experiment, you may wish to include information such as your setup and procedure.</w:t>
      </w:r>
    </w:p>
    <w:p w14:paraId="18164822" w14:textId="6E0A2F36"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9" w:name="bookmark151"/>
      <w:r w:rsidRPr="00F5001A">
        <w:rPr>
          <w:rFonts w:asciiTheme="minorHAnsi" w:eastAsia="Times New Roman" w:hAnsiTheme="minorHAnsi" w:cstheme="minorHAnsi"/>
          <w:b/>
          <w:bCs/>
          <w:sz w:val="28"/>
          <w:szCs w:val="28"/>
          <w:lang w:val="en-US" w:eastAsia="ru-RU"/>
        </w:rPr>
        <w:t>Results</w:t>
      </w:r>
      <w:bookmarkEnd w:id="9"/>
    </w:p>
    <w:p w14:paraId="29D9FADF"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Describe the results of your research. This may be presented in words, but you can also include a table or graph.</w:t>
      </w:r>
    </w:p>
    <w:p w14:paraId="2A7A1188" w14:textId="230AC15F"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10" w:name="bookmark153"/>
      <w:r w:rsidRPr="00F5001A">
        <w:rPr>
          <w:rFonts w:asciiTheme="minorHAnsi" w:eastAsia="Times New Roman" w:hAnsiTheme="minorHAnsi" w:cstheme="minorHAnsi"/>
          <w:b/>
          <w:bCs/>
          <w:sz w:val="28"/>
          <w:szCs w:val="28"/>
          <w:lang w:val="en-US" w:eastAsia="ru-RU"/>
        </w:rPr>
        <w:t>Analysis</w:t>
      </w:r>
      <w:bookmarkEnd w:id="10"/>
    </w:p>
    <w:p w14:paraId="27FF640D" w14:textId="0F8F9340"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Briefly include an analysis of your findings. You don't need to provide lengthy paragraphs</w:t>
      </w:r>
      <w:r w:rsidR="00F5001A" w:rsidRPr="00F5001A">
        <w:rPr>
          <w:rFonts w:asciiTheme="minorHAnsi" w:eastAsia="Times New Roman" w:hAnsiTheme="minorHAnsi" w:cstheme="minorHAnsi"/>
          <w:sz w:val="28"/>
          <w:szCs w:val="28"/>
          <w:lang w:val="en-US" w:eastAsia="ru-RU"/>
        </w:rPr>
        <w:t xml:space="preserve"> </w:t>
      </w:r>
      <w:r w:rsidRPr="00F5001A">
        <w:rPr>
          <w:rFonts w:asciiTheme="minorHAnsi" w:eastAsia="Times New Roman" w:hAnsiTheme="minorHAnsi" w:cstheme="minorHAnsi"/>
          <w:sz w:val="28"/>
          <w:szCs w:val="28"/>
          <w:lang w:val="en-US" w:eastAsia="ru-RU"/>
        </w:rPr>
        <w:t>- a short overview is appropriate for a memo report.</w:t>
      </w:r>
    </w:p>
    <w:p w14:paraId="0BAE11CE" w14:textId="28805161"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11" w:name="bookmark155"/>
      <w:r w:rsidRPr="00F5001A">
        <w:rPr>
          <w:rFonts w:asciiTheme="minorHAnsi" w:eastAsia="Times New Roman" w:hAnsiTheme="minorHAnsi" w:cstheme="minorHAnsi"/>
          <w:b/>
          <w:bCs/>
          <w:sz w:val="28"/>
          <w:szCs w:val="28"/>
          <w:lang w:val="en-US" w:eastAsia="ru-RU"/>
        </w:rPr>
        <w:t>Commentary</w:t>
      </w:r>
      <w:bookmarkEnd w:id="11"/>
    </w:p>
    <w:p w14:paraId="2FEDBF76"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If this section is included, it should expand on your analysis - what do your findings suggest? Implications, challenges, limitations, and further areas of research can be discussed.</w:t>
      </w:r>
    </w:p>
    <w:p w14:paraId="4ED6F17A" w14:textId="2ADA6F39"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12" w:name="bookmark157"/>
      <w:r w:rsidRPr="00F5001A">
        <w:rPr>
          <w:rFonts w:asciiTheme="minorHAnsi" w:eastAsia="Times New Roman" w:hAnsiTheme="minorHAnsi" w:cstheme="minorHAnsi"/>
          <w:b/>
          <w:bCs/>
          <w:sz w:val="28"/>
          <w:szCs w:val="28"/>
          <w:lang w:val="en-US" w:eastAsia="ru-RU"/>
        </w:rPr>
        <w:t>Closing</w:t>
      </w:r>
      <w:bookmarkEnd w:id="12"/>
    </w:p>
    <w:p w14:paraId="26FAA678"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 xml:space="preserve">You've made your point, and now it’s time to summarize it. What action would you like for your reader to now take? Much like in a basic memo, you should </w:t>
      </w:r>
      <w:r w:rsidRPr="00F5001A">
        <w:rPr>
          <w:rFonts w:asciiTheme="minorHAnsi" w:eastAsia="Times New Roman" w:hAnsiTheme="minorHAnsi" w:cstheme="minorHAnsi"/>
          <w:sz w:val="28"/>
          <w:szCs w:val="28"/>
          <w:lang w:val="en-US" w:eastAsia="ru-RU"/>
        </w:rPr>
        <w:lastRenderedPageBreak/>
        <w:t>make your request polite and succinct.</w:t>
      </w:r>
    </w:p>
    <w:p w14:paraId="78D11891" w14:textId="60CBE605"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13" w:name="bookmark159"/>
      <w:r w:rsidRPr="00F5001A">
        <w:rPr>
          <w:rFonts w:asciiTheme="minorHAnsi" w:eastAsia="Times New Roman" w:hAnsiTheme="minorHAnsi" w:cstheme="minorHAnsi"/>
          <w:b/>
          <w:bCs/>
          <w:sz w:val="28"/>
          <w:szCs w:val="28"/>
          <w:lang w:val="en-US" w:eastAsia="ru-RU"/>
        </w:rPr>
        <w:t>References</w:t>
      </w:r>
      <w:bookmarkEnd w:id="13"/>
    </w:p>
    <w:p w14:paraId="08A85DC1"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If you have cited material that is not your own in your report, provide references here (see Chapter 1 for more tips on how to reference).</w:t>
      </w:r>
    </w:p>
    <w:p w14:paraId="3E2157F5" w14:textId="51FE98A5" w:rsidR="00732585" w:rsidRPr="00F5001A" w:rsidRDefault="00732585" w:rsidP="00F5001A">
      <w:pPr>
        <w:pStyle w:val="11"/>
        <w:numPr>
          <w:ilvl w:val="0"/>
          <w:numId w:val="12"/>
        </w:numPr>
        <w:spacing w:after="120" w:line="240" w:lineRule="auto"/>
        <w:jc w:val="both"/>
        <w:rPr>
          <w:rFonts w:asciiTheme="minorHAnsi" w:eastAsia="Times New Roman" w:hAnsiTheme="minorHAnsi" w:cstheme="minorHAnsi"/>
          <w:b/>
          <w:bCs/>
          <w:sz w:val="28"/>
          <w:szCs w:val="28"/>
          <w:lang w:val="en-US" w:eastAsia="ru-RU"/>
        </w:rPr>
      </w:pPr>
      <w:bookmarkStart w:id="14" w:name="bookmark161"/>
      <w:r w:rsidRPr="00F5001A">
        <w:rPr>
          <w:rFonts w:asciiTheme="minorHAnsi" w:eastAsia="Times New Roman" w:hAnsiTheme="minorHAnsi" w:cstheme="minorHAnsi"/>
          <w:b/>
          <w:bCs/>
          <w:sz w:val="28"/>
          <w:szCs w:val="28"/>
          <w:lang w:val="en-US" w:eastAsia="ru-RU"/>
        </w:rPr>
        <w:t>Attachments</w:t>
      </w:r>
      <w:bookmarkEnd w:id="14"/>
    </w:p>
    <w:p w14:paraId="2038173D"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Attach anything that you couldn't include in your report. This may be additional information on your methodology, more detailed results, or further analysis. Unlike the rest of your report, there is no limit on what to include here. Make sure to give each attachment a heading.</w:t>
      </w:r>
    </w:p>
    <w:p w14:paraId="22E052B5" w14:textId="77777777" w:rsidR="00732585" w:rsidRPr="00F5001A" w:rsidRDefault="00732585" w:rsidP="00F5001A">
      <w:pPr>
        <w:pStyle w:val="11"/>
        <w:spacing w:after="120" w:line="240" w:lineRule="auto"/>
        <w:jc w:val="both"/>
        <w:rPr>
          <w:rFonts w:asciiTheme="minorHAnsi" w:eastAsia="Times New Roman" w:hAnsiTheme="minorHAnsi" w:cstheme="minorHAnsi"/>
          <w:b/>
          <w:bCs/>
          <w:sz w:val="28"/>
          <w:szCs w:val="28"/>
          <w:lang w:val="en-US" w:eastAsia="ru-RU"/>
        </w:rPr>
      </w:pPr>
      <w:bookmarkStart w:id="15" w:name="bookmark163"/>
      <w:r w:rsidRPr="00F5001A">
        <w:rPr>
          <w:rFonts w:asciiTheme="minorHAnsi" w:eastAsia="Times New Roman" w:hAnsiTheme="minorHAnsi" w:cstheme="minorHAnsi"/>
          <w:b/>
          <w:bCs/>
          <w:sz w:val="28"/>
          <w:szCs w:val="28"/>
          <w:lang w:val="en-US" w:eastAsia="ru-RU"/>
        </w:rPr>
        <w:t>Meeting Minutes</w:t>
      </w:r>
      <w:bookmarkEnd w:id="15"/>
    </w:p>
    <w:p w14:paraId="12D1B18A" w14:textId="77777777" w:rsidR="00732585" w:rsidRPr="00F5001A" w:rsidRDefault="00732585" w:rsidP="00F5001A">
      <w:pPr>
        <w:pStyle w:val="11"/>
        <w:spacing w:after="120" w:line="240" w:lineRule="auto"/>
        <w:jc w:val="both"/>
        <w:rPr>
          <w:rFonts w:asciiTheme="minorHAnsi" w:eastAsia="Times New Roman" w:hAnsiTheme="minorHAnsi" w:cstheme="minorHAnsi"/>
          <w:b/>
          <w:bCs/>
          <w:sz w:val="28"/>
          <w:szCs w:val="28"/>
          <w:lang w:val="en-US" w:eastAsia="ru-RU"/>
        </w:rPr>
      </w:pPr>
      <w:r w:rsidRPr="00F5001A">
        <w:rPr>
          <w:rFonts w:asciiTheme="minorHAnsi" w:eastAsia="Times New Roman" w:hAnsiTheme="minorHAnsi" w:cstheme="minorHAnsi"/>
          <w:b/>
          <w:bCs/>
          <w:sz w:val="28"/>
          <w:szCs w:val="28"/>
          <w:lang w:val="en-US" w:eastAsia="ru-RU"/>
        </w:rPr>
        <w:t>What are meeting minutes?</w:t>
      </w:r>
    </w:p>
    <w:p w14:paraId="1194AF10" w14:textId="744CB904"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Meeting minutes are fairly straightforward: they are the documentation of meetings used to inform attendees and non</w:t>
      </w:r>
      <w:r w:rsidRPr="00F5001A">
        <w:rPr>
          <w:rFonts w:asciiTheme="minorHAnsi" w:eastAsia="Times New Roman" w:hAnsiTheme="minorHAnsi" w:cstheme="minorHAnsi"/>
          <w:sz w:val="28"/>
          <w:szCs w:val="28"/>
          <w:lang w:val="en-US" w:eastAsia="ru-RU"/>
        </w:rPr>
        <w:softHyphen/>
      </w:r>
      <w:r w:rsidR="00F5001A" w:rsidRPr="00F5001A">
        <w:rPr>
          <w:rFonts w:asciiTheme="minorHAnsi" w:eastAsia="Times New Roman" w:hAnsiTheme="minorHAnsi" w:cstheme="minorHAnsi"/>
          <w:sz w:val="28"/>
          <w:szCs w:val="28"/>
          <w:lang w:val="en-US" w:eastAsia="ru-RU"/>
        </w:rPr>
        <w:t>-</w:t>
      </w:r>
      <w:r w:rsidRPr="00F5001A">
        <w:rPr>
          <w:rFonts w:asciiTheme="minorHAnsi" w:eastAsia="Times New Roman" w:hAnsiTheme="minorHAnsi" w:cstheme="minorHAnsi"/>
          <w:sz w:val="28"/>
          <w:szCs w:val="28"/>
          <w:lang w:val="en-US" w:eastAsia="ru-RU"/>
        </w:rPr>
        <w:t>attendees about what was discussed (Heathfield, 2019). In brief, minutes are used to keep track of what happened during a meeting, and to facilitate the transition from discussion to action.</w:t>
      </w:r>
    </w:p>
    <w:p w14:paraId="100CA792"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During a meeting, a designated minutes taker is assigned the task of conducting the notetaking, typically on an electronic device. Meeting minutes may be distributed to all participants as soon as they have been checked over and approved by the meeting Chair. This may be right at the end of a meeting or within the following 24 hours. You may wish to use software to create and share your meeting minutes. Useful tools include Google Docs and One Note.</w:t>
      </w:r>
    </w:p>
    <w:p w14:paraId="5187A117" w14:textId="77777777" w:rsidR="00F5001A"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Keeping minutes is important, as they advise participants on their commitments and upcoming deadlines. They should transform the wealth of information in a meeting into manageable key points, without overwhelming the reader. Meeting minutes should always contain (Heathfield, 2019):</w:t>
      </w:r>
    </w:p>
    <w:p w14:paraId="3DC89F04" w14:textId="77777777" w:rsidR="00F5001A" w:rsidRPr="00F5001A" w:rsidRDefault="00732585" w:rsidP="00F5001A">
      <w:pPr>
        <w:pStyle w:val="11"/>
        <w:numPr>
          <w:ilvl w:val="0"/>
          <w:numId w:val="14"/>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 record of attendance (names of all participants).</w:t>
      </w:r>
    </w:p>
    <w:p w14:paraId="6F6831A1" w14:textId="77777777" w:rsidR="00F5001A" w:rsidRPr="00F5001A" w:rsidRDefault="00732585" w:rsidP="00F5001A">
      <w:pPr>
        <w:pStyle w:val="11"/>
        <w:numPr>
          <w:ilvl w:val="0"/>
          <w:numId w:val="14"/>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The decisions, commitments, and main points of discussion.</w:t>
      </w:r>
    </w:p>
    <w:p w14:paraId="363CAC46" w14:textId="26F3BB61" w:rsidR="00732585" w:rsidRPr="00F5001A" w:rsidRDefault="00732585" w:rsidP="00F5001A">
      <w:pPr>
        <w:pStyle w:val="11"/>
        <w:numPr>
          <w:ilvl w:val="0"/>
          <w:numId w:val="14"/>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The action items and deadlines that participants have signed up to.</w:t>
      </w:r>
    </w:p>
    <w:p w14:paraId="50A9BCDD"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The most important thing to note about minutes is that they are not intended to be perfect transcripts of everything said during the meeting. A note taker shouldn't be a verbatim stenographer, but rather, someone with good synthesis sills. Only the most relevant points in the meeting should be featured, and details about participants' interactions, such as emotions and feelings, are not to be included.</w:t>
      </w:r>
    </w:p>
    <w:p w14:paraId="1ABF5669"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Additionally, keep in mind that minutes are a legal document which establish an organization's record of activity - it is even more essential then that professional and unbiased language is used (Oliver, 2020).</w:t>
      </w:r>
    </w:p>
    <w:p w14:paraId="3962B1BE" w14:textId="77777777" w:rsidR="00732585" w:rsidRPr="00F5001A" w:rsidRDefault="00732585" w:rsidP="00F5001A">
      <w:pPr>
        <w:pStyle w:val="11"/>
        <w:spacing w:after="120" w:line="240" w:lineRule="auto"/>
        <w:jc w:val="both"/>
        <w:rPr>
          <w:rFonts w:asciiTheme="minorHAnsi" w:eastAsia="Times New Roman" w:hAnsiTheme="minorHAnsi" w:cstheme="minorHAnsi"/>
          <w:b/>
          <w:bCs/>
          <w:sz w:val="28"/>
          <w:szCs w:val="28"/>
          <w:lang w:val="en-US" w:eastAsia="ru-RU"/>
        </w:rPr>
      </w:pPr>
      <w:bookmarkStart w:id="16" w:name="bookmark166"/>
      <w:r w:rsidRPr="00F5001A">
        <w:rPr>
          <w:rFonts w:asciiTheme="minorHAnsi" w:eastAsia="Times New Roman" w:hAnsiTheme="minorHAnsi" w:cstheme="minorHAnsi"/>
          <w:b/>
          <w:bCs/>
          <w:sz w:val="28"/>
          <w:szCs w:val="28"/>
          <w:lang w:val="en-US" w:eastAsia="ru-RU"/>
        </w:rPr>
        <w:lastRenderedPageBreak/>
        <w:t>How to write meeting minutes</w:t>
      </w:r>
      <w:bookmarkEnd w:id="16"/>
    </w:p>
    <w:p w14:paraId="1A499753" w14:textId="77777777" w:rsidR="00732585" w:rsidRPr="00F5001A" w:rsidRDefault="00732585" w:rsidP="00732585">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Today, there are lots of easily accessible meeting minutes templates available on most office software packages. However, it is still important to have a basic understanding of this administrative staple, which many workplaces will expect you to know. Meeting minutes should generally be organized as follows (Personify, 2020):</w:t>
      </w:r>
    </w:p>
    <w:tbl>
      <w:tblPr>
        <w:tblStyle w:val="a7"/>
        <w:tblW w:w="0" w:type="auto"/>
        <w:tblLook w:val="04A0" w:firstRow="1" w:lastRow="0" w:firstColumn="1" w:lastColumn="0" w:noHBand="0" w:noVBand="1"/>
      </w:tblPr>
      <w:tblGrid>
        <w:gridCol w:w="9344"/>
      </w:tblGrid>
      <w:tr w:rsidR="00F5001A" w:rsidRPr="00DC2F06" w14:paraId="3FBB9BFE" w14:textId="77777777" w:rsidTr="00F5001A">
        <w:tc>
          <w:tcPr>
            <w:tcW w:w="9344" w:type="dxa"/>
          </w:tcPr>
          <w:p w14:paraId="3934B23A" w14:textId="77777777" w:rsidR="00F5001A" w:rsidRPr="00F5001A" w:rsidRDefault="00F5001A" w:rsidP="00F5001A">
            <w:pPr>
              <w:rPr>
                <w:rFonts w:eastAsia="Times New Roman" w:cstheme="minorHAnsi"/>
                <w:sz w:val="24"/>
                <w:szCs w:val="24"/>
                <w:lang w:val="en-US" w:eastAsia="ru-RU"/>
              </w:rPr>
            </w:pPr>
          </w:p>
          <w:p w14:paraId="35A62B18" w14:textId="77777777" w:rsidR="00F5001A" w:rsidRPr="00F5001A" w:rsidRDefault="00F5001A" w:rsidP="00F5001A">
            <w:pPr>
              <w:jc w:val="center"/>
              <w:rPr>
                <w:rFonts w:eastAsia="Times New Roman" w:cstheme="minorHAnsi"/>
                <w:sz w:val="24"/>
                <w:szCs w:val="24"/>
                <w:lang w:val="en-US" w:eastAsia="ru-RU"/>
              </w:rPr>
            </w:pPr>
            <w:r w:rsidRPr="00F5001A">
              <w:rPr>
                <w:rFonts w:eastAsia="Times New Roman" w:cstheme="minorHAnsi"/>
                <w:sz w:val="24"/>
                <w:szCs w:val="24"/>
                <w:lang w:val="en-US" w:eastAsia="ru-RU"/>
              </w:rPr>
              <w:t>Organization Name</w:t>
            </w:r>
            <w:r w:rsidRPr="00F5001A">
              <w:rPr>
                <w:rFonts w:eastAsia="Times New Roman" w:cstheme="minorHAnsi"/>
                <w:sz w:val="24"/>
                <w:szCs w:val="24"/>
                <w:lang w:val="en-US" w:eastAsia="ru-RU"/>
              </w:rPr>
              <w:br/>
              <w:t>Meeting Minutes</w:t>
            </w:r>
            <w:r w:rsidRPr="00F5001A">
              <w:rPr>
                <w:rFonts w:eastAsia="Times New Roman" w:cstheme="minorHAnsi"/>
                <w:sz w:val="24"/>
                <w:szCs w:val="24"/>
                <w:lang w:val="en-US" w:eastAsia="ru-RU"/>
              </w:rPr>
              <w:br/>
              <w:t>Date</w:t>
            </w:r>
          </w:p>
          <w:p w14:paraId="51E61FBF" w14:textId="77777777" w:rsidR="00F5001A" w:rsidRPr="00F5001A" w:rsidRDefault="00F5001A" w:rsidP="00F5001A">
            <w:pPr>
              <w:rPr>
                <w:rFonts w:eastAsia="Times New Roman" w:cstheme="minorHAnsi"/>
                <w:sz w:val="24"/>
                <w:szCs w:val="24"/>
                <w:lang w:val="en-US" w:eastAsia="ru-RU"/>
              </w:rPr>
            </w:pPr>
          </w:p>
          <w:p w14:paraId="42D01142" w14:textId="51520066"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Opening</w:t>
            </w:r>
          </w:p>
          <w:p w14:paraId="4332ED23"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When, where the meeting was held and who called it to order.</w:t>
            </w:r>
          </w:p>
          <w:p w14:paraId="7596A444" w14:textId="77777777" w:rsidR="00F5001A" w:rsidRPr="00F5001A" w:rsidRDefault="00F5001A" w:rsidP="00F5001A">
            <w:pPr>
              <w:rPr>
                <w:rFonts w:eastAsia="Times New Roman" w:cstheme="minorHAnsi"/>
                <w:sz w:val="24"/>
                <w:szCs w:val="24"/>
                <w:lang w:val="en-US" w:eastAsia="ru-RU"/>
              </w:rPr>
            </w:pPr>
          </w:p>
          <w:p w14:paraId="13C04197" w14:textId="045CC24D"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Present</w:t>
            </w:r>
          </w:p>
          <w:p w14:paraId="51A10A95"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All members who were present.</w:t>
            </w:r>
          </w:p>
          <w:p w14:paraId="45FD994F" w14:textId="77777777" w:rsidR="00F5001A" w:rsidRPr="00F5001A" w:rsidRDefault="00F5001A" w:rsidP="00F5001A">
            <w:pPr>
              <w:rPr>
                <w:rFonts w:eastAsia="Times New Roman" w:cstheme="minorHAnsi"/>
                <w:sz w:val="24"/>
                <w:szCs w:val="24"/>
                <w:lang w:val="en-US" w:eastAsia="ru-RU"/>
              </w:rPr>
            </w:pPr>
          </w:p>
          <w:p w14:paraId="2A1FCFF8" w14:textId="2F28A98F"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Absent</w:t>
            </w:r>
          </w:p>
          <w:p w14:paraId="217A2EC5"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Any members who were not present.</w:t>
            </w:r>
          </w:p>
          <w:p w14:paraId="6FC4CDE6" w14:textId="77777777" w:rsidR="00F5001A" w:rsidRPr="00F5001A" w:rsidRDefault="00F5001A" w:rsidP="00F5001A">
            <w:pPr>
              <w:rPr>
                <w:rFonts w:eastAsia="Times New Roman" w:cstheme="minorHAnsi"/>
                <w:sz w:val="24"/>
                <w:szCs w:val="24"/>
                <w:lang w:val="en-US" w:eastAsia="ru-RU"/>
              </w:rPr>
            </w:pPr>
          </w:p>
          <w:p w14:paraId="6760EE97" w14:textId="2CEF34AE"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Approval of Agenda</w:t>
            </w:r>
          </w:p>
          <w:p w14:paraId="0CAE0B73"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b/>
                <w:bCs/>
                <w:sz w:val="24"/>
                <w:szCs w:val="24"/>
                <w:lang w:val="en-US" w:eastAsia="ru-RU"/>
              </w:rPr>
              <w:t>Approval of Minutes</w:t>
            </w:r>
          </w:p>
          <w:p w14:paraId="07D8E9AD" w14:textId="77777777" w:rsidR="00F5001A" w:rsidRPr="00F5001A" w:rsidRDefault="00F5001A" w:rsidP="00F5001A">
            <w:pPr>
              <w:rPr>
                <w:rFonts w:eastAsia="Times New Roman" w:cstheme="minorHAnsi"/>
                <w:sz w:val="24"/>
                <w:szCs w:val="24"/>
                <w:lang w:val="en-US" w:eastAsia="ru-RU"/>
              </w:rPr>
            </w:pPr>
          </w:p>
          <w:p w14:paraId="0BF9E02C" w14:textId="6C1BF6D3"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Business from the Previous Meeting</w:t>
            </w:r>
          </w:p>
          <w:p w14:paraId="0C199D9A"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Motions or subjects that were raised previously, a short description, whether they were approved or rejected.</w:t>
            </w:r>
          </w:p>
          <w:p w14:paraId="59DEBFAF" w14:textId="77777777" w:rsidR="00F5001A" w:rsidRPr="00F5001A" w:rsidRDefault="00F5001A" w:rsidP="00F5001A">
            <w:pPr>
              <w:rPr>
                <w:rFonts w:eastAsia="Times New Roman" w:cstheme="minorHAnsi"/>
                <w:sz w:val="24"/>
                <w:szCs w:val="24"/>
                <w:lang w:val="en-US" w:eastAsia="ru-RU"/>
              </w:rPr>
            </w:pPr>
          </w:p>
          <w:p w14:paraId="4DBFD777" w14:textId="2789506A"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New Business</w:t>
            </w:r>
          </w:p>
          <w:p w14:paraId="53B9C4C0"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Motions or subjects raised for the first time, a short description, whether they were approved or rejected.</w:t>
            </w:r>
          </w:p>
          <w:p w14:paraId="498BCC3B" w14:textId="77777777" w:rsidR="00F5001A" w:rsidRPr="00F5001A" w:rsidRDefault="00F5001A" w:rsidP="00F5001A">
            <w:pPr>
              <w:rPr>
                <w:rFonts w:eastAsia="Times New Roman" w:cstheme="minorHAnsi"/>
                <w:sz w:val="24"/>
                <w:szCs w:val="24"/>
                <w:lang w:val="en-US" w:eastAsia="ru-RU"/>
              </w:rPr>
            </w:pPr>
          </w:p>
          <w:p w14:paraId="18BDCF65" w14:textId="516C79DC"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Additions to the Agenda</w:t>
            </w:r>
          </w:p>
          <w:p w14:paraId="44CA20C5"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Additional items raised by members.</w:t>
            </w:r>
          </w:p>
          <w:p w14:paraId="52E2C4FF" w14:textId="77777777" w:rsidR="00F5001A" w:rsidRPr="00F5001A" w:rsidRDefault="00F5001A" w:rsidP="00F5001A">
            <w:pPr>
              <w:rPr>
                <w:rFonts w:eastAsia="Times New Roman" w:cstheme="minorHAnsi"/>
                <w:sz w:val="24"/>
                <w:szCs w:val="24"/>
                <w:lang w:val="en-US" w:eastAsia="ru-RU"/>
              </w:rPr>
            </w:pPr>
          </w:p>
          <w:p w14:paraId="1957FF8F" w14:textId="1326CF13"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Adjournment</w:t>
            </w:r>
          </w:p>
          <w:p w14:paraId="5FF3CA31"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sz w:val="24"/>
                <w:szCs w:val="24"/>
                <w:lang w:val="en-US" w:eastAsia="ru-RU"/>
              </w:rPr>
              <w:t>What time the meeting was adjourned, by whom, and when and where the next meeting will be held.</w:t>
            </w:r>
          </w:p>
          <w:p w14:paraId="4E2772D5" w14:textId="77777777" w:rsidR="00F5001A" w:rsidRPr="00F5001A" w:rsidRDefault="00F5001A" w:rsidP="00F5001A">
            <w:pPr>
              <w:rPr>
                <w:rFonts w:eastAsia="Times New Roman" w:cstheme="minorHAnsi"/>
                <w:sz w:val="24"/>
                <w:szCs w:val="24"/>
                <w:lang w:val="en-US" w:eastAsia="ru-RU"/>
              </w:rPr>
            </w:pPr>
          </w:p>
          <w:p w14:paraId="26A0B150" w14:textId="60AC5436" w:rsidR="00F5001A" w:rsidRPr="00F5001A" w:rsidRDefault="00F5001A" w:rsidP="00F5001A">
            <w:pPr>
              <w:rPr>
                <w:rFonts w:eastAsia="Times New Roman" w:cstheme="minorHAnsi"/>
                <w:b/>
                <w:bCs/>
                <w:sz w:val="24"/>
                <w:szCs w:val="24"/>
                <w:lang w:val="en-US" w:eastAsia="ru-RU"/>
              </w:rPr>
            </w:pPr>
            <w:r w:rsidRPr="00F5001A">
              <w:rPr>
                <w:rFonts w:eastAsia="Times New Roman" w:cstheme="minorHAnsi"/>
                <w:b/>
                <w:bCs/>
                <w:sz w:val="24"/>
                <w:szCs w:val="24"/>
                <w:lang w:val="en-US" w:eastAsia="ru-RU"/>
              </w:rPr>
              <w:t>Minutes submitted by: Name</w:t>
            </w:r>
          </w:p>
          <w:p w14:paraId="7DBF1909" w14:textId="77777777" w:rsidR="00F5001A" w:rsidRPr="00F5001A" w:rsidRDefault="00F5001A" w:rsidP="00F5001A">
            <w:pPr>
              <w:rPr>
                <w:rFonts w:eastAsia="Times New Roman" w:cstheme="minorHAnsi"/>
                <w:sz w:val="24"/>
                <w:szCs w:val="24"/>
                <w:lang w:val="en-US" w:eastAsia="ru-RU"/>
              </w:rPr>
            </w:pPr>
            <w:r w:rsidRPr="00F5001A">
              <w:rPr>
                <w:rFonts w:eastAsia="Times New Roman" w:cstheme="minorHAnsi"/>
                <w:b/>
                <w:bCs/>
                <w:sz w:val="24"/>
                <w:szCs w:val="24"/>
                <w:lang w:val="en-US" w:eastAsia="ru-RU"/>
              </w:rPr>
              <w:t>Minutes approved by: Name</w:t>
            </w:r>
          </w:p>
          <w:p w14:paraId="3C9F20D7" w14:textId="61679F1D" w:rsidR="00F5001A" w:rsidRPr="00F5001A" w:rsidRDefault="00F5001A" w:rsidP="00F5001A">
            <w:pPr>
              <w:rPr>
                <w:rFonts w:eastAsia="Times New Roman" w:cstheme="minorHAnsi"/>
                <w:sz w:val="24"/>
                <w:szCs w:val="24"/>
                <w:lang w:val="en-US" w:eastAsia="ru-RU"/>
              </w:rPr>
            </w:pPr>
          </w:p>
        </w:tc>
      </w:tr>
    </w:tbl>
    <w:p w14:paraId="16C3428B" w14:textId="51C6ABAE" w:rsidR="00732585" w:rsidRDefault="00732585" w:rsidP="00732585">
      <w:pPr>
        <w:rPr>
          <w:rFonts w:cstheme="minorHAnsi"/>
          <w:b/>
          <w:bCs/>
          <w:sz w:val="28"/>
          <w:szCs w:val="28"/>
          <w:lang w:val="en-US"/>
        </w:rPr>
      </w:pPr>
    </w:p>
    <w:p w14:paraId="4DB50E5F" w14:textId="35F53C63" w:rsidR="00AC3243" w:rsidRDefault="00AC3243" w:rsidP="00732585">
      <w:pPr>
        <w:rPr>
          <w:rFonts w:cstheme="minorHAnsi"/>
          <w:b/>
          <w:bCs/>
          <w:sz w:val="28"/>
          <w:szCs w:val="28"/>
          <w:lang w:val="en-US"/>
        </w:rPr>
      </w:pPr>
    </w:p>
    <w:p w14:paraId="1C1A6EB2" w14:textId="3D155624" w:rsidR="00AC3243" w:rsidRDefault="00AC3243" w:rsidP="00732585">
      <w:pPr>
        <w:rPr>
          <w:rFonts w:cstheme="minorHAnsi"/>
          <w:b/>
          <w:bCs/>
          <w:sz w:val="28"/>
          <w:szCs w:val="28"/>
          <w:lang w:val="en-US"/>
        </w:rPr>
      </w:pPr>
    </w:p>
    <w:p w14:paraId="769674BF" w14:textId="77777777" w:rsidR="00AC3243" w:rsidRPr="00F5001A" w:rsidRDefault="00AC3243" w:rsidP="00732585">
      <w:pPr>
        <w:rPr>
          <w:rFonts w:cstheme="minorHAnsi"/>
          <w:b/>
          <w:bCs/>
          <w:sz w:val="28"/>
          <w:szCs w:val="28"/>
          <w:lang w:val="en-US"/>
        </w:rPr>
      </w:pPr>
    </w:p>
    <w:p w14:paraId="47EFD44D" w14:textId="77777777" w:rsidR="00F5001A" w:rsidRPr="00F5001A" w:rsidRDefault="00F5001A" w:rsidP="00F5001A">
      <w:pPr>
        <w:rPr>
          <w:rFonts w:eastAsia="Times New Roman" w:cstheme="minorHAnsi"/>
          <w:b/>
          <w:bCs/>
          <w:sz w:val="28"/>
          <w:szCs w:val="28"/>
          <w:lang w:val="en-US" w:eastAsia="ru-RU"/>
        </w:rPr>
      </w:pPr>
      <w:bookmarkStart w:id="17" w:name="bookmark168"/>
      <w:r w:rsidRPr="00F5001A">
        <w:rPr>
          <w:rFonts w:eastAsia="Times New Roman" w:cstheme="minorHAnsi"/>
          <w:b/>
          <w:bCs/>
          <w:sz w:val="28"/>
          <w:szCs w:val="28"/>
          <w:lang w:val="en-US" w:eastAsia="ru-RU"/>
        </w:rPr>
        <w:lastRenderedPageBreak/>
        <w:t>Expense Reports</w:t>
      </w:r>
      <w:bookmarkEnd w:id="17"/>
    </w:p>
    <w:p w14:paraId="5D585828" w14:textId="77777777" w:rsidR="00F5001A" w:rsidRPr="00F5001A" w:rsidRDefault="00F5001A" w:rsidP="00F5001A">
      <w:pPr>
        <w:pStyle w:val="11"/>
        <w:spacing w:after="120" w:line="240" w:lineRule="auto"/>
        <w:jc w:val="both"/>
        <w:rPr>
          <w:rFonts w:asciiTheme="minorHAnsi" w:eastAsia="Times New Roman" w:hAnsiTheme="minorHAnsi" w:cstheme="minorHAnsi"/>
          <w:b/>
          <w:bCs/>
          <w:sz w:val="28"/>
          <w:szCs w:val="28"/>
          <w:lang w:val="en-US" w:eastAsia="ru-RU"/>
        </w:rPr>
      </w:pPr>
      <w:r w:rsidRPr="00F5001A">
        <w:rPr>
          <w:rFonts w:asciiTheme="minorHAnsi" w:eastAsia="Times New Roman" w:hAnsiTheme="minorHAnsi" w:cstheme="minorHAnsi"/>
          <w:b/>
          <w:bCs/>
          <w:sz w:val="28"/>
          <w:szCs w:val="28"/>
          <w:lang w:val="en-US" w:eastAsia="ru-RU"/>
        </w:rPr>
        <w:t>What is an expense report?</w:t>
      </w:r>
    </w:p>
    <w:p w14:paraId="213ADDDC" w14:textId="445053E8" w:rsidR="00F5001A" w:rsidRPr="00F5001A" w:rsidRDefault="00F5001A" w:rsidP="00F5001A">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Expense reports are an entirely different type of document: they are a much more circumscribed form of communication, written by an employee and addressed solely to the employer. Their purpose is to record expenditures made by an employee while on the job, for which the employee seeks reimbursement. Such expenses are documented, in order to keep track of the organization's spending and taxable profit. Although writing an expense report may seem like a chore, keeping track of who paid for what is essential to guarantee protection of employee rights. If you are an employee, you should take your expense reporting seriously - it will certainly play in your favor in the long run!</w:t>
      </w:r>
    </w:p>
    <w:p w14:paraId="6A5E06E7" w14:textId="77777777" w:rsidR="00F5001A" w:rsidRPr="00F5001A" w:rsidRDefault="00F5001A" w:rsidP="00F5001A">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From the company's side, expense reports are a fundamental part of closely monitoring spending. In some cases, they may help establish the need for the company to redistribute resources or to limit the expenditures budget allocated to employees. In fact, according to the expense managing software Expense Point, "studies have found that expense report fraud alone can cost companies up to 5% of their annual revenue". So, as an employee, recording your expenses while on the job will definitely put you in your boss' good books. And as an employer, rigorously monitoring expense reports by employees may save your company from expense report fraud!</w:t>
      </w:r>
    </w:p>
    <w:p w14:paraId="343BBEC9" w14:textId="77777777" w:rsidR="00F5001A" w:rsidRPr="00F5001A" w:rsidRDefault="00F5001A" w:rsidP="00F5001A">
      <w:pPr>
        <w:pStyle w:val="11"/>
        <w:spacing w:after="120" w:line="240" w:lineRule="auto"/>
        <w:jc w:val="both"/>
        <w:rPr>
          <w:rFonts w:asciiTheme="minorHAnsi" w:eastAsia="Times New Roman" w:hAnsiTheme="minorHAnsi" w:cstheme="minorHAnsi"/>
          <w:b/>
          <w:bCs/>
          <w:sz w:val="28"/>
          <w:szCs w:val="28"/>
          <w:lang w:val="en-US" w:eastAsia="ru-RU"/>
        </w:rPr>
      </w:pPr>
      <w:bookmarkStart w:id="18" w:name="bookmark171"/>
      <w:r w:rsidRPr="00F5001A">
        <w:rPr>
          <w:rFonts w:asciiTheme="minorHAnsi" w:eastAsia="Times New Roman" w:hAnsiTheme="minorHAnsi" w:cstheme="minorHAnsi"/>
          <w:b/>
          <w:bCs/>
          <w:sz w:val="28"/>
          <w:szCs w:val="28"/>
          <w:lang w:val="en-US" w:eastAsia="ru-RU"/>
        </w:rPr>
        <w:t>What should be on your report:</w:t>
      </w:r>
      <w:bookmarkEnd w:id="18"/>
    </w:p>
    <w:p w14:paraId="5B0EFC97" w14:textId="77777777"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Your name and your contact information.</w:t>
      </w:r>
    </w:p>
    <w:p w14:paraId="1DF7ECAE" w14:textId="77777777"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 list of the purchases to be reimbursed featuring the date of each purchase.</w:t>
      </w:r>
    </w:p>
    <w:p w14:paraId="0B1F2B1C" w14:textId="77777777"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Description of the purchase (why was it bought? For whom?).</w:t>
      </w:r>
    </w:p>
    <w:p w14:paraId="4E136241" w14:textId="77777777"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 total of the amount of money spent.</w:t>
      </w:r>
    </w:p>
    <w:p w14:paraId="3CC9411A" w14:textId="77777777"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 subtraction of any advances (money given to you in advance for a business expenditure) you may have received</w:t>
      </w:r>
    </w:p>
    <w:p w14:paraId="55DC9666" w14:textId="3D95F448" w:rsidR="00F5001A" w:rsidRPr="00F5001A" w:rsidRDefault="00F5001A" w:rsidP="00F5001A">
      <w:pPr>
        <w:pStyle w:val="11"/>
        <w:numPr>
          <w:ilvl w:val="0"/>
          <w:numId w:val="17"/>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The total sum of money to be reimbursed.</w:t>
      </w:r>
    </w:p>
    <w:p w14:paraId="0A829BBA" w14:textId="77777777" w:rsidR="00F5001A" w:rsidRPr="00F5001A" w:rsidRDefault="00F5001A" w:rsidP="00F5001A">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Some business expense reports may require more detail or space for more information. For example, a business trip over several days might require you to break the expenses down into more categories. For this kind of report, it's best to create more sections and provide further detail, such as:</w:t>
      </w:r>
    </w:p>
    <w:p w14:paraId="299F2847" w14:textId="77777777" w:rsidR="00F5001A" w:rsidRDefault="00F5001A" w:rsidP="00F5001A">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Accommodation</w:t>
      </w:r>
    </w:p>
    <w:p w14:paraId="53C20583" w14:textId="77777777" w:rsidR="00F5001A" w:rsidRDefault="00F5001A" w:rsidP="00F5001A">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Transportation</w:t>
      </w:r>
    </w:p>
    <w:p w14:paraId="0C56C5F7" w14:textId="77777777" w:rsidR="00F5001A" w:rsidRDefault="00F5001A" w:rsidP="00F5001A">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Food</w:t>
      </w:r>
    </w:p>
    <w:p w14:paraId="017BC033" w14:textId="4C6651A3" w:rsidR="00F5001A" w:rsidRPr="00F5001A" w:rsidRDefault="00F5001A" w:rsidP="00F5001A">
      <w:pPr>
        <w:pStyle w:val="11"/>
        <w:numPr>
          <w:ilvl w:val="0"/>
          <w:numId w:val="18"/>
        </w:numPr>
        <w:spacing w:after="120" w:line="240" w:lineRule="auto"/>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t>Supplies, etc.</w:t>
      </w:r>
    </w:p>
    <w:p w14:paraId="08B5F7CB" w14:textId="77F54FD9" w:rsidR="00F5001A" w:rsidRDefault="00F5001A" w:rsidP="00F5001A">
      <w:pPr>
        <w:pStyle w:val="11"/>
        <w:spacing w:after="120" w:line="240" w:lineRule="auto"/>
        <w:ind w:firstLine="709"/>
        <w:jc w:val="both"/>
        <w:rPr>
          <w:rFonts w:asciiTheme="minorHAnsi" w:eastAsia="Times New Roman" w:hAnsiTheme="minorHAnsi" w:cstheme="minorHAnsi"/>
          <w:sz w:val="28"/>
          <w:szCs w:val="28"/>
          <w:lang w:val="en-US" w:eastAsia="ru-RU"/>
        </w:rPr>
      </w:pPr>
      <w:r w:rsidRPr="00F5001A">
        <w:rPr>
          <w:rFonts w:asciiTheme="minorHAnsi" w:eastAsia="Times New Roman" w:hAnsiTheme="minorHAnsi" w:cstheme="minorHAnsi"/>
          <w:sz w:val="28"/>
          <w:szCs w:val="28"/>
          <w:lang w:val="en-US" w:eastAsia="ru-RU"/>
        </w:rPr>
        <w:lastRenderedPageBreak/>
        <w:t>Each day may need to be broken down into the above section examples, to ensure that the expenses are rigorously recorded and justified. This also helps to prove that the expenses you made on a trip were for business and not pleasure.</w:t>
      </w:r>
    </w:p>
    <w:p w14:paraId="702460B8"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Company Name / Logo</w:t>
      </w:r>
    </w:p>
    <w:p w14:paraId="3E9F77B1"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Purpose of expense report:</w:t>
      </w:r>
    </w:p>
    <w:p w14:paraId="06BF9D17"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Name:</w:t>
      </w:r>
    </w:p>
    <w:p w14:paraId="19051DBD" w14:textId="221AFA53" w:rsidR="00F5001A"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Contact information:</w:t>
      </w:r>
    </w:p>
    <w:p w14:paraId="0001F5DB" w14:textId="7EB87B6D" w:rsidR="006B23FB" w:rsidRDefault="006B23FB" w:rsidP="006B23FB">
      <w:pPr>
        <w:pStyle w:val="11"/>
        <w:spacing w:after="120" w:line="240" w:lineRule="auto"/>
        <w:jc w:val="both"/>
        <w:rPr>
          <w:rFonts w:asciiTheme="minorHAnsi" w:eastAsia="Times New Roman" w:hAnsiTheme="minorHAnsi" w:cstheme="minorHAnsi"/>
          <w:sz w:val="28"/>
          <w:szCs w:val="28"/>
          <w:lang w:val="en-US" w:eastAsia="ru-RU"/>
        </w:rPr>
      </w:pPr>
      <w:r>
        <w:rPr>
          <w:noProof/>
          <w:lang w:eastAsia="ru-RU"/>
        </w:rPr>
        <w:drawing>
          <wp:inline distT="0" distB="0" distL="0" distR="0" wp14:anchorId="56281E4A" wp14:editId="6240D68C">
            <wp:extent cx="5923722" cy="4373604"/>
            <wp:effectExtent l="0" t="0" r="127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BEBA8EAE-BF5A-486C-A8C5-ECC9F3942E4B}">
                          <a14:imgProps xmlns:a14="http://schemas.microsoft.com/office/drawing/2010/main">
                            <a14:imgLayer r:embed="rId10">
                              <a14:imgEffect>
                                <a14:saturation sat="33000"/>
                              </a14:imgEffect>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5934157" cy="4381309"/>
                    </a:xfrm>
                    <a:prstGeom prst="rect">
                      <a:avLst/>
                    </a:prstGeom>
                    <a:noFill/>
                    <a:ln>
                      <a:noFill/>
                    </a:ln>
                  </pic:spPr>
                </pic:pic>
              </a:graphicData>
            </a:graphic>
          </wp:inline>
        </w:drawing>
      </w:r>
    </w:p>
    <w:p w14:paraId="4FF5A689" w14:textId="77777777" w:rsidR="006B23FB" w:rsidRPr="006B23FB" w:rsidRDefault="006B23FB" w:rsidP="006B23FB">
      <w:pPr>
        <w:pStyle w:val="11"/>
        <w:spacing w:after="120" w:line="240" w:lineRule="auto"/>
        <w:jc w:val="both"/>
        <w:rPr>
          <w:rFonts w:asciiTheme="minorHAnsi" w:eastAsia="Times New Roman" w:hAnsiTheme="minorHAnsi" w:cstheme="minorHAnsi"/>
          <w:b/>
          <w:bCs/>
          <w:sz w:val="28"/>
          <w:szCs w:val="28"/>
          <w:lang w:val="en-US" w:eastAsia="ru-RU"/>
        </w:rPr>
      </w:pPr>
      <w:bookmarkStart w:id="19" w:name="bookmark173"/>
      <w:r w:rsidRPr="006B23FB">
        <w:rPr>
          <w:rFonts w:asciiTheme="minorHAnsi" w:eastAsia="Times New Roman" w:hAnsiTheme="minorHAnsi" w:cstheme="minorHAnsi"/>
          <w:b/>
          <w:bCs/>
          <w:sz w:val="28"/>
          <w:szCs w:val="28"/>
          <w:lang w:val="en-US" w:eastAsia="ru-RU"/>
        </w:rPr>
        <w:t>Progress reports</w:t>
      </w:r>
      <w:bookmarkEnd w:id="19"/>
    </w:p>
    <w:p w14:paraId="1E02C69D" w14:textId="77777777" w:rsidR="006B23FB" w:rsidRPr="006B23FB" w:rsidRDefault="006B23FB" w:rsidP="006B23FB">
      <w:pPr>
        <w:pStyle w:val="11"/>
        <w:spacing w:after="120" w:line="240" w:lineRule="auto"/>
        <w:jc w:val="both"/>
        <w:rPr>
          <w:rFonts w:asciiTheme="minorHAnsi" w:eastAsia="Times New Roman" w:hAnsiTheme="minorHAnsi" w:cstheme="minorHAnsi"/>
          <w:b/>
          <w:bCs/>
          <w:sz w:val="28"/>
          <w:szCs w:val="28"/>
          <w:lang w:val="en-US" w:eastAsia="ru-RU"/>
        </w:rPr>
      </w:pPr>
      <w:r w:rsidRPr="006B23FB">
        <w:rPr>
          <w:rFonts w:asciiTheme="minorHAnsi" w:eastAsia="Times New Roman" w:hAnsiTheme="minorHAnsi" w:cstheme="minorHAnsi"/>
          <w:b/>
          <w:bCs/>
          <w:sz w:val="28"/>
          <w:szCs w:val="28"/>
          <w:lang w:val="en-US" w:eastAsia="ru-RU"/>
        </w:rPr>
        <w:t>What is a progress report?</w:t>
      </w:r>
    </w:p>
    <w:p w14:paraId="6B8A3DA3"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Intuitively, a progress report is a written record of what has already been completed and what is left to do on a project. There are a number of uses to a progress report, such as reassurance that progress is being made, formalizing the commitments and duties of team members, and to discuss potential issues in a project and its timescale (Boyd, 2020).</w:t>
      </w:r>
    </w:p>
    <w:p w14:paraId="316B96CB"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Progress reports can be used to evaluate the advancement of many different types of projects, from a city's building of a bridge to the investigation of faulty machinery in a factory.</w:t>
      </w:r>
    </w:p>
    <w:p w14:paraId="62900A60" w14:textId="77777777" w:rsidR="00AC3243" w:rsidRDefault="00AC3243" w:rsidP="006B23FB">
      <w:pPr>
        <w:pStyle w:val="11"/>
        <w:spacing w:after="120" w:line="240" w:lineRule="auto"/>
        <w:ind w:firstLine="709"/>
        <w:jc w:val="both"/>
        <w:rPr>
          <w:rFonts w:asciiTheme="minorHAnsi" w:eastAsia="Times New Roman" w:hAnsiTheme="minorHAnsi" w:cstheme="minorHAnsi"/>
          <w:sz w:val="28"/>
          <w:szCs w:val="28"/>
          <w:lang w:val="en-US" w:eastAsia="ru-RU"/>
        </w:rPr>
      </w:pPr>
    </w:p>
    <w:p w14:paraId="0784B7E6" w14:textId="0509C325"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lastRenderedPageBreak/>
        <w:t>There are three main formats to a progress report (Boyd, 2020), the first two of which have already been discussed.</w:t>
      </w:r>
    </w:p>
    <w:p w14:paraId="15713AB6" w14:textId="77777777" w:rsidR="006B23FB" w:rsidRDefault="006B23FB" w:rsidP="006B23FB">
      <w:pPr>
        <w:pStyle w:val="11"/>
        <w:numPr>
          <w:ilvl w:val="0"/>
          <w:numId w:val="22"/>
        </w:numPr>
        <w:spacing w:after="120" w:line="240" w:lineRule="auto"/>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Memo</w:t>
      </w:r>
    </w:p>
    <w:p w14:paraId="11C1C70A" w14:textId="77777777" w:rsidR="006B23FB" w:rsidRDefault="006B23FB" w:rsidP="006B23FB">
      <w:pPr>
        <w:pStyle w:val="11"/>
        <w:numPr>
          <w:ilvl w:val="0"/>
          <w:numId w:val="22"/>
        </w:numPr>
        <w:spacing w:after="120" w:line="240" w:lineRule="auto"/>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Email/ letter</w:t>
      </w:r>
    </w:p>
    <w:p w14:paraId="4B0B3922" w14:textId="77777777" w:rsidR="006B23FB" w:rsidRDefault="006B23FB" w:rsidP="006B23FB">
      <w:pPr>
        <w:pStyle w:val="11"/>
        <w:numPr>
          <w:ilvl w:val="0"/>
          <w:numId w:val="22"/>
        </w:numPr>
        <w:spacing w:after="120" w:line="240" w:lineRule="auto"/>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A formal report</w:t>
      </w:r>
      <w:bookmarkStart w:id="20" w:name="bookmark176"/>
    </w:p>
    <w:p w14:paraId="72261898" w14:textId="147797E7" w:rsidR="006B23FB" w:rsidRPr="006B23FB" w:rsidRDefault="006B23FB" w:rsidP="006B23FB">
      <w:pPr>
        <w:pStyle w:val="11"/>
        <w:spacing w:after="120" w:line="240" w:lineRule="auto"/>
        <w:jc w:val="both"/>
        <w:rPr>
          <w:rFonts w:asciiTheme="minorHAnsi" w:eastAsia="Times New Roman" w:hAnsiTheme="minorHAnsi" w:cstheme="minorHAnsi"/>
          <w:b/>
          <w:bCs/>
          <w:sz w:val="28"/>
          <w:szCs w:val="28"/>
          <w:lang w:val="en-US" w:eastAsia="ru-RU"/>
        </w:rPr>
      </w:pPr>
      <w:r w:rsidRPr="006B23FB">
        <w:rPr>
          <w:rFonts w:asciiTheme="minorHAnsi" w:eastAsia="Times New Roman" w:hAnsiTheme="minorHAnsi" w:cstheme="minorHAnsi"/>
          <w:b/>
          <w:bCs/>
          <w:sz w:val="28"/>
          <w:szCs w:val="28"/>
          <w:lang w:val="en-US" w:eastAsia="ru-RU"/>
        </w:rPr>
        <w:t>How to write a progress report</w:t>
      </w:r>
      <w:bookmarkEnd w:id="20"/>
    </w:p>
    <w:p w14:paraId="0BAED3CD" w14:textId="77777777" w:rsid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As the first two formats have already been covered, this section will focus on how to construct a formal progress report. This is the most complex format of the three, and the one that you may need to bring out when dealing with an important client.</w:t>
      </w:r>
    </w:p>
    <w:p w14:paraId="6993A095" w14:textId="44D3C80F" w:rsid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There are a number of important pointers to remember when you are creating a formal progress report.</w:t>
      </w:r>
    </w:p>
    <w:p w14:paraId="643513BE" w14:textId="77777777" w:rsidR="006B23FB" w:rsidRDefault="006B23FB" w:rsidP="006B23FB">
      <w:pPr>
        <w:pStyle w:val="11"/>
        <w:numPr>
          <w:ilvl w:val="0"/>
          <w:numId w:val="23"/>
        </w:numPr>
        <w:spacing w:after="120" w:line="240" w:lineRule="auto"/>
        <w:jc w:val="both"/>
        <w:rPr>
          <w:rFonts w:asciiTheme="minorHAnsi" w:eastAsia="Times New Roman" w:hAnsiTheme="minorHAnsi" w:cstheme="minorHAnsi"/>
          <w:sz w:val="28"/>
          <w:szCs w:val="28"/>
          <w:lang w:val="en-US" w:eastAsia="ru-RU"/>
        </w:rPr>
      </w:pPr>
      <w:r w:rsidRPr="00A2322B">
        <w:rPr>
          <w:rFonts w:asciiTheme="minorHAnsi" w:eastAsia="Times New Roman" w:hAnsiTheme="minorHAnsi" w:cstheme="minorHAnsi"/>
          <w:b/>
          <w:bCs/>
          <w:sz w:val="28"/>
          <w:szCs w:val="28"/>
          <w:lang w:val="en-US" w:eastAsia="ru-RU"/>
        </w:rPr>
        <w:t>Think about your audience!</w:t>
      </w:r>
      <w:r w:rsidRPr="006B23FB">
        <w:rPr>
          <w:rFonts w:asciiTheme="minorHAnsi" w:eastAsia="Times New Roman" w:hAnsiTheme="minorHAnsi" w:cstheme="minorHAnsi"/>
          <w:sz w:val="28"/>
          <w:szCs w:val="28"/>
          <w:lang w:val="en-US" w:eastAsia="ru-RU"/>
        </w:rPr>
        <w:t xml:space="preserve"> Explain technical terms when needed.</w:t>
      </w:r>
    </w:p>
    <w:p w14:paraId="65B1C4A6" w14:textId="77777777" w:rsidR="006B23FB" w:rsidRDefault="006B23FB" w:rsidP="006B23FB">
      <w:pPr>
        <w:pStyle w:val="11"/>
        <w:numPr>
          <w:ilvl w:val="0"/>
          <w:numId w:val="23"/>
        </w:numPr>
        <w:spacing w:after="120" w:line="240" w:lineRule="auto"/>
        <w:jc w:val="both"/>
        <w:rPr>
          <w:rFonts w:asciiTheme="minorHAnsi" w:eastAsia="Times New Roman" w:hAnsiTheme="minorHAnsi" w:cstheme="minorHAnsi"/>
          <w:sz w:val="28"/>
          <w:szCs w:val="28"/>
          <w:lang w:val="en-US" w:eastAsia="ru-RU"/>
        </w:rPr>
      </w:pPr>
      <w:r w:rsidRPr="00A2322B">
        <w:rPr>
          <w:rFonts w:asciiTheme="minorHAnsi" w:eastAsia="Times New Roman" w:hAnsiTheme="minorHAnsi" w:cstheme="minorHAnsi"/>
          <w:b/>
          <w:bCs/>
          <w:sz w:val="28"/>
          <w:szCs w:val="28"/>
          <w:lang w:val="en-US" w:eastAsia="ru-RU"/>
        </w:rPr>
        <w:t>Be unbiased.</w:t>
      </w:r>
      <w:r w:rsidRPr="006B23FB">
        <w:rPr>
          <w:rFonts w:asciiTheme="minorHAnsi" w:eastAsia="Times New Roman" w:hAnsiTheme="minorHAnsi" w:cstheme="minorHAnsi"/>
          <w:sz w:val="28"/>
          <w:szCs w:val="28"/>
          <w:lang w:val="en-US" w:eastAsia="ru-RU"/>
        </w:rPr>
        <w:t xml:space="preserve"> State well evidenced claims rather than under</w:t>
      </w:r>
      <w:r>
        <w:rPr>
          <w:rFonts w:asciiTheme="minorHAnsi" w:eastAsia="Times New Roman" w:hAnsiTheme="minorHAnsi" w:cstheme="minorHAnsi"/>
          <w:sz w:val="28"/>
          <w:szCs w:val="28"/>
          <w:lang w:val="en-US" w:eastAsia="ru-RU"/>
        </w:rPr>
        <w:t xml:space="preserve"> </w:t>
      </w:r>
      <w:r w:rsidRPr="006B23FB">
        <w:rPr>
          <w:rFonts w:asciiTheme="minorHAnsi" w:eastAsia="Times New Roman" w:hAnsiTheme="minorHAnsi" w:cstheme="minorHAnsi"/>
          <w:sz w:val="28"/>
          <w:szCs w:val="28"/>
          <w:lang w:val="en-US" w:eastAsia="ru-RU"/>
        </w:rPr>
        <w:softHyphen/>
        <w:t>researched opinions.</w:t>
      </w:r>
    </w:p>
    <w:p w14:paraId="2D49300D" w14:textId="77777777" w:rsidR="006B23FB" w:rsidRDefault="006B23FB" w:rsidP="006B23FB">
      <w:pPr>
        <w:pStyle w:val="11"/>
        <w:numPr>
          <w:ilvl w:val="0"/>
          <w:numId w:val="23"/>
        </w:numPr>
        <w:spacing w:after="120" w:line="240" w:lineRule="auto"/>
        <w:jc w:val="both"/>
        <w:rPr>
          <w:rFonts w:asciiTheme="minorHAnsi" w:eastAsia="Times New Roman" w:hAnsiTheme="minorHAnsi" w:cstheme="minorHAnsi"/>
          <w:sz w:val="28"/>
          <w:szCs w:val="28"/>
          <w:lang w:val="en-US" w:eastAsia="ru-RU"/>
        </w:rPr>
      </w:pPr>
      <w:r w:rsidRPr="00A2322B">
        <w:rPr>
          <w:rFonts w:asciiTheme="minorHAnsi" w:eastAsia="Times New Roman" w:hAnsiTheme="minorHAnsi" w:cstheme="minorHAnsi"/>
          <w:b/>
          <w:bCs/>
          <w:sz w:val="28"/>
          <w:szCs w:val="28"/>
          <w:lang w:val="en-US" w:eastAsia="ru-RU"/>
        </w:rPr>
        <w:t>Use diagrams.</w:t>
      </w:r>
      <w:r w:rsidRPr="006B23FB">
        <w:rPr>
          <w:rFonts w:asciiTheme="minorHAnsi" w:eastAsia="Times New Roman" w:hAnsiTheme="minorHAnsi" w:cstheme="minorHAnsi"/>
          <w:sz w:val="28"/>
          <w:szCs w:val="28"/>
          <w:lang w:val="en-US" w:eastAsia="ru-RU"/>
        </w:rPr>
        <w:t xml:space="preserve"> Breaking up your text with charts or graphs can provide for a more engaging read.</w:t>
      </w:r>
    </w:p>
    <w:p w14:paraId="76227FF2" w14:textId="77777777" w:rsidR="006B23FB" w:rsidRDefault="006B23FB" w:rsidP="006B23FB">
      <w:pPr>
        <w:pStyle w:val="11"/>
        <w:numPr>
          <w:ilvl w:val="0"/>
          <w:numId w:val="23"/>
        </w:numPr>
        <w:spacing w:after="120" w:line="240" w:lineRule="auto"/>
        <w:jc w:val="both"/>
        <w:rPr>
          <w:rFonts w:asciiTheme="minorHAnsi" w:eastAsia="Times New Roman" w:hAnsiTheme="minorHAnsi" w:cstheme="minorHAnsi"/>
          <w:sz w:val="28"/>
          <w:szCs w:val="28"/>
          <w:lang w:val="en-US" w:eastAsia="ru-RU"/>
        </w:rPr>
      </w:pPr>
      <w:r w:rsidRPr="00A2322B">
        <w:rPr>
          <w:rFonts w:asciiTheme="minorHAnsi" w:eastAsia="Times New Roman" w:hAnsiTheme="minorHAnsi" w:cstheme="minorHAnsi"/>
          <w:b/>
          <w:bCs/>
          <w:sz w:val="28"/>
          <w:szCs w:val="28"/>
          <w:lang w:val="en-US" w:eastAsia="ru-RU"/>
        </w:rPr>
        <w:t>Use concise language</w:t>
      </w:r>
      <w:r w:rsidRPr="006B23FB">
        <w:rPr>
          <w:rFonts w:asciiTheme="minorHAnsi" w:eastAsia="Times New Roman" w:hAnsiTheme="minorHAnsi" w:cstheme="minorHAnsi"/>
          <w:sz w:val="28"/>
          <w:szCs w:val="28"/>
          <w:lang w:val="en-US" w:eastAsia="ru-RU"/>
        </w:rPr>
        <w:t xml:space="preserve"> (as always when writing technically).</w:t>
      </w:r>
    </w:p>
    <w:p w14:paraId="079A39C5" w14:textId="71877F10" w:rsidR="006B23FB" w:rsidRPr="006B23FB" w:rsidRDefault="006B23FB" w:rsidP="006B23FB">
      <w:pPr>
        <w:pStyle w:val="11"/>
        <w:numPr>
          <w:ilvl w:val="0"/>
          <w:numId w:val="23"/>
        </w:numPr>
        <w:spacing w:after="120" w:line="240" w:lineRule="auto"/>
        <w:jc w:val="both"/>
        <w:rPr>
          <w:rFonts w:asciiTheme="minorHAnsi" w:eastAsia="Times New Roman" w:hAnsiTheme="minorHAnsi" w:cstheme="minorHAnsi"/>
          <w:sz w:val="28"/>
          <w:szCs w:val="28"/>
          <w:lang w:val="en-US" w:eastAsia="ru-RU"/>
        </w:rPr>
      </w:pPr>
      <w:r w:rsidRPr="00A2322B">
        <w:rPr>
          <w:rFonts w:asciiTheme="minorHAnsi" w:eastAsia="Times New Roman" w:hAnsiTheme="minorHAnsi" w:cstheme="minorHAnsi"/>
          <w:b/>
          <w:bCs/>
          <w:sz w:val="28"/>
          <w:szCs w:val="28"/>
          <w:lang w:val="en-US" w:eastAsia="ru-RU"/>
        </w:rPr>
        <w:t>Think about your report as a question and answer.</w:t>
      </w:r>
      <w:r w:rsidRPr="006B23FB">
        <w:rPr>
          <w:rFonts w:asciiTheme="minorHAnsi" w:eastAsia="Times New Roman" w:hAnsiTheme="minorHAnsi" w:cstheme="minorHAnsi"/>
          <w:sz w:val="28"/>
          <w:szCs w:val="28"/>
          <w:lang w:val="en-US" w:eastAsia="ru-RU"/>
        </w:rPr>
        <w:t xml:space="preserve"> Imagine the questions that would be raised about the progress of this project (</w:t>
      </w:r>
      <w:proofErr w:type="spellStart"/>
      <w:r w:rsidRPr="006B23FB">
        <w:rPr>
          <w:rFonts w:asciiTheme="minorHAnsi" w:eastAsia="Times New Roman" w:hAnsiTheme="minorHAnsi" w:cstheme="minorHAnsi"/>
          <w:sz w:val="28"/>
          <w:szCs w:val="28"/>
          <w:lang w:val="en-US" w:eastAsia="ru-RU"/>
        </w:rPr>
        <w:t>Balmaceda</w:t>
      </w:r>
      <w:proofErr w:type="spellEnd"/>
      <w:r w:rsidRPr="006B23FB">
        <w:rPr>
          <w:rFonts w:asciiTheme="minorHAnsi" w:eastAsia="Times New Roman" w:hAnsiTheme="minorHAnsi" w:cstheme="minorHAnsi"/>
          <w:sz w:val="28"/>
          <w:szCs w:val="28"/>
          <w:lang w:val="en-US" w:eastAsia="ru-RU"/>
        </w:rPr>
        <w:t>, 2018).</w:t>
      </w:r>
    </w:p>
    <w:p w14:paraId="42A6E0B4" w14:textId="32031BE8"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The next important step is structuring your piece. You will first need to consider whether this is a daily, weekly, or monthly report and who it is written for - will only one person be looking at this or a group of people (</w:t>
      </w:r>
      <w:proofErr w:type="spellStart"/>
      <w:r w:rsidRPr="006B23FB">
        <w:rPr>
          <w:rFonts w:asciiTheme="minorHAnsi" w:eastAsia="Times New Roman" w:hAnsiTheme="minorHAnsi" w:cstheme="minorHAnsi"/>
          <w:sz w:val="28"/>
          <w:szCs w:val="28"/>
          <w:lang w:val="en-US" w:eastAsia="ru-RU"/>
        </w:rPr>
        <w:t>Balmaceda</w:t>
      </w:r>
      <w:proofErr w:type="spellEnd"/>
      <w:r w:rsidRPr="006B23FB">
        <w:rPr>
          <w:rFonts w:asciiTheme="minorHAnsi" w:eastAsia="Times New Roman" w:hAnsiTheme="minorHAnsi" w:cstheme="minorHAnsi"/>
          <w:sz w:val="28"/>
          <w:szCs w:val="28"/>
          <w:lang w:val="en-US" w:eastAsia="ru-RU"/>
        </w:rPr>
        <w:t>, 2018)?</w:t>
      </w:r>
    </w:p>
    <w:p w14:paraId="170744B1"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Unlike a memo, which has a general and simple formulaic structure, you may wish to jazz up your progress report depending on your audience. This could include using colored text boxes or different fonts. There are plenty of templates available on office software that you can draw from.</w:t>
      </w:r>
    </w:p>
    <w:p w14:paraId="0CE2F1FA" w14:textId="63C6F369" w:rsidR="006B23FB" w:rsidRPr="00A2322B" w:rsidRDefault="006B23FB" w:rsidP="00A2322B">
      <w:pPr>
        <w:pStyle w:val="11"/>
        <w:numPr>
          <w:ilvl w:val="0"/>
          <w:numId w:val="24"/>
        </w:numPr>
        <w:spacing w:after="120" w:line="240" w:lineRule="auto"/>
        <w:jc w:val="both"/>
        <w:rPr>
          <w:rFonts w:asciiTheme="minorHAnsi" w:eastAsia="Times New Roman" w:hAnsiTheme="minorHAnsi" w:cstheme="minorHAnsi"/>
          <w:b/>
          <w:bCs/>
          <w:sz w:val="28"/>
          <w:szCs w:val="28"/>
          <w:lang w:val="en-US" w:eastAsia="ru-RU"/>
        </w:rPr>
      </w:pPr>
      <w:bookmarkStart w:id="21" w:name="bookmark178"/>
      <w:r w:rsidRPr="00A2322B">
        <w:rPr>
          <w:rFonts w:asciiTheme="minorHAnsi" w:eastAsia="Times New Roman" w:hAnsiTheme="minorHAnsi" w:cstheme="minorHAnsi"/>
          <w:b/>
          <w:bCs/>
          <w:sz w:val="28"/>
          <w:szCs w:val="28"/>
          <w:lang w:val="en-US" w:eastAsia="ru-RU"/>
        </w:rPr>
        <w:t>The Progress, Plans, Problems structure</w:t>
      </w:r>
      <w:bookmarkEnd w:id="21"/>
    </w:p>
    <w:p w14:paraId="7969B5B8"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You can structure a progress report using the PPP (progress, plans, problems) method (Jogi, 2020):</w:t>
      </w:r>
    </w:p>
    <w:p w14:paraId="676D52FF" w14:textId="0583E68D" w:rsidR="006B23FB" w:rsidRPr="00A2322B" w:rsidRDefault="006B23FB" w:rsidP="00A2322B">
      <w:pPr>
        <w:pStyle w:val="11"/>
        <w:numPr>
          <w:ilvl w:val="0"/>
          <w:numId w:val="24"/>
        </w:numPr>
        <w:spacing w:after="120" w:line="240" w:lineRule="auto"/>
        <w:jc w:val="both"/>
        <w:rPr>
          <w:rFonts w:asciiTheme="minorHAnsi" w:eastAsia="Times New Roman" w:hAnsiTheme="minorHAnsi" w:cstheme="minorHAnsi"/>
          <w:b/>
          <w:bCs/>
          <w:sz w:val="28"/>
          <w:szCs w:val="28"/>
          <w:lang w:val="en-US" w:eastAsia="ru-RU"/>
        </w:rPr>
      </w:pPr>
      <w:bookmarkStart w:id="22" w:name="bookmark180"/>
      <w:r w:rsidRPr="00A2322B">
        <w:rPr>
          <w:rFonts w:asciiTheme="minorHAnsi" w:eastAsia="Times New Roman" w:hAnsiTheme="minorHAnsi" w:cstheme="minorHAnsi"/>
          <w:b/>
          <w:bCs/>
          <w:sz w:val="28"/>
          <w:szCs w:val="28"/>
          <w:lang w:val="en-US" w:eastAsia="ru-RU"/>
        </w:rPr>
        <w:t>Introduction</w:t>
      </w:r>
      <w:bookmarkEnd w:id="22"/>
    </w:p>
    <w:p w14:paraId="6815E3EA" w14:textId="77777777" w:rsidR="006B23FB" w:rsidRPr="006B23FB"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This is where you will provide a brief summary of the contents of your progress report. Keep this to one or two paragraphs if possible.</w:t>
      </w:r>
    </w:p>
    <w:p w14:paraId="2AD57BB3" w14:textId="4044D35D" w:rsidR="006B23FB" w:rsidRPr="00A2322B" w:rsidRDefault="006B23FB" w:rsidP="00A2322B">
      <w:pPr>
        <w:pStyle w:val="11"/>
        <w:numPr>
          <w:ilvl w:val="0"/>
          <w:numId w:val="24"/>
        </w:numPr>
        <w:spacing w:after="120" w:line="240" w:lineRule="auto"/>
        <w:jc w:val="both"/>
        <w:rPr>
          <w:rFonts w:asciiTheme="minorHAnsi" w:eastAsia="Times New Roman" w:hAnsiTheme="minorHAnsi" w:cstheme="minorHAnsi"/>
          <w:b/>
          <w:bCs/>
          <w:sz w:val="28"/>
          <w:szCs w:val="28"/>
          <w:lang w:val="en-US" w:eastAsia="ru-RU"/>
        </w:rPr>
      </w:pPr>
      <w:bookmarkStart w:id="23" w:name="bookmark182"/>
      <w:r w:rsidRPr="00A2322B">
        <w:rPr>
          <w:rFonts w:asciiTheme="minorHAnsi" w:eastAsia="Times New Roman" w:hAnsiTheme="minorHAnsi" w:cstheme="minorHAnsi"/>
          <w:b/>
          <w:bCs/>
          <w:sz w:val="28"/>
          <w:szCs w:val="28"/>
          <w:lang w:val="en-US" w:eastAsia="ru-RU"/>
        </w:rPr>
        <w:t>Progress</w:t>
      </w:r>
      <w:bookmarkEnd w:id="23"/>
    </w:p>
    <w:p w14:paraId="1E780152" w14:textId="6BCA7513" w:rsidR="00F5001A" w:rsidRDefault="006B23FB" w:rsidP="006B23FB">
      <w:pPr>
        <w:pStyle w:val="11"/>
        <w:spacing w:after="120" w:line="240" w:lineRule="auto"/>
        <w:ind w:firstLine="709"/>
        <w:jc w:val="both"/>
        <w:rPr>
          <w:rFonts w:asciiTheme="minorHAnsi" w:eastAsia="Times New Roman" w:hAnsiTheme="minorHAnsi" w:cstheme="minorHAnsi"/>
          <w:sz w:val="28"/>
          <w:szCs w:val="28"/>
          <w:lang w:val="en-US" w:eastAsia="ru-RU"/>
        </w:rPr>
      </w:pPr>
      <w:r w:rsidRPr="006B23FB">
        <w:rPr>
          <w:rFonts w:asciiTheme="minorHAnsi" w:eastAsia="Times New Roman" w:hAnsiTheme="minorHAnsi" w:cstheme="minorHAnsi"/>
          <w:sz w:val="28"/>
          <w:szCs w:val="28"/>
          <w:lang w:val="en-US" w:eastAsia="ru-RU"/>
        </w:rPr>
        <w:t xml:space="preserve">Outline what you have achieved so far in this section. You may wish to </w:t>
      </w:r>
      <w:r w:rsidRPr="006B23FB">
        <w:rPr>
          <w:rFonts w:asciiTheme="minorHAnsi" w:eastAsia="Times New Roman" w:hAnsiTheme="minorHAnsi" w:cstheme="minorHAnsi"/>
          <w:sz w:val="28"/>
          <w:szCs w:val="28"/>
          <w:lang w:val="en-US" w:eastAsia="ru-RU"/>
        </w:rPr>
        <w:lastRenderedPageBreak/>
        <w:t>organize this in a list form, such as tasks completed this month. This could look something like:</w:t>
      </w:r>
    </w:p>
    <w:tbl>
      <w:tblPr>
        <w:tblStyle w:val="a7"/>
        <w:tblW w:w="0" w:type="auto"/>
        <w:tblLook w:val="04A0" w:firstRow="1" w:lastRow="0" w:firstColumn="1" w:lastColumn="0" w:noHBand="0" w:noVBand="1"/>
      </w:tblPr>
      <w:tblGrid>
        <w:gridCol w:w="9344"/>
      </w:tblGrid>
      <w:tr w:rsidR="00A2322B" w:rsidRPr="00DC2F06" w14:paraId="2BB2B801" w14:textId="77777777" w:rsidTr="00A2322B">
        <w:tc>
          <w:tcPr>
            <w:tcW w:w="9344" w:type="dxa"/>
          </w:tcPr>
          <w:p w14:paraId="2F0CA44B" w14:textId="42EF9610" w:rsidR="00A2322B" w:rsidRDefault="00A2322B" w:rsidP="00A2322B">
            <w:pPr>
              <w:pStyle w:val="11"/>
              <w:spacing w:after="120" w:line="240" w:lineRule="auto"/>
              <w:jc w:val="both"/>
              <w:rPr>
                <w:rFonts w:asciiTheme="minorHAnsi" w:eastAsia="Times New Roman" w:hAnsiTheme="minorHAnsi" w:cstheme="minorHAnsi"/>
                <w:b/>
                <w:bCs/>
                <w:sz w:val="24"/>
                <w:szCs w:val="24"/>
                <w:lang w:val="en-US" w:eastAsia="ru-RU"/>
              </w:rPr>
            </w:pPr>
            <w:r>
              <w:rPr>
                <w:rFonts w:asciiTheme="minorHAnsi" w:eastAsia="Times New Roman" w:hAnsiTheme="minorHAnsi" w:cstheme="minorHAnsi"/>
                <w:sz w:val="24"/>
                <w:szCs w:val="24"/>
                <w:lang w:val="en-US" w:eastAsia="ru-RU"/>
              </w:rPr>
              <w:tab/>
            </w:r>
            <w:r w:rsidRPr="00A2322B">
              <w:rPr>
                <w:rFonts w:asciiTheme="minorHAnsi" w:eastAsia="Times New Roman" w:hAnsiTheme="minorHAnsi" w:cstheme="minorHAnsi"/>
                <w:b/>
                <w:bCs/>
                <w:sz w:val="24"/>
                <w:szCs w:val="24"/>
                <w:lang w:val="en-US" w:eastAsia="ru-RU"/>
              </w:rPr>
              <w:t>Tasks completed this month:</w:t>
            </w:r>
          </w:p>
          <w:p w14:paraId="7C5CBCC0" w14:textId="77777777" w:rsidR="00E1653B" w:rsidRPr="00A2322B" w:rsidRDefault="00E1653B" w:rsidP="00A2322B">
            <w:pPr>
              <w:pStyle w:val="11"/>
              <w:spacing w:after="120" w:line="240" w:lineRule="auto"/>
              <w:jc w:val="both"/>
              <w:rPr>
                <w:rFonts w:asciiTheme="minorHAnsi" w:eastAsia="Times New Roman" w:hAnsiTheme="minorHAnsi" w:cstheme="minorHAnsi"/>
                <w:b/>
                <w:bCs/>
                <w:sz w:val="24"/>
                <w:szCs w:val="24"/>
                <w:lang w:val="en-US" w:eastAsia="ru-RU"/>
              </w:rPr>
            </w:pPr>
          </w:p>
          <w:p w14:paraId="0578FD3A" w14:textId="77777777" w:rsidR="00A2322B" w:rsidRDefault="00A2322B" w:rsidP="00A2322B">
            <w:pPr>
              <w:pStyle w:val="11"/>
              <w:numPr>
                <w:ilvl w:val="0"/>
                <w:numId w:val="25"/>
              </w:numPr>
              <w:spacing w:after="120" w:line="240" w:lineRule="auto"/>
              <w:jc w:val="both"/>
              <w:rPr>
                <w:rFonts w:asciiTheme="minorHAnsi" w:eastAsia="Times New Roman" w:hAnsiTheme="minorHAnsi" w:cstheme="minorHAnsi"/>
                <w:sz w:val="24"/>
                <w:szCs w:val="24"/>
                <w:lang w:val="en-US" w:eastAsia="ru-RU"/>
              </w:rPr>
            </w:pPr>
            <w:r w:rsidRPr="00A2322B">
              <w:rPr>
                <w:rFonts w:asciiTheme="minorHAnsi" w:eastAsia="Times New Roman" w:hAnsiTheme="minorHAnsi" w:cstheme="minorHAnsi"/>
                <w:sz w:val="24"/>
                <w:szCs w:val="24"/>
                <w:lang w:val="en-US" w:eastAsia="ru-RU"/>
              </w:rPr>
              <w:t>Increased vegan food blog articles to 6.</w:t>
            </w:r>
          </w:p>
          <w:p w14:paraId="124D8CDC" w14:textId="77777777" w:rsidR="00A2322B" w:rsidRDefault="00A2322B" w:rsidP="00A2322B">
            <w:pPr>
              <w:pStyle w:val="11"/>
              <w:numPr>
                <w:ilvl w:val="0"/>
                <w:numId w:val="25"/>
              </w:numPr>
              <w:spacing w:after="120" w:line="240" w:lineRule="auto"/>
              <w:jc w:val="both"/>
              <w:rPr>
                <w:rFonts w:asciiTheme="minorHAnsi" w:eastAsia="Times New Roman" w:hAnsiTheme="minorHAnsi" w:cstheme="minorHAnsi"/>
                <w:sz w:val="24"/>
                <w:szCs w:val="24"/>
                <w:lang w:val="en-US" w:eastAsia="ru-RU"/>
              </w:rPr>
            </w:pPr>
            <w:r w:rsidRPr="00A2322B">
              <w:rPr>
                <w:rFonts w:asciiTheme="minorHAnsi" w:eastAsia="Times New Roman" w:hAnsiTheme="minorHAnsi" w:cstheme="minorHAnsi"/>
                <w:sz w:val="24"/>
                <w:szCs w:val="24"/>
                <w:lang w:val="en-US" w:eastAsia="ru-RU"/>
              </w:rPr>
              <w:t>Finished the annual Christmas photoshoot.</w:t>
            </w:r>
          </w:p>
          <w:p w14:paraId="47648C5D" w14:textId="77777777" w:rsidR="00A2322B" w:rsidRDefault="00A2322B" w:rsidP="00A2322B">
            <w:pPr>
              <w:pStyle w:val="11"/>
              <w:numPr>
                <w:ilvl w:val="0"/>
                <w:numId w:val="25"/>
              </w:numPr>
              <w:spacing w:after="120" w:line="240" w:lineRule="auto"/>
              <w:jc w:val="both"/>
              <w:rPr>
                <w:rFonts w:asciiTheme="minorHAnsi" w:eastAsia="Times New Roman" w:hAnsiTheme="minorHAnsi" w:cstheme="minorHAnsi"/>
                <w:sz w:val="24"/>
                <w:szCs w:val="24"/>
                <w:lang w:val="en-US" w:eastAsia="ru-RU"/>
              </w:rPr>
            </w:pPr>
            <w:r w:rsidRPr="00A2322B">
              <w:rPr>
                <w:rFonts w:asciiTheme="minorHAnsi" w:eastAsia="Times New Roman" w:hAnsiTheme="minorHAnsi" w:cstheme="minorHAnsi"/>
                <w:sz w:val="24"/>
                <w:szCs w:val="24"/>
                <w:lang w:val="en-US" w:eastAsia="ru-RU"/>
              </w:rPr>
              <w:t>Collaborated with Beyonce for online digital segment.</w:t>
            </w:r>
          </w:p>
          <w:p w14:paraId="6865FD49" w14:textId="27962DB7" w:rsidR="00A2322B" w:rsidRPr="00A2322B" w:rsidRDefault="00A2322B" w:rsidP="00A2322B">
            <w:pPr>
              <w:pStyle w:val="11"/>
              <w:numPr>
                <w:ilvl w:val="0"/>
                <w:numId w:val="25"/>
              </w:numPr>
              <w:spacing w:after="120" w:line="240" w:lineRule="auto"/>
              <w:jc w:val="both"/>
              <w:rPr>
                <w:rFonts w:asciiTheme="minorHAnsi" w:eastAsia="Times New Roman" w:hAnsiTheme="minorHAnsi" w:cstheme="minorHAnsi"/>
                <w:sz w:val="24"/>
                <w:szCs w:val="24"/>
                <w:lang w:val="en-US" w:eastAsia="ru-RU"/>
              </w:rPr>
            </w:pPr>
            <w:r w:rsidRPr="00A2322B">
              <w:rPr>
                <w:rFonts w:asciiTheme="minorHAnsi" w:eastAsia="Times New Roman" w:hAnsiTheme="minorHAnsi" w:cstheme="minorHAnsi"/>
                <w:sz w:val="24"/>
                <w:szCs w:val="24"/>
                <w:lang w:val="en-US" w:eastAsia="ru-RU"/>
              </w:rPr>
              <w:t>Drew up plans for the revamping of second kitchen.</w:t>
            </w:r>
          </w:p>
        </w:tc>
      </w:tr>
    </w:tbl>
    <w:p w14:paraId="50E2A0D6" w14:textId="1E7AF45D" w:rsidR="00E1653B" w:rsidRPr="00E1653B" w:rsidRDefault="00E1653B" w:rsidP="00E1653B">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bookmarkStart w:id="24" w:name="bookmark184"/>
      <w:r w:rsidRPr="00E1653B">
        <w:rPr>
          <w:rFonts w:asciiTheme="minorHAnsi" w:eastAsia="Times New Roman" w:hAnsiTheme="minorHAnsi" w:cstheme="minorHAnsi"/>
          <w:b/>
          <w:bCs/>
          <w:sz w:val="28"/>
          <w:szCs w:val="28"/>
          <w:lang w:val="en-US" w:eastAsia="ru-RU"/>
        </w:rPr>
        <w:t>Plans</w:t>
      </w:r>
      <w:bookmarkEnd w:id="24"/>
    </w:p>
    <w:p w14:paraId="21410ECE" w14:textId="351D3854" w:rsidR="00E1653B" w:rsidRDefault="00E1653B" w:rsidP="00E1653B">
      <w:pPr>
        <w:pStyle w:val="11"/>
        <w:spacing w:after="120" w:line="240" w:lineRule="auto"/>
        <w:ind w:firstLine="709"/>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Here you will want to write about the goals to be achieved over the next window of time.</w:t>
      </w:r>
    </w:p>
    <w:tbl>
      <w:tblPr>
        <w:tblStyle w:val="a7"/>
        <w:tblW w:w="0" w:type="auto"/>
        <w:tblLook w:val="04A0" w:firstRow="1" w:lastRow="0" w:firstColumn="1" w:lastColumn="0" w:noHBand="0" w:noVBand="1"/>
      </w:tblPr>
      <w:tblGrid>
        <w:gridCol w:w="9344"/>
      </w:tblGrid>
      <w:tr w:rsidR="00E1653B" w:rsidRPr="00DC2F06" w14:paraId="4968D3AE" w14:textId="77777777" w:rsidTr="00E1653B">
        <w:tc>
          <w:tcPr>
            <w:tcW w:w="9344" w:type="dxa"/>
          </w:tcPr>
          <w:p w14:paraId="6F1462F5" w14:textId="77777777" w:rsidR="00AF2790" w:rsidRDefault="00E1653B" w:rsidP="00E1653B">
            <w:pPr>
              <w:pStyle w:val="11"/>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ab/>
            </w:r>
          </w:p>
          <w:p w14:paraId="4B8423BF" w14:textId="7C254E95" w:rsidR="00E1653B" w:rsidRPr="00E1653B" w:rsidRDefault="00AF2790" w:rsidP="00E1653B">
            <w:pPr>
              <w:pStyle w:val="11"/>
              <w:spacing w:after="120" w:line="240" w:lineRule="auto"/>
              <w:jc w:val="both"/>
              <w:rPr>
                <w:rFonts w:asciiTheme="minorHAnsi" w:eastAsia="Times New Roman" w:hAnsiTheme="minorHAnsi" w:cstheme="minorHAnsi"/>
                <w:b/>
                <w:bCs/>
                <w:sz w:val="24"/>
                <w:szCs w:val="24"/>
                <w:lang w:val="en-US" w:eastAsia="ru-RU"/>
              </w:rPr>
            </w:pPr>
            <w:r>
              <w:rPr>
                <w:rFonts w:asciiTheme="minorHAnsi" w:eastAsia="Times New Roman" w:hAnsiTheme="minorHAnsi" w:cstheme="minorHAnsi"/>
                <w:b/>
                <w:bCs/>
                <w:sz w:val="24"/>
                <w:szCs w:val="24"/>
                <w:lang w:val="en-US" w:eastAsia="ru-RU"/>
              </w:rPr>
              <w:tab/>
            </w:r>
            <w:r w:rsidR="00E1653B" w:rsidRPr="00E1653B">
              <w:rPr>
                <w:rFonts w:asciiTheme="minorHAnsi" w:eastAsia="Times New Roman" w:hAnsiTheme="minorHAnsi" w:cstheme="minorHAnsi"/>
                <w:b/>
                <w:bCs/>
                <w:sz w:val="24"/>
                <w:szCs w:val="24"/>
                <w:lang w:val="en-US" w:eastAsia="ru-RU"/>
              </w:rPr>
              <w:t>Goals for next month:</w:t>
            </w:r>
          </w:p>
          <w:p w14:paraId="2478A21A" w14:textId="77777777" w:rsidR="00E1653B" w:rsidRPr="00E1653B" w:rsidRDefault="00E1653B" w:rsidP="00E1653B">
            <w:pPr>
              <w:pStyle w:val="11"/>
              <w:spacing w:after="120" w:line="240" w:lineRule="auto"/>
              <w:jc w:val="both"/>
              <w:rPr>
                <w:rFonts w:asciiTheme="minorHAnsi" w:eastAsia="Times New Roman" w:hAnsiTheme="minorHAnsi" w:cstheme="minorHAnsi"/>
                <w:b/>
                <w:bCs/>
                <w:sz w:val="24"/>
                <w:szCs w:val="24"/>
                <w:lang w:val="en-US" w:eastAsia="ru-RU"/>
              </w:rPr>
            </w:pPr>
          </w:p>
          <w:p w14:paraId="38046600" w14:textId="77777777" w:rsidR="00E1653B" w:rsidRPr="00E1653B" w:rsidRDefault="00E1653B" w:rsidP="00E1653B">
            <w:pPr>
              <w:pStyle w:val="11"/>
              <w:numPr>
                <w:ilvl w:val="0"/>
                <w:numId w:val="31"/>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Edit and format the Spring photoshoot.</w:t>
            </w:r>
          </w:p>
          <w:p w14:paraId="1ED53EC8" w14:textId="77777777" w:rsidR="00E1653B" w:rsidRPr="00E1653B" w:rsidRDefault="00E1653B" w:rsidP="00E1653B">
            <w:pPr>
              <w:pStyle w:val="11"/>
              <w:numPr>
                <w:ilvl w:val="0"/>
                <w:numId w:val="31"/>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Edit and upload the Beyonce digital segment.</w:t>
            </w:r>
          </w:p>
          <w:p w14:paraId="2287F5BD" w14:textId="77777777" w:rsidR="00E1653B" w:rsidRPr="00E1653B" w:rsidRDefault="00E1653B" w:rsidP="00E1653B">
            <w:pPr>
              <w:pStyle w:val="11"/>
              <w:numPr>
                <w:ilvl w:val="0"/>
                <w:numId w:val="31"/>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Get builders in to start revamping the second kitchen.</w:t>
            </w:r>
          </w:p>
          <w:p w14:paraId="67FFF663" w14:textId="77777777" w:rsidR="00E1653B" w:rsidRDefault="00E1653B" w:rsidP="00E1653B">
            <w:pPr>
              <w:pStyle w:val="11"/>
              <w:numPr>
                <w:ilvl w:val="0"/>
                <w:numId w:val="31"/>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 xml:space="preserve">Collaborate with Billie </w:t>
            </w:r>
            <w:proofErr w:type="spellStart"/>
            <w:r w:rsidRPr="00E1653B">
              <w:rPr>
                <w:rFonts w:asciiTheme="minorHAnsi" w:eastAsia="Times New Roman" w:hAnsiTheme="minorHAnsi" w:cstheme="minorHAnsi"/>
                <w:sz w:val="24"/>
                <w:szCs w:val="24"/>
                <w:lang w:val="en-US" w:eastAsia="ru-RU"/>
              </w:rPr>
              <w:t>Eilish</w:t>
            </w:r>
            <w:proofErr w:type="spellEnd"/>
            <w:r w:rsidRPr="00E1653B">
              <w:rPr>
                <w:rFonts w:asciiTheme="minorHAnsi" w:eastAsia="Times New Roman" w:hAnsiTheme="minorHAnsi" w:cstheme="minorHAnsi"/>
                <w:sz w:val="24"/>
                <w:szCs w:val="24"/>
                <w:lang w:val="en-US" w:eastAsia="ru-RU"/>
              </w:rPr>
              <w:t xml:space="preserve"> for digital segment.</w:t>
            </w:r>
          </w:p>
          <w:p w14:paraId="6B0F6A2B" w14:textId="3E449474" w:rsidR="00AF2790" w:rsidRPr="00E1653B" w:rsidRDefault="00AF2790" w:rsidP="00AF2790">
            <w:pPr>
              <w:pStyle w:val="11"/>
              <w:spacing w:after="120" w:line="240" w:lineRule="auto"/>
              <w:ind w:left="720"/>
              <w:jc w:val="both"/>
              <w:rPr>
                <w:rFonts w:asciiTheme="minorHAnsi" w:eastAsia="Times New Roman" w:hAnsiTheme="minorHAnsi" w:cstheme="minorHAnsi"/>
                <w:sz w:val="24"/>
                <w:szCs w:val="24"/>
                <w:lang w:val="en-US" w:eastAsia="ru-RU"/>
              </w:rPr>
            </w:pPr>
          </w:p>
        </w:tc>
      </w:tr>
    </w:tbl>
    <w:p w14:paraId="7BDD64AA" w14:textId="77777777" w:rsidR="00E1653B" w:rsidRDefault="00E1653B" w:rsidP="00E1653B">
      <w:pPr>
        <w:pStyle w:val="11"/>
        <w:spacing w:after="120" w:line="240" w:lineRule="auto"/>
        <w:jc w:val="both"/>
        <w:rPr>
          <w:rFonts w:asciiTheme="minorHAnsi" w:eastAsia="Times New Roman" w:hAnsiTheme="minorHAnsi" w:cstheme="minorHAnsi"/>
          <w:sz w:val="28"/>
          <w:szCs w:val="28"/>
          <w:lang w:val="en-US" w:eastAsia="ru-RU"/>
        </w:rPr>
      </w:pPr>
      <w:bookmarkStart w:id="25" w:name="bookmark186"/>
    </w:p>
    <w:p w14:paraId="317B8070" w14:textId="53D80F71" w:rsidR="00E1653B" w:rsidRPr="00E1653B" w:rsidRDefault="00E1653B" w:rsidP="00E1653B">
      <w:pPr>
        <w:pStyle w:val="11"/>
        <w:numPr>
          <w:ilvl w:val="0"/>
          <w:numId w:val="9"/>
        </w:numPr>
        <w:spacing w:after="120" w:line="240" w:lineRule="auto"/>
        <w:jc w:val="both"/>
        <w:rPr>
          <w:rFonts w:asciiTheme="minorHAnsi" w:eastAsia="Times New Roman" w:hAnsiTheme="minorHAnsi" w:cstheme="minorHAnsi"/>
          <w:b/>
          <w:bCs/>
          <w:sz w:val="28"/>
          <w:szCs w:val="28"/>
          <w:lang w:val="en-US" w:eastAsia="ru-RU"/>
        </w:rPr>
      </w:pPr>
      <w:r w:rsidRPr="00E1653B">
        <w:rPr>
          <w:rFonts w:asciiTheme="minorHAnsi" w:eastAsia="Times New Roman" w:hAnsiTheme="minorHAnsi" w:cstheme="minorHAnsi"/>
          <w:b/>
          <w:bCs/>
          <w:sz w:val="28"/>
          <w:szCs w:val="28"/>
          <w:lang w:val="en-US" w:eastAsia="ru-RU"/>
        </w:rPr>
        <w:t>Problems</w:t>
      </w:r>
      <w:bookmarkEnd w:id="25"/>
    </w:p>
    <w:p w14:paraId="69FB2752" w14:textId="4038EFA0" w:rsidR="00E1653B" w:rsidRDefault="00E1653B" w:rsidP="00E1653B">
      <w:pPr>
        <w:pStyle w:val="11"/>
        <w:spacing w:after="120" w:line="240" w:lineRule="auto"/>
        <w:ind w:firstLine="709"/>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Outline any obstacles to achieving your objectives here.</w:t>
      </w:r>
    </w:p>
    <w:tbl>
      <w:tblPr>
        <w:tblStyle w:val="a7"/>
        <w:tblW w:w="0" w:type="auto"/>
        <w:tblLook w:val="04A0" w:firstRow="1" w:lastRow="0" w:firstColumn="1" w:lastColumn="0" w:noHBand="0" w:noVBand="1"/>
      </w:tblPr>
      <w:tblGrid>
        <w:gridCol w:w="9344"/>
      </w:tblGrid>
      <w:tr w:rsidR="00E1653B" w:rsidRPr="00DC2F06" w14:paraId="051133C0" w14:textId="77777777" w:rsidTr="00E1653B">
        <w:tc>
          <w:tcPr>
            <w:tcW w:w="9344" w:type="dxa"/>
          </w:tcPr>
          <w:p w14:paraId="3DE0E5F2" w14:textId="77777777" w:rsidR="00AF2790" w:rsidRDefault="00AF2790" w:rsidP="00E1653B">
            <w:pPr>
              <w:pStyle w:val="11"/>
              <w:spacing w:after="120" w:line="240" w:lineRule="auto"/>
              <w:ind w:firstLine="709"/>
              <w:jc w:val="both"/>
              <w:rPr>
                <w:rFonts w:asciiTheme="minorHAnsi" w:eastAsia="Times New Roman" w:hAnsiTheme="minorHAnsi" w:cstheme="minorHAnsi"/>
                <w:b/>
                <w:bCs/>
                <w:sz w:val="24"/>
                <w:szCs w:val="24"/>
                <w:lang w:val="en-US" w:eastAsia="ru-RU"/>
              </w:rPr>
            </w:pPr>
          </w:p>
          <w:p w14:paraId="3ECB4825" w14:textId="619C2268" w:rsidR="00E1653B" w:rsidRPr="00E1653B" w:rsidRDefault="00E1653B" w:rsidP="00E1653B">
            <w:pPr>
              <w:pStyle w:val="11"/>
              <w:spacing w:after="120" w:line="240" w:lineRule="auto"/>
              <w:ind w:firstLine="709"/>
              <w:jc w:val="both"/>
              <w:rPr>
                <w:rFonts w:asciiTheme="minorHAnsi" w:eastAsia="Times New Roman" w:hAnsiTheme="minorHAnsi" w:cstheme="minorHAnsi"/>
                <w:b/>
                <w:bCs/>
                <w:sz w:val="24"/>
                <w:szCs w:val="24"/>
                <w:lang w:val="en-US" w:eastAsia="ru-RU"/>
              </w:rPr>
            </w:pPr>
            <w:r w:rsidRPr="00E1653B">
              <w:rPr>
                <w:rFonts w:asciiTheme="minorHAnsi" w:eastAsia="Times New Roman" w:hAnsiTheme="minorHAnsi" w:cstheme="minorHAnsi"/>
                <w:b/>
                <w:bCs/>
                <w:sz w:val="24"/>
                <w:szCs w:val="24"/>
                <w:lang w:val="en-US" w:eastAsia="ru-RU"/>
              </w:rPr>
              <w:t>Potential obstacles and solutions:</w:t>
            </w:r>
          </w:p>
          <w:p w14:paraId="58916424" w14:textId="77777777" w:rsidR="00E1653B" w:rsidRPr="00E1653B" w:rsidRDefault="00E1653B" w:rsidP="00E1653B">
            <w:pPr>
              <w:pStyle w:val="11"/>
              <w:spacing w:after="120" w:line="240" w:lineRule="auto"/>
              <w:ind w:firstLine="709"/>
              <w:jc w:val="both"/>
              <w:rPr>
                <w:rFonts w:asciiTheme="minorHAnsi" w:eastAsia="Times New Roman" w:hAnsiTheme="minorHAnsi" w:cstheme="minorHAnsi"/>
                <w:b/>
                <w:bCs/>
                <w:sz w:val="24"/>
                <w:szCs w:val="24"/>
                <w:lang w:val="en-US" w:eastAsia="ru-RU"/>
              </w:rPr>
            </w:pPr>
          </w:p>
          <w:p w14:paraId="59D4793B" w14:textId="77777777" w:rsidR="00E1653B" w:rsidRPr="00E1653B" w:rsidRDefault="00E1653B" w:rsidP="00E1653B">
            <w:pPr>
              <w:pStyle w:val="11"/>
              <w:numPr>
                <w:ilvl w:val="0"/>
                <w:numId w:val="32"/>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 xml:space="preserve">Billie </w:t>
            </w:r>
            <w:proofErr w:type="spellStart"/>
            <w:r w:rsidRPr="00E1653B">
              <w:rPr>
                <w:rFonts w:asciiTheme="minorHAnsi" w:eastAsia="Times New Roman" w:hAnsiTheme="minorHAnsi" w:cstheme="minorHAnsi"/>
                <w:sz w:val="24"/>
                <w:szCs w:val="24"/>
                <w:lang w:val="en-US" w:eastAsia="ru-RU"/>
              </w:rPr>
              <w:t>Eilish's</w:t>
            </w:r>
            <w:proofErr w:type="spellEnd"/>
            <w:r w:rsidRPr="00E1653B">
              <w:rPr>
                <w:rFonts w:asciiTheme="minorHAnsi" w:eastAsia="Times New Roman" w:hAnsiTheme="minorHAnsi" w:cstheme="minorHAnsi"/>
                <w:sz w:val="24"/>
                <w:szCs w:val="24"/>
                <w:lang w:val="en-US" w:eastAsia="ru-RU"/>
              </w:rPr>
              <w:t xml:space="preserve"> agent has not confirmed that she is available on the date that we have outlined.</w:t>
            </w:r>
          </w:p>
          <w:p w14:paraId="3CC69863" w14:textId="77777777" w:rsidR="00E1653B" w:rsidRDefault="00E1653B" w:rsidP="00E1653B">
            <w:pPr>
              <w:pStyle w:val="11"/>
              <w:numPr>
                <w:ilvl w:val="0"/>
                <w:numId w:val="32"/>
              </w:numPr>
              <w:spacing w:after="120" w:line="240" w:lineRule="auto"/>
              <w:jc w:val="both"/>
              <w:rPr>
                <w:rFonts w:asciiTheme="minorHAnsi" w:eastAsia="Times New Roman" w:hAnsiTheme="minorHAnsi" w:cstheme="minorHAnsi"/>
                <w:sz w:val="24"/>
                <w:szCs w:val="24"/>
                <w:lang w:val="en-US" w:eastAsia="ru-RU"/>
              </w:rPr>
            </w:pPr>
            <w:r w:rsidRPr="00E1653B">
              <w:rPr>
                <w:rFonts w:asciiTheme="minorHAnsi" w:eastAsia="Times New Roman" w:hAnsiTheme="minorHAnsi" w:cstheme="minorHAnsi"/>
                <w:sz w:val="24"/>
                <w:szCs w:val="24"/>
                <w:lang w:val="en-US" w:eastAsia="ru-RU"/>
              </w:rPr>
              <w:t>Solution: postpone this segment and request Adele to come in early.</w:t>
            </w:r>
          </w:p>
          <w:p w14:paraId="4D5D0838" w14:textId="77E2398C" w:rsidR="00AF2790" w:rsidRPr="00E1653B" w:rsidRDefault="00AF2790" w:rsidP="00AF2790">
            <w:pPr>
              <w:pStyle w:val="11"/>
              <w:spacing w:after="120" w:line="240" w:lineRule="auto"/>
              <w:ind w:left="720"/>
              <w:jc w:val="both"/>
              <w:rPr>
                <w:rFonts w:asciiTheme="minorHAnsi" w:eastAsia="Times New Roman" w:hAnsiTheme="minorHAnsi" w:cstheme="minorHAnsi"/>
                <w:sz w:val="24"/>
                <w:szCs w:val="24"/>
                <w:lang w:val="en-US" w:eastAsia="ru-RU"/>
              </w:rPr>
            </w:pPr>
          </w:p>
        </w:tc>
      </w:tr>
    </w:tbl>
    <w:p w14:paraId="634DA7DD" w14:textId="77777777" w:rsidR="00E1653B" w:rsidRPr="00E1653B" w:rsidRDefault="00E1653B" w:rsidP="00E1653B">
      <w:pPr>
        <w:pStyle w:val="11"/>
        <w:spacing w:after="120" w:line="240" w:lineRule="auto"/>
        <w:jc w:val="both"/>
        <w:rPr>
          <w:rFonts w:asciiTheme="minorHAnsi" w:eastAsia="Times New Roman" w:hAnsiTheme="minorHAnsi" w:cstheme="minorHAnsi"/>
          <w:sz w:val="28"/>
          <w:szCs w:val="28"/>
          <w:lang w:val="en-US" w:eastAsia="ru-RU"/>
        </w:rPr>
      </w:pPr>
    </w:p>
    <w:p w14:paraId="15D5A788" w14:textId="0DC15672" w:rsidR="00E1653B" w:rsidRPr="00E1653B" w:rsidRDefault="00E1653B" w:rsidP="00E1653B">
      <w:pPr>
        <w:pStyle w:val="11"/>
        <w:numPr>
          <w:ilvl w:val="0"/>
          <w:numId w:val="33"/>
        </w:numPr>
        <w:spacing w:after="120" w:line="240" w:lineRule="auto"/>
        <w:jc w:val="both"/>
        <w:rPr>
          <w:rFonts w:asciiTheme="minorHAnsi" w:eastAsia="Times New Roman" w:hAnsiTheme="minorHAnsi" w:cstheme="minorHAnsi"/>
          <w:b/>
          <w:bCs/>
          <w:sz w:val="28"/>
          <w:szCs w:val="28"/>
          <w:lang w:val="en-US" w:eastAsia="ru-RU"/>
        </w:rPr>
      </w:pPr>
      <w:bookmarkStart w:id="26" w:name="bookmark188"/>
      <w:r w:rsidRPr="00E1653B">
        <w:rPr>
          <w:rFonts w:asciiTheme="minorHAnsi" w:eastAsia="Times New Roman" w:hAnsiTheme="minorHAnsi" w:cstheme="minorHAnsi"/>
          <w:b/>
          <w:bCs/>
          <w:sz w:val="28"/>
          <w:szCs w:val="28"/>
          <w:lang w:val="en-US" w:eastAsia="ru-RU"/>
        </w:rPr>
        <w:t>Chronological progress report structure</w:t>
      </w:r>
      <w:bookmarkEnd w:id="26"/>
    </w:p>
    <w:p w14:paraId="4088C9FF" w14:textId="77777777" w:rsidR="00E1653B" w:rsidRPr="00E1653B" w:rsidRDefault="00E1653B" w:rsidP="00E1653B">
      <w:pPr>
        <w:pStyle w:val="11"/>
        <w:spacing w:after="120" w:line="240" w:lineRule="auto"/>
        <w:ind w:firstLine="709"/>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Another possible way to organize a progress report is simply chronological (Mohan; Sharma, 2016, p.215). The idea behind a chronological structure is to base the report on how close to completion the project is. Generally speaking, progress reports should contain the following information:</w:t>
      </w:r>
    </w:p>
    <w:p w14:paraId="5B2964F4" w14:textId="77777777" w:rsid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lastRenderedPageBreak/>
        <w:t>The title or name of the project</w:t>
      </w:r>
    </w:p>
    <w:p w14:paraId="2B477836" w14:textId="77777777" w:rsid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Current date</w:t>
      </w:r>
    </w:p>
    <w:p w14:paraId="49EDF9BD" w14:textId="77777777" w:rsid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Details of the completed work</w:t>
      </w:r>
    </w:p>
    <w:p w14:paraId="238A3A73" w14:textId="77777777" w:rsid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Details of the work yet to be completed</w:t>
      </w:r>
    </w:p>
    <w:p w14:paraId="2641223B" w14:textId="77777777" w:rsid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Target date of completion</w:t>
      </w:r>
    </w:p>
    <w:p w14:paraId="457679FC" w14:textId="71A3715E" w:rsidR="00E1653B" w:rsidRPr="00E1653B" w:rsidRDefault="00E1653B" w:rsidP="00E1653B">
      <w:pPr>
        <w:pStyle w:val="11"/>
        <w:numPr>
          <w:ilvl w:val="0"/>
          <w:numId w:val="34"/>
        </w:numPr>
        <w:spacing w:after="120" w:line="240" w:lineRule="auto"/>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Additional information (if relevant)</w:t>
      </w:r>
    </w:p>
    <w:p w14:paraId="6D328D37" w14:textId="29D0D06E" w:rsidR="00E1653B" w:rsidRPr="00E1653B" w:rsidRDefault="00E1653B" w:rsidP="00E1653B">
      <w:pPr>
        <w:pStyle w:val="11"/>
        <w:spacing w:after="120" w:line="240" w:lineRule="auto"/>
        <w:jc w:val="both"/>
        <w:rPr>
          <w:rFonts w:asciiTheme="minorHAnsi" w:eastAsia="Times New Roman" w:hAnsiTheme="minorHAnsi" w:cstheme="minorHAnsi"/>
          <w:b/>
          <w:bCs/>
          <w:sz w:val="28"/>
          <w:szCs w:val="28"/>
          <w:lang w:val="en-US" w:eastAsia="ru-RU"/>
        </w:rPr>
      </w:pPr>
      <w:bookmarkStart w:id="27" w:name="bookmark190"/>
      <w:r w:rsidRPr="00E1653B">
        <w:rPr>
          <w:rFonts w:asciiTheme="minorHAnsi" w:eastAsia="Times New Roman" w:hAnsiTheme="minorHAnsi" w:cstheme="minorHAnsi"/>
          <w:b/>
          <w:bCs/>
          <w:sz w:val="28"/>
          <w:szCs w:val="28"/>
          <w:lang w:val="en-US" w:eastAsia="ru-RU"/>
        </w:rPr>
        <w:t>Useful language</w:t>
      </w:r>
      <w:bookmarkEnd w:id="27"/>
    </w:p>
    <w:p w14:paraId="47605A8F" w14:textId="2BCAE74F" w:rsidR="00E1653B" w:rsidRDefault="00E1653B" w:rsidP="00E1653B">
      <w:pPr>
        <w:pStyle w:val="11"/>
        <w:spacing w:after="120" w:line="240" w:lineRule="auto"/>
        <w:ind w:firstLine="709"/>
        <w:jc w:val="both"/>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Remember to use simplified language in your short report.</w:t>
      </w:r>
    </w:p>
    <w:tbl>
      <w:tblPr>
        <w:tblStyle w:val="a7"/>
        <w:tblW w:w="0" w:type="auto"/>
        <w:tblLook w:val="04A0" w:firstRow="1" w:lastRow="0" w:firstColumn="1" w:lastColumn="0" w:noHBand="0" w:noVBand="1"/>
      </w:tblPr>
      <w:tblGrid>
        <w:gridCol w:w="5382"/>
        <w:gridCol w:w="3962"/>
      </w:tblGrid>
      <w:tr w:rsidR="00AF2790" w14:paraId="3622223E" w14:textId="77777777" w:rsidTr="00AF2790">
        <w:tc>
          <w:tcPr>
            <w:tcW w:w="5382" w:type="dxa"/>
            <w:vAlign w:val="center"/>
          </w:tcPr>
          <w:p w14:paraId="024EC541" w14:textId="529999A6"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In consequence of</w:t>
            </w:r>
          </w:p>
        </w:tc>
        <w:tc>
          <w:tcPr>
            <w:tcW w:w="3962" w:type="dxa"/>
            <w:vAlign w:val="center"/>
          </w:tcPr>
          <w:p w14:paraId="22F1ED1C" w14:textId="29F6FD5A"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Due to</w:t>
            </w:r>
          </w:p>
        </w:tc>
      </w:tr>
      <w:tr w:rsidR="00AF2790" w14:paraId="7BA4B196" w14:textId="77777777" w:rsidTr="00AF2790">
        <w:tc>
          <w:tcPr>
            <w:tcW w:w="5382" w:type="dxa"/>
            <w:vAlign w:val="center"/>
          </w:tcPr>
          <w:p w14:paraId="5688718C" w14:textId="3DF69127"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Generate a list</w:t>
            </w:r>
          </w:p>
        </w:tc>
        <w:tc>
          <w:tcPr>
            <w:tcW w:w="3962" w:type="dxa"/>
            <w:vAlign w:val="center"/>
          </w:tcPr>
          <w:p w14:paraId="4B78FD92" w14:textId="26423187"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Listed</w:t>
            </w:r>
          </w:p>
        </w:tc>
      </w:tr>
      <w:tr w:rsidR="00AF2790" w14:paraId="5A6F6C0C" w14:textId="77777777" w:rsidTr="00AF2790">
        <w:tc>
          <w:tcPr>
            <w:tcW w:w="5382" w:type="dxa"/>
            <w:vAlign w:val="center"/>
          </w:tcPr>
          <w:p w14:paraId="783DC8BE" w14:textId="79D49CAD"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Reach out to</w:t>
            </w:r>
          </w:p>
        </w:tc>
        <w:tc>
          <w:tcPr>
            <w:tcW w:w="3962" w:type="dxa"/>
            <w:vAlign w:val="center"/>
          </w:tcPr>
          <w:p w14:paraId="754B0799" w14:textId="2B11CBC0"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Email</w:t>
            </w:r>
          </w:p>
        </w:tc>
      </w:tr>
      <w:tr w:rsidR="00AF2790" w14:paraId="67FBC6F2" w14:textId="77777777" w:rsidTr="00AF2790">
        <w:tc>
          <w:tcPr>
            <w:tcW w:w="5382" w:type="dxa"/>
            <w:vAlign w:val="center"/>
          </w:tcPr>
          <w:p w14:paraId="7F90DEC0" w14:textId="2F018342"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Things we hope to achieve</w:t>
            </w:r>
          </w:p>
        </w:tc>
        <w:tc>
          <w:tcPr>
            <w:tcW w:w="3962" w:type="dxa"/>
            <w:vAlign w:val="center"/>
          </w:tcPr>
          <w:p w14:paraId="73BE5625" w14:textId="0BA93B2F"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Goals</w:t>
            </w:r>
          </w:p>
        </w:tc>
      </w:tr>
      <w:tr w:rsidR="00AF2790" w14:paraId="7A2B3669" w14:textId="77777777" w:rsidTr="00AF2790">
        <w:tc>
          <w:tcPr>
            <w:tcW w:w="5382" w:type="dxa"/>
            <w:vAlign w:val="center"/>
          </w:tcPr>
          <w:p w14:paraId="410C1558" w14:textId="479587F3"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Ways that we can resolve things</w:t>
            </w:r>
          </w:p>
        </w:tc>
        <w:tc>
          <w:tcPr>
            <w:tcW w:w="3962" w:type="dxa"/>
            <w:vAlign w:val="center"/>
          </w:tcPr>
          <w:p w14:paraId="079BAC3C" w14:textId="6418554A" w:rsidR="00AF2790" w:rsidRDefault="00AF2790" w:rsidP="00AF2790">
            <w:pPr>
              <w:pStyle w:val="11"/>
              <w:spacing w:after="120" w:line="240" w:lineRule="auto"/>
              <w:rPr>
                <w:rFonts w:asciiTheme="minorHAnsi" w:eastAsia="Times New Roman" w:hAnsiTheme="minorHAnsi" w:cstheme="minorHAnsi"/>
                <w:sz w:val="28"/>
                <w:szCs w:val="28"/>
                <w:lang w:val="en-US" w:eastAsia="ru-RU"/>
              </w:rPr>
            </w:pPr>
            <w:r w:rsidRPr="00E1653B">
              <w:rPr>
                <w:rFonts w:asciiTheme="minorHAnsi" w:eastAsia="Times New Roman" w:hAnsiTheme="minorHAnsi" w:cstheme="minorHAnsi"/>
                <w:sz w:val="28"/>
                <w:szCs w:val="28"/>
                <w:lang w:val="en-US" w:eastAsia="ru-RU"/>
              </w:rPr>
              <w:t>Solutions</w:t>
            </w:r>
          </w:p>
        </w:tc>
      </w:tr>
    </w:tbl>
    <w:p w14:paraId="22188C2E" w14:textId="4AEAFDF5" w:rsidR="00E1653B" w:rsidRDefault="00E1653B" w:rsidP="00E1653B">
      <w:pPr>
        <w:pStyle w:val="11"/>
        <w:spacing w:after="120" w:line="240" w:lineRule="auto"/>
        <w:jc w:val="both"/>
        <w:rPr>
          <w:rFonts w:asciiTheme="minorHAnsi" w:eastAsia="Times New Roman" w:hAnsiTheme="minorHAnsi" w:cstheme="minorHAnsi"/>
          <w:sz w:val="28"/>
          <w:szCs w:val="28"/>
          <w:lang w:val="en-US" w:eastAsia="ru-RU"/>
        </w:rPr>
      </w:pPr>
    </w:p>
    <w:p w14:paraId="4C3E351B" w14:textId="77777777" w:rsidR="00AC3243" w:rsidRPr="007901B3"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bookmarkStart w:id="28" w:name="bookmark262"/>
      <w:r w:rsidRPr="007901B3">
        <w:rPr>
          <w:rFonts w:asciiTheme="minorHAnsi" w:eastAsia="Times New Roman" w:hAnsiTheme="minorHAnsi" w:cstheme="minorHAnsi"/>
          <w:b/>
          <w:sz w:val="28"/>
          <w:szCs w:val="28"/>
          <w:lang w:val="en-US" w:eastAsia="ru-RU"/>
        </w:rPr>
        <w:t>Lab Reports</w:t>
      </w:r>
      <w:bookmarkEnd w:id="28"/>
    </w:p>
    <w:p w14:paraId="0988278D"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Although most scientists love doing research, many hate writing lab reports. This is a real pity because a muddy lab report can soil even the best experiments. Imagine researching a topic for years, getting valuable results, and then being refused for publication just because editors and reviewers did not understand what you are trying to say. Surely, though, that won’t happen to you—not with your clear, concise, accurate writ</w:t>
      </w:r>
      <w:r w:rsidRPr="007901B3">
        <w:rPr>
          <w:rFonts w:asciiTheme="minorHAnsi" w:eastAsia="Times New Roman" w:hAnsiTheme="minorHAnsi" w:cstheme="minorHAnsi"/>
          <w:sz w:val="28"/>
          <w:szCs w:val="28"/>
          <w:lang w:val="en-US" w:eastAsia="ru-RU"/>
        </w:rPr>
        <w:softHyphen/>
        <w:t>ing style.</w:t>
      </w:r>
    </w:p>
    <w:p w14:paraId="4761FE6D"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Lab reports typically consist of the following sections:</w:t>
      </w:r>
    </w:p>
    <w:p w14:paraId="156A69E7"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Abstract</w:t>
      </w:r>
    </w:p>
    <w:p w14:paraId="2E6D6F47"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Introduction</w:t>
      </w:r>
    </w:p>
    <w:p w14:paraId="3752BEA6"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Materials</w:t>
      </w:r>
    </w:p>
    <w:p w14:paraId="7C68C78F"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Procedure</w:t>
      </w:r>
    </w:p>
    <w:p w14:paraId="5ABCB04F"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Results</w:t>
      </w:r>
    </w:p>
    <w:p w14:paraId="13C4AE2E"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Discussion</w:t>
      </w:r>
    </w:p>
    <w:p w14:paraId="7B5AC844"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Conclusion</w:t>
      </w:r>
    </w:p>
    <w:p w14:paraId="64C1C353" w14:textId="77777777" w:rsidR="00AC3243" w:rsidRPr="007901B3" w:rsidRDefault="00AC3243" w:rsidP="00AC3243">
      <w:pPr>
        <w:pStyle w:val="11"/>
        <w:numPr>
          <w:ilvl w:val="0"/>
          <w:numId w:val="35"/>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References</w:t>
      </w:r>
    </w:p>
    <w:p w14:paraId="786F3345"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exact list of section names varies somewhat between disciplines and journals. For example, the “Materials” section is sometimes called “Methods and Materials” or “Equip</w:t>
      </w:r>
      <w:r w:rsidRPr="007901B3">
        <w:rPr>
          <w:rFonts w:asciiTheme="minorHAnsi" w:eastAsia="Times New Roman" w:hAnsiTheme="minorHAnsi" w:cstheme="minorHAnsi"/>
          <w:sz w:val="28"/>
          <w:szCs w:val="28"/>
          <w:lang w:val="en-US" w:eastAsia="ru-RU"/>
        </w:rPr>
        <w:softHyphen/>
        <w:t>ment.” Some journals require additional topics.</w:t>
      </w:r>
    </w:p>
    <w:p w14:paraId="5D0EE263"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lastRenderedPageBreak/>
        <w:t>The “Abstract” section presents the entire lab report in miniature. Abstracts must be quite short, running only a single paragraph. Journals impose different length and style require</w:t>
      </w:r>
      <w:r w:rsidRPr="007901B3">
        <w:rPr>
          <w:rFonts w:asciiTheme="minorHAnsi" w:eastAsia="Times New Roman" w:hAnsiTheme="minorHAnsi" w:cstheme="minorHAnsi"/>
          <w:sz w:val="28"/>
          <w:szCs w:val="28"/>
          <w:lang w:val="en-US" w:eastAsia="ru-RU"/>
        </w:rPr>
        <w:softHyphen/>
        <w:t>ments, to which you must pay careful attention.</w:t>
      </w:r>
    </w:p>
    <w:p w14:paraId="1F0FE7C7"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Abstracts must be strong enough to stand on their own. Your abstract will probably be placed in a collection of abstracts. Readers browse these collections to determine which lab reports are worth reading. If you are trying to attract readers, you should expend a fair amount of energy on the abstract. Note that far more readers will read your abstract than will read the rest of your lab report.</w:t>
      </w:r>
    </w:p>
    <w:p w14:paraId="403B81C7" w14:textId="77777777" w:rsidR="00AC3243" w:rsidRPr="007901B3" w:rsidRDefault="00AC3243" w:rsidP="00016360">
      <w:pPr>
        <w:pStyle w:val="11"/>
        <w:spacing w:after="120" w:line="240" w:lineRule="auto"/>
        <w:ind w:left="720"/>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following list presents a possible template for creating an abstract:</w:t>
      </w:r>
    </w:p>
    <w:p w14:paraId="45EE89E2" w14:textId="77777777" w:rsidR="00AC3243" w:rsidRPr="007901B3" w:rsidRDefault="00AC3243" w:rsidP="00AC3243">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Begin with a sentence or two that summarizes the hypothesis that your experiment addresses. You may optionally phrase this opening as a rhetorical question.</w:t>
      </w:r>
    </w:p>
    <w:p w14:paraId="6B2C6DBA" w14:textId="77777777" w:rsidR="00AC3243" w:rsidRPr="007901B3" w:rsidRDefault="00AC3243" w:rsidP="00AC3243">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a sentence or two, summarize relevant research on the hypothesis.</w:t>
      </w:r>
    </w:p>
    <w:p w14:paraId="227A757A" w14:textId="77777777" w:rsidR="00AC3243" w:rsidRPr="007901B3" w:rsidRDefault="00AC3243" w:rsidP="00AC3243">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two or three sentences, describe the experiment.</w:t>
      </w:r>
    </w:p>
    <w:p w14:paraId="4EF99B5E" w14:textId="77777777" w:rsidR="00AC3243" w:rsidRPr="007901B3" w:rsidRDefault="00AC3243" w:rsidP="00AC3243">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one to three sentences, summarize the results.</w:t>
      </w:r>
    </w:p>
    <w:p w14:paraId="58CA3B04" w14:textId="77777777" w:rsidR="00AC3243" w:rsidRPr="007901B3" w:rsidRDefault="00AC3243" w:rsidP="00AC3243">
      <w:pPr>
        <w:pStyle w:val="11"/>
        <w:numPr>
          <w:ilvl w:val="0"/>
          <w:numId w:val="36"/>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Conclude with a sentence explaining why the results are important.</w:t>
      </w:r>
    </w:p>
    <w:tbl>
      <w:tblPr>
        <w:tblStyle w:val="a7"/>
        <w:tblW w:w="0" w:type="auto"/>
        <w:tblLook w:val="04A0" w:firstRow="1" w:lastRow="0" w:firstColumn="1" w:lastColumn="0" w:noHBand="0" w:noVBand="1"/>
      </w:tblPr>
      <w:tblGrid>
        <w:gridCol w:w="9344"/>
      </w:tblGrid>
      <w:tr w:rsidR="00AC3243" w14:paraId="784FDE4F" w14:textId="77777777" w:rsidTr="00C41705">
        <w:tc>
          <w:tcPr>
            <w:tcW w:w="9629" w:type="dxa"/>
          </w:tcPr>
          <w:p w14:paraId="6146E86F" w14:textId="77777777" w:rsidR="00AC3243" w:rsidRPr="007901B3"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b/>
                <w:sz w:val="28"/>
                <w:szCs w:val="28"/>
                <w:lang w:val="en-US" w:eastAsia="ru-RU"/>
              </w:rPr>
              <w:t>Abstract</w:t>
            </w:r>
          </w:p>
        </w:tc>
      </w:tr>
      <w:tr w:rsidR="00AC3243" w:rsidRPr="00DC2F06" w14:paraId="339CEFC5" w14:textId="77777777" w:rsidTr="00C41705">
        <w:tc>
          <w:tcPr>
            <w:tcW w:w="9629" w:type="dxa"/>
          </w:tcPr>
          <w:p w14:paraId="2B1083CC" w14:textId="77777777" w:rsidR="00AC3243" w:rsidRPr="007901B3"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Does a child’s focus correlate with barometric pressure? If so, does it correlate positively or negatively? Tucker (1999) hypothesized a negative correlation, but this assertion has never been tested. Our team used the MISHA OPT to measure the focus of a group of 150 third-grade students. We divided the students into three groups of 50 students. One group took the MISHA OPT when barometric pressure was low, another group took it when barometric pressure was neutral, and the final group took it when barometric pressure was high. The results found that children focused significantly better when barometric pressure was low than when barometric pressure was neutral or high. The results suggest that when diagnosing ADHD, practitioners should give the OPT when barometric pressure is neutral.</w:t>
            </w:r>
          </w:p>
        </w:tc>
      </w:tr>
    </w:tbl>
    <w:p w14:paraId="26A7170F" w14:textId="77777777" w:rsidR="00AC3243" w:rsidRDefault="00AC3243" w:rsidP="00AC3243">
      <w:pPr>
        <w:pStyle w:val="11"/>
        <w:spacing w:after="120" w:line="240" w:lineRule="auto"/>
        <w:jc w:val="both"/>
        <w:rPr>
          <w:rFonts w:asciiTheme="minorHAnsi" w:eastAsia="Times New Roman" w:hAnsiTheme="minorHAnsi" w:cstheme="minorHAnsi"/>
          <w:sz w:val="28"/>
          <w:szCs w:val="28"/>
          <w:lang w:val="en-US" w:eastAsia="ru-RU"/>
        </w:rPr>
      </w:pPr>
      <w:bookmarkStart w:id="29" w:name="bookmark264"/>
    </w:p>
    <w:p w14:paraId="732C60A7" w14:textId="77777777" w:rsidR="00AC3243" w:rsidRPr="007901B3"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b/>
          <w:sz w:val="28"/>
          <w:szCs w:val="28"/>
          <w:lang w:val="en-US" w:eastAsia="ru-RU"/>
        </w:rPr>
        <w:t>Introduction</w:t>
      </w:r>
      <w:bookmarkEnd w:id="29"/>
    </w:p>
    <w:p w14:paraId="0884EE71"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Begin the “Introduction” section by identifying the purpose of the experiment. In other words, identify the question you are trying to answer. Try to identify the purpose in a para</w:t>
      </w:r>
      <w:r w:rsidRPr="007901B3">
        <w:rPr>
          <w:rFonts w:asciiTheme="minorHAnsi" w:eastAsia="Times New Roman" w:hAnsiTheme="minorHAnsi" w:cstheme="minorHAnsi"/>
          <w:sz w:val="28"/>
          <w:szCs w:val="28"/>
          <w:lang w:val="en-US" w:eastAsia="ru-RU"/>
        </w:rPr>
        <w:softHyphen/>
        <w:t>graph or two, although for “wide” studies, you may need to provide multiple paragraphs or even multiple pages.</w:t>
      </w:r>
    </w:p>
    <w:p w14:paraId="6EBC1D9E"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After stating the purpose, explain the theory (or theories) on which you have based the experiment. In your explanation, cite previous relevant research on this topic. (Don’t digress too far into tangential studies.) Identify not only what previous </w:t>
      </w:r>
      <w:r w:rsidRPr="007901B3">
        <w:rPr>
          <w:rFonts w:asciiTheme="minorHAnsi" w:eastAsia="Times New Roman" w:hAnsiTheme="minorHAnsi" w:cstheme="minorHAnsi"/>
          <w:sz w:val="28"/>
          <w:szCs w:val="28"/>
          <w:lang w:val="en-US" w:eastAsia="ru-RU"/>
        </w:rPr>
        <w:lastRenderedPageBreak/>
        <w:t>researchers have done but also what their research did not cover. Citing research helps bring readers up to speed on the current thinking about this topic. In addition, citing research helps you avoid potential plagiarism charges.</w:t>
      </w:r>
    </w:p>
    <w:p w14:paraId="41C93BEC"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As always, audience definition is essential—figure out what your target audience already knows and then supply the delta they must learn to understand your experiment. The audi</w:t>
      </w:r>
      <w:r w:rsidRPr="007901B3">
        <w:rPr>
          <w:rFonts w:asciiTheme="minorHAnsi" w:eastAsia="Times New Roman" w:hAnsiTheme="minorHAnsi" w:cstheme="minorHAnsi"/>
          <w:sz w:val="28"/>
          <w:szCs w:val="28"/>
          <w:lang w:val="en-US" w:eastAsia="ru-RU"/>
        </w:rPr>
        <w:softHyphen/>
        <w:t>ence for lab reports typically consists of highly educated experts, many of whom are fellow researchers. However, highly educated experts are typically highly specialized and might not be familiar with current research in the broader field.</w:t>
      </w:r>
    </w:p>
    <w:p w14:paraId="600C9A95"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The introduction should also explain any special equipment that might be unfamiliar to your audience. For example, consider a lab report based on an experiment in </w:t>
      </w:r>
      <w:proofErr w:type="spellStart"/>
      <w:r w:rsidRPr="007901B3">
        <w:rPr>
          <w:rFonts w:asciiTheme="minorHAnsi" w:eastAsia="Times New Roman" w:hAnsiTheme="minorHAnsi" w:cstheme="minorHAnsi"/>
          <w:sz w:val="28"/>
          <w:szCs w:val="28"/>
          <w:lang w:val="en-US" w:eastAsia="ru-RU"/>
        </w:rPr>
        <w:t>transuranium</w:t>
      </w:r>
      <w:proofErr w:type="spellEnd"/>
      <w:r w:rsidRPr="007901B3">
        <w:rPr>
          <w:rFonts w:asciiTheme="minorHAnsi" w:eastAsia="Times New Roman" w:hAnsiTheme="minorHAnsi" w:cstheme="minorHAnsi"/>
          <w:sz w:val="28"/>
          <w:szCs w:val="28"/>
          <w:lang w:val="en-US" w:eastAsia="ru-RU"/>
        </w:rPr>
        <w:t xml:space="preserve"> elements. If you are targeting the lab report at a journal that focuses on research into </w:t>
      </w:r>
      <w:proofErr w:type="spellStart"/>
      <w:r w:rsidRPr="007901B3">
        <w:rPr>
          <w:rFonts w:asciiTheme="minorHAnsi" w:eastAsia="Times New Roman" w:hAnsiTheme="minorHAnsi" w:cstheme="minorHAnsi"/>
          <w:sz w:val="28"/>
          <w:szCs w:val="28"/>
          <w:lang w:val="en-US" w:eastAsia="ru-RU"/>
        </w:rPr>
        <w:t>trans</w:t>
      </w:r>
      <w:r w:rsidRPr="007901B3">
        <w:rPr>
          <w:rFonts w:asciiTheme="minorHAnsi" w:eastAsia="Times New Roman" w:hAnsiTheme="minorHAnsi" w:cstheme="minorHAnsi"/>
          <w:sz w:val="28"/>
          <w:szCs w:val="28"/>
          <w:lang w:val="en-US" w:eastAsia="ru-RU"/>
        </w:rPr>
        <w:softHyphen/>
        <w:t>uranium</w:t>
      </w:r>
      <w:proofErr w:type="spellEnd"/>
      <w:r w:rsidRPr="007901B3">
        <w:rPr>
          <w:rFonts w:asciiTheme="minorHAnsi" w:eastAsia="Times New Roman" w:hAnsiTheme="minorHAnsi" w:cstheme="minorHAnsi"/>
          <w:sz w:val="28"/>
          <w:szCs w:val="28"/>
          <w:lang w:val="en-US" w:eastAsia="ru-RU"/>
        </w:rPr>
        <w:t xml:space="preserve"> elements, your introduction should not waste the reader’s time explaining the usual lab equipment in that field. If, however, you are targeting the lab report at a journal that prints all types of physics research, then your introduction should explain the apparatus.</w:t>
      </w:r>
    </w:p>
    <w:p w14:paraId="5E933BC4"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following sample introduction targets a periodical that publishes general psychological research for a broad range of psychologists. If the target periodical were devoted to the study of Attention Deficit Hyperactivity Disorder (ADHD), then the author would have omitted most of the background information about the Continuous Performance Test (CPT). Note that a real introduction might be considerably longer than the sample.</w:t>
      </w:r>
    </w:p>
    <w:tbl>
      <w:tblPr>
        <w:tblStyle w:val="a7"/>
        <w:tblW w:w="0" w:type="auto"/>
        <w:tblLook w:val="04A0" w:firstRow="1" w:lastRow="0" w:firstColumn="1" w:lastColumn="0" w:noHBand="0" w:noVBand="1"/>
      </w:tblPr>
      <w:tblGrid>
        <w:gridCol w:w="9344"/>
      </w:tblGrid>
      <w:tr w:rsidR="00AC3243" w14:paraId="38063408" w14:textId="77777777" w:rsidTr="00C41705">
        <w:tc>
          <w:tcPr>
            <w:tcW w:w="9629" w:type="dxa"/>
          </w:tcPr>
          <w:p w14:paraId="5168AEC9"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Introduction</w:t>
            </w:r>
          </w:p>
        </w:tc>
      </w:tr>
      <w:tr w:rsidR="00AC3243" w:rsidRPr="00DC2F06" w14:paraId="61038CA6" w14:textId="77777777" w:rsidTr="00C41705">
        <w:tc>
          <w:tcPr>
            <w:tcW w:w="9629" w:type="dxa"/>
          </w:tcPr>
          <w:p w14:paraId="6106D6AB"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This experiment seeks to determine whether barometric pressure influences a child's focus. In other words, does a change in barometric pressure change a child’s ability to focus?</w:t>
            </w:r>
          </w:p>
          <w:p w14:paraId="5E664E10"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Tucker (1999) hypothesized that changes in barometric pressure might be responsible for the large variances in focus that the same child exhibits on different days. She suspected a negative correlation between barometric pressure and focus, </w:t>
            </w:r>
            <w:proofErr w:type="spellStart"/>
            <w:r w:rsidRPr="007901B3">
              <w:rPr>
                <w:rFonts w:asciiTheme="minorHAnsi" w:eastAsia="Times New Roman" w:hAnsiTheme="minorHAnsi" w:cstheme="minorHAnsi"/>
                <w:sz w:val="28"/>
                <w:szCs w:val="28"/>
                <w:lang w:val="en-US" w:eastAsia="ru-RU"/>
              </w:rPr>
              <w:t>Siska</w:t>
            </w:r>
            <w:proofErr w:type="spellEnd"/>
            <w:r w:rsidRPr="007901B3">
              <w:rPr>
                <w:rFonts w:asciiTheme="minorHAnsi" w:eastAsia="Times New Roman" w:hAnsiTheme="minorHAnsi" w:cstheme="minorHAnsi"/>
                <w:sz w:val="28"/>
                <w:szCs w:val="28"/>
                <w:lang w:val="en-US" w:eastAsia="ru-RU"/>
              </w:rPr>
              <w:t xml:space="preserve"> (2003) determined that focus changes within a child were negatively correlated with blood-sugar levels. However, </w:t>
            </w:r>
            <w:proofErr w:type="spellStart"/>
            <w:r w:rsidRPr="007901B3">
              <w:rPr>
                <w:rFonts w:asciiTheme="minorHAnsi" w:eastAsia="Times New Roman" w:hAnsiTheme="minorHAnsi" w:cstheme="minorHAnsi"/>
                <w:sz w:val="28"/>
                <w:szCs w:val="28"/>
                <w:lang w:val="en-US" w:eastAsia="ru-RU"/>
              </w:rPr>
              <w:t>Siska</w:t>
            </w:r>
            <w:proofErr w:type="spellEnd"/>
            <w:r w:rsidRPr="007901B3">
              <w:rPr>
                <w:rFonts w:asciiTheme="minorHAnsi" w:eastAsia="Times New Roman" w:hAnsiTheme="minorHAnsi" w:cstheme="minorHAnsi"/>
                <w:sz w:val="28"/>
                <w:szCs w:val="28"/>
                <w:lang w:val="en-US" w:eastAsia="ru-RU"/>
              </w:rPr>
              <w:t xml:space="preserve"> noted that the correlation was somewhat less than predicted and suggested that other environmental factors (including weather) might be responsible for the delta. </w:t>
            </w:r>
            <w:proofErr w:type="spellStart"/>
            <w:r w:rsidRPr="007901B3">
              <w:rPr>
                <w:rFonts w:asciiTheme="minorHAnsi" w:eastAsia="Times New Roman" w:hAnsiTheme="minorHAnsi" w:cstheme="minorHAnsi"/>
                <w:sz w:val="28"/>
                <w:szCs w:val="28"/>
                <w:lang w:val="en-US" w:eastAsia="ru-RU"/>
              </w:rPr>
              <w:t>Mackinson</w:t>
            </w:r>
            <w:proofErr w:type="spellEnd"/>
            <w:r w:rsidRPr="007901B3">
              <w:rPr>
                <w:rFonts w:asciiTheme="minorHAnsi" w:eastAsia="Times New Roman" w:hAnsiTheme="minorHAnsi" w:cstheme="minorHAnsi"/>
                <w:sz w:val="28"/>
                <w:szCs w:val="28"/>
                <w:lang w:val="en-US" w:eastAsia="ru-RU"/>
              </w:rPr>
              <w:t xml:space="preserve"> and Goldberg (2004) found that slight changes in ambient temperature accounted for relatively sharp changes in focus within the same child.</w:t>
            </w:r>
          </w:p>
          <w:p w14:paraId="15CDA3E4"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literature does not provide any studies that correlate focus with barometric pressure.</w:t>
            </w:r>
          </w:p>
          <w:p w14:paraId="0D1520C5"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Our experiment attempts to prove Tucker’s hypothesis. We, too, suspect that </w:t>
            </w:r>
            <w:r w:rsidRPr="007901B3">
              <w:rPr>
                <w:rFonts w:asciiTheme="minorHAnsi" w:eastAsia="Times New Roman" w:hAnsiTheme="minorHAnsi" w:cstheme="minorHAnsi"/>
                <w:sz w:val="28"/>
                <w:szCs w:val="28"/>
                <w:lang w:val="en-US" w:eastAsia="ru-RU"/>
              </w:rPr>
              <w:lastRenderedPageBreak/>
              <w:t>children focus better on days when the barometric pressure is low than they do on days when the barometric pressure is high. Prior to beginning the study, we sent an informal e-mail survey to 50 elementary school teachers randomly selected in the Washington D.C. area. Of the 32 responses we received, 28 teachers indicated that students were “more manageable” on rainy days than on sunny days. (Barometric pressure is usually lower on rainy days than on sunny days.)</w:t>
            </w:r>
          </w:p>
          <w:p w14:paraId="7E96EF38"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To measure focus, our team relied on the Continuous Performance Test (OPT). The OPT is currently the most widely used instrument for studying focus and for diagnosing Attention Deficit Hyperactivity Disorder (ADHD). The OPT is a computer program that looks to most children like a sort of primitive video game. The CPT displays a series of letters on a computer monitor. Children respond by typing certain keys on the computer's keyboard. The version of the CPT we used—MISHA CPT— lasted approximately 14 minutes. Although most clinicians use a CPT when diagnosing ADHD, the MISHA CPT is also an accurate assessment tool for defining any child’s ability to focus.</w:t>
            </w:r>
          </w:p>
          <w:p w14:paraId="7F642662"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Unlike temperature and relative humidity, barometric pressure is typically the same indoors and outdoors. Therefore, testing children indoors offers as much validity as testing them outdoors.</w:t>
            </w:r>
          </w:p>
          <w:p w14:paraId="4021854C"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MISHA CPT generates 12 separate parameters and a summation index. The summation index is an integer between 1 and 100, with 1 representing an almost infinite attention span and 100 representing severe ADHD</w:t>
            </w:r>
            <w:r>
              <w:rPr>
                <w:rFonts w:asciiTheme="minorHAnsi" w:eastAsia="Times New Roman" w:hAnsiTheme="minorHAnsi" w:cstheme="minorHAnsi"/>
                <w:sz w:val="28"/>
                <w:szCs w:val="28"/>
                <w:lang w:val="en-US" w:eastAsia="ru-RU"/>
              </w:rPr>
              <w:t>.</w:t>
            </w:r>
          </w:p>
        </w:tc>
      </w:tr>
    </w:tbl>
    <w:p w14:paraId="04108A28" w14:textId="77777777" w:rsidR="00AC3243"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bookmarkStart w:id="30" w:name="bookmark266"/>
    </w:p>
    <w:p w14:paraId="51FD5ECA" w14:textId="1328173F" w:rsidR="00AC3243" w:rsidRPr="008713A8"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Materials</w:t>
      </w:r>
      <w:bookmarkEnd w:id="30"/>
    </w:p>
    <w:p w14:paraId="002A56FC"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“Materials” section should state exactly what equipment you used, leaving practically nothing to the imagination. For example, the following list is not precise enough:</w:t>
      </w:r>
    </w:p>
    <w:p w14:paraId="7357AEBA" w14:textId="77777777" w:rsidR="00AC3243" w:rsidRPr="007901B3" w:rsidRDefault="00AC3243" w:rsidP="00AC3243">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light bulbs</w:t>
      </w:r>
    </w:p>
    <w:p w14:paraId="05D703B8" w14:textId="77777777" w:rsidR="00AC3243" w:rsidRPr="007901B3" w:rsidRDefault="00AC3243" w:rsidP="00AC3243">
      <w:pPr>
        <w:pStyle w:val="11"/>
        <w:numPr>
          <w:ilvl w:val="0"/>
          <w:numId w:val="37"/>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24 rats</w:t>
      </w:r>
    </w:p>
    <w:p w14:paraId="24B66C28"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If another lab team wants to reproduce the previous experiment, will they know what equipment to get? Probably not. Furthermore, if your lab report generates controversy or suspicion, it would be embarrassing to admit that your lab </w:t>
      </w:r>
      <w:proofErr w:type="gramStart"/>
      <w:r w:rsidRPr="007901B3">
        <w:rPr>
          <w:rFonts w:asciiTheme="minorHAnsi" w:eastAsia="Times New Roman" w:hAnsiTheme="minorHAnsi" w:cstheme="minorHAnsi"/>
          <w:sz w:val="28"/>
          <w:szCs w:val="28"/>
          <w:lang w:val="en-US" w:eastAsia="ru-RU"/>
        </w:rPr>
        <w:t>report</w:t>
      </w:r>
      <w:proofErr w:type="gramEnd"/>
      <w:r w:rsidRPr="007901B3">
        <w:rPr>
          <w:rFonts w:asciiTheme="minorHAnsi" w:eastAsia="Times New Roman" w:hAnsiTheme="minorHAnsi" w:cstheme="minorHAnsi"/>
          <w:sz w:val="28"/>
          <w:szCs w:val="28"/>
          <w:lang w:val="en-US" w:eastAsia="ru-RU"/>
        </w:rPr>
        <w:t xml:space="preserve"> omitted key materials. A list like the following is more reproducible:</w:t>
      </w:r>
    </w:p>
    <w:p w14:paraId="05600ADC" w14:textId="77777777" w:rsidR="00AC3243" w:rsidRPr="007901B3" w:rsidRDefault="00AC3243" w:rsidP="00AC3243">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24 incandescent 60W light bulbs arranged in a 6 x 4 rectangular matrix</w:t>
      </w:r>
    </w:p>
    <w:p w14:paraId="508D429B" w14:textId="77777777" w:rsidR="00AC3243" w:rsidRPr="007901B3" w:rsidRDefault="00AC3243" w:rsidP="00AC3243">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24 </w:t>
      </w:r>
      <w:proofErr w:type="spellStart"/>
      <w:r w:rsidRPr="007901B3">
        <w:rPr>
          <w:rFonts w:asciiTheme="minorHAnsi" w:eastAsia="Times New Roman" w:hAnsiTheme="minorHAnsi" w:cstheme="minorHAnsi"/>
          <w:sz w:val="28"/>
          <w:szCs w:val="28"/>
          <w:lang w:val="en-US" w:eastAsia="ru-RU"/>
        </w:rPr>
        <w:t>Wistar</w:t>
      </w:r>
      <w:proofErr w:type="spellEnd"/>
      <w:r w:rsidRPr="007901B3">
        <w:rPr>
          <w:rFonts w:asciiTheme="minorHAnsi" w:eastAsia="Times New Roman" w:hAnsiTheme="minorHAnsi" w:cstheme="minorHAnsi"/>
          <w:sz w:val="28"/>
          <w:szCs w:val="28"/>
          <w:lang w:val="en-US" w:eastAsia="ru-RU"/>
        </w:rPr>
        <w:t xml:space="preserve"> male rats, all between 10 and 12 </w:t>
      </w:r>
      <w:proofErr w:type="gramStart"/>
      <w:r w:rsidRPr="007901B3">
        <w:rPr>
          <w:rFonts w:asciiTheme="minorHAnsi" w:eastAsia="Times New Roman" w:hAnsiTheme="minorHAnsi" w:cstheme="minorHAnsi"/>
          <w:sz w:val="28"/>
          <w:szCs w:val="28"/>
          <w:lang w:val="en-US" w:eastAsia="ru-RU"/>
        </w:rPr>
        <w:t>weeks</w:t>
      </w:r>
      <w:proofErr w:type="gramEnd"/>
      <w:r w:rsidRPr="007901B3">
        <w:rPr>
          <w:rFonts w:asciiTheme="minorHAnsi" w:eastAsia="Times New Roman" w:hAnsiTheme="minorHAnsi" w:cstheme="minorHAnsi"/>
          <w:sz w:val="28"/>
          <w:szCs w:val="28"/>
          <w:lang w:val="en-US" w:eastAsia="ru-RU"/>
        </w:rPr>
        <w:t xml:space="preserve"> old</w:t>
      </w:r>
    </w:p>
    <w:p w14:paraId="56412659" w14:textId="77777777" w:rsidR="00AC3243" w:rsidRPr="007901B3" w:rsidRDefault="00AC3243" w:rsidP="00AC3243">
      <w:pPr>
        <w:pStyle w:val="11"/>
        <w:numPr>
          <w:ilvl w:val="0"/>
          <w:numId w:val="38"/>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 Hyperion Rat Habitat, Model 260-R</w:t>
      </w:r>
    </w:p>
    <w:p w14:paraId="1C690FB5"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If your equipment falls into several categories, it is usually clearer to create </w:t>
      </w:r>
      <w:r w:rsidRPr="007901B3">
        <w:rPr>
          <w:rFonts w:asciiTheme="minorHAnsi" w:eastAsia="Times New Roman" w:hAnsiTheme="minorHAnsi" w:cstheme="minorHAnsi"/>
          <w:sz w:val="28"/>
          <w:szCs w:val="28"/>
          <w:lang w:val="en-US" w:eastAsia="ru-RU"/>
        </w:rPr>
        <w:lastRenderedPageBreak/>
        <w:t>several subheads and several distinct lists.</w:t>
      </w:r>
    </w:p>
    <w:p w14:paraId="058C5166"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If the test subjects are humans, create a subhead called “Subjects.” In this subsection, explain how you chose the subjects and any relevant information about their background.</w:t>
      </w:r>
    </w:p>
    <w:tbl>
      <w:tblPr>
        <w:tblStyle w:val="a7"/>
        <w:tblW w:w="0" w:type="auto"/>
        <w:tblLook w:val="04A0" w:firstRow="1" w:lastRow="0" w:firstColumn="1" w:lastColumn="0" w:noHBand="0" w:noVBand="1"/>
      </w:tblPr>
      <w:tblGrid>
        <w:gridCol w:w="9344"/>
      </w:tblGrid>
      <w:tr w:rsidR="00AC3243" w14:paraId="7CD1E1E7" w14:textId="77777777" w:rsidTr="00C41705">
        <w:tc>
          <w:tcPr>
            <w:tcW w:w="9629" w:type="dxa"/>
          </w:tcPr>
          <w:p w14:paraId="731B63D5"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Materials</w:t>
            </w:r>
          </w:p>
        </w:tc>
      </w:tr>
      <w:tr w:rsidR="00AC3243" w:rsidRPr="00DC2F06" w14:paraId="1E966D8A" w14:textId="77777777" w:rsidTr="00C41705">
        <w:tc>
          <w:tcPr>
            <w:tcW w:w="9629" w:type="dxa"/>
          </w:tcPr>
          <w:p w14:paraId="1AD4611E"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Our team relied on the following hardware and software:</w:t>
            </w:r>
          </w:p>
          <w:p w14:paraId="609E7BA9" w14:textId="77777777" w:rsidR="00AC3243" w:rsidRPr="007901B3" w:rsidRDefault="00AC3243" w:rsidP="00AC3243">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25 identical Dell laptops, each running MISHA OPT v2.1 on Windows XP</w:t>
            </w:r>
          </w:p>
          <w:p w14:paraId="3AFAF257" w14:textId="77777777" w:rsidR="00AC3243" w:rsidRPr="007901B3" w:rsidRDefault="00AC3243" w:rsidP="00AC3243">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 detached "desktop-style" Dell keyboard (not the laptop keyboard)</w:t>
            </w:r>
          </w:p>
          <w:p w14:paraId="482FB551" w14:textId="77777777" w:rsidR="00AC3243" w:rsidRDefault="00AC3243" w:rsidP="00AC3243">
            <w:pPr>
              <w:pStyle w:val="11"/>
              <w:numPr>
                <w:ilvl w:val="0"/>
                <w:numId w:val="39"/>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A digital barometer: </w:t>
            </w:r>
            <w:proofErr w:type="gramStart"/>
            <w:r w:rsidRPr="007901B3">
              <w:rPr>
                <w:rFonts w:asciiTheme="minorHAnsi" w:eastAsia="Times New Roman" w:hAnsiTheme="minorHAnsi" w:cstheme="minorHAnsi"/>
                <w:sz w:val="28"/>
                <w:szCs w:val="28"/>
                <w:lang w:val="en-US" w:eastAsia="ru-RU"/>
              </w:rPr>
              <w:t>the</w:t>
            </w:r>
            <w:proofErr w:type="gramEnd"/>
            <w:r w:rsidRPr="007901B3">
              <w:rPr>
                <w:rFonts w:asciiTheme="minorHAnsi" w:eastAsia="Times New Roman" w:hAnsiTheme="minorHAnsi" w:cstheme="minorHAnsi"/>
                <w:sz w:val="28"/>
                <w:szCs w:val="28"/>
                <w:lang w:val="en-US" w:eastAsia="ru-RU"/>
              </w:rPr>
              <w:t xml:space="preserve"> </w:t>
            </w:r>
            <w:proofErr w:type="spellStart"/>
            <w:r w:rsidRPr="007901B3">
              <w:rPr>
                <w:rFonts w:asciiTheme="minorHAnsi" w:eastAsia="Times New Roman" w:hAnsiTheme="minorHAnsi" w:cstheme="minorHAnsi"/>
                <w:sz w:val="28"/>
                <w:szCs w:val="28"/>
                <w:lang w:val="en-US" w:eastAsia="ru-RU"/>
              </w:rPr>
              <w:t>Dexco</w:t>
            </w:r>
            <w:proofErr w:type="spellEnd"/>
            <w:r w:rsidRPr="007901B3">
              <w:rPr>
                <w:rFonts w:asciiTheme="minorHAnsi" w:eastAsia="Times New Roman" w:hAnsiTheme="minorHAnsi" w:cstheme="minorHAnsi"/>
                <w:sz w:val="28"/>
                <w:szCs w:val="28"/>
                <w:lang w:val="en-US" w:eastAsia="ru-RU"/>
              </w:rPr>
              <w:t xml:space="preserve"> Unlimited model B-16</w:t>
            </w:r>
          </w:p>
          <w:p w14:paraId="694BC9BA"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Subjects</w:t>
            </w:r>
          </w:p>
          <w:p w14:paraId="1B86D497"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We tested 150 third-grade students chosen at random from a pool of 346 applicants from eight Washington D.C.-area public and private elementary schools. The students represented a fairly wide range of economic backgrounds. All agreed to participate in our study in exchange for a $25 gift certificate from a local toy store.</w:t>
            </w:r>
          </w:p>
        </w:tc>
      </w:tr>
    </w:tbl>
    <w:p w14:paraId="0BF501F4" w14:textId="77777777" w:rsidR="00AC3243" w:rsidRPr="007901B3" w:rsidRDefault="00AC3243" w:rsidP="00AC3243">
      <w:pPr>
        <w:pStyle w:val="11"/>
        <w:spacing w:after="120" w:line="240" w:lineRule="auto"/>
        <w:jc w:val="both"/>
        <w:rPr>
          <w:rFonts w:asciiTheme="minorHAnsi" w:eastAsia="Times New Roman" w:hAnsiTheme="minorHAnsi" w:cstheme="minorHAnsi"/>
          <w:sz w:val="28"/>
          <w:szCs w:val="28"/>
          <w:lang w:val="en-US" w:eastAsia="ru-RU"/>
        </w:rPr>
      </w:pPr>
    </w:p>
    <w:p w14:paraId="5158B7AB" w14:textId="77777777" w:rsidR="00AC3243" w:rsidRPr="008713A8"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bookmarkStart w:id="31" w:name="bookmark268"/>
      <w:r w:rsidRPr="008713A8">
        <w:rPr>
          <w:rFonts w:asciiTheme="minorHAnsi" w:eastAsia="Times New Roman" w:hAnsiTheme="minorHAnsi" w:cstheme="minorHAnsi"/>
          <w:b/>
          <w:sz w:val="28"/>
          <w:szCs w:val="28"/>
          <w:lang w:val="en-US" w:eastAsia="ru-RU"/>
        </w:rPr>
        <w:t>Experimental Procedure</w:t>
      </w:r>
      <w:bookmarkEnd w:id="31"/>
    </w:p>
    <w:p w14:paraId="538B06A4"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experimental procedure section should detail the exact experiment that your team ran. Do not idealize, do not fabricate, and do not aggrandize—just tell the truth. Describe your experiment so that another lab team could faithfully recreate your experiment.</w:t>
      </w:r>
    </w:p>
    <w:p w14:paraId="178AB485"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If the experiment consisted of a series of steps that happened in a distinct order, present the procedure as a numbered list. Otherwise, present the procedure through standard paragraphs.</w:t>
      </w:r>
    </w:p>
    <w:p w14:paraId="3F3C1E38"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If your experimental setup is complex, </w:t>
      </w:r>
      <w:proofErr w:type="spellStart"/>
      <w:r w:rsidRPr="007901B3">
        <w:rPr>
          <w:rFonts w:asciiTheme="minorHAnsi" w:eastAsia="Times New Roman" w:hAnsiTheme="minorHAnsi" w:cstheme="minorHAnsi"/>
          <w:sz w:val="28"/>
          <w:szCs w:val="28"/>
          <w:lang w:val="en-US" w:eastAsia="ru-RU"/>
        </w:rPr>
        <w:t>nonintuitive</w:t>
      </w:r>
      <w:proofErr w:type="spellEnd"/>
      <w:r w:rsidRPr="007901B3">
        <w:rPr>
          <w:rFonts w:asciiTheme="minorHAnsi" w:eastAsia="Times New Roman" w:hAnsiTheme="minorHAnsi" w:cstheme="minorHAnsi"/>
          <w:sz w:val="28"/>
          <w:szCs w:val="28"/>
          <w:lang w:val="en-US" w:eastAsia="ru-RU"/>
        </w:rPr>
        <w:t>, or just plain hard to describe, consider providing illustrations. A few good illustrations clarify an experiment and reduce potential ambiguity.</w:t>
      </w:r>
    </w:p>
    <w:tbl>
      <w:tblPr>
        <w:tblStyle w:val="a7"/>
        <w:tblW w:w="0" w:type="auto"/>
        <w:tblLook w:val="04A0" w:firstRow="1" w:lastRow="0" w:firstColumn="1" w:lastColumn="0" w:noHBand="0" w:noVBand="1"/>
      </w:tblPr>
      <w:tblGrid>
        <w:gridCol w:w="9344"/>
      </w:tblGrid>
      <w:tr w:rsidR="00AC3243" w14:paraId="035BD09F" w14:textId="77777777" w:rsidTr="00C41705">
        <w:tc>
          <w:tcPr>
            <w:tcW w:w="9629" w:type="dxa"/>
          </w:tcPr>
          <w:p w14:paraId="00602443"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Experimental Procedure</w:t>
            </w:r>
          </w:p>
        </w:tc>
      </w:tr>
      <w:tr w:rsidR="00AC3243" w:rsidRPr="00DC2F06" w14:paraId="64BA99CC" w14:textId="77777777" w:rsidTr="00C41705">
        <w:tc>
          <w:tcPr>
            <w:tcW w:w="9629" w:type="dxa"/>
          </w:tcPr>
          <w:p w14:paraId="745F12AA"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We tested our subjects during the December school vacation week. To ensure a range of barometric pressure readings, we tested on three different days (Monday, Tuesday, and Thursday).</w:t>
            </w:r>
          </w:p>
          <w:p w14:paraId="7E5C0717"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We randomly divided the 150 subjects into three groups of 50. Because of hardware limitations, we randomly divided each group of 50 into two subgroups (labeled A and B) of 25 subjects each. We tested subjects in Group A at 4:00 and Group B at 5:00.</w:t>
            </w:r>
          </w:p>
          <w:p w14:paraId="2B88F6AA"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 xml:space="preserve">Subjects took the test inside separate 4M2 cubicles. Subjects could neither see </w:t>
            </w:r>
            <w:r w:rsidRPr="007901B3">
              <w:rPr>
                <w:rFonts w:asciiTheme="minorHAnsi" w:eastAsia="Times New Roman" w:hAnsiTheme="minorHAnsi" w:cstheme="minorHAnsi"/>
                <w:sz w:val="28"/>
                <w:szCs w:val="28"/>
                <w:lang w:val="en-US" w:eastAsia="ru-RU"/>
              </w:rPr>
              <w:lastRenderedPageBreak/>
              <w:t>nor hear other subjects during the test. The test consisted of the following steps:</w:t>
            </w:r>
          </w:p>
          <w:p w14:paraId="406BB498" w14:textId="77777777" w:rsidR="00AC3243" w:rsidRDefault="00AC3243" w:rsidP="00AC3243">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Approximately three minutes prior to the test, experimenters ushered each subject into a separate cubicle in a large lab area.</w:t>
            </w:r>
          </w:p>
          <w:p w14:paraId="7EFC0714" w14:textId="77777777" w:rsidR="00AC3243" w:rsidRDefault="00AC3243" w:rsidP="00AC3243">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8713A8">
              <w:rPr>
                <w:rFonts w:asciiTheme="minorHAnsi" w:eastAsia="Times New Roman" w:hAnsiTheme="minorHAnsi" w:cstheme="minorHAnsi"/>
                <w:sz w:val="28"/>
                <w:szCs w:val="28"/>
                <w:lang w:val="en-US" w:eastAsia="ru-RU"/>
              </w:rPr>
              <w:t>The experimenters told subjects that the computer would provide instructions and assured the subjects that the test would only take about 15 minutes.</w:t>
            </w:r>
          </w:p>
          <w:p w14:paraId="25A87EA2" w14:textId="77777777" w:rsidR="00AC3243" w:rsidRDefault="00AC3243" w:rsidP="00AC3243">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8713A8">
              <w:rPr>
                <w:rFonts w:asciiTheme="minorHAnsi" w:eastAsia="Times New Roman" w:hAnsiTheme="minorHAnsi" w:cstheme="minorHAnsi"/>
                <w:sz w:val="28"/>
                <w:szCs w:val="28"/>
                <w:lang w:val="en-US" w:eastAsia="ru-RU"/>
              </w:rPr>
              <w:t>After a brief pause, the computer monitor displayed instructions for using the CPT while a recorded voice read the instructions aloud. (The text and audio instructions are the standard MISHA CPT instructions for children; see Appendix A for a transcript.)</w:t>
            </w:r>
          </w:p>
          <w:p w14:paraId="4C0EC3C6" w14:textId="77777777" w:rsidR="00AC3243" w:rsidRPr="008713A8" w:rsidRDefault="00AC3243" w:rsidP="00AC3243">
            <w:pPr>
              <w:pStyle w:val="11"/>
              <w:numPr>
                <w:ilvl w:val="0"/>
                <w:numId w:val="40"/>
              </w:numPr>
              <w:spacing w:after="120" w:line="240" w:lineRule="auto"/>
              <w:jc w:val="both"/>
              <w:rPr>
                <w:rFonts w:asciiTheme="minorHAnsi" w:eastAsia="Times New Roman" w:hAnsiTheme="minorHAnsi" w:cstheme="minorHAnsi"/>
                <w:sz w:val="28"/>
                <w:szCs w:val="28"/>
                <w:lang w:val="en-US" w:eastAsia="ru-RU"/>
              </w:rPr>
            </w:pPr>
            <w:r w:rsidRPr="008713A8">
              <w:rPr>
                <w:rFonts w:asciiTheme="minorHAnsi" w:eastAsia="Times New Roman" w:hAnsiTheme="minorHAnsi" w:cstheme="minorHAnsi"/>
                <w:sz w:val="28"/>
                <w:szCs w:val="28"/>
                <w:lang w:val="en-US" w:eastAsia="ru-RU"/>
              </w:rPr>
              <w:t>At the conclusion of the test, an experimenter ushered each subject back to a waiting room, where subjects were reunited with parents or guardians.</w:t>
            </w:r>
          </w:p>
          <w:p w14:paraId="6D79623C"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experimenters measured the barometric pressure at the midpoint of each test (approximately seven minutes after it began).</w:t>
            </w:r>
          </w:p>
        </w:tc>
      </w:tr>
    </w:tbl>
    <w:p w14:paraId="65AB06A4" w14:textId="77777777" w:rsidR="00AC3243" w:rsidRDefault="00AC3243" w:rsidP="00AC3243">
      <w:pPr>
        <w:pStyle w:val="11"/>
        <w:spacing w:after="120" w:line="240" w:lineRule="auto"/>
        <w:jc w:val="both"/>
        <w:rPr>
          <w:rFonts w:asciiTheme="minorHAnsi" w:eastAsia="Times New Roman" w:hAnsiTheme="minorHAnsi" w:cstheme="minorHAnsi"/>
          <w:sz w:val="28"/>
          <w:szCs w:val="28"/>
          <w:lang w:val="en-US" w:eastAsia="ru-RU"/>
        </w:rPr>
      </w:pPr>
      <w:bookmarkStart w:id="32" w:name="bookmark270"/>
    </w:p>
    <w:p w14:paraId="6D2AB21E" w14:textId="77777777" w:rsidR="00AC3243" w:rsidRPr="008713A8"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Results</w:t>
      </w:r>
      <w:bookmarkEnd w:id="32"/>
    </w:p>
    <w:p w14:paraId="1A00225C"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“Results” section details the quantitative outcome of the experiment, typically blend</w:t>
      </w:r>
      <w:r w:rsidRPr="007901B3">
        <w:rPr>
          <w:rFonts w:asciiTheme="minorHAnsi" w:eastAsia="Times New Roman" w:hAnsiTheme="minorHAnsi" w:cstheme="minorHAnsi"/>
          <w:sz w:val="28"/>
          <w:szCs w:val="28"/>
          <w:lang w:val="en-US" w:eastAsia="ru-RU"/>
        </w:rPr>
        <w:softHyphen/>
        <w:t>ing some combination of formulas, tables, and graphs. Keep the “Results” section objective and honest. (Later sections will give you a chance to be subjective.) Nevertheless, even while striving for truth and beauty, the statistics you choose to provide and those you choose to omit can easily bias your readers’ opinions of the experiment.</w:t>
      </w:r>
    </w:p>
    <w:p w14:paraId="1232E7D6"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Begin your “Results” section with a brief (one or two sentences) reminder of the overall purpose of the experiment. Follow that brief reminder with a brief description of the types of data your team collected. The prose within your “Results” section should introduce and summarize each graph or table. For example, the following paragraph helps focus the reader’s attention on an important result:</w:t>
      </w:r>
    </w:p>
    <w:tbl>
      <w:tblPr>
        <w:tblStyle w:val="a7"/>
        <w:tblW w:w="0" w:type="auto"/>
        <w:tblLook w:val="04A0" w:firstRow="1" w:lastRow="0" w:firstColumn="1" w:lastColumn="0" w:noHBand="0" w:noVBand="1"/>
      </w:tblPr>
      <w:tblGrid>
        <w:gridCol w:w="9344"/>
      </w:tblGrid>
      <w:tr w:rsidR="00AC3243" w:rsidRPr="00DC2F06" w14:paraId="562A90C0" w14:textId="77777777" w:rsidTr="00C41705">
        <w:tc>
          <w:tcPr>
            <w:tcW w:w="9629" w:type="dxa"/>
          </w:tcPr>
          <w:p w14:paraId="45F4AA00"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Figure 2 shows the absorption of 1-131 as a function of the percentage of thyroid gland remaining. The graph is linear between 15% and 100%, but the slope changes markedly at around 10%.</w:t>
            </w:r>
          </w:p>
        </w:tc>
      </w:tr>
    </w:tbl>
    <w:p w14:paraId="39FFEBEB"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p>
    <w:p w14:paraId="2A0A6BDE"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If you have a lot of results, subdivide the “Results” section into multiple subsections. Do not give a subsection a meaningless name, such as the following:</w:t>
      </w:r>
    </w:p>
    <w:tbl>
      <w:tblPr>
        <w:tblStyle w:val="a7"/>
        <w:tblW w:w="0" w:type="auto"/>
        <w:tblLook w:val="04A0" w:firstRow="1" w:lastRow="0" w:firstColumn="1" w:lastColumn="0" w:noHBand="0" w:noVBand="1"/>
      </w:tblPr>
      <w:tblGrid>
        <w:gridCol w:w="9344"/>
      </w:tblGrid>
      <w:tr w:rsidR="00AC3243" w14:paraId="5734879D" w14:textId="77777777" w:rsidTr="00C41705">
        <w:tc>
          <w:tcPr>
            <w:tcW w:w="9629" w:type="dxa"/>
          </w:tcPr>
          <w:p w14:paraId="6CD8E0CA"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Section A</w:t>
            </w:r>
          </w:p>
        </w:tc>
      </w:tr>
    </w:tbl>
    <w:p w14:paraId="154370F9" w14:textId="77777777" w:rsidR="00AC3243" w:rsidRPr="007901B3" w:rsidRDefault="00AC3243" w:rsidP="00AC3243">
      <w:pPr>
        <w:pStyle w:val="11"/>
        <w:spacing w:after="120" w:line="240" w:lineRule="auto"/>
        <w:jc w:val="both"/>
        <w:rPr>
          <w:rFonts w:asciiTheme="minorHAnsi" w:eastAsia="Times New Roman" w:hAnsiTheme="minorHAnsi" w:cstheme="minorHAnsi"/>
          <w:sz w:val="28"/>
          <w:szCs w:val="28"/>
          <w:lang w:val="en-US" w:eastAsia="ru-RU"/>
        </w:rPr>
      </w:pPr>
    </w:p>
    <w:p w14:paraId="5751B940"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lastRenderedPageBreak/>
        <w:t>Give each subsection a precise subtitle, as in the following example:</w:t>
      </w:r>
    </w:p>
    <w:tbl>
      <w:tblPr>
        <w:tblStyle w:val="a7"/>
        <w:tblW w:w="0" w:type="auto"/>
        <w:tblLook w:val="04A0" w:firstRow="1" w:lastRow="0" w:firstColumn="1" w:lastColumn="0" w:noHBand="0" w:noVBand="1"/>
      </w:tblPr>
      <w:tblGrid>
        <w:gridCol w:w="9344"/>
      </w:tblGrid>
      <w:tr w:rsidR="00AC3243" w:rsidRPr="00DC2F06" w14:paraId="36AAA4C4" w14:textId="77777777" w:rsidTr="00C41705">
        <w:tc>
          <w:tcPr>
            <w:tcW w:w="9629" w:type="dxa"/>
          </w:tcPr>
          <w:p w14:paraId="753CC050" w14:textId="77777777" w:rsidR="00AC3243" w:rsidRPr="008713A8"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Absorption of 1-131 by Percentage of Thyroid Remaining</w:t>
            </w:r>
          </w:p>
        </w:tc>
      </w:tr>
    </w:tbl>
    <w:p w14:paraId="4B7FB5AA" w14:textId="77777777" w:rsidR="00AC3243" w:rsidRPr="007901B3" w:rsidRDefault="00AC3243" w:rsidP="00AC3243">
      <w:pPr>
        <w:pStyle w:val="11"/>
        <w:spacing w:after="120" w:line="240" w:lineRule="auto"/>
        <w:jc w:val="both"/>
        <w:rPr>
          <w:rFonts w:asciiTheme="minorHAnsi" w:eastAsia="Times New Roman" w:hAnsiTheme="minorHAnsi" w:cstheme="minorHAnsi"/>
          <w:sz w:val="28"/>
          <w:szCs w:val="28"/>
          <w:lang w:val="en-US" w:eastAsia="ru-RU"/>
        </w:rPr>
      </w:pPr>
    </w:p>
    <w:p w14:paraId="7D691904"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Begin each subsection by identifying (in a short paragraph) what kinds of data this sub</w:t>
      </w:r>
      <w:r w:rsidRPr="007901B3">
        <w:rPr>
          <w:rFonts w:asciiTheme="minorHAnsi" w:eastAsia="Times New Roman" w:hAnsiTheme="minorHAnsi" w:cstheme="minorHAnsi"/>
          <w:sz w:val="28"/>
          <w:szCs w:val="28"/>
          <w:lang w:val="en-US" w:eastAsia="ru-RU"/>
        </w:rPr>
        <w:softHyphen/>
        <w:t>section covers.</w:t>
      </w:r>
    </w:p>
    <w:p w14:paraId="43F19BA0"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Due to space limitations, the following page shows only a portion of a “Results” section.</w:t>
      </w:r>
    </w:p>
    <w:tbl>
      <w:tblPr>
        <w:tblStyle w:val="a7"/>
        <w:tblW w:w="0" w:type="auto"/>
        <w:tblLook w:val="04A0" w:firstRow="1" w:lastRow="0" w:firstColumn="1" w:lastColumn="0" w:noHBand="0" w:noVBand="1"/>
      </w:tblPr>
      <w:tblGrid>
        <w:gridCol w:w="9344"/>
      </w:tblGrid>
      <w:tr w:rsidR="00AC3243" w14:paraId="4A06866C" w14:textId="77777777" w:rsidTr="00C41705">
        <w:tc>
          <w:tcPr>
            <w:tcW w:w="9629" w:type="dxa"/>
          </w:tcPr>
          <w:p w14:paraId="26EC15A1" w14:textId="77777777" w:rsidR="00AC324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8713A8">
              <w:rPr>
                <w:rFonts w:asciiTheme="minorHAnsi" w:eastAsia="Times New Roman" w:hAnsiTheme="minorHAnsi" w:cstheme="minorHAnsi"/>
                <w:b/>
                <w:sz w:val="28"/>
                <w:szCs w:val="28"/>
                <w:lang w:val="en-US" w:eastAsia="ru-RU"/>
              </w:rPr>
              <w:t>Results</w:t>
            </w:r>
          </w:p>
        </w:tc>
      </w:tr>
      <w:tr w:rsidR="00AC3243" w:rsidRPr="00DC2F06" w14:paraId="6DE7CBFA" w14:textId="77777777" w:rsidTr="00C41705">
        <w:tc>
          <w:tcPr>
            <w:tcW w:w="9629" w:type="dxa"/>
          </w:tcPr>
          <w:p w14:paraId="775FBB44"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 aimed to determine whether a child’s focus correlated with barometric pressure. To that end, we examined the following types of data:</w:t>
            </w:r>
          </w:p>
          <w:p w14:paraId="2EA01E55" w14:textId="77777777" w:rsidR="00AC3243" w:rsidRPr="007901B3" w:rsidRDefault="00AC3243" w:rsidP="00AC3243">
            <w:pPr>
              <w:pStyle w:val="11"/>
              <w:numPr>
                <w:ilvl w:val="0"/>
                <w:numId w:val="41"/>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barometric pressure</w:t>
            </w:r>
          </w:p>
          <w:p w14:paraId="4FB87BD1" w14:textId="77777777" w:rsidR="00AC3243" w:rsidRPr="007901B3" w:rsidRDefault="00AC3243" w:rsidP="00AC3243">
            <w:pPr>
              <w:pStyle w:val="11"/>
              <w:numPr>
                <w:ilvl w:val="0"/>
                <w:numId w:val="41"/>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changes in each child’s focus over the three tests</w:t>
            </w:r>
          </w:p>
          <w:p w14:paraId="7372F211" w14:textId="77777777" w:rsidR="00AC3243" w:rsidRPr="007901B3" w:rsidRDefault="00AC3243" w:rsidP="00AC3243">
            <w:pPr>
              <w:pStyle w:val="11"/>
              <w:numPr>
                <w:ilvl w:val="0"/>
                <w:numId w:val="41"/>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changes in the entire group’s focus over the three tests</w:t>
            </w:r>
          </w:p>
          <w:p w14:paraId="1BBD5AA8" w14:textId="77777777" w:rsidR="00AC3243" w:rsidRPr="008713A8"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Barometric Pressure</w:t>
            </w:r>
          </w:p>
          <w:p w14:paraId="4A4BA8D6"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Table 1 shows the barometric pressure during the tests. On Monday, barometric pressure was low. On Tuesday, barometric pressure was close to normal. On Thursday, barometric pressure was high. The barometric pressure varied very little between Group A and Group B within each day.</w:t>
            </w:r>
          </w:p>
          <w:p w14:paraId="5398F05C"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TABLE 1: Barometric Pressure on Test Days</w:t>
            </w:r>
          </w:p>
          <w:tbl>
            <w:tblPr>
              <w:tblStyle w:val="a7"/>
              <w:tblW w:w="0" w:type="auto"/>
              <w:tblLook w:val="04A0" w:firstRow="1" w:lastRow="0" w:firstColumn="1" w:lastColumn="0" w:noHBand="0" w:noVBand="1"/>
            </w:tblPr>
            <w:tblGrid>
              <w:gridCol w:w="1748"/>
              <w:gridCol w:w="2413"/>
              <w:gridCol w:w="2539"/>
              <w:gridCol w:w="2418"/>
            </w:tblGrid>
            <w:tr w:rsidR="00AC3243" w:rsidRPr="00DC2F06" w14:paraId="4FEFA4F8" w14:textId="77777777" w:rsidTr="00C41705">
              <w:tc>
                <w:tcPr>
                  <w:tcW w:w="1838" w:type="dxa"/>
                  <w:vAlign w:val="center"/>
                </w:tcPr>
                <w:p w14:paraId="2D49D25D" w14:textId="77777777" w:rsidR="00AC3243" w:rsidRPr="008713A8" w:rsidRDefault="00AC3243" w:rsidP="00AC3243">
                  <w:pPr>
                    <w:pStyle w:val="11"/>
                    <w:spacing w:after="80" w:line="240" w:lineRule="auto"/>
                    <w:jc w:val="center"/>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Group</w:t>
                  </w:r>
                </w:p>
              </w:tc>
              <w:tc>
                <w:tcPr>
                  <w:tcW w:w="2552" w:type="dxa"/>
                  <w:vAlign w:val="center"/>
                </w:tcPr>
                <w:p w14:paraId="04180491" w14:textId="77777777" w:rsidR="00AC3243" w:rsidRPr="008713A8" w:rsidRDefault="00AC3243" w:rsidP="00AC3243">
                  <w:pPr>
                    <w:pStyle w:val="11"/>
                    <w:spacing w:after="80" w:line="240" w:lineRule="auto"/>
                    <w:jc w:val="center"/>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Monday (in Mbs.)</w:t>
                  </w:r>
                </w:p>
              </w:tc>
              <w:tc>
                <w:tcPr>
                  <w:tcW w:w="2693" w:type="dxa"/>
                  <w:vAlign w:val="center"/>
                </w:tcPr>
                <w:p w14:paraId="2873ECCB" w14:textId="77777777" w:rsidR="00AC3243" w:rsidRPr="008713A8" w:rsidRDefault="00AC3243" w:rsidP="00AC3243">
                  <w:pPr>
                    <w:pStyle w:val="11"/>
                    <w:spacing w:after="80" w:line="240" w:lineRule="auto"/>
                    <w:jc w:val="center"/>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Tuesday (in Mbs.)</w:t>
                  </w:r>
                </w:p>
              </w:tc>
              <w:tc>
                <w:tcPr>
                  <w:tcW w:w="2546" w:type="dxa"/>
                  <w:vAlign w:val="center"/>
                </w:tcPr>
                <w:p w14:paraId="024FF17B" w14:textId="77777777" w:rsidR="00AC3243" w:rsidRPr="008713A8" w:rsidRDefault="00AC3243" w:rsidP="00AC3243">
                  <w:pPr>
                    <w:pStyle w:val="11"/>
                    <w:spacing w:after="80" w:line="240" w:lineRule="auto"/>
                    <w:jc w:val="center"/>
                    <w:rPr>
                      <w:rFonts w:asciiTheme="minorHAnsi" w:eastAsia="Times New Roman" w:hAnsiTheme="minorHAnsi" w:cstheme="minorHAnsi"/>
                      <w:b/>
                      <w:sz w:val="28"/>
                      <w:szCs w:val="28"/>
                      <w:lang w:val="en-US" w:eastAsia="ru-RU"/>
                    </w:rPr>
                  </w:pPr>
                  <w:r w:rsidRPr="008713A8">
                    <w:rPr>
                      <w:rFonts w:asciiTheme="minorHAnsi" w:eastAsia="Times New Roman" w:hAnsiTheme="minorHAnsi" w:cstheme="minorHAnsi"/>
                      <w:b/>
                      <w:sz w:val="28"/>
                      <w:szCs w:val="28"/>
                      <w:lang w:val="en-US" w:eastAsia="ru-RU"/>
                    </w:rPr>
                    <w:t>Thursday (in Mbs.)</w:t>
                  </w:r>
                </w:p>
              </w:tc>
            </w:tr>
            <w:tr w:rsidR="00AC3243" w:rsidRPr="00DC2F06" w14:paraId="57F4BCCE" w14:textId="77777777" w:rsidTr="00C41705">
              <w:tc>
                <w:tcPr>
                  <w:tcW w:w="1838" w:type="dxa"/>
                  <w:vAlign w:val="center"/>
                </w:tcPr>
                <w:p w14:paraId="37989B28"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A</w:t>
                  </w:r>
                </w:p>
              </w:tc>
              <w:tc>
                <w:tcPr>
                  <w:tcW w:w="2552" w:type="dxa"/>
                  <w:vAlign w:val="center"/>
                </w:tcPr>
                <w:p w14:paraId="74852EEF"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1002</w:t>
                  </w:r>
                </w:p>
              </w:tc>
              <w:tc>
                <w:tcPr>
                  <w:tcW w:w="2693" w:type="dxa"/>
                  <w:vAlign w:val="center"/>
                </w:tcPr>
                <w:p w14:paraId="34668C1F"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1015</w:t>
                  </w:r>
                </w:p>
              </w:tc>
              <w:tc>
                <w:tcPr>
                  <w:tcW w:w="2546" w:type="dxa"/>
                  <w:vAlign w:val="center"/>
                </w:tcPr>
                <w:p w14:paraId="5D1A607E"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1025</w:t>
                  </w:r>
                </w:p>
              </w:tc>
            </w:tr>
            <w:tr w:rsidR="00AC3243" w:rsidRPr="00DC2F06" w14:paraId="57C5F8DA" w14:textId="77777777" w:rsidTr="00C41705">
              <w:tc>
                <w:tcPr>
                  <w:tcW w:w="1838" w:type="dxa"/>
                </w:tcPr>
                <w:p w14:paraId="62FC0E6A"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B</w:t>
                  </w:r>
                </w:p>
              </w:tc>
              <w:tc>
                <w:tcPr>
                  <w:tcW w:w="2552" w:type="dxa"/>
                </w:tcPr>
                <w:p w14:paraId="7AC1E1B4"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1002</w:t>
                  </w:r>
                </w:p>
              </w:tc>
              <w:tc>
                <w:tcPr>
                  <w:tcW w:w="2693" w:type="dxa"/>
                </w:tcPr>
                <w:p w14:paraId="7AFCB77D"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1015</w:t>
                  </w:r>
                </w:p>
              </w:tc>
              <w:tc>
                <w:tcPr>
                  <w:tcW w:w="2546" w:type="dxa"/>
                </w:tcPr>
                <w:p w14:paraId="4C18356A"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7901B3">
                    <w:rPr>
                      <w:rFonts w:asciiTheme="minorHAnsi" w:eastAsia="Times New Roman" w:hAnsiTheme="minorHAnsi" w:cstheme="minorHAnsi"/>
                      <w:sz w:val="28"/>
                      <w:szCs w:val="28"/>
                      <w:lang w:val="en-US" w:eastAsia="ru-RU"/>
                    </w:rPr>
                    <w:t>1025</w:t>
                  </w:r>
                </w:p>
              </w:tc>
            </w:tr>
          </w:tbl>
          <w:p w14:paraId="60E898C3" w14:textId="77777777" w:rsidR="00AC3243" w:rsidRPr="008713A8"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bookmarkStart w:id="33" w:name="bookmark272"/>
            <w:r w:rsidRPr="008713A8">
              <w:rPr>
                <w:rFonts w:asciiTheme="minorHAnsi" w:eastAsia="Times New Roman" w:hAnsiTheme="minorHAnsi" w:cstheme="minorHAnsi"/>
                <w:b/>
                <w:sz w:val="28"/>
                <w:szCs w:val="28"/>
                <w:lang w:val="en-US" w:eastAsia="ru-RU"/>
              </w:rPr>
              <w:t>Changes in Focus</w:t>
            </w:r>
            <w:bookmarkEnd w:id="33"/>
          </w:p>
          <w:p w14:paraId="56395B50"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Figure 1 shows three graphs representing the distribution of MISHA OPT summary index on the three testing days. (A lower summary index represents greater focus.)</w:t>
            </w:r>
          </w:p>
          <w:p w14:paraId="7170EA2B"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t>
            </w:r>
            <w:r w:rsidRPr="008713A8">
              <w:rPr>
                <w:rFonts w:asciiTheme="minorHAnsi" w:eastAsia="Times New Roman" w:hAnsiTheme="minorHAnsi" w:cstheme="minorHAnsi"/>
                <w:i/>
                <w:sz w:val="28"/>
                <w:szCs w:val="28"/>
                <w:lang w:val="en-US" w:eastAsia="ru-RU"/>
              </w:rPr>
              <w:t>Figure 1 omitted for space reasons</w:t>
            </w:r>
            <w:r w:rsidRPr="007901B3">
              <w:rPr>
                <w:rFonts w:asciiTheme="minorHAnsi" w:eastAsia="Times New Roman" w:hAnsiTheme="minorHAnsi" w:cstheme="minorHAnsi"/>
                <w:sz w:val="28"/>
                <w:szCs w:val="28"/>
                <w:lang w:val="en-US" w:eastAsia="ru-RU"/>
              </w:rPr>
              <w:t>]</w:t>
            </w:r>
          </w:p>
          <w:p w14:paraId="13D47939"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FIGURE 1: Distribution of summary index by day.</w:t>
            </w:r>
          </w:p>
          <w:p w14:paraId="593B2E16"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subjects showed better focus on Monday (low barometric pressure) than on Tuesday or Thursday. The difference was statistically significant (p=0.01).</w:t>
            </w:r>
          </w:p>
          <w:p w14:paraId="4E63EC8A"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subjects showed somewhat poorer focus on Thursday (high barometric pressure) than on Tuesday. However, the difference was not statistically significant.</w:t>
            </w:r>
          </w:p>
          <w:p w14:paraId="6A764F35"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distribution for Thursday was much wider (std. dev. of 12) than for Monday or</w:t>
            </w:r>
          </w:p>
          <w:p w14:paraId="57C9A5BB" w14:textId="77777777" w:rsidR="00AC324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Tuesday (std. dev. of 6 and 8, respectively).</w:t>
            </w:r>
          </w:p>
        </w:tc>
      </w:tr>
    </w:tbl>
    <w:p w14:paraId="56192D7B" w14:textId="77777777" w:rsidR="00AC3243" w:rsidRPr="008713A8"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bookmarkStart w:id="34" w:name="bookmark274"/>
      <w:r w:rsidRPr="008713A8">
        <w:rPr>
          <w:rFonts w:asciiTheme="minorHAnsi" w:eastAsia="Times New Roman" w:hAnsiTheme="minorHAnsi" w:cstheme="minorHAnsi"/>
          <w:b/>
          <w:sz w:val="28"/>
          <w:szCs w:val="28"/>
          <w:lang w:val="en-US" w:eastAsia="ru-RU"/>
        </w:rPr>
        <w:lastRenderedPageBreak/>
        <w:t>Discussion</w:t>
      </w:r>
      <w:bookmarkEnd w:id="34"/>
    </w:p>
    <w:p w14:paraId="1EF2B24F"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“Reports” section contains hard numerical data. In the “Discussion” section, you interpret that data, identifying themes and helping the reader draw conclusions.</w:t>
      </w:r>
    </w:p>
    <w:p w14:paraId="5FAF4662"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Begin your “Discussion” section with a reminder of the hypothesis. Then, indicate one of the following opinions:</w:t>
      </w:r>
    </w:p>
    <w:p w14:paraId="622BF497" w14:textId="77777777" w:rsidR="00AC3243" w:rsidRPr="007901B3" w:rsidRDefault="00AC3243" w:rsidP="00AC3243">
      <w:pPr>
        <w:pStyle w:val="11"/>
        <w:numPr>
          <w:ilvl w:val="0"/>
          <w:numId w:val="42"/>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experiment’s results prove (or recommend) the hypothesis.</w:t>
      </w:r>
    </w:p>
    <w:p w14:paraId="4B5340A3" w14:textId="77777777" w:rsidR="00AC3243" w:rsidRPr="007901B3" w:rsidRDefault="00AC3243" w:rsidP="00AC3243">
      <w:pPr>
        <w:pStyle w:val="11"/>
        <w:numPr>
          <w:ilvl w:val="0"/>
          <w:numId w:val="42"/>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experiment’s results disprove the hypothesis.</w:t>
      </w:r>
    </w:p>
    <w:p w14:paraId="53E389C0" w14:textId="77777777" w:rsidR="00AC3243" w:rsidRPr="007901B3" w:rsidRDefault="00AC3243" w:rsidP="00AC3243">
      <w:pPr>
        <w:pStyle w:val="11"/>
        <w:numPr>
          <w:ilvl w:val="0"/>
          <w:numId w:val="42"/>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experiment’s results were inconclusive.</w:t>
      </w:r>
    </w:p>
    <w:p w14:paraId="5B28711A" w14:textId="77777777" w:rsidR="00AC3243" w:rsidRPr="007901B3" w:rsidRDefault="00AC3243" w:rsidP="00AC3243">
      <w:pPr>
        <w:pStyle w:val="11"/>
        <w:spacing w:after="8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Build a case for your opinion. For example, explain why you think the results recommend the hypothesis. In building a case, answer questions such as the following:</w:t>
      </w:r>
    </w:p>
    <w:p w14:paraId="3987D0EE" w14:textId="77777777" w:rsidR="00AC3243" w:rsidRPr="007901B3" w:rsidRDefault="00AC3243" w:rsidP="00AC3243">
      <w:pPr>
        <w:pStyle w:val="11"/>
        <w:numPr>
          <w:ilvl w:val="0"/>
          <w:numId w:val="43"/>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What results emphatically confirm your opinion?</w:t>
      </w:r>
    </w:p>
    <w:p w14:paraId="2A67162D" w14:textId="77777777" w:rsidR="00AC3243" w:rsidRPr="007901B3" w:rsidRDefault="00AC3243" w:rsidP="00AC3243">
      <w:pPr>
        <w:pStyle w:val="11"/>
        <w:numPr>
          <w:ilvl w:val="0"/>
          <w:numId w:val="43"/>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Is there reasonable doubt for your opinion? You are permitted the luxury of pointing out possible flaws in the experimental design or holes in the results.</w:t>
      </w:r>
    </w:p>
    <w:p w14:paraId="4FCA7C69" w14:textId="77777777" w:rsidR="00AC3243" w:rsidRPr="007901B3" w:rsidRDefault="00AC3243" w:rsidP="00AC3243">
      <w:pPr>
        <w:pStyle w:val="11"/>
        <w:numPr>
          <w:ilvl w:val="0"/>
          <w:numId w:val="43"/>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How do your results compare with similar experiments? Why might your results differ?</w:t>
      </w:r>
    </w:p>
    <w:p w14:paraId="2613AD99"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Your discussion can optionally provide alternate interpretations of the data or offer sug</w:t>
      </w:r>
      <w:r w:rsidRPr="007901B3">
        <w:rPr>
          <w:rFonts w:asciiTheme="minorHAnsi" w:eastAsia="Times New Roman" w:hAnsiTheme="minorHAnsi" w:cstheme="minorHAnsi"/>
          <w:sz w:val="28"/>
          <w:szCs w:val="28"/>
          <w:lang w:val="en-US" w:eastAsia="ru-RU"/>
        </w:rPr>
        <w:softHyphen/>
        <w:t>gestions for further research.</w:t>
      </w:r>
    </w:p>
    <w:tbl>
      <w:tblPr>
        <w:tblStyle w:val="a7"/>
        <w:tblW w:w="0" w:type="auto"/>
        <w:tblLook w:val="04A0" w:firstRow="1" w:lastRow="0" w:firstColumn="1" w:lastColumn="0" w:noHBand="0" w:noVBand="1"/>
      </w:tblPr>
      <w:tblGrid>
        <w:gridCol w:w="9344"/>
      </w:tblGrid>
      <w:tr w:rsidR="00AC3243" w14:paraId="457BE4C9" w14:textId="77777777" w:rsidTr="00C41705">
        <w:tc>
          <w:tcPr>
            <w:tcW w:w="9629" w:type="dxa"/>
          </w:tcPr>
          <w:p w14:paraId="5BF79E2C" w14:textId="77777777" w:rsidR="00AC3243" w:rsidRPr="00C46724"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Discussion</w:t>
            </w:r>
          </w:p>
        </w:tc>
      </w:tr>
      <w:tr w:rsidR="00AC3243" w:rsidRPr="00DC2F06" w14:paraId="5509CE1A" w14:textId="77777777" w:rsidTr="00C41705">
        <w:tc>
          <w:tcPr>
            <w:tcW w:w="9629" w:type="dxa"/>
          </w:tcPr>
          <w:p w14:paraId="3D04D4F4"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Our team attempted to determine whether barometric pressure influences children’s ability to focus. In particular, we tested Tucker’s (1999) hypothesis, which states that children's focus correlates negatively with barometric pressure.</w:t>
            </w:r>
          </w:p>
          <w:p w14:paraId="7D6A57A0"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results show partial support for Tucker’s hypothesis. In particular, children focus significantly better when the barometric pressure is low than they do when the barometric pressure is neutral or high. However, children focused only slightly worse during high pressure than normal pressure. The unusually high standard deviation on the high-pressure day (Thursday) suggests that high barometric pressure might affect some children greatly and others very little.</w:t>
            </w:r>
          </w:p>
          <w:p w14:paraId="73B07DCC" w14:textId="77777777" w:rsidR="00AC3243" w:rsidRPr="007901B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results suggest that, when diagnosing ADHD, practitioners should give the CPT when barometric pressure is neutral.</w:t>
            </w:r>
          </w:p>
          <w:p w14:paraId="54D6F1DF" w14:textId="77777777" w:rsidR="00AC3243" w:rsidRDefault="00AC3243" w:rsidP="00AC3243">
            <w:pPr>
              <w:pStyle w:val="11"/>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experiment covers only three different days. A more comprehensive experiment should sample at least 10 different days.</w:t>
            </w:r>
          </w:p>
        </w:tc>
      </w:tr>
    </w:tbl>
    <w:p w14:paraId="7BEAFE70" w14:textId="77777777" w:rsidR="00AC3243" w:rsidRPr="00AC3243" w:rsidRDefault="00AC3243" w:rsidP="00AC3243">
      <w:pPr>
        <w:pStyle w:val="11"/>
        <w:spacing w:after="120" w:line="240" w:lineRule="auto"/>
        <w:jc w:val="both"/>
        <w:rPr>
          <w:rFonts w:asciiTheme="minorHAnsi" w:eastAsia="Times New Roman" w:hAnsiTheme="minorHAnsi" w:cstheme="minorHAnsi"/>
          <w:b/>
          <w:sz w:val="10"/>
          <w:szCs w:val="10"/>
          <w:lang w:val="en-US" w:eastAsia="ru-RU"/>
        </w:rPr>
      </w:pPr>
      <w:bookmarkStart w:id="35" w:name="bookmark276"/>
    </w:p>
    <w:p w14:paraId="245D9482" w14:textId="25E5CCB5" w:rsidR="00AC3243" w:rsidRPr="00C46724"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Conclusion</w:t>
      </w:r>
      <w:bookmarkEnd w:id="35"/>
    </w:p>
    <w:p w14:paraId="3516FACC" w14:textId="77777777" w:rsidR="00AC3243" w:rsidRPr="007901B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Many journals require a “Conclusion” section to summarize the results. At a minimum, the “Conclusion” section should provide reminders of the following information:</w:t>
      </w:r>
    </w:p>
    <w:p w14:paraId="4DA02718" w14:textId="77777777" w:rsidR="00AC3243" w:rsidRPr="007901B3" w:rsidRDefault="00AC3243" w:rsidP="00AC3243">
      <w:pPr>
        <w:pStyle w:val="11"/>
        <w:numPr>
          <w:ilvl w:val="0"/>
          <w:numId w:val="44"/>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lastRenderedPageBreak/>
        <w:t>the hypothesis</w:t>
      </w:r>
    </w:p>
    <w:p w14:paraId="1408AC66" w14:textId="77777777" w:rsidR="00AC3243" w:rsidRPr="007901B3" w:rsidRDefault="00AC3243" w:rsidP="00AC3243">
      <w:pPr>
        <w:pStyle w:val="11"/>
        <w:numPr>
          <w:ilvl w:val="0"/>
          <w:numId w:val="44"/>
        </w:numPr>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results</w:t>
      </w:r>
    </w:p>
    <w:p w14:paraId="2BCA6F04"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Some scientists present ideas for future research in the “Conclusion” section, while others place these ideas in the “Research” section. Some journals require that the conclusion is simply the final paragraph(s) of the “Discussion” section.</w:t>
      </w:r>
    </w:p>
    <w:tbl>
      <w:tblPr>
        <w:tblStyle w:val="a7"/>
        <w:tblW w:w="0" w:type="auto"/>
        <w:tblLook w:val="04A0" w:firstRow="1" w:lastRow="0" w:firstColumn="1" w:lastColumn="0" w:noHBand="0" w:noVBand="1"/>
      </w:tblPr>
      <w:tblGrid>
        <w:gridCol w:w="9344"/>
      </w:tblGrid>
      <w:tr w:rsidR="00AC3243" w14:paraId="13530F8B" w14:textId="77777777" w:rsidTr="00C41705">
        <w:tc>
          <w:tcPr>
            <w:tcW w:w="9629" w:type="dxa"/>
          </w:tcPr>
          <w:p w14:paraId="1011BB81" w14:textId="77777777" w:rsidR="00AC3243" w:rsidRPr="00C46724"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Conclusion</w:t>
            </w:r>
          </w:p>
        </w:tc>
      </w:tr>
      <w:tr w:rsidR="00AC3243" w:rsidRPr="00DC2F06" w14:paraId="225495DE" w14:textId="77777777" w:rsidTr="00C41705">
        <w:tc>
          <w:tcPr>
            <w:tcW w:w="9629" w:type="dxa"/>
          </w:tcPr>
          <w:p w14:paraId="74880C81"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Our team tested Tucker's (1999) hypothesis, which states that children focus better when barometric pressure is relatively low than when barometric pressure is relatively high. Our results found strong evidence that children do focus better when barometric pressure is relatively low. However, our results did not find that children focus worse in high barometric pressure than they do in normal barometric pressure.</w:t>
            </w:r>
          </w:p>
        </w:tc>
      </w:tr>
    </w:tbl>
    <w:p w14:paraId="220639CC" w14:textId="77777777" w:rsidR="00AC3243" w:rsidRPr="00AC3243" w:rsidRDefault="00AC3243" w:rsidP="00AC3243">
      <w:pPr>
        <w:pStyle w:val="11"/>
        <w:spacing w:after="120" w:line="240" w:lineRule="auto"/>
        <w:jc w:val="both"/>
        <w:rPr>
          <w:rFonts w:asciiTheme="minorHAnsi" w:eastAsia="Times New Roman" w:hAnsiTheme="minorHAnsi" w:cstheme="minorHAnsi"/>
          <w:sz w:val="10"/>
          <w:szCs w:val="10"/>
          <w:lang w:val="en-US" w:eastAsia="ru-RU"/>
        </w:rPr>
      </w:pPr>
      <w:bookmarkStart w:id="36" w:name="bookmark278"/>
    </w:p>
    <w:p w14:paraId="63E3F9E9" w14:textId="77777777" w:rsidR="00AC3243" w:rsidRPr="00C46724" w:rsidRDefault="00AC3243" w:rsidP="00AC3243">
      <w:pPr>
        <w:pStyle w:val="11"/>
        <w:spacing w:after="12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References</w:t>
      </w:r>
      <w:bookmarkEnd w:id="36"/>
    </w:p>
    <w:p w14:paraId="3BF73F54"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Lab reports must contain a “References” section that expands all the citations that have appeared in the report.</w:t>
      </w:r>
    </w:p>
    <w:tbl>
      <w:tblPr>
        <w:tblStyle w:val="a7"/>
        <w:tblW w:w="0" w:type="auto"/>
        <w:tblLook w:val="04A0" w:firstRow="1" w:lastRow="0" w:firstColumn="1" w:lastColumn="0" w:noHBand="0" w:noVBand="1"/>
      </w:tblPr>
      <w:tblGrid>
        <w:gridCol w:w="9344"/>
      </w:tblGrid>
      <w:tr w:rsidR="00AC3243" w:rsidRPr="00DC2F06" w14:paraId="59597EB4" w14:textId="77777777" w:rsidTr="00C41705">
        <w:tc>
          <w:tcPr>
            <w:tcW w:w="9344" w:type="dxa"/>
          </w:tcPr>
          <w:p w14:paraId="174551A2" w14:textId="77777777" w:rsidR="00AC3243" w:rsidRPr="00C46724" w:rsidRDefault="00AC3243" w:rsidP="00C41705">
            <w:pPr>
              <w:pStyle w:val="11"/>
              <w:spacing w:after="12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No Reference Format Is Truly Universal</w:t>
            </w:r>
          </w:p>
        </w:tc>
      </w:tr>
      <w:tr w:rsidR="00AC3243" w:rsidRPr="00DC2F06" w14:paraId="0CE39F82" w14:textId="77777777" w:rsidTr="00C41705">
        <w:tc>
          <w:tcPr>
            <w:tcW w:w="9344" w:type="dxa"/>
          </w:tcPr>
          <w:p w14:paraId="595EAAD6" w14:textId="77777777" w:rsidR="00AC3243" w:rsidRPr="007901B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Different disciplines impose different requirements for references. In addition, different journals within the same discipline sometimes impose different requirements.</w:t>
            </w:r>
          </w:p>
          <w:p w14:paraId="1FCCBFB7" w14:textId="77777777" w:rsidR="00AC3243" w:rsidRDefault="00AC3243" w:rsidP="00C41705">
            <w:pPr>
              <w:pStyle w:val="11"/>
              <w:spacing w:after="12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The information provided on this page is generic. To prevent antagonizing an editor, the best rule is simply to copy the reference style of previously published articles in the target journal.</w:t>
            </w:r>
          </w:p>
        </w:tc>
      </w:tr>
    </w:tbl>
    <w:p w14:paraId="136AF168" w14:textId="77777777" w:rsidR="00AC3243" w:rsidRPr="00AC3243" w:rsidRDefault="00AC3243" w:rsidP="00AC3243">
      <w:pPr>
        <w:pStyle w:val="11"/>
        <w:spacing w:after="120" w:line="240" w:lineRule="auto"/>
        <w:jc w:val="both"/>
        <w:rPr>
          <w:rFonts w:asciiTheme="minorHAnsi" w:eastAsia="Times New Roman" w:hAnsiTheme="minorHAnsi" w:cstheme="minorHAnsi"/>
          <w:sz w:val="10"/>
          <w:szCs w:val="10"/>
          <w:lang w:val="en-US" w:eastAsia="ru-RU"/>
        </w:rPr>
      </w:pPr>
    </w:p>
    <w:p w14:paraId="08BBD895" w14:textId="77777777" w:rsidR="00AC3243" w:rsidRDefault="00AC3243" w:rsidP="00AC3243">
      <w:pPr>
        <w:pStyle w:val="11"/>
        <w:spacing w:after="12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many disciplines, a “References” section consists of a numbered list. The numbers in the numbered list typically represent the order in which the citation appeared in the report. For example, the first citation in the report was for Tucker; therefore, element [1] in the “Reference” section is for Tucker.</w:t>
      </w:r>
    </w:p>
    <w:tbl>
      <w:tblPr>
        <w:tblStyle w:val="a7"/>
        <w:tblW w:w="0" w:type="auto"/>
        <w:tblLook w:val="04A0" w:firstRow="1" w:lastRow="0" w:firstColumn="1" w:lastColumn="0" w:noHBand="0" w:noVBand="1"/>
      </w:tblPr>
      <w:tblGrid>
        <w:gridCol w:w="9344"/>
      </w:tblGrid>
      <w:tr w:rsidR="00AC3243" w:rsidRPr="00AC3243" w14:paraId="5E43534E" w14:textId="77777777" w:rsidTr="00C41705">
        <w:tc>
          <w:tcPr>
            <w:tcW w:w="9344" w:type="dxa"/>
          </w:tcPr>
          <w:p w14:paraId="29708FA4" w14:textId="77777777" w:rsidR="00AC3243" w:rsidRPr="00AC3243" w:rsidRDefault="00AC3243" w:rsidP="00AC3243">
            <w:pPr>
              <w:pStyle w:val="11"/>
              <w:spacing w:after="80" w:line="240" w:lineRule="auto"/>
              <w:jc w:val="both"/>
              <w:rPr>
                <w:rFonts w:asciiTheme="minorHAnsi" w:eastAsia="Times New Roman" w:hAnsiTheme="minorHAnsi" w:cstheme="minorHAnsi"/>
                <w:b/>
                <w:sz w:val="24"/>
                <w:szCs w:val="24"/>
                <w:lang w:val="en-US" w:eastAsia="ru-RU"/>
              </w:rPr>
            </w:pPr>
            <w:r w:rsidRPr="00AC3243">
              <w:rPr>
                <w:rFonts w:asciiTheme="minorHAnsi" w:eastAsia="Times New Roman" w:hAnsiTheme="minorHAnsi" w:cstheme="minorHAnsi"/>
                <w:b/>
                <w:sz w:val="24"/>
                <w:szCs w:val="24"/>
                <w:lang w:val="en-US" w:eastAsia="ru-RU"/>
              </w:rPr>
              <w:t>References</w:t>
            </w:r>
          </w:p>
        </w:tc>
      </w:tr>
      <w:tr w:rsidR="00AC3243" w:rsidRPr="00DC2F06" w14:paraId="740DD97A" w14:textId="77777777" w:rsidTr="00C41705">
        <w:tc>
          <w:tcPr>
            <w:tcW w:w="9344" w:type="dxa"/>
          </w:tcPr>
          <w:p w14:paraId="57DFB12D" w14:textId="77777777" w:rsidR="00AC3243" w:rsidRPr="00AC3243" w:rsidRDefault="00AC3243" w:rsidP="00AC3243">
            <w:pPr>
              <w:pStyle w:val="11"/>
              <w:spacing w:after="80" w:line="240" w:lineRule="auto"/>
              <w:jc w:val="both"/>
              <w:rPr>
                <w:rFonts w:asciiTheme="minorHAnsi" w:eastAsia="Times New Roman" w:hAnsiTheme="minorHAnsi" w:cstheme="minorHAnsi"/>
                <w:sz w:val="24"/>
                <w:szCs w:val="24"/>
                <w:lang w:val="en-US" w:eastAsia="ru-RU"/>
              </w:rPr>
            </w:pPr>
            <w:r w:rsidRPr="00AC3243">
              <w:rPr>
                <w:rFonts w:asciiTheme="minorHAnsi" w:eastAsia="Times New Roman" w:hAnsiTheme="minorHAnsi" w:cstheme="minorHAnsi"/>
                <w:sz w:val="24"/>
                <w:szCs w:val="24"/>
                <w:lang w:val="en-US" w:eastAsia="ru-RU"/>
              </w:rPr>
              <w:t>[1] Tucker, M. J. 1999. “Focus and Weather,” ADHD Papers and Proceedings, 42, 526- 530.</w:t>
            </w:r>
          </w:p>
          <w:p w14:paraId="3B9CDD05" w14:textId="77777777" w:rsidR="00AC3243" w:rsidRPr="00AC3243" w:rsidRDefault="00AC3243" w:rsidP="00AC3243">
            <w:pPr>
              <w:pStyle w:val="11"/>
              <w:spacing w:after="80" w:line="240" w:lineRule="auto"/>
              <w:jc w:val="both"/>
              <w:rPr>
                <w:rFonts w:asciiTheme="minorHAnsi" w:eastAsia="Times New Roman" w:hAnsiTheme="minorHAnsi" w:cstheme="minorHAnsi"/>
                <w:sz w:val="24"/>
                <w:szCs w:val="24"/>
                <w:lang w:val="en-US" w:eastAsia="ru-RU"/>
              </w:rPr>
            </w:pPr>
            <w:r w:rsidRPr="00AC3243">
              <w:rPr>
                <w:rFonts w:asciiTheme="minorHAnsi" w:eastAsia="Times New Roman" w:hAnsiTheme="minorHAnsi" w:cstheme="minorHAnsi"/>
                <w:sz w:val="24"/>
                <w:szCs w:val="24"/>
                <w:lang w:val="en-US" w:eastAsia="ru-RU"/>
              </w:rPr>
              <w:t xml:space="preserve">[2] </w:t>
            </w:r>
            <w:proofErr w:type="spellStart"/>
            <w:r w:rsidRPr="00AC3243">
              <w:rPr>
                <w:rFonts w:asciiTheme="minorHAnsi" w:eastAsia="Times New Roman" w:hAnsiTheme="minorHAnsi" w:cstheme="minorHAnsi"/>
                <w:sz w:val="24"/>
                <w:szCs w:val="24"/>
                <w:lang w:val="en-US" w:eastAsia="ru-RU"/>
              </w:rPr>
              <w:t>Siska</w:t>
            </w:r>
            <w:proofErr w:type="spellEnd"/>
            <w:r w:rsidRPr="00AC3243">
              <w:rPr>
                <w:rFonts w:asciiTheme="minorHAnsi" w:eastAsia="Times New Roman" w:hAnsiTheme="minorHAnsi" w:cstheme="minorHAnsi"/>
                <w:sz w:val="24"/>
                <w:szCs w:val="24"/>
                <w:lang w:val="en-US" w:eastAsia="ru-RU"/>
              </w:rPr>
              <w:t>, N. S. 2003. "Temporal Focus Affect and Soft Drinks,” Psychology and Nutrition, 77, 215-223.</w:t>
            </w:r>
          </w:p>
          <w:p w14:paraId="0BD7E236" w14:textId="77777777" w:rsidR="00AC3243" w:rsidRPr="00AC3243" w:rsidRDefault="00AC3243" w:rsidP="00AC3243">
            <w:pPr>
              <w:pStyle w:val="11"/>
              <w:spacing w:after="80" w:line="240" w:lineRule="auto"/>
              <w:jc w:val="both"/>
              <w:rPr>
                <w:rFonts w:asciiTheme="minorHAnsi" w:eastAsia="Times New Roman" w:hAnsiTheme="minorHAnsi" w:cstheme="minorHAnsi"/>
                <w:sz w:val="24"/>
                <w:szCs w:val="24"/>
                <w:lang w:val="en-US" w:eastAsia="ru-RU"/>
              </w:rPr>
            </w:pPr>
            <w:r w:rsidRPr="00AC3243">
              <w:rPr>
                <w:rFonts w:asciiTheme="minorHAnsi" w:eastAsia="Times New Roman" w:hAnsiTheme="minorHAnsi" w:cstheme="minorHAnsi"/>
                <w:sz w:val="24"/>
                <w:szCs w:val="24"/>
                <w:lang w:val="en-US" w:eastAsia="ru-RU"/>
              </w:rPr>
              <w:t xml:space="preserve">[3] </w:t>
            </w:r>
            <w:proofErr w:type="spellStart"/>
            <w:r w:rsidRPr="00AC3243">
              <w:rPr>
                <w:rFonts w:asciiTheme="minorHAnsi" w:eastAsia="Times New Roman" w:hAnsiTheme="minorHAnsi" w:cstheme="minorHAnsi"/>
                <w:sz w:val="24"/>
                <w:szCs w:val="24"/>
                <w:lang w:val="en-US" w:eastAsia="ru-RU"/>
              </w:rPr>
              <w:t>Mackinson</w:t>
            </w:r>
            <w:proofErr w:type="spellEnd"/>
            <w:r w:rsidRPr="00AC3243">
              <w:rPr>
                <w:rFonts w:asciiTheme="minorHAnsi" w:eastAsia="Times New Roman" w:hAnsiTheme="minorHAnsi" w:cstheme="minorHAnsi"/>
                <w:sz w:val="24"/>
                <w:szCs w:val="24"/>
                <w:lang w:val="en-US" w:eastAsia="ru-RU"/>
              </w:rPr>
              <w:t>, J., and J. Goldberg. 2004. "Temperature and Focus," ADHD Metrics, 13, 482-491.</w:t>
            </w:r>
          </w:p>
        </w:tc>
      </w:tr>
    </w:tbl>
    <w:p w14:paraId="572607BD" w14:textId="77777777" w:rsidR="00AC3243" w:rsidRPr="007901B3" w:rsidRDefault="00AC3243" w:rsidP="00AC3243">
      <w:pPr>
        <w:pStyle w:val="11"/>
        <w:spacing w:after="8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other disciplines, the “References” section also consists of a numbered list, but the author presents list elements in alphabetical order.</w:t>
      </w:r>
    </w:p>
    <w:p w14:paraId="2257C72A"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bookmarkStart w:id="37" w:name="bookmark280"/>
    </w:p>
    <w:p w14:paraId="0106BE0F" w14:textId="77777777" w:rsidR="00AC3243"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p>
    <w:p w14:paraId="6903C582" w14:textId="1C804C95" w:rsidR="00AC3243" w:rsidRPr="00C46724"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lastRenderedPageBreak/>
        <w:t>Summary of Lab Reports</w:t>
      </w:r>
      <w:bookmarkEnd w:id="37"/>
    </w:p>
    <w:p w14:paraId="50BD02FD" w14:textId="77777777" w:rsidR="00AC3243" w:rsidRPr="007901B3" w:rsidRDefault="00AC3243" w:rsidP="00AC3243">
      <w:pPr>
        <w:pStyle w:val="11"/>
        <w:spacing w:after="8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When reviewing your lab report, ask yourself the following questions:</w:t>
      </w:r>
    </w:p>
    <w:p w14:paraId="7E2879ED"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Who is the target audience for this lab report? Does your lab report hit the target audience?</w:t>
      </w:r>
    </w:p>
    <w:p w14:paraId="71DA6704"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Would a person reading the abstract be tempted to read the remainder of the lab report? Would a person reading the abstract understand what your experiment was all about?</w:t>
      </w:r>
    </w:p>
    <w:p w14:paraId="62AEF046"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Does your introduction provide sufficient background (or too much background) for your target audience? Does your introduction cover previous research relevant to this topic?</w:t>
      </w:r>
    </w:p>
    <w:p w14:paraId="6C4495F4"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Do your “Materials” and “Experimental Procedures” sections describe the experi</w:t>
      </w:r>
      <w:r w:rsidRPr="007901B3">
        <w:rPr>
          <w:rFonts w:asciiTheme="minorHAnsi" w:eastAsia="Times New Roman" w:hAnsiTheme="minorHAnsi" w:cstheme="minorHAnsi"/>
          <w:sz w:val="28"/>
          <w:szCs w:val="28"/>
          <w:lang w:val="en-US" w:eastAsia="ru-RU"/>
        </w:rPr>
        <w:softHyphen/>
        <w:t>ment so precisely that other researchers could replicate the experiment exactly as you ran it?</w:t>
      </w:r>
    </w:p>
    <w:p w14:paraId="1E399A65"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Does your “Results” section faithfully represent the data collected in the experiment? Have you checked the mathematical results carefully? Are the graphs and figures mis</w:t>
      </w:r>
      <w:r w:rsidRPr="007901B3">
        <w:rPr>
          <w:rFonts w:asciiTheme="minorHAnsi" w:eastAsia="Times New Roman" w:hAnsiTheme="minorHAnsi" w:cstheme="minorHAnsi"/>
          <w:sz w:val="28"/>
          <w:szCs w:val="28"/>
          <w:lang w:val="en-US" w:eastAsia="ru-RU"/>
        </w:rPr>
        <w:softHyphen/>
        <w:t>leading?</w:t>
      </w:r>
    </w:p>
    <w:p w14:paraId="22E4C5C6"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Does your “Discussion” section indicate whether the experiment verified or vilified the hypothesis?</w:t>
      </w:r>
    </w:p>
    <w:p w14:paraId="3D83EF6F"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If someone only had time to read the “Conclusion” of your lab report, would he or she get some sense of what the experiment discovered?</w:t>
      </w:r>
    </w:p>
    <w:p w14:paraId="09853923" w14:textId="77777777" w:rsidR="00AC3243" w:rsidRPr="007901B3" w:rsidRDefault="00AC3243" w:rsidP="00AC3243">
      <w:pPr>
        <w:pStyle w:val="11"/>
        <w:numPr>
          <w:ilvl w:val="0"/>
          <w:numId w:val="45"/>
        </w:numPr>
        <w:spacing w:after="80" w:line="240" w:lineRule="auto"/>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Does your “References” section cite all relevant research in the citation style that the target journal demands?</w:t>
      </w:r>
    </w:p>
    <w:p w14:paraId="56EDB5F3" w14:textId="77777777" w:rsidR="00AC3243" w:rsidRPr="00C46724" w:rsidRDefault="00AC3243" w:rsidP="00AC3243">
      <w:pPr>
        <w:pStyle w:val="11"/>
        <w:spacing w:after="80" w:line="240" w:lineRule="auto"/>
        <w:jc w:val="both"/>
        <w:rPr>
          <w:rFonts w:asciiTheme="minorHAnsi" w:eastAsia="Times New Roman" w:hAnsiTheme="minorHAnsi" w:cstheme="minorHAnsi"/>
          <w:b/>
          <w:sz w:val="28"/>
          <w:szCs w:val="28"/>
          <w:lang w:val="en-US" w:eastAsia="ru-RU"/>
        </w:rPr>
      </w:pPr>
      <w:r w:rsidRPr="00C46724">
        <w:rPr>
          <w:rFonts w:asciiTheme="minorHAnsi" w:eastAsia="Times New Roman" w:hAnsiTheme="minorHAnsi" w:cstheme="minorHAnsi"/>
          <w:b/>
          <w:sz w:val="28"/>
          <w:szCs w:val="28"/>
          <w:lang w:val="en-US" w:eastAsia="ru-RU"/>
        </w:rPr>
        <w:t>Grammar</w:t>
      </w:r>
    </w:p>
    <w:p w14:paraId="786A1AFE" w14:textId="77777777" w:rsidR="00AC3243" w:rsidRPr="007901B3" w:rsidRDefault="00AC3243" w:rsidP="00AC3243">
      <w:pPr>
        <w:pStyle w:val="11"/>
        <w:spacing w:after="8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Many journals require scientists to write lab reports in passive voice. If the journal requires passive voice, you must abide by this style. However, if the journal does not require passive voice, then you should write the lab report in active voice.</w:t>
      </w:r>
    </w:p>
    <w:p w14:paraId="199A7BCF" w14:textId="77777777" w:rsidR="00AC3243" w:rsidRPr="007901B3" w:rsidRDefault="00AC3243" w:rsidP="00AC3243">
      <w:pPr>
        <w:pStyle w:val="11"/>
        <w:spacing w:after="80" w:line="240" w:lineRule="auto"/>
        <w:ind w:firstLine="709"/>
        <w:jc w:val="both"/>
        <w:rPr>
          <w:rFonts w:asciiTheme="minorHAnsi" w:eastAsia="Times New Roman" w:hAnsiTheme="minorHAnsi" w:cstheme="minorHAnsi"/>
          <w:sz w:val="28"/>
          <w:szCs w:val="28"/>
          <w:lang w:val="en-US" w:eastAsia="ru-RU"/>
        </w:rPr>
      </w:pPr>
      <w:r w:rsidRPr="007901B3">
        <w:rPr>
          <w:rFonts w:asciiTheme="minorHAnsi" w:eastAsia="Times New Roman" w:hAnsiTheme="minorHAnsi" w:cstheme="minorHAnsi"/>
          <w:sz w:val="28"/>
          <w:szCs w:val="28"/>
          <w:lang w:val="en-US" w:eastAsia="ru-RU"/>
        </w:rPr>
        <w:t>In nearly all types of writing, editors are sticklers about maintaining a consistent tense. For example, most technical manuals are written completely in present tense. Lab reports, however, are strange beasts. According to tradition, you mix tenses within a lab report. When describing the experiment (for example, in the “Experimental Procedures" section) or previous experiments, use the past tense. When describing theories (such as "Tucker’s hypothesis"), use the present tense.</w:t>
      </w:r>
    </w:p>
    <w:p w14:paraId="1F950B95" w14:textId="4F0EDFB4" w:rsidR="00DC3D01" w:rsidRPr="00F5001A" w:rsidRDefault="00DC3D01" w:rsidP="00AC3243">
      <w:pPr>
        <w:spacing w:after="80"/>
        <w:jc w:val="center"/>
        <w:rPr>
          <w:rFonts w:cstheme="minorHAnsi"/>
          <w:b/>
          <w:bCs/>
          <w:sz w:val="28"/>
          <w:szCs w:val="28"/>
          <w:lang w:val="en-US"/>
        </w:rPr>
      </w:pPr>
      <w:r w:rsidRPr="00F5001A">
        <w:rPr>
          <w:rFonts w:cstheme="minorHAnsi"/>
          <w:b/>
          <w:bCs/>
          <w:sz w:val="28"/>
          <w:szCs w:val="28"/>
          <w:lang w:val="en-US"/>
        </w:rPr>
        <w:t>References:</w:t>
      </w:r>
    </w:p>
    <w:p w14:paraId="6A15AF24" w14:textId="51D588CF" w:rsidR="00DC3D01" w:rsidRPr="00F5001A" w:rsidRDefault="00DC3D01" w:rsidP="00AC3243">
      <w:pPr>
        <w:pStyle w:val="a8"/>
        <w:numPr>
          <w:ilvl w:val="0"/>
          <w:numId w:val="1"/>
        </w:numPr>
        <w:spacing w:after="80"/>
        <w:jc w:val="both"/>
        <w:rPr>
          <w:rFonts w:cstheme="minorHAnsi"/>
          <w:sz w:val="28"/>
          <w:szCs w:val="28"/>
          <w:lang w:val="en-US"/>
        </w:rPr>
      </w:pPr>
      <w:r w:rsidRPr="00F5001A">
        <w:rPr>
          <w:rFonts w:cstheme="minorHAnsi"/>
          <w:sz w:val="28"/>
          <w:szCs w:val="28"/>
          <w:lang w:val="en-US"/>
        </w:rPr>
        <w:t>Technical Writing, Serena Henning, JP Publishing, LLC, 2020</w:t>
      </w:r>
    </w:p>
    <w:p w14:paraId="247C5BAC" w14:textId="4BE5D042" w:rsidR="00DC3D01" w:rsidRPr="00F5001A" w:rsidRDefault="00DC3D01" w:rsidP="00AC3243">
      <w:pPr>
        <w:pStyle w:val="a8"/>
        <w:numPr>
          <w:ilvl w:val="0"/>
          <w:numId w:val="1"/>
        </w:numPr>
        <w:spacing w:after="80"/>
        <w:jc w:val="both"/>
        <w:rPr>
          <w:rFonts w:cstheme="minorHAnsi"/>
          <w:sz w:val="28"/>
          <w:szCs w:val="28"/>
          <w:lang w:val="en-US"/>
        </w:rPr>
      </w:pPr>
      <w:r w:rsidRPr="00F5001A">
        <w:rPr>
          <w:rFonts w:cstheme="minorHAnsi"/>
          <w:sz w:val="28"/>
          <w:szCs w:val="28"/>
          <w:lang w:val="en-US"/>
        </w:rPr>
        <w:t>Technical Writing Process, Kieran Morgan, Better on Publications, 2015</w:t>
      </w:r>
    </w:p>
    <w:p w14:paraId="4A73639F" w14:textId="2EF7F3B9" w:rsidR="00DC3D01" w:rsidRPr="00F5001A" w:rsidRDefault="00DC3D01" w:rsidP="00AC3243">
      <w:pPr>
        <w:pStyle w:val="a8"/>
        <w:numPr>
          <w:ilvl w:val="0"/>
          <w:numId w:val="1"/>
        </w:numPr>
        <w:spacing w:after="80"/>
        <w:jc w:val="both"/>
        <w:rPr>
          <w:rFonts w:cstheme="minorHAnsi"/>
          <w:sz w:val="28"/>
          <w:szCs w:val="28"/>
          <w:lang w:val="en-US"/>
        </w:rPr>
      </w:pPr>
      <w:r w:rsidRPr="00F5001A">
        <w:rPr>
          <w:rFonts w:cstheme="minorHAnsi"/>
          <w:sz w:val="28"/>
          <w:szCs w:val="28"/>
          <w:lang w:val="en-US"/>
        </w:rPr>
        <w:t>Spring into Technical Writing for Engineers and Scientists, Barry J. Rosenberg, Pearson Education, Inc, 2005</w:t>
      </w:r>
    </w:p>
    <w:sectPr w:rsidR="00DC3D01" w:rsidRPr="00F5001A" w:rsidSect="007B4562">
      <w:headerReference w:type="default" r:id="rId11"/>
      <w:footerReference w:type="default" r:id="rId12"/>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0F859E" w14:textId="77777777" w:rsidR="00EF5A0B" w:rsidRDefault="00EF5A0B" w:rsidP="00E95DE8">
      <w:pPr>
        <w:spacing w:after="0" w:line="240" w:lineRule="auto"/>
      </w:pPr>
      <w:r>
        <w:separator/>
      </w:r>
    </w:p>
  </w:endnote>
  <w:endnote w:type="continuationSeparator" w:id="0">
    <w:p w14:paraId="5F295B44" w14:textId="77777777" w:rsidR="00EF5A0B" w:rsidRDefault="00EF5A0B" w:rsidP="00E95D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336F" w14:textId="51742D2A" w:rsidR="00F54641" w:rsidRPr="00F54641" w:rsidRDefault="00F54641" w:rsidP="00F54641">
    <w:pPr>
      <w:pStyle w:val="ab"/>
      <w:jc w:val="right"/>
      <w:rPr>
        <w:b/>
        <w:bCs/>
        <w:lang w:val="en-US"/>
      </w:rPr>
    </w:pPr>
    <w:r w:rsidRPr="00F54641">
      <w:rPr>
        <w:b/>
        <w:bCs/>
        <w:lang w:val="en-US"/>
      </w:rPr>
      <w:t>Muzaffar Kurbonov</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A9952" w14:textId="77777777" w:rsidR="00EF5A0B" w:rsidRDefault="00EF5A0B" w:rsidP="00E95DE8">
      <w:pPr>
        <w:spacing w:after="0" w:line="240" w:lineRule="auto"/>
      </w:pPr>
      <w:r>
        <w:separator/>
      </w:r>
    </w:p>
  </w:footnote>
  <w:footnote w:type="continuationSeparator" w:id="0">
    <w:p w14:paraId="17CE6FFC" w14:textId="77777777" w:rsidR="00EF5A0B" w:rsidRDefault="00EF5A0B" w:rsidP="00E95D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B05B6" w14:textId="05AD8DA6" w:rsidR="00E95DE8" w:rsidRPr="00E95DE8" w:rsidRDefault="00E95DE8" w:rsidP="00E95DE8">
    <w:pPr>
      <w:pStyle w:val="a9"/>
      <w:jc w:val="right"/>
      <w:rPr>
        <w:b/>
        <w:bCs/>
        <w:lang w:val="en-US"/>
      </w:rPr>
    </w:pPr>
    <w:r w:rsidRPr="00E95DE8">
      <w:rPr>
        <w:b/>
        <w:bCs/>
        <w:lang w:val="en-US"/>
      </w:rPr>
      <w:t>TECHNICAL WRITING</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C283C"/>
    <w:multiLevelType w:val="hybridMultilevel"/>
    <w:tmpl w:val="81809F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EE5D97"/>
    <w:multiLevelType w:val="hybridMultilevel"/>
    <w:tmpl w:val="DA0EC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345E87"/>
    <w:multiLevelType w:val="hybridMultilevel"/>
    <w:tmpl w:val="79402C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B65548E"/>
    <w:multiLevelType w:val="multilevel"/>
    <w:tmpl w:val="0398257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EF0AA3"/>
    <w:multiLevelType w:val="hybridMultilevel"/>
    <w:tmpl w:val="6E0423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D5A68E6"/>
    <w:multiLevelType w:val="multilevel"/>
    <w:tmpl w:val="FC62D604"/>
    <w:lvl w:ilvl="0">
      <w:start w:val="1"/>
      <w:numFmt w:val="lowerLetter"/>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DDB4D1D"/>
    <w:multiLevelType w:val="hybridMultilevel"/>
    <w:tmpl w:val="4588C9D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E2304DF"/>
    <w:multiLevelType w:val="hybridMultilevel"/>
    <w:tmpl w:val="23DC3A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0ED36263"/>
    <w:multiLevelType w:val="hybridMultilevel"/>
    <w:tmpl w:val="7E5C35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0FD33AF7"/>
    <w:multiLevelType w:val="hybridMultilevel"/>
    <w:tmpl w:val="C434846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14AF38B3"/>
    <w:multiLevelType w:val="hybridMultilevel"/>
    <w:tmpl w:val="E806BC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D092AD0"/>
    <w:multiLevelType w:val="hybridMultilevel"/>
    <w:tmpl w:val="3F9E00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DB67674"/>
    <w:multiLevelType w:val="hybridMultilevel"/>
    <w:tmpl w:val="1D1C1B3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EF960C2"/>
    <w:multiLevelType w:val="hybridMultilevel"/>
    <w:tmpl w:val="9FA4FC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F180165"/>
    <w:multiLevelType w:val="hybridMultilevel"/>
    <w:tmpl w:val="3A02D2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8C32FC"/>
    <w:multiLevelType w:val="multilevel"/>
    <w:tmpl w:val="7256C830"/>
    <w:lvl w:ilvl="0">
      <w:start w:val="1"/>
      <w:numFmt w:val="bullet"/>
      <w:lvlText w:val="•"/>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C766711"/>
    <w:multiLevelType w:val="hybridMultilevel"/>
    <w:tmpl w:val="753AAB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2F994109"/>
    <w:multiLevelType w:val="multilevel"/>
    <w:tmpl w:val="907A23B8"/>
    <w:lvl w:ilvl="0">
      <w:start w:val="1"/>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305A16A8"/>
    <w:multiLevelType w:val="hybridMultilevel"/>
    <w:tmpl w:val="3CE6A336"/>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8473C7C"/>
    <w:multiLevelType w:val="hybridMultilevel"/>
    <w:tmpl w:val="54AA4E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B142C12"/>
    <w:multiLevelType w:val="hybridMultilevel"/>
    <w:tmpl w:val="EFECEA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CA3799E"/>
    <w:multiLevelType w:val="multilevel"/>
    <w:tmpl w:val="DA3E25C2"/>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D923E5C"/>
    <w:multiLevelType w:val="hybridMultilevel"/>
    <w:tmpl w:val="3530FD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E6C7C92"/>
    <w:multiLevelType w:val="multilevel"/>
    <w:tmpl w:val="5F64F668"/>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ED24123"/>
    <w:multiLevelType w:val="hybridMultilevel"/>
    <w:tmpl w:val="158857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F7E7738"/>
    <w:multiLevelType w:val="multilevel"/>
    <w:tmpl w:val="DF6849E4"/>
    <w:lvl w:ilvl="0">
      <w:start w:val="1"/>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41B17461"/>
    <w:multiLevelType w:val="hybridMultilevel"/>
    <w:tmpl w:val="A9EEAEFA"/>
    <w:lvl w:ilvl="0" w:tplc="04190019">
      <w:start w:val="10"/>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2340A9C"/>
    <w:multiLevelType w:val="hybridMultilevel"/>
    <w:tmpl w:val="62F611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428E079D"/>
    <w:multiLevelType w:val="hybridMultilevel"/>
    <w:tmpl w:val="6B7615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7CF1C6F"/>
    <w:multiLevelType w:val="hybridMultilevel"/>
    <w:tmpl w:val="FE0805D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C7977BE"/>
    <w:multiLevelType w:val="multilevel"/>
    <w:tmpl w:val="26FAAD10"/>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4D1D1748"/>
    <w:multiLevelType w:val="hybridMultilevel"/>
    <w:tmpl w:val="EBA80F40"/>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DA4447E"/>
    <w:multiLevelType w:val="hybridMultilevel"/>
    <w:tmpl w:val="98A8C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2445465"/>
    <w:multiLevelType w:val="hybridMultilevel"/>
    <w:tmpl w:val="F312B91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96117A1"/>
    <w:multiLevelType w:val="hybridMultilevel"/>
    <w:tmpl w:val="73D402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743A81"/>
    <w:multiLevelType w:val="hybridMultilevel"/>
    <w:tmpl w:val="AE94E6C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42C2E65"/>
    <w:multiLevelType w:val="hybridMultilevel"/>
    <w:tmpl w:val="B2FCE1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4E2D22"/>
    <w:multiLevelType w:val="hybridMultilevel"/>
    <w:tmpl w:val="3982C0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B794133"/>
    <w:multiLevelType w:val="multilevel"/>
    <w:tmpl w:val="F4A06026"/>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708209AA"/>
    <w:multiLevelType w:val="multilevel"/>
    <w:tmpl w:val="C5F0FC1A"/>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73DD29D6"/>
    <w:multiLevelType w:val="multilevel"/>
    <w:tmpl w:val="86A613D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74C90A5A"/>
    <w:multiLevelType w:val="multilevel"/>
    <w:tmpl w:val="8B06DAA8"/>
    <w:lvl w:ilvl="0">
      <w:start w:val="2"/>
      <w:numFmt w:val="decimal"/>
      <w:lvlText w:val="%1)"/>
      <w:lvlJc w:val="left"/>
      <w:rPr>
        <w:rFonts w:ascii="Calibri" w:eastAsia="Calibri" w:hAnsi="Calibri" w:cs="Calibri"/>
        <w:b/>
        <w:bCs/>
        <w:i w:val="0"/>
        <w:iCs w:val="0"/>
        <w:smallCaps w:val="0"/>
        <w:strike w:val="0"/>
        <w:color w:val="000000"/>
        <w:spacing w:val="0"/>
        <w:w w:val="100"/>
        <w:position w:val="0"/>
        <w:sz w:val="26"/>
        <w:szCs w:val="26"/>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7A531E64"/>
    <w:multiLevelType w:val="hybridMultilevel"/>
    <w:tmpl w:val="1B18C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D2950A2"/>
    <w:multiLevelType w:val="hybridMultilevel"/>
    <w:tmpl w:val="1DBE64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EEC7340"/>
    <w:multiLevelType w:val="hybridMultilevel"/>
    <w:tmpl w:val="B37884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8"/>
  </w:num>
  <w:num w:numId="3">
    <w:abstractNumId w:val="6"/>
  </w:num>
  <w:num w:numId="4">
    <w:abstractNumId w:val="13"/>
  </w:num>
  <w:num w:numId="5">
    <w:abstractNumId w:val="29"/>
  </w:num>
  <w:num w:numId="6">
    <w:abstractNumId w:val="12"/>
  </w:num>
  <w:num w:numId="7">
    <w:abstractNumId w:val="2"/>
  </w:num>
  <w:num w:numId="8">
    <w:abstractNumId w:val="25"/>
  </w:num>
  <w:num w:numId="9">
    <w:abstractNumId w:val="28"/>
  </w:num>
  <w:num w:numId="10">
    <w:abstractNumId w:val="5"/>
  </w:num>
  <w:num w:numId="11">
    <w:abstractNumId w:val="3"/>
  </w:num>
  <w:num w:numId="12">
    <w:abstractNumId w:val="18"/>
  </w:num>
  <w:num w:numId="13">
    <w:abstractNumId w:val="26"/>
  </w:num>
  <w:num w:numId="14">
    <w:abstractNumId w:val="19"/>
  </w:num>
  <w:num w:numId="15">
    <w:abstractNumId w:val="23"/>
  </w:num>
  <w:num w:numId="16">
    <w:abstractNumId w:val="21"/>
  </w:num>
  <w:num w:numId="17">
    <w:abstractNumId w:val="10"/>
  </w:num>
  <w:num w:numId="18">
    <w:abstractNumId w:val="9"/>
  </w:num>
  <w:num w:numId="19">
    <w:abstractNumId w:val="40"/>
  </w:num>
  <w:num w:numId="20">
    <w:abstractNumId w:val="15"/>
  </w:num>
  <w:num w:numId="21">
    <w:abstractNumId w:val="17"/>
  </w:num>
  <w:num w:numId="22">
    <w:abstractNumId w:val="44"/>
  </w:num>
  <w:num w:numId="23">
    <w:abstractNumId w:val="16"/>
  </w:num>
  <w:num w:numId="24">
    <w:abstractNumId w:val="35"/>
  </w:num>
  <w:num w:numId="25">
    <w:abstractNumId w:val="33"/>
  </w:num>
  <w:num w:numId="26">
    <w:abstractNumId w:val="30"/>
  </w:num>
  <w:num w:numId="27">
    <w:abstractNumId w:val="38"/>
  </w:num>
  <w:num w:numId="28">
    <w:abstractNumId w:val="41"/>
  </w:num>
  <w:num w:numId="29">
    <w:abstractNumId w:val="39"/>
  </w:num>
  <w:num w:numId="30">
    <w:abstractNumId w:val="34"/>
  </w:num>
  <w:num w:numId="31">
    <w:abstractNumId w:val="7"/>
  </w:num>
  <w:num w:numId="32">
    <w:abstractNumId w:val="32"/>
  </w:num>
  <w:num w:numId="33">
    <w:abstractNumId w:val="31"/>
  </w:num>
  <w:num w:numId="34">
    <w:abstractNumId w:val="11"/>
  </w:num>
  <w:num w:numId="35">
    <w:abstractNumId w:val="37"/>
  </w:num>
  <w:num w:numId="36">
    <w:abstractNumId w:val="22"/>
  </w:num>
  <w:num w:numId="37">
    <w:abstractNumId w:val="4"/>
  </w:num>
  <w:num w:numId="38">
    <w:abstractNumId w:val="20"/>
  </w:num>
  <w:num w:numId="39">
    <w:abstractNumId w:val="27"/>
  </w:num>
  <w:num w:numId="40">
    <w:abstractNumId w:val="36"/>
  </w:num>
  <w:num w:numId="41">
    <w:abstractNumId w:val="43"/>
  </w:num>
  <w:num w:numId="42">
    <w:abstractNumId w:val="42"/>
  </w:num>
  <w:num w:numId="43">
    <w:abstractNumId w:val="14"/>
  </w:num>
  <w:num w:numId="44">
    <w:abstractNumId w:val="0"/>
  </w:num>
  <w:num w:numId="45">
    <w:abstractNumId w:val="2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196"/>
    <w:rsid w:val="000027E3"/>
    <w:rsid w:val="00002D4B"/>
    <w:rsid w:val="00016360"/>
    <w:rsid w:val="000346A9"/>
    <w:rsid w:val="0005551C"/>
    <w:rsid w:val="000D7208"/>
    <w:rsid w:val="000E3AD8"/>
    <w:rsid w:val="001A0ABC"/>
    <w:rsid w:val="001B15B0"/>
    <w:rsid w:val="001C0B0E"/>
    <w:rsid w:val="001C1EF4"/>
    <w:rsid w:val="001C42C2"/>
    <w:rsid w:val="002251CD"/>
    <w:rsid w:val="00231455"/>
    <w:rsid w:val="00234F02"/>
    <w:rsid w:val="00236BBE"/>
    <w:rsid w:val="00260D51"/>
    <w:rsid w:val="00280BCB"/>
    <w:rsid w:val="00281EB6"/>
    <w:rsid w:val="00286067"/>
    <w:rsid w:val="0029280F"/>
    <w:rsid w:val="002A201C"/>
    <w:rsid w:val="002A205C"/>
    <w:rsid w:val="002D763D"/>
    <w:rsid w:val="002E16A8"/>
    <w:rsid w:val="002F205C"/>
    <w:rsid w:val="003042B8"/>
    <w:rsid w:val="00312A29"/>
    <w:rsid w:val="00317839"/>
    <w:rsid w:val="0033508C"/>
    <w:rsid w:val="00350F74"/>
    <w:rsid w:val="00395011"/>
    <w:rsid w:val="003A49C9"/>
    <w:rsid w:val="00446ABB"/>
    <w:rsid w:val="00460002"/>
    <w:rsid w:val="004629C5"/>
    <w:rsid w:val="004B2597"/>
    <w:rsid w:val="004D0D76"/>
    <w:rsid w:val="004D2529"/>
    <w:rsid w:val="00515018"/>
    <w:rsid w:val="00523402"/>
    <w:rsid w:val="00523D68"/>
    <w:rsid w:val="00544E7E"/>
    <w:rsid w:val="005630A5"/>
    <w:rsid w:val="005722EC"/>
    <w:rsid w:val="00580E54"/>
    <w:rsid w:val="00586518"/>
    <w:rsid w:val="005963B5"/>
    <w:rsid w:val="005E4931"/>
    <w:rsid w:val="005F0CFC"/>
    <w:rsid w:val="005F3C10"/>
    <w:rsid w:val="00633BAB"/>
    <w:rsid w:val="006669EF"/>
    <w:rsid w:val="00691A89"/>
    <w:rsid w:val="006B122F"/>
    <w:rsid w:val="006B23FB"/>
    <w:rsid w:val="006C2D66"/>
    <w:rsid w:val="006D381A"/>
    <w:rsid w:val="006F50DE"/>
    <w:rsid w:val="00732585"/>
    <w:rsid w:val="0076025C"/>
    <w:rsid w:val="007A0B59"/>
    <w:rsid w:val="007B4562"/>
    <w:rsid w:val="008A1E3B"/>
    <w:rsid w:val="008A691B"/>
    <w:rsid w:val="008B11F8"/>
    <w:rsid w:val="008F59DD"/>
    <w:rsid w:val="009270BB"/>
    <w:rsid w:val="0093262B"/>
    <w:rsid w:val="00945122"/>
    <w:rsid w:val="00970A78"/>
    <w:rsid w:val="00993C0A"/>
    <w:rsid w:val="009A7490"/>
    <w:rsid w:val="009B02B8"/>
    <w:rsid w:val="009D01ED"/>
    <w:rsid w:val="00A2322B"/>
    <w:rsid w:val="00A41CDC"/>
    <w:rsid w:val="00A72F9D"/>
    <w:rsid w:val="00A74951"/>
    <w:rsid w:val="00AA2B4B"/>
    <w:rsid w:val="00AC3243"/>
    <w:rsid w:val="00AD2048"/>
    <w:rsid w:val="00AE04FB"/>
    <w:rsid w:val="00AF2790"/>
    <w:rsid w:val="00B07634"/>
    <w:rsid w:val="00B13607"/>
    <w:rsid w:val="00B16440"/>
    <w:rsid w:val="00B17119"/>
    <w:rsid w:val="00B714F1"/>
    <w:rsid w:val="00B944E1"/>
    <w:rsid w:val="00BC5C69"/>
    <w:rsid w:val="00C22794"/>
    <w:rsid w:val="00C3758A"/>
    <w:rsid w:val="00C40A52"/>
    <w:rsid w:val="00C449A6"/>
    <w:rsid w:val="00C718B7"/>
    <w:rsid w:val="00C77AB7"/>
    <w:rsid w:val="00C8558C"/>
    <w:rsid w:val="00CC135C"/>
    <w:rsid w:val="00CC1B49"/>
    <w:rsid w:val="00CE3776"/>
    <w:rsid w:val="00CE5908"/>
    <w:rsid w:val="00D27376"/>
    <w:rsid w:val="00D3512C"/>
    <w:rsid w:val="00D40508"/>
    <w:rsid w:val="00D53042"/>
    <w:rsid w:val="00D64E4D"/>
    <w:rsid w:val="00D77E23"/>
    <w:rsid w:val="00DC2F06"/>
    <w:rsid w:val="00DC3D01"/>
    <w:rsid w:val="00DD6DE2"/>
    <w:rsid w:val="00E06D58"/>
    <w:rsid w:val="00E1653B"/>
    <w:rsid w:val="00E211E2"/>
    <w:rsid w:val="00E2595A"/>
    <w:rsid w:val="00E7762C"/>
    <w:rsid w:val="00E95DE8"/>
    <w:rsid w:val="00EF5A0B"/>
    <w:rsid w:val="00F1070F"/>
    <w:rsid w:val="00F1778C"/>
    <w:rsid w:val="00F22A6E"/>
    <w:rsid w:val="00F363DC"/>
    <w:rsid w:val="00F46711"/>
    <w:rsid w:val="00F5001A"/>
    <w:rsid w:val="00F51532"/>
    <w:rsid w:val="00F54641"/>
    <w:rsid w:val="00F54CEA"/>
    <w:rsid w:val="00F81A45"/>
    <w:rsid w:val="00F84F37"/>
    <w:rsid w:val="00F91C0F"/>
    <w:rsid w:val="00FA7B36"/>
    <w:rsid w:val="00FB7487"/>
    <w:rsid w:val="00FC2DEF"/>
    <w:rsid w:val="00FD318D"/>
    <w:rsid w:val="00FF21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4F5326"/>
  <w15:docId w15:val="{9EB891B1-D6E2-4840-A4AB-95AC73E6E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C855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855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C8558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8558C"/>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8558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8558C"/>
    <w:rPr>
      <w:color w:val="0000FF"/>
      <w:u w:val="single"/>
    </w:rPr>
  </w:style>
  <w:style w:type="character" w:styleId="a5">
    <w:name w:val="FollowedHyperlink"/>
    <w:basedOn w:val="a0"/>
    <w:uiPriority w:val="99"/>
    <w:semiHidden/>
    <w:unhideWhenUsed/>
    <w:rsid w:val="00C8558C"/>
    <w:rPr>
      <w:color w:val="954F72" w:themeColor="followedHyperlink"/>
      <w:u w:val="single"/>
    </w:rPr>
  </w:style>
  <w:style w:type="character" w:customStyle="1" w:styleId="20">
    <w:name w:val="Заголовок 2 Знак"/>
    <w:basedOn w:val="a0"/>
    <w:link w:val="2"/>
    <w:uiPriority w:val="9"/>
    <w:semiHidden/>
    <w:rsid w:val="00C8558C"/>
    <w:rPr>
      <w:rFonts w:asciiTheme="majorHAnsi" w:eastAsiaTheme="majorEastAsia" w:hAnsiTheme="majorHAnsi" w:cstheme="majorBidi"/>
      <w:color w:val="2F5496" w:themeColor="accent1" w:themeShade="BF"/>
      <w:sz w:val="26"/>
      <w:szCs w:val="26"/>
    </w:rPr>
  </w:style>
  <w:style w:type="character" w:styleId="a6">
    <w:name w:val="Strong"/>
    <w:basedOn w:val="a0"/>
    <w:uiPriority w:val="22"/>
    <w:qFormat/>
    <w:rsid w:val="00C8558C"/>
    <w:rPr>
      <w:b/>
      <w:bCs/>
    </w:rPr>
  </w:style>
  <w:style w:type="character" w:customStyle="1" w:styleId="30">
    <w:name w:val="Заголовок 3 Знак"/>
    <w:basedOn w:val="a0"/>
    <w:link w:val="3"/>
    <w:uiPriority w:val="9"/>
    <w:semiHidden/>
    <w:rsid w:val="00C8558C"/>
    <w:rPr>
      <w:rFonts w:asciiTheme="majorHAnsi" w:eastAsiaTheme="majorEastAsia" w:hAnsiTheme="majorHAnsi" w:cstheme="majorBidi"/>
      <w:color w:val="1F3763" w:themeColor="accent1" w:themeShade="7F"/>
      <w:sz w:val="24"/>
      <w:szCs w:val="24"/>
    </w:rPr>
  </w:style>
  <w:style w:type="table" w:styleId="a7">
    <w:name w:val="Table Grid"/>
    <w:basedOn w:val="a1"/>
    <w:uiPriority w:val="39"/>
    <w:rsid w:val="004B25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286067"/>
    <w:pPr>
      <w:ind w:left="720"/>
      <w:contextualSpacing/>
    </w:pPr>
  </w:style>
  <w:style w:type="paragraph" w:styleId="a9">
    <w:name w:val="header"/>
    <w:basedOn w:val="a"/>
    <w:link w:val="aa"/>
    <w:uiPriority w:val="99"/>
    <w:unhideWhenUsed/>
    <w:rsid w:val="00E95DE8"/>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E95DE8"/>
  </w:style>
  <w:style w:type="paragraph" w:styleId="ab">
    <w:name w:val="footer"/>
    <w:basedOn w:val="a"/>
    <w:link w:val="ac"/>
    <w:uiPriority w:val="99"/>
    <w:unhideWhenUsed/>
    <w:rsid w:val="00E95DE8"/>
    <w:pPr>
      <w:tabs>
        <w:tab w:val="center" w:pos="4677"/>
        <w:tab w:val="right" w:pos="9355"/>
      </w:tabs>
      <w:spacing w:after="0" w:line="240" w:lineRule="auto"/>
    </w:pPr>
  </w:style>
  <w:style w:type="character" w:customStyle="1" w:styleId="ac">
    <w:name w:val="Нижний колонтитул Знак"/>
    <w:basedOn w:val="a0"/>
    <w:link w:val="ab"/>
    <w:uiPriority w:val="99"/>
    <w:rsid w:val="00E95DE8"/>
  </w:style>
  <w:style w:type="character" w:customStyle="1" w:styleId="ad">
    <w:name w:val="Основной текст_"/>
    <w:basedOn w:val="a0"/>
    <w:link w:val="11"/>
    <w:rsid w:val="0029280F"/>
    <w:rPr>
      <w:rFonts w:ascii="Tahoma" w:eastAsia="Tahoma" w:hAnsi="Tahoma" w:cs="Tahoma"/>
    </w:rPr>
  </w:style>
  <w:style w:type="paragraph" w:customStyle="1" w:styleId="11">
    <w:name w:val="Основной текст1"/>
    <w:basedOn w:val="a"/>
    <w:link w:val="ad"/>
    <w:rsid w:val="0029280F"/>
    <w:pPr>
      <w:widowControl w:val="0"/>
      <w:spacing w:after="240" w:line="346" w:lineRule="auto"/>
    </w:pPr>
    <w:rPr>
      <w:rFonts w:ascii="Tahoma" w:eastAsia="Tahoma" w:hAnsi="Tahoma" w:cs="Tahoma"/>
    </w:rPr>
  </w:style>
  <w:style w:type="character" w:customStyle="1" w:styleId="21">
    <w:name w:val="Основной текст (2)_"/>
    <w:basedOn w:val="a0"/>
    <w:link w:val="22"/>
    <w:rsid w:val="00F1778C"/>
    <w:rPr>
      <w:rFonts w:ascii="Tahoma" w:eastAsia="Tahoma" w:hAnsi="Tahoma" w:cs="Tahoma"/>
      <w:sz w:val="18"/>
      <w:szCs w:val="18"/>
    </w:rPr>
  </w:style>
  <w:style w:type="paragraph" w:customStyle="1" w:styleId="22">
    <w:name w:val="Основной текст (2)"/>
    <w:basedOn w:val="a"/>
    <w:link w:val="21"/>
    <w:rsid w:val="00F1778C"/>
    <w:pPr>
      <w:widowControl w:val="0"/>
      <w:spacing w:after="180" w:line="377" w:lineRule="auto"/>
      <w:ind w:left="360" w:firstLine="20"/>
    </w:pPr>
    <w:rPr>
      <w:rFonts w:ascii="Tahoma" w:eastAsia="Tahoma" w:hAnsi="Tahoma" w:cs="Tahoma"/>
      <w:sz w:val="18"/>
      <w:szCs w:val="18"/>
    </w:rPr>
  </w:style>
  <w:style w:type="character" w:customStyle="1" w:styleId="4">
    <w:name w:val="Заголовок №4_"/>
    <w:basedOn w:val="a0"/>
    <w:link w:val="40"/>
    <w:rsid w:val="00F1778C"/>
    <w:rPr>
      <w:rFonts w:ascii="Tahoma" w:eastAsia="Tahoma" w:hAnsi="Tahoma" w:cs="Tahoma"/>
      <w:b/>
      <w:bCs/>
      <w:sz w:val="34"/>
      <w:szCs w:val="34"/>
    </w:rPr>
  </w:style>
  <w:style w:type="paragraph" w:customStyle="1" w:styleId="40">
    <w:name w:val="Заголовок №4"/>
    <w:basedOn w:val="a"/>
    <w:link w:val="4"/>
    <w:rsid w:val="00F1778C"/>
    <w:pPr>
      <w:widowControl w:val="0"/>
      <w:spacing w:after="300" w:line="240" w:lineRule="auto"/>
      <w:ind w:firstLine="110"/>
      <w:outlineLvl w:val="3"/>
    </w:pPr>
    <w:rPr>
      <w:rFonts w:ascii="Tahoma" w:eastAsia="Tahoma" w:hAnsi="Tahoma" w:cs="Tahoma"/>
      <w:b/>
      <w:bCs/>
      <w:sz w:val="34"/>
      <w:szCs w:val="34"/>
    </w:rPr>
  </w:style>
  <w:style w:type="character" w:customStyle="1" w:styleId="7">
    <w:name w:val="Основной текст (7)_"/>
    <w:basedOn w:val="a0"/>
    <w:link w:val="70"/>
    <w:rsid w:val="00F1778C"/>
    <w:rPr>
      <w:rFonts w:ascii="Tahoma" w:eastAsia="Tahoma" w:hAnsi="Tahoma" w:cs="Tahoma"/>
      <w:sz w:val="14"/>
      <w:szCs w:val="14"/>
    </w:rPr>
  </w:style>
  <w:style w:type="paragraph" w:customStyle="1" w:styleId="70">
    <w:name w:val="Основной текст (7)"/>
    <w:basedOn w:val="a"/>
    <w:link w:val="7"/>
    <w:rsid w:val="00F1778C"/>
    <w:pPr>
      <w:widowControl w:val="0"/>
      <w:spacing w:after="40" w:line="276" w:lineRule="auto"/>
      <w:ind w:left="140" w:hanging="140"/>
    </w:pPr>
    <w:rPr>
      <w:rFonts w:ascii="Tahoma" w:eastAsia="Tahoma" w:hAnsi="Tahoma" w:cs="Tahoma"/>
      <w:sz w:val="14"/>
      <w:szCs w:val="14"/>
    </w:rPr>
  </w:style>
  <w:style w:type="character" w:customStyle="1" w:styleId="41">
    <w:name w:val="Основной текст (4)_"/>
    <w:basedOn w:val="a0"/>
    <w:link w:val="42"/>
    <w:rsid w:val="000346A9"/>
    <w:rPr>
      <w:rFonts w:ascii="Tahoma" w:eastAsia="Tahoma" w:hAnsi="Tahoma" w:cs="Tahoma"/>
      <w:b/>
      <w:bCs/>
      <w:sz w:val="28"/>
      <w:szCs w:val="28"/>
    </w:rPr>
  </w:style>
  <w:style w:type="paragraph" w:customStyle="1" w:styleId="42">
    <w:name w:val="Основной текст (4)"/>
    <w:basedOn w:val="a"/>
    <w:link w:val="41"/>
    <w:rsid w:val="000346A9"/>
    <w:pPr>
      <w:widowControl w:val="0"/>
      <w:spacing w:after="240" w:line="240" w:lineRule="auto"/>
      <w:ind w:firstLine="120"/>
    </w:pPr>
    <w:rPr>
      <w:rFonts w:ascii="Tahoma" w:eastAsia="Tahoma" w:hAnsi="Tahoma" w:cs="Tahoma"/>
      <w:b/>
      <w:bCs/>
      <w:sz w:val="28"/>
      <w:szCs w:val="28"/>
    </w:rPr>
  </w:style>
  <w:style w:type="character" w:customStyle="1" w:styleId="31">
    <w:name w:val="Основной текст (3)_"/>
    <w:basedOn w:val="a0"/>
    <w:link w:val="32"/>
    <w:rsid w:val="00B714F1"/>
    <w:rPr>
      <w:rFonts w:ascii="Arial" w:eastAsia="Arial" w:hAnsi="Arial" w:cs="Arial"/>
      <w:b/>
      <w:bCs/>
      <w:i/>
      <w:iCs/>
      <w:sz w:val="20"/>
      <w:szCs w:val="20"/>
    </w:rPr>
  </w:style>
  <w:style w:type="paragraph" w:customStyle="1" w:styleId="32">
    <w:name w:val="Основной текст (3)"/>
    <w:basedOn w:val="a"/>
    <w:link w:val="31"/>
    <w:rsid w:val="00B714F1"/>
    <w:pPr>
      <w:widowControl w:val="0"/>
      <w:spacing w:after="110" w:line="401" w:lineRule="auto"/>
    </w:pPr>
    <w:rPr>
      <w:rFonts w:ascii="Arial" w:eastAsia="Arial" w:hAnsi="Arial" w:cs="Arial"/>
      <w:b/>
      <w:bCs/>
      <w:i/>
      <w:iCs/>
      <w:sz w:val="20"/>
      <w:szCs w:val="20"/>
    </w:rPr>
  </w:style>
  <w:style w:type="character" w:customStyle="1" w:styleId="ae">
    <w:name w:val="Другое_"/>
    <w:basedOn w:val="a0"/>
    <w:link w:val="af"/>
    <w:rsid w:val="00F84F37"/>
    <w:rPr>
      <w:rFonts w:ascii="Tahoma" w:eastAsia="Tahoma" w:hAnsi="Tahoma" w:cs="Tahoma"/>
    </w:rPr>
  </w:style>
  <w:style w:type="paragraph" w:customStyle="1" w:styleId="af">
    <w:name w:val="Другое"/>
    <w:basedOn w:val="a"/>
    <w:link w:val="ae"/>
    <w:rsid w:val="00F84F37"/>
    <w:pPr>
      <w:widowControl w:val="0"/>
      <w:spacing w:after="240" w:line="346" w:lineRule="auto"/>
    </w:pPr>
    <w:rPr>
      <w:rFonts w:ascii="Tahoma" w:eastAsia="Tahoma" w:hAnsi="Tahoma" w:cs="Tahoma"/>
    </w:rPr>
  </w:style>
  <w:style w:type="character" w:customStyle="1" w:styleId="5">
    <w:name w:val="Заголовок №5_"/>
    <w:basedOn w:val="a0"/>
    <w:link w:val="50"/>
    <w:rsid w:val="00236BBE"/>
    <w:rPr>
      <w:rFonts w:ascii="Tahoma" w:eastAsia="Tahoma" w:hAnsi="Tahoma" w:cs="Tahoma"/>
      <w:b/>
      <w:bCs/>
      <w:sz w:val="26"/>
      <w:szCs w:val="26"/>
    </w:rPr>
  </w:style>
  <w:style w:type="paragraph" w:customStyle="1" w:styleId="50">
    <w:name w:val="Заголовок №5"/>
    <w:basedOn w:val="a"/>
    <w:link w:val="5"/>
    <w:rsid w:val="00236BBE"/>
    <w:pPr>
      <w:widowControl w:val="0"/>
      <w:spacing w:after="260" w:line="240" w:lineRule="auto"/>
      <w:ind w:firstLine="300"/>
      <w:outlineLvl w:val="4"/>
    </w:pPr>
    <w:rPr>
      <w:rFonts w:ascii="Tahoma" w:eastAsia="Tahoma" w:hAnsi="Tahoma" w:cs="Tahoma"/>
      <w:b/>
      <w:bCs/>
      <w:sz w:val="26"/>
      <w:szCs w:val="26"/>
    </w:rPr>
  </w:style>
  <w:style w:type="character" w:customStyle="1" w:styleId="af0">
    <w:name w:val="Колонтитул_"/>
    <w:basedOn w:val="a0"/>
    <w:link w:val="af1"/>
    <w:rsid w:val="00D27376"/>
    <w:rPr>
      <w:rFonts w:ascii="Tahoma" w:eastAsia="Tahoma" w:hAnsi="Tahoma" w:cs="Tahoma"/>
      <w:i/>
      <w:iCs/>
    </w:rPr>
  </w:style>
  <w:style w:type="paragraph" w:customStyle="1" w:styleId="af1">
    <w:name w:val="Колонтитул"/>
    <w:basedOn w:val="a"/>
    <w:link w:val="af0"/>
    <w:rsid w:val="00D27376"/>
    <w:pPr>
      <w:widowControl w:val="0"/>
      <w:spacing w:after="0" w:line="240" w:lineRule="auto"/>
    </w:pPr>
    <w:rPr>
      <w:rFonts w:ascii="Tahoma" w:eastAsia="Tahoma" w:hAnsi="Tahoma" w:cs="Tahoma"/>
      <w:i/>
      <w:iCs/>
    </w:rPr>
  </w:style>
  <w:style w:type="character" w:customStyle="1" w:styleId="UnresolvedMention">
    <w:name w:val="Unresolved Mention"/>
    <w:basedOn w:val="a0"/>
    <w:uiPriority w:val="99"/>
    <w:semiHidden/>
    <w:unhideWhenUsed/>
    <w:rsid w:val="00691A89"/>
    <w:rPr>
      <w:color w:val="605E5C"/>
      <w:shd w:val="clear" w:color="auto" w:fill="E1DFDD"/>
    </w:rPr>
  </w:style>
  <w:style w:type="character" w:customStyle="1" w:styleId="12">
    <w:name w:val="Заголовок №1_"/>
    <w:basedOn w:val="a0"/>
    <w:link w:val="13"/>
    <w:rsid w:val="00633BAB"/>
    <w:rPr>
      <w:rFonts w:ascii="Calibri" w:eastAsia="Calibri" w:hAnsi="Calibri" w:cs="Calibri"/>
      <w:sz w:val="40"/>
      <w:szCs w:val="40"/>
    </w:rPr>
  </w:style>
  <w:style w:type="paragraph" w:customStyle="1" w:styleId="13">
    <w:name w:val="Заголовок №1"/>
    <w:basedOn w:val="a"/>
    <w:link w:val="12"/>
    <w:rsid w:val="00633BAB"/>
    <w:pPr>
      <w:widowControl w:val="0"/>
      <w:spacing w:after="80" w:line="240" w:lineRule="auto"/>
      <w:jc w:val="center"/>
      <w:outlineLvl w:val="0"/>
    </w:pPr>
    <w:rPr>
      <w:rFonts w:ascii="Calibri" w:eastAsia="Calibri" w:hAnsi="Calibri" w:cs="Calibri"/>
      <w:sz w:val="40"/>
      <w:szCs w:val="40"/>
    </w:rPr>
  </w:style>
  <w:style w:type="character" w:customStyle="1" w:styleId="33">
    <w:name w:val="Заголовок №3_"/>
    <w:basedOn w:val="a0"/>
    <w:link w:val="34"/>
    <w:rsid w:val="002D763D"/>
    <w:rPr>
      <w:rFonts w:ascii="Calibri" w:eastAsia="Calibri" w:hAnsi="Calibri" w:cs="Calibri"/>
      <w:b/>
      <w:bCs/>
      <w:sz w:val="32"/>
      <w:szCs w:val="32"/>
    </w:rPr>
  </w:style>
  <w:style w:type="paragraph" w:customStyle="1" w:styleId="34">
    <w:name w:val="Заголовок №3"/>
    <w:basedOn w:val="a"/>
    <w:link w:val="33"/>
    <w:rsid w:val="002D763D"/>
    <w:pPr>
      <w:widowControl w:val="0"/>
      <w:spacing w:after="210" w:line="240" w:lineRule="auto"/>
      <w:jc w:val="center"/>
      <w:outlineLvl w:val="2"/>
    </w:pPr>
    <w:rPr>
      <w:rFonts w:ascii="Calibri" w:eastAsia="Calibri" w:hAnsi="Calibri" w:cs="Calibri"/>
      <w:b/>
      <w:bCs/>
      <w:sz w:val="32"/>
      <w:szCs w:val="32"/>
    </w:rPr>
  </w:style>
  <w:style w:type="character" w:customStyle="1" w:styleId="af2">
    <w:name w:val="Подпись к картинке_"/>
    <w:basedOn w:val="a0"/>
    <w:link w:val="af3"/>
    <w:rsid w:val="002D763D"/>
    <w:rPr>
      <w:rFonts w:ascii="Arial" w:eastAsia="Arial" w:hAnsi="Arial" w:cs="Arial"/>
      <w:sz w:val="16"/>
      <w:szCs w:val="16"/>
    </w:rPr>
  </w:style>
  <w:style w:type="paragraph" w:customStyle="1" w:styleId="af3">
    <w:name w:val="Подпись к картинке"/>
    <w:basedOn w:val="a"/>
    <w:link w:val="af2"/>
    <w:rsid w:val="002D763D"/>
    <w:pPr>
      <w:widowControl w:val="0"/>
      <w:spacing w:after="0" w:line="257" w:lineRule="auto"/>
    </w:pPr>
    <w:rPr>
      <w:rFonts w:ascii="Arial" w:eastAsia="Arial" w:hAnsi="Arial" w:cs="Arial"/>
      <w:sz w:val="16"/>
      <w:szCs w:val="16"/>
    </w:rPr>
  </w:style>
  <w:style w:type="character" w:customStyle="1" w:styleId="23">
    <w:name w:val="Колонтитул (2)_"/>
    <w:basedOn w:val="a0"/>
    <w:link w:val="24"/>
    <w:rsid w:val="00312A29"/>
    <w:rPr>
      <w:rFonts w:ascii="Times New Roman" w:eastAsia="Times New Roman" w:hAnsi="Times New Roman" w:cs="Times New Roman"/>
      <w:sz w:val="20"/>
      <w:szCs w:val="20"/>
    </w:rPr>
  </w:style>
  <w:style w:type="paragraph" w:customStyle="1" w:styleId="24">
    <w:name w:val="Колонтитул (2)"/>
    <w:basedOn w:val="a"/>
    <w:link w:val="23"/>
    <w:rsid w:val="00312A29"/>
    <w:pPr>
      <w:widowControl w:val="0"/>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969840">
      <w:bodyDiv w:val="1"/>
      <w:marLeft w:val="0"/>
      <w:marRight w:val="0"/>
      <w:marTop w:val="0"/>
      <w:marBottom w:val="0"/>
      <w:divBdr>
        <w:top w:val="none" w:sz="0" w:space="0" w:color="auto"/>
        <w:left w:val="none" w:sz="0" w:space="0" w:color="auto"/>
        <w:bottom w:val="none" w:sz="0" w:space="0" w:color="auto"/>
        <w:right w:val="none" w:sz="0" w:space="0" w:color="auto"/>
      </w:divBdr>
    </w:div>
    <w:div w:id="1066340733">
      <w:bodyDiv w:val="1"/>
      <w:marLeft w:val="0"/>
      <w:marRight w:val="0"/>
      <w:marTop w:val="0"/>
      <w:marBottom w:val="0"/>
      <w:divBdr>
        <w:top w:val="none" w:sz="0" w:space="0" w:color="auto"/>
        <w:left w:val="none" w:sz="0" w:space="0" w:color="auto"/>
        <w:bottom w:val="none" w:sz="0" w:space="0" w:color="auto"/>
        <w:right w:val="none" w:sz="0" w:space="0" w:color="auto"/>
      </w:divBdr>
      <w:divsChild>
        <w:div w:id="1392731411">
          <w:marLeft w:val="0"/>
          <w:marRight w:val="0"/>
          <w:marTop w:val="0"/>
          <w:marBottom w:val="0"/>
          <w:divBdr>
            <w:top w:val="none" w:sz="0" w:space="0" w:color="auto"/>
            <w:left w:val="none" w:sz="0" w:space="0" w:color="auto"/>
            <w:bottom w:val="none" w:sz="0" w:space="0" w:color="auto"/>
            <w:right w:val="none" w:sz="0" w:space="0" w:color="auto"/>
          </w:divBdr>
        </w:div>
      </w:divsChild>
    </w:div>
    <w:div w:id="1349680158">
      <w:bodyDiv w:val="1"/>
      <w:marLeft w:val="0"/>
      <w:marRight w:val="0"/>
      <w:marTop w:val="0"/>
      <w:marBottom w:val="0"/>
      <w:divBdr>
        <w:top w:val="none" w:sz="0" w:space="0" w:color="auto"/>
        <w:left w:val="none" w:sz="0" w:space="0" w:color="auto"/>
        <w:bottom w:val="none" w:sz="0" w:space="0" w:color="auto"/>
        <w:right w:val="none" w:sz="0" w:space="0" w:color="auto"/>
      </w:divBdr>
    </w:div>
    <w:div w:id="13861759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422D1-1A29-4A4C-97E7-4489CC31F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20</Pages>
  <Words>5481</Words>
  <Characters>31244</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Muzaffar Kurbonov</dc:creator>
  <cp:keywords/>
  <dc:description/>
  <cp:lastModifiedBy>User</cp:lastModifiedBy>
  <cp:revision>12</cp:revision>
  <dcterms:created xsi:type="dcterms:W3CDTF">2021-10-05T12:49:00Z</dcterms:created>
  <dcterms:modified xsi:type="dcterms:W3CDTF">2021-11-08T07:41:00Z</dcterms:modified>
</cp:coreProperties>
</file>