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FA4" w:rsidRPr="002273DF" w:rsidRDefault="009F7D3C" w:rsidP="00FA3FA4">
      <w:pPr>
        <w:spacing w:line="360" w:lineRule="auto"/>
        <w:jc w:val="center"/>
        <w:rPr>
          <w:b/>
          <w:bCs/>
          <w:color w:val="002060"/>
          <w:sz w:val="24"/>
          <w:szCs w:val="24"/>
          <w:lang w:val="en-US"/>
        </w:rPr>
      </w:pPr>
      <w:bookmarkStart w:id="0" w:name="_Toc213118549"/>
      <w:bookmarkStart w:id="1" w:name="_Toc213164096"/>
      <w:r w:rsidRPr="002273DF">
        <w:rPr>
          <w:b/>
          <w:color w:val="002060"/>
          <w:sz w:val="24"/>
          <w:szCs w:val="24"/>
          <w:lang w:val="en-US"/>
        </w:rPr>
        <w:t>LECTURE</w:t>
      </w:r>
      <w:r w:rsidR="0062682A" w:rsidRPr="002273DF">
        <w:rPr>
          <w:b/>
          <w:color w:val="002060"/>
          <w:sz w:val="24"/>
          <w:szCs w:val="24"/>
          <w:lang w:val="en-US"/>
        </w:rPr>
        <w:t>_</w:t>
      </w:r>
      <w:r w:rsidR="00280C04">
        <w:rPr>
          <w:b/>
          <w:color w:val="002060"/>
          <w:sz w:val="24"/>
          <w:szCs w:val="24"/>
          <w:lang w:val="en-US"/>
        </w:rPr>
        <w:t>2</w:t>
      </w:r>
      <w:r w:rsidR="0062682A" w:rsidRPr="00E553ED">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280C04" w:rsidRPr="00280C04">
        <w:rPr>
          <w:b/>
          <w:bCs/>
          <w:color w:val="002060"/>
          <w:sz w:val="24"/>
          <w:szCs w:val="24"/>
          <w:lang w:val="en-US"/>
        </w:rPr>
        <w:t>DISORDERS OF THE HYPOTHALAMIC-PITUITARY SYSTEM</w:t>
      </w:r>
      <w:r w:rsidR="0062682A" w:rsidRPr="002273DF">
        <w:rPr>
          <w:b/>
          <w:bCs/>
          <w:color w:val="002060"/>
          <w:sz w:val="24"/>
          <w:szCs w:val="24"/>
          <w:lang w:val="en-US"/>
        </w:rPr>
        <w:t>.</w:t>
      </w:r>
    </w:p>
    <w:p w:rsidR="00FA3FA4" w:rsidRPr="002273DF" w:rsidRDefault="0062682A" w:rsidP="00FA3FA4">
      <w:pPr>
        <w:spacing w:line="360" w:lineRule="auto"/>
        <w:jc w:val="center"/>
        <w:rPr>
          <w:b/>
          <w:bCs/>
          <w:color w:val="002060"/>
          <w:sz w:val="24"/>
          <w:szCs w:val="24"/>
        </w:rPr>
      </w:pPr>
      <w:r w:rsidRPr="002273DF">
        <w:rPr>
          <w:b/>
          <w:bCs/>
          <w:color w:val="002060"/>
          <w:sz w:val="24"/>
          <w:szCs w:val="24"/>
        </w:rPr>
        <w:t>ТЕМА-</w:t>
      </w:r>
      <w:r w:rsidR="00280C04" w:rsidRPr="00280C04">
        <w:rPr>
          <w:b/>
          <w:bCs/>
          <w:color w:val="002060"/>
          <w:sz w:val="24"/>
          <w:szCs w:val="24"/>
        </w:rPr>
        <w:t>2</w:t>
      </w:r>
      <w:r w:rsidRPr="002273DF">
        <w:rPr>
          <w:b/>
          <w:bCs/>
          <w:color w:val="002060"/>
          <w:sz w:val="24"/>
          <w:szCs w:val="24"/>
        </w:rPr>
        <w:t xml:space="preserve">: </w:t>
      </w:r>
      <w:r w:rsidR="00280C04" w:rsidRPr="00280C04">
        <w:rPr>
          <w:b/>
          <w:bCs/>
          <w:color w:val="002060"/>
          <w:sz w:val="24"/>
          <w:szCs w:val="24"/>
        </w:rPr>
        <w:t>НАРУШЕНИЯ СО СТОРОНЫ ГИПОТАЛАМО-ГИПОФИЗАРНОЙ СИСТЕМЫ</w:t>
      </w:r>
      <w:r w:rsidRPr="002273DF">
        <w:rPr>
          <w:b/>
          <w:bCs/>
          <w:color w:val="002060"/>
          <w:sz w:val="24"/>
          <w:szCs w:val="24"/>
        </w:rPr>
        <w:t>.</w:t>
      </w:r>
    </w:p>
    <w:p w:rsidR="005D1C1F" w:rsidRPr="002273DF" w:rsidRDefault="005D1C1F" w:rsidP="005D1C1F">
      <w:pPr>
        <w:jc w:val="center"/>
        <w:rPr>
          <w:b/>
          <w:bCs/>
          <w:color w:val="002060"/>
          <w:sz w:val="24"/>
          <w:szCs w:val="24"/>
        </w:rPr>
      </w:pPr>
      <w:r w:rsidRPr="002273DF">
        <w:rPr>
          <w:b/>
          <w:bCs/>
          <w:color w:val="002060"/>
          <w:sz w:val="24"/>
          <w:szCs w:val="24"/>
        </w:rPr>
        <w:t>План лекции:</w:t>
      </w:r>
    </w:p>
    <w:p w:rsidR="00FA3FA4" w:rsidRPr="002273DF" w:rsidRDefault="00FA3FA4" w:rsidP="00FA3FA4">
      <w:pPr>
        <w:jc w:val="center"/>
        <w:rPr>
          <w:b/>
          <w:color w:val="00B050"/>
          <w:sz w:val="24"/>
          <w:szCs w:val="24"/>
        </w:rPr>
      </w:pPr>
    </w:p>
    <w:p w:rsidR="00FA3FA4" w:rsidRPr="002273DF" w:rsidRDefault="00280C04" w:rsidP="00280C04">
      <w:pPr>
        <w:pStyle w:val="af8"/>
        <w:widowControl/>
        <w:numPr>
          <w:ilvl w:val="0"/>
          <w:numId w:val="13"/>
        </w:numPr>
        <w:autoSpaceDE/>
        <w:autoSpaceDN/>
        <w:adjustRightInd/>
        <w:spacing w:after="160" w:line="259" w:lineRule="auto"/>
        <w:jc w:val="both"/>
        <w:rPr>
          <w:sz w:val="24"/>
          <w:szCs w:val="24"/>
        </w:rPr>
      </w:pPr>
      <w:r w:rsidRPr="00280C04">
        <w:rPr>
          <w:sz w:val="24"/>
          <w:szCs w:val="24"/>
        </w:rPr>
        <w:t>Болезни аденогипофиза</w:t>
      </w:r>
    </w:p>
    <w:p w:rsidR="00FA3FA4" w:rsidRPr="002273DF" w:rsidRDefault="00280C04" w:rsidP="00280C04">
      <w:pPr>
        <w:pStyle w:val="af8"/>
        <w:widowControl/>
        <w:numPr>
          <w:ilvl w:val="0"/>
          <w:numId w:val="13"/>
        </w:numPr>
        <w:autoSpaceDE/>
        <w:autoSpaceDN/>
        <w:adjustRightInd/>
        <w:spacing w:after="160" w:line="259" w:lineRule="auto"/>
        <w:jc w:val="both"/>
        <w:rPr>
          <w:sz w:val="24"/>
          <w:szCs w:val="24"/>
        </w:rPr>
      </w:pPr>
      <w:r w:rsidRPr="00280C04">
        <w:rPr>
          <w:sz w:val="24"/>
          <w:szCs w:val="24"/>
        </w:rPr>
        <w:t>Нарушение секреции и действия антидиуретического гормона</w:t>
      </w:r>
    </w:p>
    <w:p w:rsidR="00FA3FA4" w:rsidRPr="002273DF" w:rsidRDefault="00280C04" w:rsidP="00280C04">
      <w:pPr>
        <w:pStyle w:val="af8"/>
        <w:widowControl/>
        <w:numPr>
          <w:ilvl w:val="0"/>
          <w:numId w:val="13"/>
        </w:numPr>
        <w:autoSpaceDE/>
        <w:autoSpaceDN/>
        <w:adjustRightInd/>
        <w:spacing w:after="160" w:line="259" w:lineRule="auto"/>
        <w:jc w:val="both"/>
        <w:rPr>
          <w:sz w:val="24"/>
          <w:szCs w:val="24"/>
        </w:rPr>
      </w:pPr>
      <w:r w:rsidRPr="00280C04">
        <w:rPr>
          <w:sz w:val="24"/>
          <w:szCs w:val="24"/>
        </w:rPr>
        <w:t>Болезни аденогипофиза и задержка роста</w:t>
      </w:r>
    </w:p>
    <w:p w:rsidR="00FA3FA4" w:rsidRDefault="00280C04" w:rsidP="00280C04">
      <w:pPr>
        <w:pStyle w:val="af8"/>
        <w:widowControl/>
        <w:numPr>
          <w:ilvl w:val="0"/>
          <w:numId w:val="13"/>
        </w:numPr>
        <w:autoSpaceDE/>
        <w:autoSpaceDN/>
        <w:adjustRightInd/>
        <w:spacing w:after="160" w:line="259" w:lineRule="auto"/>
        <w:jc w:val="both"/>
        <w:rPr>
          <w:sz w:val="24"/>
          <w:szCs w:val="24"/>
        </w:rPr>
      </w:pPr>
      <w:r w:rsidRPr="00280C04">
        <w:rPr>
          <w:sz w:val="24"/>
          <w:szCs w:val="24"/>
        </w:rPr>
        <w:t>Нарушения секреции пролактина</w:t>
      </w:r>
    </w:p>
    <w:p w:rsidR="00280C04" w:rsidRPr="002273DF" w:rsidRDefault="00280C04" w:rsidP="00280C04">
      <w:pPr>
        <w:pStyle w:val="af8"/>
        <w:widowControl/>
        <w:numPr>
          <w:ilvl w:val="0"/>
          <w:numId w:val="13"/>
        </w:numPr>
        <w:autoSpaceDE/>
        <w:autoSpaceDN/>
        <w:adjustRightInd/>
        <w:spacing w:after="160" w:line="259" w:lineRule="auto"/>
        <w:jc w:val="both"/>
        <w:rPr>
          <w:sz w:val="24"/>
          <w:szCs w:val="24"/>
        </w:rPr>
      </w:pPr>
      <w:r w:rsidRPr="00280C04">
        <w:rPr>
          <w:sz w:val="24"/>
          <w:szCs w:val="24"/>
        </w:rPr>
        <w:t>Нервная анорексия</w:t>
      </w:r>
    </w:p>
    <w:p w:rsidR="00FA3FA4" w:rsidRPr="002273DF" w:rsidRDefault="00280C04" w:rsidP="00BF01F4">
      <w:pPr>
        <w:pStyle w:val="af8"/>
        <w:widowControl/>
        <w:numPr>
          <w:ilvl w:val="0"/>
          <w:numId w:val="13"/>
        </w:numPr>
        <w:autoSpaceDE/>
        <w:autoSpaceDN/>
        <w:adjustRightInd/>
        <w:spacing w:after="160" w:line="259" w:lineRule="auto"/>
        <w:jc w:val="both"/>
        <w:rPr>
          <w:sz w:val="24"/>
          <w:szCs w:val="24"/>
        </w:rPr>
      </w:pPr>
      <w:r>
        <w:rPr>
          <w:sz w:val="24"/>
          <w:szCs w:val="24"/>
        </w:rPr>
        <w:t>Литература</w:t>
      </w:r>
    </w:p>
    <w:p w:rsidR="00FA3FA4" w:rsidRPr="002273DF" w:rsidRDefault="005D1C1F"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1</w:t>
      </w:r>
      <w:r w:rsidR="00FA3FA4" w:rsidRPr="002273DF">
        <w:rPr>
          <w:bCs/>
          <w:sz w:val="36"/>
          <w:szCs w:val="36"/>
        </w:rPr>
        <w:t xml:space="preserve">. </w:t>
      </w:r>
      <w:bookmarkEnd w:id="0"/>
      <w:bookmarkEnd w:id="1"/>
      <w:r w:rsidR="00280C04" w:rsidRPr="00280C04">
        <w:rPr>
          <w:bCs/>
          <w:sz w:val="36"/>
          <w:szCs w:val="36"/>
        </w:rPr>
        <w:t>Болезни аденогипофиза</w:t>
      </w:r>
    </w:p>
    <w:p w:rsidR="00280C04" w:rsidRPr="00280C04" w:rsidRDefault="00280C04" w:rsidP="00280C04">
      <w:pPr>
        <w:widowControl/>
        <w:autoSpaceDE/>
        <w:autoSpaceDN/>
        <w:adjustRightInd/>
        <w:spacing w:before="30"/>
        <w:ind w:left="300" w:hanging="300"/>
        <w:jc w:val="both"/>
        <w:rPr>
          <w:sz w:val="24"/>
          <w:szCs w:val="24"/>
        </w:rPr>
      </w:pPr>
      <w:bookmarkStart w:id="2" w:name="_Toc213118550"/>
      <w:bookmarkStart w:id="3" w:name="_Toc213164097"/>
      <w:r w:rsidRPr="00280C04">
        <w:rPr>
          <w:b/>
          <w:bCs/>
          <w:sz w:val="24"/>
          <w:szCs w:val="24"/>
        </w:rPr>
        <w:t>I. Гормоны аденогипофиза</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А. Классификация, структура и функции</w:t>
      </w:r>
      <w:r w:rsidRPr="00280C04">
        <w:rPr>
          <w:sz w:val="24"/>
          <w:szCs w:val="24"/>
        </w:rPr>
        <w:t xml:space="preserve"> </w:t>
      </w:r>
    </w:p>
    <w:p w:rsidR="00280C04" w:rsidRPr="00280C04" w:rsidRDefault="00280C04" w:rsidP="00280C04">
      <w:pPr>
        <w:widowControl/>
        <w:autoSpaceDE/>
        <w:autoSpaceDN/>
        <w:adjustRightInd/>
        <w:spacing w:before="30"/>
        <w:ind w:left="900" w:hanging="300"/>
        <w:jc w:val="both"/>
        <w:rPr>
          <w:sz w:val="24"/>
          <w:szCs w:val="24"/>
        </w:rPr>
      </w:pPr>
      <w:bookmarkStart w:id="4" w:name="I.А.1."/>
      <w:r w:rsidRPr="00280C04">
        <w:rPr>
          <w:b/>
          <w:bCs/>
          <w:sz w:val="24"/>
          <w:szCs w:val="24"/>
        </w:rPr>
        <w:t>1.</w:t>
      </w:r>
      <w:bookmarkEnd w:id="4"/>
      <w:r w:rsidRPr="00280C04">
        <w:rPr>
          <w:b/>
          <w:bCs/>
          <w:sz w:val="24"/>
          <w:szCs w:val="24"/>
        </w:rPr>
        <w:t xml:space="preserve"> Семейство СТГ. </w:t>
      </w:r>
      <w:r w:rsidRPr="00280C04">
        <w:rPr>
          <w:sz w:val="24"/>
          <w:szCs w:val="24"/>
        </w:rPr>
        <w:t xml:space="preserve">К нему относятся СТГ и пролактин, а также гормон, образующийся в плаценте, — плацентарный лактоген. Все эти гормоны состоят из одной негликозилированной полипептидной цепи и характеризуются значительным сходством первичной структуры. </w:t>
      </w:r>
    </w:p>
    <w:p w:rsidR="00280C04" w:rsidRPr="00280C04" w:rsidRDefault="00280C04" w:rsidP="00280C04">
      <w:pPr>
        <w:widowControl/>
        <w:autoSpaceDE/>
        <w:autoSpaceDN/>
        <w:adjustRightInd/>
        <w:spacing w:before="30"/>
        <w:ind w:left="1200" w:hanging="300"/>
        <w:jc w:val="both"/>
        <w:rPr>
          <w:sz w:val="24"/>
          <w:szCs w:val="24"/>
        </w:rPr>
      </w:pPr>
      <w:bookmarkStart w:id="5" w:name="I.А.1.а."/>
      <w:r w:rsidRPr="00280C04">
        <w:rPr>
          <w:b/>
          <w:bCs/>
          <w:sz w:val="24"/>
          <w:szCs w:val="24"/>
        </w:rPr>
        <w:t>а.</w:t>
      </w:r>
      <w:bookmarkEnd w:id="5"/>
      <w:r w:rsidRPr="00280C04">
        <w:rPr>
          <w:b/>
          <w:bCs/>
          <w:sz w:val="24"/>
          <w:szCs w:val="24"/>
        </w:rPr>
        <w:t xml:space="preserve"> СТГ</w:t>
      </w:r>
      <w:r w:rsidRPr="00280C04">
        <w:rPr>
          <w:sz w:val="24"/>
          <w:szCs w:val="24"/>
        </w:rPr>
        <w:t xml:space="preserve"> синтезируется в соматотропных клетках, имеет молекулярную массу 22 000 и содержит 191 аминокислоту. Физиологические эффекты СТГ принято разделять на прямые и непрямые. </w:t>
      </w:r>
      <w:r w:rsidRPr="00280C04">
        <w:rPr>
          <w:b/>
          <w:bCs/>
          <w:sz w:val="24"/>
          <w:szCs w:val="24"/>
        </w:rPr>
        <w:t>Прямые эффекты СТГ:</w:t>
      </w:r>
      <w:r w:rsidRPr="00280C04">
        <w:rPr>
          <w:sz w:val="24"/>
          <w:szCs w:val="24"/>
        </w:rPr>
        <w:t xml:space="preserve"> стимуляция синтеза и секреции ИФР в печени и других органах и тканях, стимуляция липолиза в жировой ткани и стимуляция продукции глюкозы в печени. </w:t>
      </w:r>
      <w:r w:rsidRPr="00280C04">
        <w:rPr>
          <w:b/>
          <w:bCs/>
          <w:sz w:val="24"/>
          <w:szCs w:val="24"/>
        </w:rPr>
        <w:t>Непрямые эффекты СТГ</w:t>
      </w:r>
      <w:r w:rsidRPr="00280C04">
        <w:rPr>
          <w:sz w:val="24"/>
          <w:szCs w:val="24"/>
        </w:rPr>
        <w:t xml:space="preserve"> — это его рост-стимулирующее и анаболическое действие. Эти эффекты опосредуются ИФР-I. Основным источником ИФР-I является печень. ИФР-I стимулирует рост кости, хряща и мягких тканей. Непрямые эффекты СТГ подавляются глюкокортикоидами. </w:t>
      </w:r>
    </w:p>
    <w:p w:rsidR="00280C04" w:rsidRPr="00280C04" w:rsidRDefault="00280C04" w:rsidP="00280C04">
      <w:pPr>
        <w:widowControl/>
        <w:autoSpaceDE/>
        <w:autoSpaceDN/>
        <w:adjustRightInd/>
        <w:spacing w:before="30"/>
        <w:ind w:left="1200" w:hanging="300"/>
        <w:jc w:val="both"/>
        <w:rPr>
          <w:sz w:val="24"/>
          <w:szCs w:val="24"/>
        </w:rPr>
      </w:pPr>
      <w:bookmarkStart w:id="6" w:name="I.А.1.б."/>
      <w:r w:rsidRPr="00280C04">
        <w:rPr>
          <w:b/>
          <w:bCs/>
          <w:sz w:val="24"/>
          <w:szCs w:val="24"/>
        </w:rPr>
        <w:t>б.</w:t>
      </w:r>
      <w:bookmarkEnd w:id="6"/>
      <w:r w:rsidRPr="00280C04">
        <w:rPr>
          <w:b/>
          <w:bCs/>
          <w:sz w:val="24"/>
          <w:szCs w:val="24"/>
        </w:rPr>
        <w:t xml:space="preserve"> Пролактин</w:t>
      </w:r>
      <w:r w:rsidRPr="00280C04">
        <w:rPr>
          <w:sz w:val="24"/>
          <w:szCs w:val="24"/>
        </w:rPr>
        <w:t xml:space="preserve"> синтезируется в лактотропных клетках, имеет молекулярную массу 22 500 и содержит 198 аминокислот. Главная мишень пролактина — молочные железы. Пролактин стимулирует рост молочных желез во время беременности и лактацию после родов. Во время беременности лактогенный эффект пролактина блокируется эстрогенами и прогестероном. Рецепторы пролактина обнаружены в гипоталамусе, печени, яичках, яичниках, но действие пролактина на эти органы изучено недостаточно. Гиперпролактинемия угнетает гипоталамо-гипофизарно-гонадную систему и является частой причиной бесплодия у женщин. Недавно показали, что рецепторы пролактина присутствуют на T-лимфоцитах и что пролактин влияет на иммунные реакции. </w:t>
      </w:r>
    </w:p>
    <w:p w:rsidR="00280C04" w:rsidRPr="00280C04" w:rsidRDefault="00280C04" w:rsidP="00280C04">
      <w:pPr>
        <w:widowControl/>
        <w:autoSpaceDE/>
        <w:autoSpaceDN/>
        <w:adjustRightInd/>
        <w:spacing w:before="30"/>
        <w:ind w:left="900" w:hanging="300"/>
        <w:jc w:val="both"/>
        <w:rPr>
          <w:sz w:val="24"/>
          <w:szCs w:val="24"/>
        </w:rPr>
      </w:pPr>
      <w:bookmarkStart w:id="7" w:name="I.А.2."/>
      <w:r w:rsidRPr="00280C04">
        <w:rPr>
          <w:b/>
          <w:bCs/>
          <w:sz w:val="24"/>
          <w:szCs w:val="24"/>
        </w:rPr>
        <w:t>2.</w:t>
      </w:r>
      <w:bookmarkEnd w:id="7"/>
      <w:r w:rsidRPr="00280C04">
        <w:rPr>
          <w:b/>
          <w:bCs/>
          <w:sz w:val="24"/>
          <w:szCs w:val="24"/>
        </w:rPr>
        <w:t xml:space="preserve"> Семейство гликопротеидных гормонов</w:t>
      </w:r>
      <w:r w:rsidRPr="00280C04">
        <w:rPr>
          <w:sz w:val="24"/>
          <w:szCs w:val="24"/>
        </w:rPr>
        <w:t xml:space="preserve"> включает аденогипофизарные гормоны ЛГ, ФСГ и ТТГ, а также плацентарный гормон ХГ. Эти гормоны состоят из двух сильно гликозилированных полипептидных цепей (субъединиц) — альфа и бета. У всех гормонов субъединицы альфа идентичны:</w:t>
      </w:r>
      <w:r w:rsidRPr="00280C04">
        <w:rPr>
          <w:b/>
          <w:bCs/>
          <w:sz w:val="24"/>
          <w:szCs w:val="24"/>
        </w:rPr>
        <w:t xml:space="preserve"> </w:t>
      </w:r>
      <w:r w:rsidRPr="00280C04">
        <w:rPr>
          <w:sz w:val="24"/>
          <w:szCs w:val="24"/>
        </w:rPr>
        <w:t xml:space="preserve">они включают по 92 аминокислоты, </w:t>
      </w:r>
      <w:r w:rsidRPr="00280C04">
        <w:rPr>
          <w:sz w:val="24"/>
          <w:szCs w:val="24"/>
        </w:rPr>
        <w:lastRenderedPageBreak/>
        <w:t xml:space="preserve">расположенных в одинаковой последовательности. Напротив, последовательности аминокислот в субъединицах бета различаются. Именно эти различия определяют специфичность действия гликопротеидных гормонов на ткани-мишени. Молекулярная масса ЛГ, ФСГ, ТТГ и ХГ неодинакова и зависит в первую очередь от количества углеводных остатков. </w:t>
      </w:r>
    </w:p>
    <w:p w:rsidR="00280C04" w:rsidRPr="00280C04" w:rsidRDefault="00280C04" w:rsidP="00280C04">
      <w:pPr>
        <w:widowControl/>
        <w:autoSpaceDE/>
        <w:autoSpaceDN/>
        <w:adjustRightInd/>
        <w:spacing w:before="30"/>
        <w:ind w:left="1200" w:hanging="300"/>
        <w:jc w:val="both"/>
        <w:rPr>
          <w:sz w:val="24"/>
          <w:szCs w:val="24"/>
        </w:rPr>
      </w:pPr>
      <w:bookmarkStart w:id="8" w:name="I.А.2.а."/>
      <w:r w:rsidRPr="00280C04">
        <w:rPr>
          <w:b/>
          <w:bCs/>
          <w:sz w:val="24"/>
          <w:szCs w:val="24"/>
        </w:rPr>
        <w:t>а.</w:t>
      </w:r>
      <w:bookmarkEnd w:id="8"/>
      <w:r w:rsidRPr="00280C04">
        <w:rPr>
          <w:b/>
          <w:bCs/>
          <w:sz w:val="24"/>
          <w:szCs w:val="24"/>
        </w:rPr>
        <w:t xml:space="preserve"> ЛГ</w:t>
      </w:r>
      <w:r w:rsidRPr="00280C04">
        <w:rPr>
          <w:sz w:val="24"/>
          <w:szCs w:val="24"/>
        </w:rPr>
        <w:t xml:space="preserve"> и </w:t>
      </w:r>
      <w:r w:rsidRPr="00280C04">
        <w:rPr>
          <w:b/>
          <w:bCs/>
          <w:sz w:val="24"/>
          <w:szCs w:val="24"/>
        </w:rPr>
        <w:t>ФСГ</w:t>
      </w:r>
      <w:r w:rsidRPr="00280C04">
        <w:rPr>
          <w:sz w:val="24"/>
          <w:szCs w:val="24"/>
        </w:rPr>
        <w:t xml:space="preserve"> синтезируются в гонадотропных клетках. У обоих гормонов субъединица бета включает 115 аминокислот, а молекулярная масса составляет соответственно 29 400 и 32 600. ЛГ и ФСГ регулируют синтез и секрецию половых гормонов и гаметогенез. </w:t>
      </w:r>
    </w:p>
    <w:p w:rsidR="00280C04" w:rsidRPr="00280C04" w:rsidRDefault="00280C04" w:rsidP="00280C04">
      <w:pPr>
        <w:widowControl/>
        <w:autoSpaceDE/>
        <w:autoSpaceDN/>
        <w:adjustRightInd/>
        <w:spacing w:before="30"/>
        <w:ind w:left="1500" w:hanging="300"/>
        <w:jc w:val="both"/>
        <w:rPr>
          <w:sz w:val="24"/>
          <w:szCs w:val="24"/>
        </w:rPr>
      </w:pPr>
      <w:bookmarkStart w:id="9" w:name="I.А.2.а.1)"/>
      <w:r w:rsidRPr="00280C04">
        <w:rPr>
          <w:b/>
          <w:bCs/>
          <w:sz w:val="24"/>
          <w:szCs w:val="24"/>
        </w:rPr>
        <w:t>1)</w:t>
      </w:r>
      <w:bookmarkEnd w:id="9"/>
      <w:r w:rsidRPr="00280C04">
        <w:rPr>
          <w:b/>
          <w:bCs/>
          <w:sz w:val="24"/>
          <w:szCs w:val="24"/>
        </w:rPr>
        <w:t xml:space="preserve"> В яичниках</w:t>
      </w:r>
      <w:r w:rsidRPr="00280C04">
        <w:rPr>
          <w:sz w:val="24"/>
          <w:szCs w:val="24"/>
        </w:rPr>
        <w:t xml:space="preserve"> ЛГ стимулирует овуляцию и секрецию прогестерона. Рецепторы ЛГ и ХГ присутствуют на клетках внешней оболочки и гранулярного слоя фолликулов и на интерстициальных клетках. ФСГ стимулирует секрецию эстрогенов, рост и созревание фолликулов. Рецепторы ФСГ имеются только на клетках гранулярного слоя. </w:t>
      </w:r>
    </w:p>
    <w:p w:rsidR="00280C04" w:rsidRPr="00280C04" w:rsidRDefault="00280C04" w:rsidP="00280C04">
      <w:pPr>
        <w:widowControl/>
        <w:autoSpaceDE/>
        <w:autoSpaceDN/>
        <w:adjustRightInd/>
        <w:spacing w:before="30"/>
        <w:ind w:left="1500" w:hanging="300"/>
        <w:jc w:val="both"/>
        <w:rPr>
          <w:sz w:val="24"/>
          <w:szCs w:val="24"/>
        </w:rPr>
      </w:pPr>
      <w:bookmarkStart w:id="10" w:name="I.А.2.а.2)"/>
      <w:r w:rsidRPr="00280C04">
        <w:rPr>
          <w:b/>
          <w:bCs/>
          <w:sz w:val="24"/>
          <w:szCs w:val="24"/>
        </w:rPr>
        <w:t>2)</w:t>
      </w:r>
      <w:bookmarkEnd w:id="10"/>
      <w:r w:rsidRPr="00280C04">
        <w:rPr>
          <w:b/>
          <w:bCs/>
          <w:sz w:val="24"/>
          <w:szCs w:val="24"/>
        </w:rPr>
        <w:t xml:space="preserve"> В яичках</w:t>
      </w:r>
      <w:r w:rsidRPr="00280C04">
        <w:rPr>
          <w:sz w:val="24"/>
          <w:szCs w:val="24"/>
        </w:rPr>
        <w:t xml:space="preserve"> ЛГ стимулирует секрецию тестостерона. Рецепторы ЛГ и ХГ присутствуют только на клетках Лейдига. ФСГ не влияет на синтез андрогенов, но необходим для сперматогенеза. Рецепторы ФСГ обнаружены только на клетках Сертоли. </w:t>
      </w:r>
    </w:p>
    <w:p w:rsidR="00280C04" w:rsidRPr="00280C04" w:rsidRDefault="00280C04" w:rsidP="00280C04">
      <w:pPr>
        <w:widowControl/>
        <w:autoSpaceDE/>
        <w:autoSpaceDN/>
        <w:adjustRightInd/>
        <w:spacing w:before="30"/>
        <w:ind w:left="1200" w:hanging="300"/>
        <w:jc w:val="both"/>
        <w:rPr>
          <w:sz w:val="24"/>
          <w:szCs w:val="24"/>
        </w:rPr>
      </w:pPr>
      <w:bookmarkStart w:id="11" w:name="I.А.2.б."/>
      <w:r w:rsidRPr="00280C04">
        <w:rPr>
          <w:b/>
          <w:bCs/>
          <w:sz w:val="24"/>
          <w:szCs w:val="24"/>
        </w:rPr>
        <w:t>б.</w:t>
      </w:r>
      <w:bookmarkEnd w:id="11"/>
      <w:r w:rsidRPr="00280C04">
        <w:rPr>
          <w:b/>
          <w:bCs/>
          <w:sz w:val="24"/>
          <w:szCs w:val="24"/>
        </w:rPr>
        <w:t xml:space="preserve"> ТТГ</w:t>
      </w:r>
      <w:r w:rsidRPr="00280C04">
        <w:rPr>
          <w:sz w:val="24"/>
          <w:szCs w:val="24"/>
        </w:rPr>
        <w:t xml:space="preserve"> синтезируется в тиреотропных клетках, имеет молекулярную массу 30 500; субъединица бета включает 112 аминокислот. Основная роль ТТГ — стимуляция синтеза тиреоидных гормонов. ТТГ контролирует почти все этапы синтеза, в том числе — присоединение неорганического йода к тиреоглобулину и образование T</w:t>
      </w:r>
      <w:r w:rsidRPr="00280C04">
        <w:rPr>
          <w:sz w:val="24"/>
          <w:szCs w:val="24"/>
          <w:vertAlign w:val="subscript"/>
        </w:rPr>
        <w:t>3</w:t>
      </w:r>
      <w:r w:rsidRPr="00280C04">
        <w:rPr>
          <w:sz w:val="24"/>
          <w:szCs w:val="24"/>
        </w:rPr>
        <w:t xml:space="preserve"> и T</w:t>
      </w:r>
      <w:r w:rsidRPr="00280C04">
        <w:rPr>
          <w:sz w:val="24"/>
          <w:szCs w:val="24"/>
          <w:vertAlign w:val="subscript"/>
        </w:rPr>
        <w:t>4</w:t>
      </w:r>
      <w:r w:rsidRPr="00280C04">
        <w:rPr>
          <w:sz w:val="24"/>
          <w:szCs w:val="24"/>
        </w:rPr>
        <w:t xml:space="preserve"> из моно- и дийодтирозина. </w:t>
      </w:r>
    </w:p>
    <w:p w:rsidR="00280C04" w:rsidRPr="00280C04" w:rsidRDefault="00280C04" w:rsidP="00280C04">
      <w:pPr>
        <w:widowControl/>
        <w:autoSpaceDE/>
        <w:autoSpaceDN/>
        <w:adjustRightInd/>
        <w:spacing w:before="30"/>
        <w:ind w:left="900" w:hanging="300"/>
        <w:jc w:val="both"/>
        <w:rPr>
          <w:sz w:val="24"/>
          <w:szCs w:val="24"/>
        </w:rPr>
      </w:pPr>
      <w:bookmarkStart w:id="12" w:name="I.А.3."/>
      <w:r w:rsidRPr="00280C04">
        <w:rPr>
          <w:b/>
          <w:bCs/>
          <w:sz w:val="24"/>
          <w:szCs w:val="24"/>
        </w:rPr>
        <w:t>3.</w:t>
      </w:r>
      <w:bookmarkEnd w:id="12"/>
      <w:r w:rsidRPr="00280C04">
        <w:rPr>
          <w:b/>
          <w:bCs/>
          <w:sz w:val="24"/>
          <w:szCs w:val="24"/>
        </w:rPr>
        <w:t xml:space="preserve"> Семейство производных проопиомеланокортина.</w:t>
      </w:r>
      <w:r w:rsidRPr="00280C04">
        <w:rPr>
          <w:sz w:val="24"/>
          <w:szCs w:val="24"/>
        </w:rPr>
        <w:t xml:space="preserve"> Кортикотропные клетки аденогипофиза секретируют несколько гормонов: АКТГ, альфа- и бета-МСГ, бета- и гамма-липотропины, а также эндорфины. Все эти гормоны содержат гептапептид Мет-Глу-Гис-Фен-Арг-Трп-Гли и образуются из крупной молекулы-предшественника — проопиомеланокортина (молекулярная масса 31 000). </w:t>
      </w:r>
    </w:p>
    <w:p w:rsidR="00280C04" w:rsidRPr="00280C04" w:rsidRDefault="00280C04" w:rsidP="00280C04">
      <w:pPr>
        <w:widowControl/>
        <w:autoSpaceDE/>
        <w:autoSpaceDN/>
        <w:adjustRightInd/>
        <w:spacing w:before="30"/>
        <w:ind w:left="1200" w:hanging="300"/>
        <w:jc w:val="both"/>
        <w:rPr>
          <w:sz w:val="24"/>
          <w:szCs w:val="24"/>
        </w:rPr>
      </w:pPr>
      <w:bookmarkStart w:id="13" w:name="I.А.3.а."/>
      <w:r w:rsidRPr="00280C04">
        <w:rPr>
          <w:b/>
          <w:bCs/>
          <w:sz w:val="24"/>
          <w:szCs w:val="24"/>
        </w:rPr>
        <w:t>а.</w:t>
      </w:r>
      <w:bookmarkEnd w:id="13"/>
      <w:r w:rsidRPr="00280C04">
        <w:rPr>
          <w:b/>
          <w:bCs/>
          <w:sz w:val="24"/>
          <w:szCs w:val="24"/>
        </w:rPr>
        <w:t xml:space="preserve"> АКТГ</w:t>
      </w:r>
      <w:r w:rsidRPr="00280C04">
        <w:rPr>
          <w:sz w:val="24"/>
          <w:szCs w:val="24"/>
        </w:rPr>
        <w:t xml:space="preserve"> имеет молекулярную массу 4500 и содержит 39 аминокислот. АКТГ стимулирует синтез гормонов в коре надпочечников, в первую очередь — синтез глюкокортикоидов в пучковой и сетчатой зонах. Выброс АКТГ из кортикотропных клеток или введение большой дозы АКТГ может вызвать кратковременный подъем уровня альдостерона. Еще один эффект АКТГ — стимуляция синтеза меланина в меланоцитах. По-видимому, это служит причиной гиперпигментации при синдроме Нельсона и первичной надпочечниковой недостаточности. </w:t>
      </w:r>
    </w:p>
    <w:p w:rsidR="00280C04" w:rsidRPr="00280C04" w:rsidRDefault="00280C04" w:rsidP="00280C04">
      <w:pPr>
        <w:widowControl/>
        <w:autoSpaceDE/>
        <w:autoSpaceDN/>
        <w:adjustRightInd/>
        <w:spacing w:before="30"/>
        <w:ind w:left="1200" w:hanging="300"/>
        <w:jc w:val="both"/>
        <w:rPr>
          <w:sz w:val="24"/>
          <w:szCs w:val="24"/>
        </w:rPr>
      </w:pPr>
      <w:bookmarkStart w:id="14" w:name="I.А.3.б."/>
      <w:r w:rsidRPr="00280C04">
        <w:rPr>
          <w:b/>
          <w:bCs/>
          <w:sz w:val="24"/>
          <w:szCs w:val="24"/>
        </w:rPr>
        <w:t>б.</w:t>
      </w:r>
      <w:bookmarkEnd w:id="14"/>
      <w:r w:rsidRPr="00280C04">
        <w:rPr>
          <w:b/>
          <w:bCs/>
          <w:sz w:val="24"/>
          <w:szCs w:val="24"/>
        </w:rPr>
        <w:t xml:space="preserve"> </w:t>
      </w:r>
      <w:r w:rsidRPr="00280C04">
        <w:rPr>
          <w:sz w:val="24"/>
          <w:szCs w:val="24"/>
        </w:rPr>
        <w:t xml:space="preserve">Функции других производных проопиомеланокортина изучены хуже. Установлено, что альфа-МСГ стимулирует синтез меланина в меланоцитах, а гамма-МСГ — синтез альдостерона в коре надпочечников. В опытах на культурах клеток коры надпочечников показали, что бета-липотропин стимулирует синтез кортикостероидов, причем эффект бета-липотропина опосредуется рецепторами АКТГ.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Б. Регуляция секреции гормонов аденогипофиза</w:t>
      </w:r>
      <w:r w:rsidRPr="00280C04">
        <w:rPr>
          <w:sz w:val="24"/>
          <w:szCs w:val="24"/>
        </w:rPr>
        <w:t xml:space="preserve"> </w:t>
      </w:r>
    </w:p>
    <w:p w:rsidR="00280C04" w:rsidRPr="00280C04" w:rsidRDefault="00280C04" w:rsidP="00280C04">
      <w:pPr>
        <w:widowControl/>
        <w:autoSpaceDE/>
        <w:autoSpaceDN/>
        <w:adjustRightInd/>
        <w:spacing w:before="30"/>
        <w:ind w:left="900" w:hanging="300"/>
        <w:jc w:val="both"/>
        <w:rPr>
          <w:sz w:val="24"/>
          <w:szCs w:val="24"/>
        </w:rPr>
      </w:pPr>
      <w:bookmarkStart w:id="15" w:name="I.Б.1."/>
      <w:r w:rsidRPr="00280C04">
        <w:rPr>
          <w:b/>
          <w:bCs/>
          <w:sz w:val="24"/>
          <w:szCs w:val="24"/>
        </w:rPr>
        <w:t>1.</w:t>
      </w:r>
      <w:bookmarkEnd w:id="15"/>
      <w:r w:rsidRPr="00280C04">
        <w:rPr>
          <w:b/>
          <w:bCs/>
          <w:sz w:val="24"/>
          <w:szCs w:val="24"/>
        </w:rPr>
        <w:t xml:space="preserve"> Система обратной связи.</w:t>
      </w:r>
      <w:r w:rsidRPr="00280C04">
        <w:rPr>
          <w:sz w:val="24"/>
          <w:szCs w:val="24"/>
        </w:rPr>
        <w:t xml:space="preserve"> ТТГ, АКТГ и оба гонадотропных гормона — ЛГ и ФСГ — стимулируют секрецию гормонов в эндокринных железах-мишенях. В свою очередь, </w:t>
      </w:r>
      <w:r w:rsidRPr="00280C04">
        <w:rPr>
          <w:sz w:val="24"/>
          <w:szCs w:val="24"/>
        </w:rPr>
        <w:lastRenderedPageBreak/>
        <w:t xml:space="preserve">гормоны желез-мишеней подавляют секрецию соответствующих аденогипофизарных гормонов. Например, повышение уровня кортизола в крови тормозит секрецию АКТГ. Такие же связи существуют между тиреоидными гормонами и ТТГ, между половыми и гонадотропными гормонами. Гормоны, подавляющие секрецию СТГ и пролактина, пока не обнаружены, хотя недавно было установлено, что ИФР-I тормозит секрецию СТГ. </w:t>
      </w:r>
    </w:p>
    <w:p w:rsidR="00280C04" w:rsidRPr="00280C04" w:rsidRDefault="00280C04" w:rsidP="00280C04">
      <w:pPr>
        <w:widowControl/>
        <w:autoSpaceDE/>
        <w:autoSpaceDN/>
        <w:adjustRightInd/>
        <w:spacing w:before="30"/>
        <w:ind w:left="900" w:hanging="300"/>
        <w:jc w:val="both"/>
        <w:rPr>
          <w:sz w:val="24"/>
          <w:szCs w:val="24"/>
        </w:rPr>
      </w:pPr>
      <w:bookmarkStart w:id="16" w:name="I.Б.2."/>
      <w:r w:rsidRPr="00280C04">
        <w:rPr>
          <w:b/>
          <w:bCs/>
          <w:sz w:val="24"/>
          <w:szCs w:val="24"/>
        </w:rPr>
        <w:t>2.</w:t>
      </w:r>
      <w:bookmarkEnd w:id="16"/>
      <w:r w:rsidRPr="00280C04">
        <w:rPr>
          <w:b/>
          <w:bCs/>
          <w:sz w:val="24"/>
          <w:szCs w:val="24"/>
        </w:rPr>
        <w:t xml:space="preserve"> Либерины и статины.</w:t>
      </w:r>
      <w:r w:rsidRPr="00280C04">
        <w:rPr>
          <w:sz w:val="24"/>
          <w:szCs w:val="24"/>
        </w:rPr>
        <w:t xml:space="preserve"> Секреторная активность клеток аденогипофиза зависит не только от уровня гормонов эндокринных желез-мишеней. Важнейшую роль в регуляции секреции аденогипофизарных гормонов играет гипоталамус. В ядрах гипоталамуса образуются пептидные гормоны — </w:t>
      </w:r>
      <w:r w:rsidRPr="00280C04">
        <w:rPr>
          <w:b/>
          <w:bCs/>
          <w:sz w:val="24"/>
          <w:szCs w:val="24"/>
        </w:rPr>
        <w:t>либерины</w:t>
      </w:r>
      <w:r w:rsidRPr="00280C04">
        <w:rPr>
          <w:sz w:val="24"/>
          <w:szCs w:val="24"/>
        </w:rPr>
        <w:t xml:space="preserve"> и </w:t>
      </w:r>
      <w:r w:rsidRPr="00280C04">
        <w:rPr>
          <w:b/>
          <w:bCs/>
          <w:sz w:val="24"/>
          <w:szCs w:val="24"/>
        </w:rPr>
        <w:t>статины,</w:t>
      </w:r>
      <w:r w:rsidRPr="00280C04">
        <w:rPr>
          <w:sz w:val="24"/>
          <w:szCs w:val="24"/>
        </w:rPr>
        <w:t xml:space="preserve"> поступающие в воротную систему гипофиза: </w:t>
      </w:r>
    </w:p>
    <w:p w:rsidR="00280C04" w:rsidRPr="00280C04" w:rsidRDefault="00280C04" w:rsidP="00280C04">
      <w:pPr>
        <w:widowControl/>
        <w:autoSpaceDE/>
        <w:autoSpaceDN/>
        <w:adjustRightInd/>
        <w:spacing w:before="30"/>
        <w:ind w:left="1200" w:hanging="300"/>
        <w:jc w:val="both"/>
        <w:rPr>
          <w:sz w:val="24"/>
          <w:szCs w:val="24"/>
        </w:rPr>
      </w:pPr>
      <w:bookmarkStart w:id="17" w:name="I.Б.2.а."/>
      <w:r w:rsidRPr="00280C04">
        <w:rPr>
          <w:b/>
          <w:bCs/>
          <w:sz w:val="24"/>
          <w:szCs w:val="24"/>
        </w:rPr>
        <w:t>а.</w:t>
      </w:r>
      <w:bookmarkEnd w:id="17"/>
      <w:r w:rsidRPr="00280C04">
        <w:rPr>
          <w:b/>
          <w:bCs/>
          <w:sz w:val="24"/>
          <w:szCs w:val="24"/>
        </w:rPr>
        <w:t xml:space="preserve"> Тиролиберин</w:t>
      </w:r>
      <w:r w:rsidRPr="00280C04">
        <w:rPr>
          <w:sz w:val="24"/>
          <w:szCs w:val="24"/>
        </w:rPr>
        <w:t xml:space="preserve"> стимулирует секрецию ТТГ и пролактина. </w:t>
      </w:r>
    </w:p>
    <w:p w:rsidR="00280C04" w:rsidRPr="00280C04" w:rsidRDefault="00280C04" w:rsidP="00280C04">
      <w:pPr>
        <w:widowControl/>
        <w:autoSpaceDE/>
        <w:autoSpaceDN/>
        <w:adjustRightInd/>
        <w:spacing w:before="30"/>
        <w:ind w:left="1200" w:hanging="300"/>
        <w:jc w:val="both"/>
        <w:rPr>
          <w:sz w:val="24"/>
          <w:szCs w:val="24"/>
        </w:rPr>
      </w:pPr>
      <w:bookmarkStart w:id="18" w:name="I.Б.2.б."/>
      <w:r w:rsidRPr="00280C04">
        <w:rPr>
          <w:b/>
          <w:bCs/>
          <w:sz w:val="24"/>
          <w:szCs w:val="24"/>
        </w:rPr>
        <w:t>б.</w:t>
      </w:r>
      <w:bookmarkEnd w:id="18"/>
      <w:r w:rsidRPr="00280C04">
        <w:rPr>
          <w:b/>
          <w:bCs/>
          <w:sz w:val="24"/>
          <w:szCs w:val="24"/>
        </w:rPr>
        <w:t xml:space="preserve"> Гонадолиберин</w:t>
      </w:r>
      <w:r w:rsidRPr="00280C04">
        <w:rPr>
          <w:sz w:val="24"/>
          <w:szCs w:val="24"/>
        </w:rPr>
        <w:t xml:space="preserve"> стимулирует секрецию ЛГ и ФСГ. </w:t>
      </w:r>
    </w:p>
    <w:p w:rsidR="00280C04" w:rsidRPr="00280C04" w:rsidRDefault="00280C04" w:rsidP="00280C04">
      <w:pPr>
        <w:widowControl/>
        <w:autoSpaceDE/>
        <w:autoSpaceDN/>
        <w:adjustRightInd/>
        <w:spacing w:before="30"/>
        <w:ind w:left="1200" w:hanging="300"/>
        <w:jc w:val="both"/>
        <w:rPr>
          <w:sz w:val="24"/>
          <w:szCs w:val="24"/>
        </w:rPr>
      </w:pPr>
      <w:bookmarkStart w:id="19" w:name="I.Б.2.в."/>
      <w:r w:rsidRPr="00280C04">
        <w:rPr>
          <w:b/>
          <w:bCs/>
          <w:sz w:val="24"/>
          <w:szCs w:val="24"/>
        </w:rPr>
        <w:t>в.</w:t>
      </w:r>
      <w:bookmarkEnd w:id="19"/>
      <w:r w:rsidRPr="00280C04">
        <w:rPr>
          <w:b/>
          <w:bCs/>
          <w:sz w:val="24"/>
          <w:szCs w:val="24"/>
        </w:rPr>
        <w:t xml:space="preserve"> Кортиколиберин</w:t>
      </w:r>
      <w:r w:rsidRPr="00280C04">
        <w:rPr>
          <w:sz w:val="24"/>
          <w:szCs w:val="24"/>
        </w:rPr>
        <w:t xml:space="preserve"> стимулирует секрецию АКТГ, МСГ и бета-липотропина. </w:t>
      </w:r>
    </w:p>
    <w:p w:rsidR="00280C04" w:rsidRPr="00280C04" w:rsidRDefault="00280C04" w:rsidP="00280C04">
      <w:pPr>
        <w:widowControl/>
        <w:autoSpaceDE/>
        <w:autoSpaceDN/>
        <w:adjustRightInd/>
        <w:spacing w:before="30"/>
        <w:ind w:left="1200" w:hanging="300"/>
        <w:jc w:val="both"/>
        <w:rPr>
          <w:sz w:val="24"/>
          <w:szCs w:val="24"/>
        </w:rPr>
      </w:pPr>
      <w:bookmarkStart w:id="20" w:name="I.Б.2.г."/>
      <w:r w:rsidRPr="00280C04">
        <w:rPr>
          <w:b/>
          <w:bCs/>
          <w:sz w:val="24"/>
          <w:szCs w:val="24"/>
        </w:rPr>
        <w:t>г.</w:t>
      </w:r>
      <w:bookmarkEnd w:id="20"/>
      <w:r w:rsidRPr="00280C04">
        <w:rPr>
          <w:b/>
          <w:bCs/>
          <w:sz w:val="24"/>
          <w:szCs w:val="24"/>
        </w:rPr>
        <w:t xml:space="preserve"> Соматолиберин</w:t>
      </w:r>
      <w:r w:rsidRPr="00280C04">
        <w:rPr>
          <w:sz w:val="24"/>
          <w:szCs w:val="24"/>
        </w:rPr>
        <w:t xml:space="preserve"> стимулирует секрецию СТГ. </w:t>
      </w:r>
    </w:p>
    <w:p w:rsidR="00280C04" w:rsidRPr="00280C04" w:rsidRDefault="00280C04" w:rsidP="00280C04">
      <w:pPr>
        <w:widowControl/>
        <w:autoSpaceDE/>
        <w:autoSpaceDN/>
        <w:adjustRightInd/>
        <w:spacing w:before="30"/>
        <w:ind w:left="1200" w:hanging="300"/>
        <w:jc w:val="both"/>
        <w:rPr>
          <w:sz w:val="24"/>
          <w:szCs w:val="24"/>
        </w:rPr>
      </w:pPr>
      <w:bookmarkStart w:id="21" w:name="I.Б.2.д."/>
      <w:r w:rsidRPr="00280C04">
        <w:rPr>
          <w:b/>
          <w:bCs/>
          <w:sz w:val="24"/>
          <w:szCs w:val="24"/>
        </w:rPr>
        <w:t>д.</w:t>
      </w:r>
      <w:bookmarkEnd w:id="21"/>
      <w:r w:rsidRPr="00280C04">
        <w:rPr>
          <w:b/>
          <w:bCs/>
          <w:sz w:val="24"/>
          <w:szCs w:val="24"/>
        </w:rPr>
        <w:t xml:space="preserve"> Соматостатин</w:t>
      </w:r>
      <w:r w:rsidRPr="00280C04">
        <w:rPr>
          <w:sz w:val="24"/>
          <w:szCs w:val="24"/>
        </w:rPr>
        <w:t xml:space="preserve"> подавляет секрецию СТГ и, в меньшей степени, ТТГ. </w:t>
      </w:r>
    </w:p>
    <w:p w:rsidR="00280C04" w:rsidRPr="00280C04" w:rsidRDefault="00280C04" w:rsidP="00280C04">
      <w:pPr>
        <w:widowControl/>
        <w:autoSpaceDE/>
        <w:autoSpaceDN/>
        <w:adjustRightInd/>
        <w:spacing w:before="30"/>
        <w:ind w:left="1200" w:hanging="300"/>
        <w:jc w:val="both"/>
        <w:rPr>
          <w:sz w:val="24"/>
          <w:szCs w:val="24"/>
        </w:rPr>
      </w:pPr>
      <w:bookmarkStart w:id="22" w:name="I.Б.2.е."/>
      <w:r w:rsidRPr="00280C04">
        <w:rPr>
          <w:b/>
          <w:bCs/>
          <w:sz w:val="24"/>
          <w:szCs w:val="24"/>
        </w:rPr>
        <w:t>е.</w:t>
      </w:r>
      <w:bookmarkEnd w:id="22"/>
      <w:r w:rsidRPr="00280C04">
        <w:rPr>
          <w:b/>
          <w:bCs/>
          <w:sz w:val="24"/>
          <w:szCs w:val="24"/>
        </w:rPr>
        <w:t xml:space="preserve"> Дофамин</w:t>
      </w:r>
      <w:r w:rsidRPr="00280C04">
        <w:rPr>
          <w:sz w:val="24"/>
          <w:szCs w:val="24"/>
        </w:rPr>
        <w:t xml:space="preserve"> подавляет секрецию пролактина и, по-видимому, является главным физиологическим регулятором секреции этого гормона. </w:t>
      </w:r>
    </w:p>
    <w:p w:rsidR="00280C04" w:rsidRPr="00280C04" w:rsidRDefault="00280C04" w:rsidP="00280C04">
      <w:pPr>
        <w:widowControl/>
        <w:autoSpaceDE/>
        <w:autoSpaceDN/>
        <w:adjustRightInd/>
        <w:spacing w:before="30"/>
        <w:ind w:left="900" w:hanging="300"/>
        <w:jc w:val="both"/>
        <w:rPr>
          <w:sz w:val="24"/>
          <w:szCs w:val="24"/>
        </w:rPr>
      </w:pPr>
      <w:bookmarkStart w:id="23" w:name="I.Б.3."/>
      <w:r w:rsidRPr="00280C04">
        <w:rPr>
          <w:b/>
          <w:bCs/>
          <w:sz w:val="24"/>
          <w:szCs w:val="24"/>
        </w:rPr>
        <w:t>3.</w:t>
      </w:r>
      <w:bookmarkEnd w:id="23"/>
      <w:r w:rsidRPr="00280C04">
        <w:rPr>
          <w:b/>
          <w:bCs/>
          <w:sz w:val="24"/>
          <w:szCs w:val="24"/>
        </w:rPr>
        <w:t xml:space="preserve"> Гормоны периферических эндокринных желез</w:t>
      </w:r>
      <w:r w:rsidRPr="00280C04">
        <w:rPr>
          <w:sz w:val="24"/>
          <w:szCs w:val="24"/>
        </w:rPr>
        <w:t xml:space="preserve"> могут подавлять не только секрецию соответствующих тропных гормонов аденогипофиза, но и секрецию либеринов гипоталамуса. Например, эстрогены подавляют как секрецию ЛГ и ФСГ, так и секрецию гонадолиберина.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II. Гипопитуитаризм</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А. Этиология, патогенез и клиническая картина. </w:t>
      </w:r>
      <w:r w:rsidRPr="00280C04">
        <w:rPr>
          <w:sz w:val="24"/>
          <w:szCs w:val="24"/>
        </w:rPr>
        <w:t xml:space="preserve">Гипопитуитаризм может быть вызван заболеванием самого гипофиза или гипоталамуса (см. табл. 6.1). В обоих случаях снижение секреции гормонов аденогипофиза приводит к системным заболеваниям. Недостаток гормонов, действующих на периферические эндокринные железы, вызывает их гипофункцию. Так, дефицит ТТГ является причиной вторичного гипотиреоза, дефицит ЛГ и ФСГ приводит к вторичному гипогонадизму, дефицит АКТГ — к вторичной надпочечниковой недостаточности и гипопигментации. Дефицит пролактина проявляется нарушением лактации, а дефицит СТГ — задержкой роста и гипогликемией голодания у детей, низкорослостью и морщинами на лице у взрослых.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Б. Принципы лабораторной диагностики. </w:t>
      </w:r>
      <w:r w:rsidRPr="00280C04">
        <w:rPr>
          <w:sz w:val="24"/>
          <w:szCs w:val="24"/>
        </w:rPr>
        <w:t xml:space="preserve">Главное следствие гипопитуитаризма — это вторичная гипофункция периферических эндокринных желез. Поэтому диагностика гипопитуитаризма и дифференциальная диагностика первичной и вторичной гипофункции периферических эндокринных желез должна быть основана на </w:t>
      </w:r>
      <w:r w:rsidRPr="00280C04">
        <w:rPr>
          <w:b/>
          <w:bCs/>
          <w:sz w:val="24"/>
          <w:szCs w:val="24"/>
        </w:rPr>
        <w:t>одновременном</w:t>
      </w:r>
      <w:r w:rsidRPr="00280C04">
        <w:rPr>
          <w:sz w:val="24"/>
          <w:szCs w:val="24"/>
        </w:rPr>
        <w:t xml:space="preserve"> определении уровней гормонов аденогипофиза и гормонов желез-мишеней. Критерий диагноза вторичной гипофункции </w:t>
      </w:r>
      <w:r w:rsidRPr="00280C04">
        <w:rPr>
          <w:b/>
          <w:bCs/>
          <w:sz w:val="24"/>
          <w:szCs w:val="24"/>
        </w:rPr>
        <w:t>коры надпочечников, щитовидной железы и половых желез:</w:t>
      </w:r>
      <w:r w:rsidRPr="00280C04">
        <w:rPr>
          <w:sz w:val="24"/>
          <w:szCs w:val="24"/>
        </w:rPr>
        <w:t xml:space="preserve"> низкий уровень гормонов железы-мишени на фоне низкого уровня соответствующего тропного гормона аденогипофиза. Например, низкий уровень ЛГ и ФСГ в сочетании с низким уровнем тестостерона или эстрогенов у больных с клиническими проявлениями гипогонадизма говорит о том, что это </w:t>
      </w:r>
      <w:r w:rsidRPr="00280C04">
        <w:rPr>
          <w:b/>
          <w:bCs/>
          <w:sz w:val="24"/>
          <w:szCs w:val="24"/>
        </w:rPr>
        <w:t>вторичный,</w:t>
      </w:r>
      <w:r w:rsidRPr="00280C04">
        <w:rPr>
          <w:sz w:val="24"/>
          <w:szCs w:val="24"/>
        </w:rPr>
        <w:t xml:space="preserve"> а не первичный гипогонадизм. При оценке уровней аденогипофизарных гормонов нужно учитывать два обстоятельства: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lastRenderedPageBreak/>
        <w:t xml:space="preserve">1. </w:t>
      </w:r>
      <w:r w:rsidRPr="00280C04">
        <w:rPr>
          <w:sz w:val="24"/>
          <w:szCs w:val="24"/>
        </w:rPr>
        <w:t xml:space="preserve">Базальные концентрации этих гормонов в норме низкие, поэтому для их измерения следует использовать высокочувствительные методы РИА или ИФА.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2. </w:t>
      </w:r>
      <w:r w:rsidRPr="00280C04">
        <w:rPr>
          <w:sz w:val="24"/>
          <w:szCs w:val="24"/>
        </w:rPr>
        <w:t xml:space="preserve">Секреция всех аденогипофизарных гормонов характеризуется суточной периодичностью. Как правило, в дневные часы уровень гормонов низкий, а в ночные часы возрастает. </w:t>
      </w:r>
    </w:p>
    <w:p w:rsidR="00280C04" w:rsidRPr="00280C04" w:rsidRDefault="00280C04" w:rsidP="00280C04">
      <w:pPr>
        <w:widowControl/>
        <w:autoSpaceDE/>
        <w:autoSpaceDN/>
        <w:adjustRightInd/>
        <w:spacing w:before="30"/>
        <w:ind w:left="600"/>
        <w:jc w:val="both"/>
        <w:rPr>
          <w:sz w:val="24"/>
          <w:szCs w:val="24"/>
        </w:rPr>
      </w:pPr>
      <w:r w:rsidRPr="00280C04">
        <w:rPr>
          <w:sz w:val="24"/>
          <w:szCs w:val="24"/>
        </w:rPr>
        <w:t xml:space="preserve">Наиболее информативны стимуляционные пробы. Они позволяют оценить сохранность гипоталамо-гипофизарной системы, резерв аденогипофизарных гормонов и отличить первичную гипофункцию эндокринных желез-мишеней от вторичной. Эти пробы используют также в дифференциальной диагностике гипопитуитаризма гипоталамического и гипофизарного происхождения.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В. Стимуляционные пробы. </w:t>
      </w:r>
      <w:r w:rsidRPr="00280C04">
        <w:rPr>
          <w:sz w:val="24"/>
          <w:szCs w:val="24"/>
        </w:rPr>
        <w:t xml:space="preserve">Методики этих проб кратко описаны в табл. 6.2 и детально — в приложении А.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1. Оценка секреции</w:t>
      </w:r>
      <w:r w:rsidRPr="00280C04">
        <w:rPr>
          <w:sz w:val="24"/>
          <w:szCs w:val="24"/>
        </w:rPr>
        <w:t xml:space="preserve"> </w:t>
      </w:r>
      <w:r w:rsidRPr="00280C04">
        <w:rPr>
          <w:b/>
          <w:bCs/>
          <w:sz w:val="24"/>
          <w:szCs w:val="24"/>
        </w:rPr>
        <w:t>СТГ.</w:t>
      </w:r>
      <w:r w:rsidRPr="00280C04">
        <w:rPr>
          <w:sz w:val="24"/>
          <w:szCs w:val="24"/>
        </w:rPr>
        <w:t xml:space="preserve"> Применяют гипогликемическую пробу с инсулином, пробу с аргинином либо пробу с леводофой (в сочетании с пропранололом или без него). Инсулин, аргинин и леводофа стимулируют секрецию соматолиберина и подавляют секрецию соматостатина, поэтому в норме после воздействия этих веществ уровень СТГ в сыворотке возрастает как минимум до 10 нг/мл. При оценке результатов следует учитывать, что у взрослых уровень СТГ повышается во время сна, после еды, при стрессе и физических нагрузках. При гипотиреозе и ожирении реакция на инсулин, аргинин и леводофу обычно снижена. У здоровых мужчин и детей препубертатного возраста прирост уровня СТГ после стимуляции часто бывает незначительным; в таких случаях для усиления секреторной реакции за сутки перед пробой назначают конъюгированные эстрогены или диэтилстильбэстрол внутрь, 5 мг/сут в 2 приема. У 5—10% здоровых людей реакция на некоторые стимуляторы секреции СТГ отсутствует. Поэтому диагноз дефицита СТГ должен быть основан на результатах не менее чем двух разных проб.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2. Оценка секреции</w:t>
      </w:r>
      <w:r w:rsidRPr="00280C04">
        <w:rPr>
          <w:sz w:val="24"/>
          <w:szCs w:val="24"/>
        </w:rPr>
        <w:t xml:space="preserve"> </w:t>
      </w:r>
      <w:r w:rsidRPr="00280C04">
        <w:rPr>
          <w:b/>
          <w:bCs/>
          <w:sz w:val="24"/>
          <w:szCs w:val="24"/>
        </w:rPr>
        <w:t>пролактина.</w:t>
      </w:r>
      <w:r w:rsidRPr="00280C04">
        <w:rPr>
          <w:sz w:val="24"/>
          <w:szCs w:val="24"/>
        </w:rPr>
        <w:t xml:space="preserve"> Наиболее распространены проба с тиролиберином и проба с блокаторами дофаминовых рецепторов типа 2. Тиролиберин непосредственно стимулирует лактотропные клетки аденогипофиза, а блокаторы дофаминовых рецепторов типа 2 (например, метоклопрамид) подавляют действие эндогенного дофамина — основного ингибитора секреции пролактина. В норме в любой из этих проб уровень пролактина в сыворотке возрастает как минимум в два раза, причем максимальная концентрация пролактина должна быть </w:t>
      </w:r>
      <w:r w:rsidRPr="00280C04">
        <w:rPr>
          <w:sz w:val="24"/>
          <w:szCs w:val="24"/>
        </w:rPr>
        <w:t xml:space="preserve"> 12 нг/мл. У женщин реакция обычно выражена сильнее, чем у мужчин, поскольку секреция пролактина усиливается под влиянием эстрогенов. При гипопитуитаризме базальный уровень пролактина низкий и не повышается под влиянием тиролиберина и других стимулов. Напротив, при изолированных заболеваниях гипоталамуса базальный уровень пролактина высокий, поскольку отсутствует тоническое тормозящее действие дофамина на лактотропные клетки. В таких случаях реакция на тиролиберин и другие стимулы может быть нормальной или ослабленной. </w:t>
      </w:r>
    </w:p>
    <w:p w:rsidR="00280C04" w:rsidRPr="00280C04" w:rsidRDefault="00280C04" w:rsidP="00280C04">
      <w:pPr>
        <w:widowControl/>
        <w:autoSpaceDE/>
        <w:autoSpaceDN/>
        <w:adjustRightInd/>
        <w:spacing w:before="30"/>
        <w:ind w:left="900" w:hanging="300"/>
        <w:jc w:val="both"/>
        <w:rPr>
          <w:sz w:val="24"/>
          <w:szCs w:val="24"/>
        </w:rPr>
      </w:pPr>
      <w:bookmarkStart w:id="24" w:name="II.В.3."/>
      <w:r w:rsidRPr="00280C04">
        <w:rPr>
          <w:b/>
          <w:bCs/>
          <w:sz w:val="24"/>
          <w:szCs w:val="24"/>
        </w:rPr>
        <w:t>3.</w:t>
      </w:r>
      <w:bookmarkEnd w:id="24"/>
      <w:r w:rsidRPr="00280C04">
        <w:rPr>
          <w:b/>
          <w:bCs/>
          <w:sz w:val="24"/>
          <w:szCs w:val="24"/>
        </w:rPr>
        <w:t xml:space="preserve"> Оценка секреции ТТГ.</w:t>
      </w:r>
      <w:r w:rsidRPr="00280C04">
        <w:rPr>
          <w:sz w:val="24"/>
          <w:szCs w:val="24"/>
        </w:rPr>
        <w:t xml:space="preserve"> С этой целью также применяют пробу с тиролиберином, который непосредственно стимулирует тиреотропные клетки. У больных с изолированными нарушениями функции </w:t>
      </w:r>
      <w:r w:rsidRPr="00280C04">
        <w:rPr>
          <w:b/>
          <w:bCs/>
          <w:sz w:val="24"/>
          <w:szCs w:val="24"/>
        </w:rPr>
        <w:t>гипофиза</w:t>
      </w:r>
      <w:r w:rsidRPr="00280C04">
        <w:rPr>
          <w:sz w:val="24"/>
          <w:szCs w:val="24"/>
        </w:rPr>
        <w:t xml:space="preserve"> (например, после гипофизэктомии) базальный уровень ТТГ в сыворотке низок, а реакция на тиролиберин отсутствует или гораздо слабее, чем в норме. Напротив, при изолированных заболеваниях </w:t>
      </w:r>
      <w:r w:rsidRPr="00280C04">
        <w:rPr>
          <w:b/>
          <w:bCs/>
          <w:sz w:val="24"/>
          <w:szCs w:val="24"/>
        </w:rPr>
        <w:t>гипоталамуса</w:t>
      </w:r>
      <w:r w:rsidRPr="00280C04">
        <w:rPr>
          <w:sz w:val="24"/>
          <w:szCs w:val="24"/>
        </w:rPr>
        <w:t xml:space="preserve"> </w:t>
      </w:r>
      <w:r w:rsidRPr="00280C04">
        <w:rPr>
          <w:sz w:val="24"/>
          <w:szCs w:val="24"/>
        </w:rPr>
        <w:lastRenderedPageBreak/>
        <w:t xml:space="preserve">базальный уровень ТТГ может быть низким, нормальным или слегка повышенным. У таких больных концентрация ТТГ после введения тиролиберина повышается до уровня, свойственного здоровым людям, но это повышение запаздывает на 30—60 мин по сравнению с нормой (см. гл. 29, п. V.Б.2). Такой результат дает основание диагностировать дефицит тиролиберина. У некоторых больных наблюдается парадоксальное сочетание гипотиреоза с нормальным или повышенным уровнем иммунореактивного ТТГ. Этот феномен объясняется </w:t>
      </w:r>
      <w:r w:rsidRPr="00280C04">
        <w:rPr>
          <w:b/>
          <w:bCs/>
          <w:sz w:val="24"/>
          <w:szCs w:val="24"/>
        </w:rPr>
        <w:t>низкой биологической активностью ТТГ,</w:t>
      </w:r>
      <w:r w:rsidRPr="00280C04">
        <w:rPr>
          <w:sz w:val="24"/>
          <w:szCs w:val="24"/>
        </w:rPr>
        <w:t xml:space="preserve"> обусловленной отсутствием эндогенного тиролиберина. </w:t>
      </w:r>
    </w:p>
    <w:p w:rsidR="00280C04" w:rsidRPr="00280C04" w:rsidRDefault="00280C04" w:rsidP="00280C04">
      <w:pPr>
        <w:widowControl/>
        <w:autoSpaceDE/>
        <w:autoSpaceDN/>
        <w:adjustRightInd/>
        <w:spacing w:before="30"/>
        <w:ind w:left="900" w:hanging="300"/>
        <w:jc w:val="both"/>
        <w:rPr>
          <w:sz w:val="24"/>
          <w:szCs w:val="24"/>
        </w:rPr>
      </w:pPr>
      <w:bookmarkStart w:id="25" w:name="II.В.4."/>
      <w:r w:rsidRPr="00280C04">
        <w:rPr>
          <w:b/>
          <w:bCs/>
          <w:sz w:val="24"/>
          <w:szCs w:val="24"/>
        </w:rPr>
        <w:t>4.</w:t>
      </w:r>
      <w:bookmarkEnd w:id="25"/>
      <w:r w:rsidRPr="00280C04">
        <w:rPr>
          <w:b/>
          <w:bCs/>
          <w:sz w:val="24"/>
          <w:szCs w:val="24"/>
        </w:rPr>
        <w:t xml:space="preserve"> Оценка секреции ЛГ и ФСГ</w:t>
      </w:r>
      <w:r w:rsidRPr="00280C04">
        <w:rPr>
          <w:sz w:val="24"/>
          <w:szCs w:val="24"/>
        </w:rPr>
        <w:t xml:space="preserve"> </w:t>
      </w:r>
    </w:p>
    <w:p w:rsidR="00280C04" w:rsidRPr="00280C04" w:rsidRDefault="00280C04" w:rsidP="00280C04">
      <w:pPr>
        <w:widowControl/>
        <w:autoSpaceDE/>
        <w:autoSpaceDN/>
        <w:adjustRightInd/>
        <w:spacing w:before="30"/>
        <w:ind w:left="1200" w:hanging="300"/>
        <w:jc w:val="both"/>
        <w:rPr>
          <w:sz w:val="24"/>
          <w:szCs w:val="24"/>
        </w:rPr>
      </w:pPr>
      <w:bookmarkStart w:id="26" w:name="II.В.4.а."/>
      <w:r w:rsidRPr="00280C04">
        <w:rPr>
          <w:b/>
          <w:bCs/>
          <w:sz w:val="24"/>
          <w:szCs w:val="24"/>
        </w:rPr>
        <w:t>а.</w:t>
      </w:r>
      <w:bookmarkEnd w:id="26"/>
      <w:r w:rsidRPr="00280C04">
        <w:rPr>
          <w:b/>
          <w:bCs/>
          <w:sz w:val="24"/>
          <w:szCs w:val="24"/>
        </w:rPr>
        <w:t xml:space="preserve"> Проба с гонадолиберином.</w:t>
      </w:r>
      <w:r w:rsidRPr="00280C04">
        <w:rPr>
          <w:sz w:val="24"/>
          <w:szCs w:val="24"/>
        </w:rPr>
        <w:t xml:space="preserve"> В/в вводят синтетический аналог гонадолиберина </w:t>
      </w:r>
      <w:r w:rsidRPr="00280C04">
        <w:rPr>
          <w:b/>
          <w:bCs/>
          <w:sz w:val="24"/>
          <w:szCs w:val="24"/>
        </w:rPr>
        <w:t>гонадорелин</w:t>
      </w:r>
      <w:r w:rsidRPr="00280C04">
        <w:rPr>
          <w:sz w:val="24"/>
          <w:szCs w:val="24"/>
        </w:rPr>
        <w:t xml:space="preserve"> и оценивают изменение уровней ЛГ и ФСГ (см. приложение А, п. V.Б). Для больных с поражением </w:t>
      </w:r>
      <w:r w:rsidRPr="00280C04">
        <w:rPr>
          <w:b/>
          <w:bCs/>
          <w:sz w:val="24"/>
          <w:szCs w:val="24"/>
        </w:rPr>
        <w:t>гипофиза</w:t>
      </w:r>
      <w:r w:rsidRPr="00280C04">
        <w:rPr>
          <w:sz w:val="24"/>
          <w:szCs w:val="24"/>
        </w:rPr>
        <w:t xml:space="preserve"> характерны низкие базальные уровни ЛГ и ФСГ и отсутствие реакции на гонадолиберин. При заболеваниях </w:t>
      </w:r>
      <w:r w:rsidRPr="00280C04">
        <w:rPr>
          <w:b/>
          <w:bCs/>
          <w:sz w:val="24"/>
          <w:szCs w:val="24"/>
        </w:rPr>
        <w:t>гипоталамуса</w:t>
      </w:r>
      <w:r w:rsidRPr="00280C04">
        <w:rPr>
          <w:sz w:val="24"/>
          <w:szCs w:val="24"/>
        </w:rPr>
        <w:t xml:space="preserve"> реакция на гонадолиберин, как правило, сохранена. Иногда для выявления реакции требуется многократное предварительное введение гонадорелина (400 мкг/сут п/к в течение 5 сут). </w:t>
      </w:r>
    </w:p>
    <w:p w:rsidR="00280C04" w:rsidRPr="00280C04" w:rsidRDefault="00280C04" w:rsidP="00280C04">
      <w:pPr>
        <w:widowControl/>
        <w:autoSpaceDE/>
        <w:autoSpaceDN/>
        <w:adjustRightInd/>
        <w:spacing w:before="30"/>
        <w:ind w:left="1200" w:hanging="300"/>
        <w:jc w:val="both"/>
        <w:rPr>
          <w:sz w:val="24"/>
          <w:szCs w:val="24"/>
        </w:rPr>
      </w:pPr>
      <w:bookmarkStart w:id="27" w:name="II.В.4.б."/>
      <w:r w:rsidRPr="00280C04">
        <w:rPr>
          <w:b/>
          <w:bCs/>
          <w:sz w:val="24"/>
          <w:szCs w:val="24"/>
        </w:rPr>
        <w:t>б.</w:t>
      </w:r>
      <w:bookmarkEnd w:id="27"/>
      <w:r w:rsidRPr="00280C04">
        <w:rPr>
          <w:b/>
          <w:bCs/>
          <w:sz w:val="24"/>
          <w:szCs w:val="24"/>
        </w:rPr>
        <w:t xml:space="preserve"> Проба с кломифеном</w:t>
      </w:r>
      <w:r w:rsidRPr="00280C04">
        <w:rPr>
          <w:sz w:val="24"/>
          <w:szCs w:val="24"/>
        </w:rPr>
        <w:t xml:space="preserve"> — конкурентным блокатором рецепторов эстрогенов — позволяет оценить </w:t>
      </w:r>
      <w:r w:rsidRPr="00280C04">
        <w:rPr>
          <w:b/>
          <w:bCs/>
          <w:sz w:val="24"/>
          <w:szCs w:val="24"/>
        </w:rPr>
        <w:t>резерв ЛГ и ФСГ.</w:t>
      </w:r>
      <w:r w:rsidRPr="00280C04">
        <w:rPr>
          <w:sz w:val="24"/>
          <w:szCs w:val="24"/>
        </w:rPr>
        <w:t xml:space="preserve"> Кломифена цитрат назначают внутрь (см. приложение А, п. V.А). Женщины принимают препарат в течение 5 сут, начиная с 5-го дня менструального цикла; мужчины — в течение 1—4 нед. У здоровых взрослых кломифен блокирует тормозящее действие половых гормонов на гипоталамус и тем самым разрывает петлю отрицательной обратной связи. В результате уровни ЛГ и ФСГ повышаются. Отсутствие реакции на кломифен подтверждает дефицит ЛГ и ФСГ. Пробу с кломифеном широко применяют в исследовательских целях и лишь в отдельных случаях — в практической медицине. </w:t>
      </w:r>
    </w:p>
    <w:p w:rsidR="00280C04" w:rsidRPr="00280C04" w:rsidRDefault="00280C04" w:rsidP="00280C04">
      <w:pPr>
        <w:widowControl/>
        <w:autoSpaceDE/>
        <w:autoSpaceDN/>
        <w:adjustRightInd/>
        <w:spacing w:before="30"/>
        <w:ind w:left="900" w:hanging="300"/>
        <w:jc w:val="both"/>
        <w:rPr>
          <w:sz w:val="24"/>
          <w:szCs w:val="24"/>
        </w:rPr>
      </w:pPr>
      <w:bookmarkStart w:id="28" w:name="II.В.5."/>
      <w:r w:rsidRPr="00280C04">
        <w:rPr>
          <w:b/>
          <w:bCs/>
          <w:sz w:val="24"/>
          <w:szCs w:val="24"/>
        </w:rPr>
        <w:t>5.</w:t>
      </w:r>
      <w:bookmarkEnd w:id="28"/>
      <w:r w:rsidRPr="00280C04">
        <w:rPr>
          <w:b/>
          <w:bCs/>
          <w:sz w:val="24"/>
          <w:szCs w:val="24"/>
        </w:rPr>
        <w:t xml:space="preserve"> Оценка секреции АКТГ.</w:t>
      </w:r>
      <w:r w:rsidRPr="00280C04">
        <w:rPr>
          <w:sz w:val="24"/>
          <w:szCs w:val="24"/>
        </w:rPr>
        <w:t xml:space="preserve"> Ранее с этой целью использовали преимущественно косвенные методы, т. е. измеряли концентрации кортикостероидов в сыворотке или моче. Изменения уровня кортизола в сыворотке и уровней свободного кортизола и 17-ГКС в моче обычно соответствуют изменениям уровня АКТГ в плазме. В последнее время пользуются прямым методом определения уровня АКТГ в плазме (РИА или ИФА). </w:t>
      </w:r>
    </w:p>
    <w:p w:rsidR="00280C04" w:rsidRPr="00280C04" w:rsidRDefault="00280C04" w:rsidP="00280C04">
      <w:pPr>
        <w:widowControl/>
        <w:autoSpaceDE/>
        <w:autoSpaceDN/>
        <w:adjustRightInd/>
        <w:spacing w:before="30"/>
        <w:ind w:left="1200" w:hanging="300"/>
        <w:jc w:val="both"/>
        <w:rPr>
          <w:sz w:val="24"/>
          <w:szCs w:val="24"/>
        </w:rPr>
      </w:pPr>
      <w:bookmarkStart w:id="29" w:name="II.В.5.а."/>
      <w:r w:rsidRPr="00280C04">
        <w:rPr>
          <w:b/>
          <w:bCs/>
          <w:sz w:val="24"/>
          <w:szCs w:val="24"/>
        </w:rPr>
        <w:t>а.</w:t>
      </w:r>
      <w:bookmarkEnd w:id="29"/>
      <w:r w:rsidRPr="00280C04">
        <w:rPr>
          <w:b/>
          <w:bCs/>
          <w:sz w:val="24"/>
          <w:szCs w:val="24"/>
        </w:rPr>
        <w:t xml:space="preserve"> </w:t>
      </w:r>
      <w:r w:rsidRPr="00280C04">
        <w:rPr>
          <w:sz w:val="24"/>
          <w:szCs w:val="24"/>
        </w:rPr>
        <w:t xml:space="preserve">Для дифференциальной диагностики первичной и вторичной надпочечниковой недостаточности определяют </w:t>
      </w:r>
      <w:r w:rsidRPr="00280C04">
        <w:rPr>
          <w:b/>
          <w:bCs/>
          <w:sz w:val="24"/>
          <w:szCs w:val="24"/>
        </w:rPr>
        <w:t xml:space="preserve">уровень АКТГ в плазме в 8:00—10:00 </w:t>
      </w:r>
      <w:r w:rsidRPr="00280C04">
        <w:rPr>
          <w:sz w:val="24"/>
          <w:szCs w:val="24"/>
        </w:rPr>
        <w:t xml:space="preserve">(в это время он самый высокий) и уровень кортизола в сыворотке. При первичной надпочечниковой недостаточности уровень кортизола снижен, а уровень АКТГ повышен; при вторичной надпочечниковой недостаточности уровень АКТГ снижен или на нижней границе нормы. </w:t>
      </w:r>
    </w:p>
    <w:p w:rsidR="00280C04" w:rsidRPr="00280C04" w:rsidRDefault="00280C04" w:rsidP="00280C04">
      <w:pPr>
        <w:widowControl/>
        <w:autoSpaceDE/>
        <w:autoSpaceDN/>
        <w:adjustRightInd/>
        <w:spacing w:before="30"/>
        <w:ind w:left="1200" w:hanging="300"/>
        <w:jc w:val="both"/>
        <w:rPr>
          <w:sz w:val="24"/>
          <w:szCs w:val="24"/>
        </w:rPr>
      </w:pPr>
      <w:bookmarkStart w:id="30" w:name="II.В.5.б."/>
      <w:r w:rsidRPr="00280C04">
        <w:rPr>
          <w:b/>
          <w:bCs/>
          <w:sz w:val="24"/>
          <w:szCs w:val="24"/>
        </w:rPr>
        <w:t>б.</w:t>
      </w:r>
      <w:bookmarkEnd w:id="30"/>
      <w:r w:rsidRPr="00280C04">
        <w:rPr>
          <w:b/>
          <w:bCs/>
          <w:sz w:val="24"/>
          <w:szCs w:val="24"/>
        </w:rPr>
        <w:t xml:space="preserve"> </w:t>
      </w:r>
      <w:r w:rsidRPr="00280C04">
        <w:rPr>
          <w:sz w:val="24"/>
          <w:szCs w:val="24"/>
        </w:rPr>
        <w:t xml:space="preserve">Для выявления хронического дефицита АКТГ, а также для оценки резерва АКТГ и сохранности гипоталамо-гипофизарно-надпочечниковой системы используют стимуляционные пробы. </w:t>
      </w:r>
    </w:p>
    <w:p w:rsidR="00280C04" w:rsidRPr="00280C04" w:rsidRDefault="00280C04" w:rsidP="00280C04">
      <w:pPr>
        <w:widowControl/>
        <w:autoSpaceDE/>
        <w:autoSpaceDN/>
        <w:adjustRightInd/>
        <w:spacing w:before="30"/>
        <w:ind w:left="1500" w:hanging="300"/>
        <w:jc w:val="both"/>
        <w:rPr>
          <w:sz w:val="24"/>
          <w:szCs w:val="24"/>
        </w:rPr>
      </w:pPr>
      <w:bookmarkStart w:id="31" w:name="II.В.5.б.1)"/>
      <w:r w:rsidRPr="00280C04">
        <w:rPr>
          <w:b/>
          <w:bCs/>
          <w:sz w:val="24"/>
          <w:szCs w:val="24"/>
        </w:rPr>
        <w:t>1)</w:t>
      </w:r>
      <w:bookmarkEnd w:id="31"/>
      <w:r w:rsidRPr="00280C04">
        <w:rPr>
          <w:b/>
          <w:bCs/>
          <w:sz w:val="24"/>
          <w:szCs w:val="24"/>
        </w:rPr>
        <w:t xml:space="preserve"> Гипогликемическая проба с инсулином.</w:t>
      </w:r>
      <w:r w:rsidRPr="00280C04">
        <w:rPr>
          <w:sz w:val="24"/>
          <w:szCs w:val="24"/>
        </w:rPr>
        <w:t xml:space="preserve"> Инсулин снижает уровень глюкозы в крови. Нейроны гипоталамуса реагируют на гипогликемию выбросом кортиколиберина. Кортиколиберин стимулирует выброс АКТГ из кортикотропных клеток аденогипофиза. В свою очередь, АКТГ усиливает секрецию кортизола в коре надпочечников.</w:t>
      </w:r>
      <w:r w:rsidRPr="00280C04">
        <w:rPr>
          <w:b/>
          <w:bCs/>
          <w:sz w:val="24"/>
          <w:szCs w:val="24"/>
        </w:rPr>
        <w:t xml:space="preserve"> </w:t>
      </w:r>
      <w:r w:rsidRPr="00280C04">
        <w:rPr>
          <w:sz w:val="24"/>
          <w:szCs w:val="24"/>
        </w:rPr>
        <w:t xml:space="preserve">В норме после введения инсулина концентрация кортизола в сыворотке &gt; 18 мкг%, а прирост концентрации </w:t>
      </w:r>
      <w:r w:rsidRPr="00280C04">
        <w:rPr>
          <w:sz w:val="24"/>
          <w:szCs w:val="24"/>
        </w:rPr>
        <w:lastRenderedPageBreak/>
        <w:t xml:space="preserve">кортизола </w:t>
      </w:r>
      <w:r w:rsidRPr="00280C04">
        <w:rPr>
          <w:sz w:val="24"/>
          <w:szCs w:val="24"/>
        </w:rPr>
        <w:t xml:space="preserve"> 8 мкг%. Сниженная секреторная реакция заставляет заподозрить первичную или вторичную надпочечниковую недостаточность. </w:t>
      </w:r>
    </w:p>
    <w:p w:rsidR="00280C04" w:rsidRPr="00280C04" w:rsidRDefault="00280C04" w:rsidP="00280C04">
      <w:pPr>
        <w:widowControl/>
        <w:autoSpaceDE/>
        <w:autoSpaceDN/>
        <w:adjustRightInd/>
        <w:spacing w:before="30"/>
        <w:ind w:left="1500" w:hanging="300"/>
        <w:jc w:val="both"/>
        <w:rPr>
          <w:sz w:val="24"/>
          <w:szCs w:val="24"/>
        </w:rPr>
      </w:pPr>
      <w:bookmarkStart w:id="32" w:name="II.В.5.б.2)"/>
      <w:r w:rsidRPr="00280C04">
        <w:rPr>
          <w:b/>
          <w:bCs/>
          <w:sz w:val="24"/>
          <w:szCs w:val="24"/>
        </w:rPr>
        <w:t>2)</w:t>
      </w:r>
      <w:bookmarkEnd w:id="32"/>
      <w:r w:rsidRPr="00280C04">
        <w:rPr>
          <w:b/>
          <w:bCs/>
          <w:sz w:val="24"/>
          <w:szCs w:val="24"/>
        </w:rPr>
        <w:t xml:space="preserve"> Короткая проба с метирапоном</w:t>
      </w:r>
      <w:r w:rsidRPr="00280C04">
        <w:rPr>
          <w:sz w:val="24"/>
          <w:szCs w:val="24"/>
        </w:rPr>
        <w:t xml:space="preserve">. Метирапон ингибирует 11бета-гидроксилазу, катализирующую превращение 11-дезоксикортизола в кортизол. Снижение уровня кортизола в плазме вызывает выброс АКТГ из кортикотропных клеток и накопление 11-дезоксикортизола в сыворотке. Метирапон дают внутрь в 24:00 — 2 г при весе &lt; 70 кг; 2,5 г при весе 70—90 кг; 3 г при весе &gt; 90 кг. Чтобы предупредить тошноту и рвоту, метирапон принимают с едой. В 8:00 измеряют уровень 11-дезоксикортизола в сыворотке. В норме концентрация 11-дезоксикортизола после приема метирапона &gt; 7,5 мкг%. Если концентрация 11-дезоксикортизола не повысилась до указанного уровня, измеряют содержание кортизола в той же пробе сыворотки, чтобы оценить степень ингибирования 11бета-гидроксилазы. Уровень кортизола &lt; 5 мкг% свидетельствует о нарушении секреции АКТГ. Уровень кортизола &gt; 5 мкг% свидетельствует о недостаточном ингибировании 11бета-гидроксилазы, например из-за плохого всасывания метирапона. В этом случае нужно повторить пробу с большей дозой препарата или провести гипогликемическую пробу с инсулином. </w:t>
      </w:r>
    </w:p>
    <w:p w:rsidR="00280C04" w:rsidRPr="00280C04" w:rsidRDefault="00280C04" w:rsidP="00280C04">
      <w:pPr>
        <w:widowControl/>
        <w:autoSpaceDE/>
        <w:autoSpaceDN/>
        <w:adjustRightInd/>
        <w:spacing w:before="30"/>
        <w:ind w:left="1200" w:hanging="300"/>
        <w:jc w:val="both"/>
        <w:rPr>
          <w:sz w:val="24"/>
          <w:szCs w:val="24"/>
        </w:rPr>
      </w:pPr>
      <w:bookmarkStart w:id="33" w:name="II.В.5.в."/>
      <w:r w:rsidRPr="00280C04">
        <w:rPr>
          <w:b/>
          <w:bCs/>
          <w:sz w:val="24"/>
          <w:szCs w:val="24"/>
        </w:rPr>
        <w:t>в.</w:t>
      </w:r>
      <w:bookmarkEnd w:id="33"/>
      <w:r w:rsidRPr="00280C04">
        <w:rPr>
          <w:b/>
          <w:bCs/>
          <w:sz w:val="24"/>
          <w:szCs w:val="24"/>
        </w:rPr>
        <w:t xml:space="preserve"> Короткую пробу с АКТГ</w:t>
      </w:r>
      <w:r w:rsidRPr="00280C04">
        <w:rPr>
          <w:sz w:val="24"/>
          <w:szCs w:val="24"/>
        </w:rPr>
        <w:t xml:space="preserve"> применяют для выявления и дифференциальной диагностики надпочечниковой недостаточности. Используют синтетический аналог АКТГ </w:t>
      </w:r>
      <w:r w:rsidRPr="00280C04">
        <w:rPr>
          <w:b/>
          <w:bCs/>
          <w:sz w:val="24"/>
          <w:szCs w:val="24"/>
        </w:rPr>
        <w:t>тетракозактид</w:t>
      </w:r>
      <w:r w:rsidRPr="00280C04">
        <w:rPr>
          <w:sz w:val="24"/>
          <w:szCs w:val="24"/>
        </w:rPr>
        <w:t xml:space="preserve">. Вводят 0,25 мг препарата в/в или в/м; через 30 и 60 мин измеряют уровень кортизола в сыворотке. В норме максимальный уровень кортизола через 60 мин после введения тетракозактида &gt; 18 мкг%. При первичной надпочечниковой недостаточности секреторная реакция всегда отсутствует или снижена. У большинства больных с вторичной надпочечниковой недостаточностью реакция также отсутствует или снижена (вследствие атрофии коры надпочечников), но иногда бывает нормальной. Таким образом, короткая проба с АКТГ позволяет обнаружить </w:t>
      </w:r>
      <w:r w:rsidRPr="00280C04">
        <w:rPr>
          <w:b/>
          <w:bCs/>
          <w:sz w:val="24"/>
          <w:szCs w:val="24"/>
        </w:rPr>
        <w:t>хронический</w:t>
      </w:r>
      <w:r w:rsidRPr="00280C04">
        <w:rPr>
          <w:sz w:val="24"/>
          <w:szCs w:val="24"/>
        </w:rPr>
        <w:t xml:space="preserve"> дефицит АКТГ, но для выявления </w:t>
      </w:r>
      <w:r w:rsidRPr="00280C04">
        <w:rPr>
          <w:b/>
          <w:bCs/>
          <w:sz w:val="24"/>
          <w:szCs w:val="24"/>
        </w:rPr>
        <w:t>острого</w:t>
      </w:r>
      <w:r w:rsidRPr="00280C04">
        <w:rPr>
          <w:sz w:val="24"/>
          <w:szCs w:val="24"/>
        </w:rPr>
        <w:t xml:space="preserve"> дефицита АКТГ она непригодна, так как для развития атрофии надпочечников требуется несколько недель. Результаты пробы с АКТГ хорошо коррелируют с результатами гипогликемической пробы, но проба с АКТГ гораздо проще. </w:t>
      </w:r>
    </w:p>
    <w:p w:rsidR="00280C04" w:rsidRPr="00280C04" w:rsidRDefault="00280C04" w:rsidP="00280C04">
      <w:pPr>
        <w:widowControl/>
        <w:autoSpaceDE/>
        <w:autoSpaceDN/>
        <w:adjustRightInd/>
        <w:spacing w:before="30"/>
        <w:ind w:left="900" w:hanging="300"/>
        <w:jc w:val="both"/>
        <w:rPr>
          <w:sz w:val="24"/>
          <w:szCs w:val="24"/>
        </w:rPr>
      </w:pPr>
      <w:bookmarkStart w:id="34" w:name="II.В.6."/>
      <w:r w:rsidRPr="00280C04">
        <w:rPr>
          <w:b/>
          <w:bCs/>
          <w:sz w:val="24"/>
          <w:szCs w:val="24"/>
        </w:rPr>
        <w:t>6.</w:t>
      </w:r>
      <w:bookmarkEnd w:id="34"/>
      <w:r w:rsidRPr="00280C04">
        <w:rPr>
          <w:b/>
          <w:bCs/>
          <w:sz w:val="24"/>
          <w:szCs w:val="24"/>
        </w:rPr>
        <w:t xml:space="preserve"> Показания</w:t>
      </w:r>
      <w:r w:rsidRPr="00280C04">
        <w:rPr>
          <w:sz w:val="24"/>
          <w:szCs w:val="24"/>
        </w:rPr>
        <w:t xml:space="preserve"> к назначению стимуляционных проб: </w:t>
      </w:r>
    </w:p>
    <w:p w:rsidR="00280C04" w:rsidRPr="00280C04" w:rsidRDefault="00280C04" w:rsidP="00280C04">
      <w:pPr>
        <w:widowControl/>
        <w:autoSpaceDE/>
        <w:autoSpaceDN/>
        <w:adjustRightInd/>
        <w:spacing w:before="30"/>
        <w:ind w:left="1200" w:hanging="300"/>
        <w:jc w:val="both"/>
        <w:rPr>
          <w:sz w:val="24"/>
          <w:szCs w:val="24"/>
        </w:rPr>
      </w:pPr>
      <w:bookmarkStart w:id="35" w:name="II.В.6.а."/>
      <w:r w:rsidRPr="00280C04">
        <w:rPr>
          <w:b/>
          <w:bCs/>
          <w:sz w:val="24"/>
          <w:szCs w:val="24"/>
        </w:rPr>
        <w:t>а.</w:t>
      </w:r>
      <w:bookmarkEnd w:id="35"/>
      <w:r w:rsidRPr="00280C04">
        <w:rPr>
          <w:b/>
          <w:bCs/>
          <w:sz w:val="24"/>
          <w:szCs w:val="24"/>
        </w:rPr>
        <w:t xml:space="preserve"> </w:t>
      </w:r>
      <w:r w:rsidRPr="00280C04">
        <w:rPr>
          <w:sz w:val="24"/>
          <w:szCs w:val="24"/>
        </w:rPr>
        <w:t xml:space="preserve">Диагностика скрытых гипофизарных и гипоталамических нарушений. </w:t>
      </w:r>
    </w:p>
    <w:p w:rsidR="00280C04" w:rsidRPr="00280C04" w:rsidRDefault="00280C04" w:rsidP="00280C04">
      <w:pPr>
        <w:widowControl/>
        <w:autoSpaceDE/>
        <w:autoSpaceDN/>
        <w:adjustRightInd/>
        <w:spacing w:before="30"/>
        <w:ind w:left="1200" w:hanging="300"/>
        <w:jc w:val="both"/>
        <w:rPr>
          <w:sz w:val="24"/>
          <w:szCs w:val="24"/>
        </w:rPr>
      </w:pPr>
      <w:bookmarkStart w:id="36" w:name="II.В.6.б."/>
      <w:r w:rsidRPr="00280C04">
        <w:rPr>
          <w:b/>
          <w:bCs/>
          <w:sz w:val="24"/>
          <w:szCs w:val="24"/>
        </w:rPr>
        <w:t>б.</w:t>
      </w:r>
      <w:bookmarkEnd w:id="36"/>
      <w:r w:rsidRPr="00280C04">
        <w:rPr>
          <w:b/>
          <w:bCs/>
          <w:sz w:val="24"/>
          <w:szCs w:val="24"/>
        </w:rPr>
        <w:t xml:space="preserve"> </w:t>
      </w:r>
      <w:r w:rsidRPr="00280C04">
        <w:rPr>
          <w:sz w:val="24"/>
          <w:szCs w:val="24"/>
        </w:rPr>
        <w:t xml:space="preserve">Диагностика дефицита СТГ и пролактина. </w:t>
      </w:r>
    </w:p>
    <w:p w:rsidR="00280C04" w:rsidRPr="00280C04" w:rsidRDefault="00280C04" w:rsidP="00280C04">
      <w:pPr>
        <w:widowControl/>
        <w:autoSpaceDE/>
        <w:autoSpaceDN/>
        <w:adjustRightInd/>
        <w:spacing w:before="30"/>
        <w:ind w:left="1200" w:hanging="300"/>
        <w:jc w:val="both"/>
        <w:rPr>
          <w:sz w:val="24"/>
          <w:szCs w:val="24"/>
        </w:rPr>
      </w:pPr>
      <w:bookmarkStart w:id="37" w:name="II.В.6.в."/>
      <w:r w:rsidRPr="00280C04">
        <w:rPr>
          <w:b/>
          <w:bCs/>
          <w:sz w:val="24"/>
          <w:szCs w:val="24"/>
        </w:rPr>
        <w:t>в.</w:t>
      </w:r>
      <w:bookmarkEnd w:id="37"/>
      <w:r w:rsidRPr="00280C04">
        <w:rPr>
          <w:b/>
          <w:bCs/>
          <w:sz w:val="24"/>
          <w:szCs w:val="24"/>
        </w:rPr>
        <w:t xml:space="preserve"> </w:t>
      </w:r>
      <w:r w:rsidRPr="00280C04">
        <w:rPr>
          <w:sz w:val="24"/>
          <w:szCs w:val="24"/>
        </w:rPr>
        <w:t xml:space="preserve">Подтверждение диагноза гипопитуитаризма у взрослых (критерий — уменьшение резерва СТГ и пролактина). </w:t>
      </w:r>
    </w:p>
    <w:p w:rsidR="00280C04" w:rsidRPr="00280C04" w:rsidRDefault="00280C04" w:rsidP="00280C04">
      <w:pPr>
        <w:widowControl/>
        <w:autoSpaceDE/>
        <w:autoSpaceDN/>
        <w:adjustRightInd/>
        <w:spacing w:before="30"/>
        <w:ind w:left="1200" w:hanging="300"/>
        <w:jc w:val="both"/>
        <w:rPr>
          <w:sz w:val="24"/>
          <w:szCs w:val="24"/>
        </w:rPr>
      </w:pPr>
      <w:bookmarkStart w:id="38" w:name="II.В.6.г."/>
      <w:r w:rsidRPr="00280C04">
        <w:rPr>
          <w:b/>
          <w:bCs/>
          <w:sz w:val="24"/>
          <w:szCs w:val="24"/>
        </w:rPr>
        <w:t>г.</w:t>
      </w:r>
      <w:bookmarkEnd w:id="38"/>
      <w:r w:rsidRPr="00280C04">
        <w:rPr>
          <w:b/>
          <w:bCs/>
          <w:sz w:val="24"/>
          <w:szCs w:val="24"/>
        </w:rPr>
        <w:t xml:space="preserve"> </w:t>
      </w:r>
      <w:r w:rsidRPr="00280C04">
        <w:rPr>
          <w:sz w:val="24"/>
          <w:szCs w:val="24"/>
        </w:rPr>
        <w:t xml:space="preserve">Определение показаний к заместительной терапии соматропином у детей с задержкой роста. </w:t>
      </w:r>
    </w:p>
    <w:p w:rsidR="00280C04" w:rsidRPr="00280C04" w:rsidRDefault="00280C04" w:rsidP="00280C04">
      <w:pPr>
        <w:widowControl/>
        <w:autoSpaceDE/>
        <w:autoSpaceDN/>
        <w:adjustRightInd/>
        <w:spacing w:before="30"/>
        <w:ind w:left="1200" w:hanging="300"/>
        <w:jc w:val="both"/>
        <w:rPr>
          <w:sz w:val="24"/>
          <w:szCs w:val="24"/>
        </w:rPr>
      </w:pPr>
      <w:bookmarkStart w:id="39" w:name="II.В.6.д."/>
      <w:r w:rsidRPr="00280C04">
        <w:rPr>
          <w:b/>
          <w:bCs/>
          <w:sz w:val="24"/>
          <w:szCs w:val="24"/>
        </w:rPr>
        <w:t>д.</w:t>
      </w:r>
      <w:bookmarkEnd w:id="39"/>
      <w:r w:rsidRPr="00280C04">
        <w:rPr>
          <w:b/>
          <w:bCs/>
          <w:sz w:val="24"/>
          <w:szCs w:val="24"/>
        </w:rPr>
        <w:t xml:space="preserve"> </w:t>
      </w:r>
      <w:r w:rsidRPr="00280C04">
        <w:rPr>
          <w:sz w:val="24"/>
          <w:szCs w:val="24"/>
        </w:rPr>
        <w:t xml:space="preserve">Определение показаний к назначению соматропина низкорослым взрослым больным с незакрытыми эпифизарными зонами роста. </w:t>
      </w:r>
    </w:p>
    <w:p w:rsidR="00280C04" w:rsidRPr="00280C04" w:rsidRDefault="00280C04" w:rsidP="00280C04">
      <w:pPr>
        <w:widowControl/>
        <w:autoSpaceDE/>
        <w:autoSpaceDN/>
        <w:adjustRightInd/>
        <w:spacing w:before="30"/>
        <w:ind w:left="1200" w:hanging="300"/>
        <w:jc w:val="both"/>
        <w:rPr>
          <w:sz w:val="24"/>
          <w:szCs w:val="24"/>
        </w:rPr>
      </w:pPr>
      <w:bookmarkStart w:id="40" w:name="II.В.6.е."/>
      <w:r w:rsidRPr="00280C04">
        <w:rPr>
          <w:b/>
          <w:bCs/>
          <w:sz w:val="24"/>
          <w:szCs w:val="24"/>
        </w:rPr>
        <w:t>е.</w:t>
      </w:r>
      <w:bookmarkEnd w:id="40"/>
      <w:r w:rsidRPr="00280C04">
        <w:rPr>
          <w:b/>
          <w:bCs/>
          <w:sz w:val="24"/>
          <w:szCs w:val="24"/>
        </w:rPr>
        <w:t xml:space="preserve"> </w:t>
      </w:r>
      <w:r w:rsidRPr="00280C04">
        <w:rPr>
          <w:sz w:val="24"/>
          <w:szCs w:val="24"/>
        </w:rPr>
        <w:t xml:space="preserve">В перспективе — определение показаний к лечению гипопитуитаризма гипоталамического происхождения гонадолиберином и соматолиберином. </w:t>
      </w:r>
    </w:p>
    <w:p w:rsidR="00280C04" w:rsidRPr="00280C04" w:rsidRDefault="00280C04" w:rsidP="00280C04">
      <w:pPr>
        <w:widowControl/>
        <w:autoSpaceDE/>
        <w:autoSpaceDN/>
        <w:adjustRightInd/>
        <w:spacing w:before="30"/>
        <w:ind w:left="1200" w:hanging="300"/>
        <w:jc w:val="both"/>
        <w:rPr>
          <w:sz w:val="24"/>
          <w:szCs w:val="24"/>
        </w:rPr>
      </w:pPr>
      <w:bookmarkStart w:id="41" w:name="II.В.6.ж."/>
      <w:r w:rsidRPr="00280C04">
        <w:rPr>
          <w:b/>
          <w:bCs/>
          <w:sz w:val="24"/>
          <w:szCs w:val="24"/>
        </w:rPr>
        <w:t>ж.</w:t>
      </w:r>
      <w:bookmarkEnd w:id="41"/>
      <w:r w:rsidRPr="00280C04">
        <w:rPr>
          <w:b/>
          <w:bCs/>
          <w:sz w:val="24"/>
          <w:szCs w:val="24"/>
        </w:rPr>
        <w:t xml:space="preserve"> </w:t>
      </w:r>
      <w:r w:rsidRPr="00280C04">
        <w:rPr>
          <w:sz w:val="24"/>
          <w:szCs w:val="24"/>
        </w:rPr>
        <w:t xml:space="preserve">Стимуляционные пробы не имеет смысла применять только для дифференциального диагноза гипоталамических и гипофизарных нарушений, поскольку лечение в обоих случаях одинаково.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lastRenderedPageBreak/>
        <w:t>Г. Лечение</w:t>
      </w:r>
      <w:r w:rsidRPr="00280C04">
        <w:rPr>
          <w:sz w:val="24"/>
          <w:szCs w:val="24"/>
        </w:rPr>
        <w:t xml:space="preserve">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1. Заместительная терапия гормонами желез-мишеней</w:t>
      </w:r>
      <w:r w:rsidRPr="00280C04">
        <w:rPr>
          <w:sz w:val="24"/>
          <w:szCs w:val="24"/>
        </w:rPr>
        <w:t xml:space="preserve"> — основной метод лечения гипопитуитаризма (см. табл. 6.3). Почти всегда приходится назначать глюкокортикоиды.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2. Заместительную терапию гормонами аденогипофиза</w:t>
      </w:r>
      <w:r w:rsidRPr="00280C04">
        <w:rPr>
          <w:sz w:val="24"/>
          <w:szCs w:val="24"/>
        </w:rPr>
        <w:t xml:space="preserve"> проводят в следующих случаях: </w:t>
      </w:r>
    </w:p>
    <w:p w:rsidR="00280C04" w:rsidRPr="00280C04" w:rsidRDefault="00280C04" w:rsidP="00280C04">
      <w:pPr>
        <w:widowControl/>
        <w:autoSpaceDE/>
        <w:autoSpaceDN/>
        <w:adjustRightInd/>
        <w:spacing w:before="30"/>
        <w:ind w:left="1200" w:hanging="300"/>
        <w:jc w:val="both"/>
        <w:rPr>
          <w:sz w:val="24"/>
          <w:szCs w:val="24"/>
        </w:rPr>
      </w:pPr>
      <w:bookmarkStart w:id="42" w:name="II.Г.2.а."/>
      <w:r w:rsidRPr="00280C04">
        <w:rPr>
          <w:b/>
          <w:bCs/>
          <w:sz w:val="24"/>
          <w:szCs w:val="24"/>
        </w:rPr>
        <w:t>а.</w:t>
      </w:r>
      <w:bookmarkEnd w:id="42"/>
      <w:r w:rsidRPr="00280C04">
        <w:rPr>
          <w:b/>
          <w:bCs/>
          <w:sz w:val="24"/>
          <w:szCs w:val="24"/>
        </w:rPr>
        <w:t xml:space="preserve"> </w:t>
      </w:r>
      <w:r w:rsidRPr="00280C04">
        <w:rPr>
          <w:sz w:val="24"/>
          <w:szCs w:val="24"/>
        </w:rPr>
        <w:t xml:space="preserve">Детям с задержкой роста, обусловленной дефицитом СТГ, а также низкорослым взрослым больным с дефицитом СТГ и незакрытыми эпифизарными зонами роста назначают </w:t>
      </w:r>
      <w:r w:rsidRPr="00280C04">
        <w:rPr>
          <w:b/>
          <w:bCs/>
          <w:sz w:val="24"/>
          <w:szCs w:val="24"/>
        </w:rPr>
        <w:t>соматропин</w:t>
      </w:r>
      <w:r w:rsidRPr="00280C04">
        <w:rPr>
          <w:sz w:val="24"/>
          <w:szCs w:val="24"/>
        </w:rPr>
        <w:t xml:space="preserve"> (см. гл. 9, п. II.В). </w:t>
      </w:r>
    </w:p>
    <w:p w:rsidR="00280C04" w:rsidRPr="00280C04" w:rsidRDefault="00280C04" w:rsidP="00280C04">
      <w:pPr>
        <w:widowControl/>
        <w:autoSpaceDE/>
        <w:autoSpaceDN/>
        <w:adjustRightInd/>
        <w:spacing w:before="30"/>
        <w:ind w:left="1200" w:hanging="300"/>
        <w:jc w:val="both"/>
        <w:rPr>
          <w:sz w:val="24"/>
          <w:szCs w:val="24"/>
        </w:rPr>
      </w:pPr>
      <w:bookmarkStart w:id="43" w:name="II.Г.2.б."/>
      <w:r w:rsidRPr="00280C04">
        <w:rPr>
          <w:b/>
          <w:bCs/>
          <w:sz w:val="24"/>
          <w:szCs w:val="24"/>
        </w:rPr>
        <w:t>б.</w:t>
      </w:r>
      <w:bookmarkEnd w:id="43"/>
      <w:r w:rsidRPr="00280C04">
        <w:rPr>
          <w:b/>
          <w:bCs/>
          <w:sz w:val="24"/>
          <w:szCs w:val="24"/>
        </w:rPr>
        <w:t xml:space="preserve"> </w:t>
      </w:r>
      <w:r w:rsidRPr="00280C04">
        <w:rPr>
          <w:sz w:val="24"/>
          <w:szCs w:val="24"/>
        </w:rPr>
        <w:t xml:space="preserve">Больным с бесплодием, обусловленным дефицитом ЛГ и ФСГ, желающим иметь детей, для стимуляции гаметогенеза назначают </w:t>
      </w:r>
      <w:r w:rsidRPr="00280C04">
        <w:rPr>
          <w:b/>
          <w:bCs/>
          <w:sz w:val="24"/>
          <w:szCs w:val="24"/>
        </w:rPr>
        <w:t>гонадотропные гормоны.</w:t>
      </w:r>
      <w:r w:rsidRPr="00280C04">
        <w:rPr>
          <w:sz w:val="24"/>
          <w:szCs w:val="24"/>
        </w:rPr>
        <w:t xml:space="preserve"> Используют человеческий ХГ (как заменитель ЛГ) и урофоллитропин или менотропин (как заменители ФСГ). </w:t>
      </w:r>
    </w:p>
    <w:p w:rsidR="00280C04" w:rsidRPr="00280C04" w:rsidRDefault="00280C04" w:rsidP="00280C04">
      <w:pPr>
        <w:widowControl/>
        <w:autoSpaceDE/>
        <w:autoSpaceDN/>
        <w:adjustRightInd/>
        <w:spacing w:before="30"/>
        <w:ind w:left="900" w:hanging="300"/>
        <w:jc w:val="both"/>
        <w:rPr>
          <w:sz w:val="24"/>
          <w:szCs w:val="24"/>
        </w:rPr>
      </w:pPr>
      <w:bookmarkStart w:id="44" w:name="II.Г.3."/>
      <w:r w:rsidRPr="00280C04">
        <w:rPr>
          <w:b/>
          <w:bCs/>
          <w:sz w:val="24"/>
          <w:szCs w:val="24"/>
        </w:rPr>
        <w:t>3.</w:t>
      </w:r>
      <w:bookmarkEnd w:id="44"/>
      <w:r w:rsidRPr="00280C04">
        <w:rPr>
          <w:b/>
          <w:bCs/>
          <w:sz w:val="24"/>
          <w:szCs w:val="24"/>
        </w:rPr>
        <w:t xml:space="preserve"> Внимание:</w:t>
      </w:r>
      <w:r w:rsidRPr="00280C04">
        <w:rPr>
          <w:sz w:val="24"/>
          <w:szCs w:val="24"/>
        </w:rPr>
        <w:t xml:space="preserve"> при назначении заместительной терапии гормонами желез-мишеней ориентируются в первую очередь на клиническую картину и уровни этих гормонов (кортизола, T</w:t>
      </w:r>
      <w:r w:rsidRPr="00280C04">
        <w:rPr>
          <w:sz w:val="24"/>
          <w:szCs w:val="24"/>
          <w:vertAlign w:val="subscript"/>
        </w:rPr>
        <w:t>4</w:t>
      </w:r>
      <w:r w:rsidRPr="00280C04">
        <w:rPr>
          <w:sz w:val="24"/>
          <w:szCs w:val="24"/>
        </w:rPr>
        <w:t xml:space="preserve">, тестостерона), а не на результаты стимуляционных проб. Напротив, перед назначением соматропина низкорослым больным или гонадотропных гормонов больным с бесплодием обязательно оценивают секрецию гормонов аденогипофиза. </w:t>
      </w:r>
    </w:p>
    <w:p w:rsidR="00280C04" w:rsidRPr="00280C04" w:rsidRDefault="00280C04" w:rsidP="00280C04">
      <w:pPr>
        <w:widowControl/>
        <w:autoSpaceDE/>
        <w:autoSpaceDN/>
        <w:adjustRightInd/>
        <w:spacing w:before="30"/>
        <w:ind w:left="900" w:hanging="300"/>
        <w:jc w:val="both"/>
        <w:rPr>
          <w:sz w:val="24"/>
          <w:szCs w:val="24"/>
        </w:rPr>
      </w:pPr>
      <w:bookmarkStart w:id="45" w:name="II.Г.4."/>
      <w:r w:rsidRPr="00280C04">
        <w:rPr>
          <w:b/>
          <w:bCs/>
          <w:sz w:val="24"/>
          <w:szCs w:val="24"/>
        </w:rPr>
        <w:t>4.</w:t>
      </w:r>
      <w:bookmarkEnd w:id="45"/>
      <w:r w:rsidRPr="00280C04">
        <w:rPr>
          <w:b/>
          <w:bCs/>
          <w:sz w:val="24"/>
          <w:szCs w:val="24"/>
        </w:rPr>
        <w:t xml:space="preserve"> </w:t>
      </w:r>
      <w:r w:rsidRPr="00280C04">
        <w:rPr>
          <w:sz w:val="24"/>
          <w:szCs w:val="24"/>
        </w:rPr>
        <w:t xml:space="preserve">Больные гипопитуитаризмом должны носить </w:t>
      </w:r>
      <w:r w:rsidRPr="00280C04">
        <w:rPr>
          <w:b/>
          <w:bCs/>
          <w:sz w:val="24"/>
          <w:szCs w:val="24"/>
        </w:rPr>
        <w:t>опознавательный браслет или карточку</w:t>
      </w:r>
      <w:r w:rsidRPr="00280C04">
        <w:rPr>
          <w:sz w:val="24"/>
          <w:szCs w:val="24"/>
        </w:rPr>
        <w:t xml:space="preserve"> с описанием своего заболевания. Больные с надпочечниковой недостаточностью и их родственники должны уметь вовремя принять или дать добавочную дозу глюкокортикоидов в случае тяжелой болезни или травмы. </w:t>
      </w:r>
    </w:p>
    <w:p w:rsidR="00FA3FA4" w:rsidRPr="002273DF" w:rsidRDefault="005D1C1F" w:rsidP="00280C04">
      <w:pPr>
        <w:widowControl/>
        <w:autoSpaceDE/>
        <w:autoSpaceDN/>
        <w:adjustRightInd/>
        <w:spacing w:before="100" w:beforeAutospacing="1" w:after="100" w:afterAutospacing="1"/>
        <w:jc w:val="both"/>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2</w:t>
      </w:r>
      <w:r w:rsidR="00FA3FA4" w:rsidRPr="002273DF">
        <w:rPr>
          <w:bCs/>
          <w:sz w:val="36"/>
          <w:szCs w:val="36"/>
        </w:rPr>
        <w:t xml:space="preserve">. </w:t>
      </w:r>
      <w:bookmarkEnd w:id="2"/>
      <w:bookmarkEnd w:id="3"/>
      <w:r w:rsidR="00280C04" w:rsidRPr="00280C04">
        <w:rPr>
          <w:bCs/>
          <w:sz w:val="36"/>
          <w:szCs w:val="36"/>
        </w:rPr>
        <w:t>Нарушение секреции и действия антидиуретического гормона</w:t>
      </w:r>
    </w:p>
    <w:p w:rsidR="00280C04" w:rsidRPr="00280C04" w:rsidRDefault="00280C04" w:rsidP="00280C04">
      <w:pPr>
        <w:widowControl/>
        <w:autoSpaceDE/>
        <w:autoSpaceDN/>
        <w:adjustRightInd/>
        <w:spacing w:before="100" w:beforeAutospacing="1" w:after="100" w:afterAutospacing="1"/>
        <w:jc w:val="both"/>
        <w:rPr>
          <w:sz w:val="36"/>
          <w:szCs w:val="36"/>
        </w:rPr>
      </w:pPr>
      <w:bookmarkStart w:id="46" w:name="_Toc213118551"/>
      <w:bookmarkStart w:id="47" w:name="_Toc213164098"/>
      <w:r w:rsidRPr="00280C04">
        <w:rPr>
          <w:bCs/>
          <w:sz w:val="36"/>
          <w:szCs w:val="36"/>
        </w:rPr>
        <w:t xml:space="preserve">Физиология АДГ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 xml:space="preserve">I. Синтез и транспорт. </w:t>
      </w:r>
      <w:r w:rsidRPr="00280C04">
        <w:rPr>
          <w:sz w:val="24"/>
          <w:szCs w:val="24"/>
        </w:rPr>
        <w:t xml:space="preserve">АДГ образуется в нейронах супраоптического и паравентрикулярного ядер гипоталамуса. АДГ синтезируется в виде предшественника — препроАДГ, который поступает в аппарат Гольджи и превращается в проАДГ. В составе нейросекреторных гранул проАДГ транспортируется по аксонам нейронов гипоталамуса в нейрогипофиз. Во время перемещения гранул происходит процессинг проАДГ: он расщепляется на зрелый АДГ (нонапептид с молекулярной массой около 1100) и белок </w:t>
      </w:r>
      <w:r w:rsidRPr="00280C04">
        <w:rPr>
          <w:b/>
          <w:bCs/>
          <w:sz w:val="24"/>
          <w:szCs w:val="24"/>
        </w:rPr>
        <w:t xml:space="preserve">нейрофизин. </w:t>
      </w:r>
      <w:r w:rsidRPr="00280C04">
        <w:rPr>
          <w:sz w:val="24"/>
          <w:szCs w:val="24"/>
        </w:rPr>
        <w:t xml:space="preserve">Гранулы, содержащие АДГ и нейрофизин, накапливаются в терминальных расширениях аксонов в нейрогипофизе. Выброс АДГ и нейрофизина в кровь происходит путем экзоцитоза и опосредуется кальций-зависимым механизмом. Поскольку в крови и тканевой жидкости АДГ не связан с нейрофизином, он легко проникает сквозь стенки капилляров почечных клубочков. Разрушается АДГ в головном мозге, печени и почках.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 xml:space="preserve">II. Действие. </w:t>
      </w:r>
      <w:r w:rsidRPr="00280C04">
        <w:rPr>
          <w:sz w:val="24"/>
          <w:szCs w:val="24"/>
        </w:rPr>
        <w:t>Антидиуретическое действие — важнейшая функция АДГ. Основной мишенью АДГ являются клетки дистальных канальцев и собирательных трубочек почек. На базолатеральной мембране этих клеток расположены рецепторы АДГ типа V</w:t>
      </w:r>
      <w:r w:rsidRPr="00280C04">
        <w:rPr>
          <w:sz w:val="24"/>
          <w:szCs w:val="24"/>
          <w:vertAlign w:val="subscript"/>
        </w:rPr>
        <w:t>2</w:t>
      </w:r>
      <w:r w:rsidRPr="00280C04">
        <w:rPr>
          <w:sz w:val="24"/>
          <w:szCs w:val="24"/>
        </w:rPr>
        <w:t xml:space="preserve">, сопряженные с аденилатциклазой. Проницаемость клеток дистальных канальцев и собирательных трубочек для воды определяется числом водных каналов в апикальной мембране. В отсутствие АДГ </w:t>
      </w:r>
      <w:r w:rsidRPr="00280C04">
        <w:rPr>
          <w:sz w:val="24"/>
          <w:szCs w:val="24"/>
        </w:rPr>
        <w:lastRenderedPageBreak/>
        <w:t xml:space="preserve">число водных каналов невелико и эпителий практически непроницаем для воды, поэтому из организма выводится большое количество гипотонической мочи. Присоединение АДГ к рецепторам активирует аденилатциклазу; образующийся цАМФ стимулирует встраивание водных каналов в апикальную мембрану, и эпителий становится проницаемым для воды, что обеспечивает ее пассивную реабсорбцию в гипертоническое мозговое вещество почек. АДГ обладает также сосудосуживающим действием, но в физиологических концентрациях он не влияет на АД. Вазопрессорный эффект проявляется при выбросе больших количеств АДГ на фоне резкого падения АД (при кровопотере, шоке).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III. Регуляция секреции</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А. Осмоляльность плазмы.</w:t>
      </w:r>
      <w:r w:rsidRPr="00280C04">
        <w:rPr>
          <w:sz w:val="24"/>
          <w:szCs w:val="24"/>
        </w:rPr>
        <w:t xml:space="preserve"> В физиологических условиях главным фактором, регулирующим секрецию АДГ и жажду, является осмоляльность плазмы. </w:t>
      </w:r>
      <w:r w:rsidRPr="00280C04">
        <w:rPr>
          <w:b/>
          <w:bCs/>
          <w:sz w:val="24"/>
          <w:szCs w:val="24"/>
        </w:rPr>
        <w:t>Осморецепторы</w:t>
      </w:r>
      <w:r w:rsidRPr="00280C04">
        <w:rPr>
          <w:sz w:val="24"/>
          <w:szCs w:val="24"/>
        </w:rPr>
        <w:t xml:space="preserve"> гипоталамуса весьма чувствительны к колебаниям осмоляльности: ее сдвиг всего на 1% приводит к заметным изменениям секреции АДГ.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1. Гипоосмоляльность.</w:t>
      </w:r>
      <w:r w:rsidRPr="00280C04">
        <w:rPr>
          <w:sz w:val="24"/>
          <w:szCs w:val="24"/>
        </w:rPr>
        <w:t xml:space="preserve"> Когда осмоляльность плазмы становится ниже порогового уровня (около 280 мосмоль/кг), секреция АДГ тормозится. Это приводит к выведению большого объема максимально разведенной мочи. Повышенное выведение воды предотвращает дальнейшее снижение осмоляльности плазмы, даже при значительном потреблении воды.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2. Гиперосмоляльность.</w:t>
      </w:r>
      <w:r w:rsidRPr="00280C04">
        <w:rPr>
          <w:sz w:val="24"/>
          <w:szCs w:val="24"/>
        </w:rPr>
        <w:t xml:space="preserve"> При повышении осмоляльности плазмы секреция АДГ усиливается (см. рис. 7.1). Когда осмоляльность достигает приблизительно 295 мосмоль/кг, концентрация АДГ становится достаточной для обеспечения максимального антидиуретического эффекта (объем мочи &lt; 2 л/сут; осмоляльность мочи &gt; 800 мосмоль/кг). Одновременно активируется и механизм утоления жажды, что приводит к увеличению потребления воды и препятствует дегидратации организма.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3. Чувствительность рецепторов </w:t>
      </w:r>
      <w:r w:rsidRPr="00280C04">
        <w:rPr>
          <w:sz w:val="24"/>
          <w:szCs w:val="24"/>
        </w:rPr>
        <w:t xml:space="preserve">гипоталамуса к различным растворенным в плазме веществам неодинакова. Самые сильные стимуляторы секреции АДГ — ионы натрия и анионы, образующиеся при диссоциации солей натрия. Глюкоза стимулирует секрецию АДГ лишь в отсутствие инсулина; мочевина незначительно стимулирует или вообще не стимулирует секрецию АДГ.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4. Зависимость между уровнем АДГ и осмоляльностью плазмы</w:t>
      </w:r>
      <w:r w:rsidRPr="00280C04">
        <w:rPr>
          <w:sz w:val="24"/>
          <w:szCs w:val="24"/>
        </w:rPr>
        <w:t xml:space="preserve"> выражается формулой: концентрация АДГ (нг/л) = 0,38 </w:t>
      </w:r>
      <w:r w:rsidRPr="00280C04">
        <w:rPr>
          <w:sz w:val="24"/>
          <w:szCs w:val="24"/>
        </w:rPr>
        <w:t xml:space="preserve"> [осмоляльность плазмы (мосмоль/кг) – 280]. В соответствии с этой формулой максимально концентрированная моча образуется при осмоляльности плазмы 290—292 мосмоль/кг и концентрации АДГ в плазме 5—6 нг/л.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Б. ОЦК.</w:t>
      </w:r>
      <w:r w:rsidRPr="00280C04">
        <w:rPr>
          <w:sz w:val="24"/>
          <w:szCs w:val="24"/>
        </w:rPr>
        <w:t xml:space="preserve"> Секреция АДГ зависит от ОЦК и регулируется барорецепторами легочных артерий (барорецепторами системы низкого давления).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1. </w:t>
      </w:r>
      <w:r w:rsidRPr="00280C04">
        <w:rPr>
          <w:sz w:val="24"/>
          <w:szCs w:val="24"/>
        </w:rPr>
        <w:t xml:space="preserve">Рефлексы с барорецепторов легочной артерии тормозят секрецию АДГ. Гиперволемия или растяжение легочной артерии катетером Свана—Ганца стимулирует эти рецепторы и вызывает снижение секреции АДГ. Наоборот, гиповолемия усиливает секрецию АДГ.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2. </w:t>
      </w:r>
      <w:r w:rsidRPr="00280C04">
        <w:rPr>
          <w:sz w:val="24"/>
          <w:szCs w:val="24"/>
        </w:rPr>
        <w:t xml:space="preserve">Барорецепторная система регуляции менее чувствительна, чем осморецепторная: для стимуляции секреции АДГ необходимо снижение объема крови в сосудах малого круга на 5—10% (тот же эффект достигается при изменении осмоляльности плазмы всего на 1%). Однако дальнейшее падение ОЦК приводит к активации барорецепторов аорты и сонных артерий (барорецепторов системы высокого давления) и к экспоненциальному </w:t>
      </w:r>
      <w:r w:rsidRPr="00280C04">
        <w:rPr>
          <w:sz w:val="24"/>
          <w:szCs w:val="24"/>
        </w:rPr>
        <w:lastRenderedPageBreak/>
        <w:t xml:space="preserve">возрастанию уровня АДГ. Значительное повышение уровня АДГ может вызвать клинически значимый вазопрессорный эффект.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3. </w:t>
      </w:r>
      <w:r w:rsidRPr="00280C04">
        <w:rPr>
          <w:sz w:val="24"/>
          <w:szCs w:val="24"/>
        </w:rPr>
        <w:t xml:space="preserve">Осморецепторная и барорецепторная системы регуляции секреции АДГ тесно связаны (см. рис. 7.2). Падение давления в левом предсердии (при гиповолемии и артериальной гипотонии) снижает порог возбудимости осморецепторов и увеличивает чувствительность системы осморегуляции секреции АДГ. Возрастание давления в левом предсердии (при гиперволемии и артериальной гипертонии) повышает порог возбудимости осморецепторов и уменьшает чувствительность системы осморегуляции секреции АДГ.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В. Тошнота</w:t>
      </w:r>
      <w:r w:rsidRPr="00280C04">
        <w:rPr>
          <w:sz w:val="24"/>
          <w:szCs w:val="24"/>
        </w:rPr>
        <w:t xml:space="preserve"> — чрезвычайно сильный и быстродействующий стимулятор секреции АДГ. Нередко даже при кратковременных приступах тошноты, не сопровождающихся рвотой или изменениями АД, уровень АДГ возрастает в 100—1000 раз. Тошнота может быть причиной (пусть и не основной) усиления секреции АДГ, наблюдаемого при вазовагальных приступах, кетоацидозе, острой гипоксии, укачивании, а также при приеме циклофосфамида и других лекарственных средств, вызывающих рвоту.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Г. Другие факторы, </w:t>
      </w:r>
      <w:r w:rsidRPr="00280C04">
        <w:rPr>
          <w:sz w:val="24"/>
          <w:szCs w:val="24"/>
        </w:rPr>
        <w:t xml:space="preserve">влияющие на секрецию АДГ, перечислены в табл. 7.1.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IV. Жажда и секреция АДГ</w:t>
      </w:r>
      <w:r w:rsidRPr="00280C04">
        <w:rPr>
          <w:sz w:val="24"/>
          <w:szCs w:val="24"/>
        </w:rPr>
        <w:t xml:space="preserve"> регулируются одинаковыми механизмами. Осморецепторы, участвующие в регуляции утоления жажды, сходны с осморецепторами, контролирующими секрецию АДГ. Порог осмоляльности для утоления жажды обычно выше, чем для секреции АДГ. Гиповолемия запускает механизм утоления жажды даже при нормальной осмоляльности плазмы. Кроме того, гиповолемия стимулирует ренин-ангиотензиновую систему, которая, в свою очередь, стимулирует секрецию АДГ. Интеграция механизмов регуляции утоления жажды и секреции АДГ обеспечивает поддержание осмоляльности плазмы в узком диапазоне (285 ± 5 мосмоль/кг). </w:t>
      </w:r>
    </w:p>
    <w:p w:rsidR="00280C04" w:rsidRPr="00280C04" w:rsidRDefault="00280C04" w:rsidP="00280C04">
      <w:pPr>
        <w:widowControl/>
        <w:autoSpaceDE/>
        <w:autoSpaceDN/>
        <w:adjustRightInd/>
        <w:spacing w:before="100" w:beforeAutospacing="1" w:after="100" w:afterAutospacing="1"/>
        <w:rPr>
          <w:sz w:val="36"/>
          <w:szCs w:val="36"/>
        </w:rPr>
      </w:pPr>
      <w:r w:rsidRPr="00280C04">
        <w:rPr>
          <w:bCs/>
          <w:sz w:val="36"/>
          <w:szCs w:val="36"/>
        </w:rPr>
        <w:t xml:space="preserve">Несахарный диабет </w:t>
      </w:r>
    </w:p>
    <w:p w:rsidR="00280C04" w:rsidRPr="00280C04" w:rsidRDefault="00280C04" w:rsidP="00280C04">
      <w:pPr>
        <w:widowControl/>
        <w:autoSpaceDE/>
        <w:autoSpaceDN/>
        <w:adjustRightInd/>
        <w:spacing w:before="100" w:beforeAutospacing="1" w:after="100" w:afterAutospacing="1"/>
        <w:jc w:val="both"/>
        <w:rPr>
          <w:sz w:val="24"/>
          <w:szCs w:val="24"/>
        </w:rPr>
      </w:pPr>
      <w:r w:rsidRPr="00280C04">
        <w:rPr>
          <w:sz w:val="24"/>
          <w:szCs w:val="24"/>
        </w:rPr>
        <w:t xml:space="preserve">Под этим названием объединяют несколько заболеваний с разной этиологией, для которых характерна </w:t>
      </w:r>
      <w:r w:rsidRPr="00280C04">
        <w:rPr>
          <w:b/>
          <w:bCs/>
          <w:sz w:val="24"/>
          <w:szCs w:val="24"/>
        </w:rPr>
        <w:t>гипотоническая полиурия</w:t>
      </w:r>
      <w:r w:rsidRPr="00280C04">
        <w:rPr>
          <w:sz w:val="24"/>
          <w:szCs w:val="24"/>
        </w:rPr>
        <w:t xml:space="preserve"> — выделение больших количеств разведенной мочи. Диагностические критерии несахарного диабета: количество мочи &gt; 30 мл/кг/сут, осмоляльность &lt; 300 мосмоль/кг, удельный вес &lt; 1,010. Гипотоническая полиурия может быть обусловлена: дефицитом АДГ (центральный несахарный диабет), резистентностью почек к АДГ (нефрогенный несахарный диабет), чрезмерным потреблением воды (нервная полидипсия).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V. Центральный несахарный диабет</w:t>
      </w:r>
      <w:r w:rsidRPr="00280C04">
        <w:rPr>
          <w:sz w:val="24"/>
          <w:szCs w:val="24"/>
        </w:rPr>
        <w:t xml:space="preserve"> (нейрогенный несахарный диабет)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А. Определение. </w:t>
      </w:r>
      <w:r w:rsidRPr="00280C04">
        <w:rPr>
          <w:sz w:val="24"/>
          <w:szCs w:val="24"/>
        </w:rPr>
        <w:t xml:space="preserve">Центральный несахарный диабет — это синдром гипотонической полиурии, возникающей вследствие недостаточной для концентрирования мочи секреции АДГ. Основные признаки: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1. </w:t>
      </w:r>
      <w:r w:rsidRPr="00280C04">
        <w:rPr>
          <w:sz w:val="24"/>
          <w:szCs w:val="24"/>
        </w:rPr>
        <w:t xml:space="preserve">Чрезмерно разведенная моча (несмотря на наличие мощных осмотических и неосмотических стимулов секреции АДГ).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2. </w:t>
      </w:r>
      <w:r w:rsidRPr="00280C04">
        <w:rPr>
          <w:sz w:val="24"/>
          <w:szCs w:val="24"/>
        </w:rPr>
        <w:t xml:space="preserve">Отсутствие болезни почек.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3. </w:t>
      </w:r>
      <w:r w:rsidRPr="00280C04">
        <w:rPr>
          <w:sz w:val="24"/>
          <w:szCs w:val="24"/>
        </w:rPr>
        <w:t xml:space="preserve">Пониженный уровень АДГ.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4. </w:t>
      </w:r>
      <w:r w:rsidRPr="00280C04">
        <w:rPr>
          <w:sz w:val="24"/>
          <w:szCs w:val="24"/>
        </w:rPr>
        <w:t xml:space="preserve">Повышение осмоляльности мочи после лечения препаратами АДГ.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lastRenderedPageBreak/>
        <w:t xml:space="preserve">Б. Этиология и классификация. </w:t>
      </w:r>
      <w:r w:rsidRPr="00280C04">
        <w:rPr>
          <w:sz w:val="24"/>
          <w:szCs w:val="24"/>
        </w:rPr>
        <w:t xml:space="preserve">Основные причины центрального несахарного диабета перечислены в табл. 7.2. Заболевание может быть наследственным либо приобретенным.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1. Наследственный (семейный) центральный несахарный диабет</w:t>
      </w:r>
      <w:r w:rsidRPr="00280C04">
        <w:rPr>
          <w:sz w:val="24"/>
          <w:szCs w:val="24"/>
        </w:rPr>
        <w:t xml:space="preserve"> — аутосомно-доминантное заболевание. Клиническая картина изменчива, но реакция почек на АДГ сохраняется у всех больных.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2. Приобретенный центральный несахарный диабет</w:t>
      </w:r>
      <w:r w:rsidRPr="00280C04">
        <w:rPr>
          <w:sz w:val="24"/>
          <w:szCs w:val="24"/>
        </w:rPr>
        <w:t xml:space="preserve"> чаще всего обусловлен повреждениями гипоталамуса или нейрогипофиза (черепно-мозговая травма, опухоль, ишемия, гранулематозные и инфильтративные процессы, инфекция, аутоиммунное заболевание). Если причину не удается установить, говорят об </w:t>
      </w:r>
      <w:r w:rsidRPr="00280C04">
        <w:rPr>
          <w:b/>
          <w:bCs/>
          <w:sz w:val="24"/>
          <w:szCs w:val="24"/>
        </w:rPr>
        <w:t>идиопатическом центральном несахарном диабете.</w:t>
      </w:r>
      <w:r w:rsidRPr="00280C04">
        <w:rPr>
          <w:sz w:val="24"/>
          <w:szCs w:val="24"/>
        </w:rPr>
        <w:t xml:space="preserve"> Заболевания или опухоли аденогипофиза редко служат причиной несахарного диабета.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В. Патогенез. </w:t>
      </w:r>
      <w:r w:rsidRPr="00280C04">
        <w:rPr>
          <w:sz w:val="24"/>
          <w:szCs w:val="24"/>
        </w:rPr>
        <w:t xml:space="preserve">Полиурия возникает, когда секреция АДГ становится недостаточной для обеспечения концентрационной способности почек, т. е. снижается более чем на 75%. Гиперосмоляльность плазмы, обусловленная полиурией, компенсируется полидипсией. Независимо от тяжести полиурии полидипсия поддерживает осмоляльность плазмы на уровне, лишь слегка превышающем нормальный. Нарушение механизма жажды или ограничение потребления жидкости являются причинами гиперосмоляльности плазмы и гипернатриемии у больного несахарным диабетом. Центральный несахарный диабет после хирургического или травматического повреждения гипоталамуса или нейрогипофиза бывает преходящим, стойким или имеет трехфазный характер. Преходящий посттравматический несахарный диабет обычно начинается остро, в пределах 24 ч после повреждения и проходит через несколько дней. Стойкий посттравматический несахарный диабет также развивается быстро, но не исчезает со временем. Трехфазное развитие посттравматического несахарного диабета характеризуется быстрым возникновением гипоосмолярной полиурии, продолжающейся 4—5 сут; затем в течение 5—7 сут объем мочи уменьшается и ее осмоляльность возрастает, но впоследствии наступает фаза постоянной полиурии. </w:t>
      </w:r>
    </w:p>
    <w:p w:rsidR="00280C04" w:rsidRPr="00280C04" w:rsidRDefault="00280C04" w:rsidP="00280C04">
      <w:pPr>
        <w:widowControl/>
        <w:autoSpaceDE/>
        <w:autoSpaceDN/>
        <w:adjustRightInd/>
        <w:spacing w:before="30"/>
        <w:ind w:left="600" w:hanging="300"/>
        <w:jc w:val="both"/>
        <w:rPr>
          <w:sz w:val="24"/>
          <w:szCs w:val="24"/>
        </w:rPr>
      </w:pPr>
      <w:bookmarkStart w:id="48" w:name="V.Г."/>
      <w:r w:rsidRPr="00280C04">
        <w:rPr>
          <w:b/>
          <w:bCs/>
          <w:sz w:val="24"/>
          <w:szCs w:val="24"/>
        </w:rPr>
        <w:t>Г.</w:t>
      </w:r>
      <w:bookmarkEnd w:id="48"/>
      <w:r w:rsidRPr="00280C04">
        <w:rPr>
          <w:b/>
          <w:bCs/>
          <w:sz w:val="24"/>
          <w:szCs w:val="24"/>
        </w:rPr>
        <w:t xml:space="preserve"> Клиническая картина. </w:t>
      </w:r>
      <w:r w:rsidRPr="00280C04">
        <w:rPr>
          <w:sz w:val="24"/>
          <w:szCs w:val="24"/>
        </w:rPr>
        <w:t xml:space="preserve">Главные симптомы — </w:t>
      </w:r>
      <w:r w:rsidRPr="00280C04">
        <w:rPr>
          <w:b/>
          <w:bCs/>
          <w:sz w:val="24"/>
          <w:szCs w:val="24"/>
        </w:rPr>
        <w:t>полиурия и полидипсия.</w:t>
      </w:r>
      <w:r w:rsidRPr="00280C04">
        <w:rPr>
          <w:sz w:val="24"/>
          <w:szCs w:val="24"/>
        </w:rPr>
        <w:t xml:space="preserve"> Объем мочи колеблется от нескольких литров в сутки при </w:t>
      </w:r>
      <w:r w:rsidRPr="00280C04">
        <w:rPr>
          <w:b/>
          <w:bCs/>
          <w:sz w:val="24"/>
          <w:szCs w:val="24"/>
        </w:rPr>
        <w:t>частичном центральном несахарном диабете</w:t>
      </w:r>
      <w:r w:rsidRPr="00280C04">
        <w:rPr>
          <w:sz w:val="24"/>
          <w:szCs w:val="24"/>
        </w:rPr>
        <w:t xml:space="preserve"> (с частичным дефицитом АДГ) до 20 литров в сутки при </w:t>
      </w:r>
      <w:r w:rsidRPr="00280C04">
        <w:rPr>
          <w:b/>
          <w:bCs/>
          <w:sz w:val="24"/>
          <w:szCs w:val="24"/>
        </w:rPr>
        <w:t xml:space="preserve">полном центральном несахарном диабете </w:t>
      </w:r>
      <w:r w:rsidRPr="00280C04">
        <w:rPr>
          <w:sz w:val="24"/>
          <w:szCs w:val="24"/>
        </w:rPr>
        <w:t xml:space="preserve">(с отсутствием АДГ), причем полиурия возникает, как правило, внезапно. Больные пьют очень много и обычно предпочитают холодные напитки. Если потребление жидкости ограничивают, то осмоляльность плазмы быстро возрастает и появляются симптомы повреждений ЦНС (раздражительность, заторможенность, атаксия, гипертермия и кома). </w:t>
      </w:r>
    </w:p>
    <w:p w:rsidR="00280C04" w:rsidRPr="00280C04" w:rsidRDefault="00280C04" w:rsidP="00280C04">
      <w:pPr>
        <w:widowControl/>
        <w:autoSpaceDE/>
        <w:autoSpaceDN/>
        <w:adjustRightInd/>
        <w:spacing w:before="30"/>
        <w:ind w:left="600" w:hanging="300"/>
        <w:jc w:val="both"/>
        <w:rPr>
          <w:sz w:val="24"/>
          <w:szCs w:val="24"/>
        </w:rPr>
      </w:pPr>
      <w:bookmarkStart w:id="49" w:name="V.Д."/>
      <w:r w:rsidRPr="00280C04">
        <w:rPr>
          <w:b/>
          <w:bCs/>
          <w:sz w:val="24"/>
          <w:szCs w:val="24"/>
        </w:rPr>
        <w:t>Д.</w:t>
      </w:r>
      <w:bookmarkEnd w:id="49"/>
      <w:r w:rsidRPr="00280C04">
        <w:rPr>
          <w:b/>
          <w:bCs/>
          <w:sz w:val="24"/>
          <w:szCs w:val="24"/>
        </w:rPr>
        <w:t xml:space="preserve"> Лабораторная диагностика</w:t>
      </w:r>
      <w:r w:rsidRPr="00280C04">
        <w:rPr>
          <w:sz w:val="24"/>
          <w:szCs w:val="24"/>
        </w:rPr>
        <w:t xml:space="preserve"> </w:t>
      </w:r>
    </w:p>
    <w:p w:rsidR="00280C04" w:rsidRPr="00280C04" w:rsidRDefault="00280C04" w:rsidP="00280C04">
      <w:pPr>
        <w:widowControl/>
        <w:autoSpaceDE/>
        <w:autoSpaceDN/>
        <w:adjustRightInd/>
        <w:spacing w:before="30"/>
        <w:ind w:left="900" w:hanging="300"/>
        <w:jc w:val="both"/>
        <w:rPr>
          <w:sz w:val="24"/>
          <w:szCs w:val="24"/>
        </w:rPr>
      </w:pPr>
      <w:bookmarkStart w:id="50" w:name="V.Д.1."/>
      <w:r w:rsidRPr="00280C04">
        <w:rPr>
          <w:b/>
          <w:bCs/>
          <w:sz w:val="24"/>
          <w:szCs w:val="24"/>
        </w:rPr>
        <w:t>1.</w:t>
      </w:r>
      <w:bookmarkEnd w:id="50"/>
      <w:r w:rsidRPr="00280C04">
        <w:rPr>
          <w:b/>
          <w:bCs/>
          <w:sz w:val="24"/>
          <w:szCs w:val="24"/>
        </w:rPr>
        <w:t xml:space="preserve"> </w:t>
      </w:r>
      <w:r w:rsidRPr="00280C04">
        <w:rPr>
          <w:sz w:val="24"/>
          <w:szCs w:val="24"/>
        </w:rPr>
        <w:t xml:space="preserve">Большой объем мочи (как правило, &gt; 3 л/сут). </w:t>
      </w:r>
    </w:p>
    <w:p w:rsidR="00280C04" w:rsidRPr="00280C04" w:rsidRDefault="00280C04" w:rsidP="00280C04">
      <w:pPr>
        <w:widowControl/>
        <w:autoSpaceDE/>
        <w:autoSpaceDN/>
        <w:adjustRightInd/>
        <w:spacing w:before="30"/>
        <w:ind w:left="900" w:hanging="300"/>
        <w:jc w:val="both"/>
        <w:rPr>
          <w:sz w:val="24"/>
          <w:szCs w:val="24"/>
        </w:rPr>
      </w:pPr>
      <w:bookmarkStart w:id="51" w:name="V.Д.2."/>
      <w:r w:rsidRPr="00280C04">
        <w:rPr>
          <w:b/>
          <w:bCs/>
          <w:sz w:val="24"/>
          <w:szCs w:val="24"/>
        </w:rPr>
        <w:t>2.</w:t>
      </w:r>
      <w:bookmarkEnd w:id="51"/>
      <w:r w:rsidRPr="00280C04">
        <w:rPr>
          <w:b/>
          <w:bCs/>
          <w:sz w:val="24"/>
          <w:szCs w:val="24"/>
        </w:rPr>
        <w:t xml:space="preserve"> </w:t>
      </w:r>
      <w:r w:rsidRPr="00280C04">
        <w:rPr>
          <w:sz w:val="24"/>
          <w:szCs w:val="24"/>
        </w:rPr>
        <w:t xml:space="preserve">Осмоляльность мочи &lt; 200 мосмоль/кг. </w:t>
      </w:r>
    </w:p>
    <w:p w:rsidR="00280C04" w:rsidRPr="00280C04" w:rsidRDefault="00280C04" w:rsidP="00280C04">
      <w:pPr>
        <w:widowControl/>
        <w:autoSpaceDE/>
        <w:autoSpaceDN/>
        <w:adjustRightInd/>
        <w:spacing w:before="30"/>
        <w:ind w:left="900" w:hanging="300"/>
        <w:jc w:val="both"/>
        <w:rPr>
          <w:sz w:val="24"/>
          <w:szCs w:val="24"/>
        </w:rPr>
      </w:pPr>
      <w:bookmarkStart w:id="52" w:name="V.Д.3."/>
      <w:r w:rsidRPr="00280C04">
        <w:rPr>
          <w:b/>
          <w:bCs/>
          <w:sz w:val="24"/>
          <w:szCs w:val="24"/>
        </w:rPr>
        <w:t>3.</w:t>
      </w:r>
      <w:bookmarkEnd w:id="52"/>
      <w:r w:rsidRPr="00280C04">
        <w:rPr>
          <w:b/>
          <w:bCs/>
          <w:sz w:val="24"/>
          <w:szCs w:val="24"/>
        </w:rPr>
        <w:t xml:space="preserve"> </w:t>
      </w:r>
      <w:r w:rsidRPr="00280C04">
        <w:rPr>
          <w:sz w:val="24"/>
          <w:szCs w:val="24"/>
        </w:rPr>
        <w:t xml:space="preserve">Осмоляльность плазмы слегка повышена (степень повышения зависит от потребления жидкости). </w:t>
      </w:r>
    </w:p>
    <w:p w:rsidR="00280C04" w:rsidRPr="00280C04" w:rsidRDefault="00280C04" w:rsidP="00280C04">
      <w:pPr>
        <w:widowControl/>
        <w:autoSpaceDE/>
        <w:autoSpaceDN/>
        <w:adjustRightInd/>
        <w:spacing w:before="30"/>
        <w:ind w:left="900" w:hanging="300"/>
        <w:jc w:val="both"/>
        <w:rPr>
          <w:sz w:val="24"/>
          <w:szCs w:val="24"/>
        </w:rPr>
      </w:pPr>
      <w:bookmarkStart w:id="53" w:name="V.Д.4."/>
      <w:r w:rsidRPr="00280C04">
        <w:rPr>
          <w:b/>
          <w:bCs/>
          <w:sz w:val="24"/>
          <w:szCs w:val="24"/>
        </w:rPr>
        <w:t>4.</w:t>
      </w:r>
      <w:bookmarkEnd w:id="53"/>
      <w:r w:rsidRPr="00280C04">
        <w:rPr>
          <w:b/>
          <w:bCs/>
          <w:sz w:val="24"/>
          <w:szCs w:val="24"/>
        </w:rPr>
        <w:t xml:space="preserve"> </w:t>
      </w:r>
      <w:r w:rsidRPr="00280C04">
        <w:rPr>
          <w:sz w:val="24"/>
          <w:szCs w:val="24"/>
        </w:rPr>
        <w:t xml:space="preserve">Уровень АДГ в плазме понижен и не соответствует ее осмоляльности. </w:t>
      </w:r>
    </w:p>
    <w:p w:rsidR="00280C04" w:rsidRPr="00280C04" w:rsidRDefault="00280C04" w:rsidP="00280C04">
      <w:pPr>
        <w:widowControl/>
        <w:autoSpaceDE/>
        <w:autoSpaceDN/>
        <w:adjustRightInd/>
        <w:spacing w:before="30"/>
        <w:ind w:left="600"/>
        <w:jc w:val="both"/>
        <w:rPr>
          <w:sz w:val="24"/>
          <w:szCs w:val="24"/>
        </w:rPr>
      </w:pPr>
      <w:r w:rsidRPr="00280C04">
        <w:rPr>
          <w:sz w:val="24"/>
          <w:szCs w:val="24"/>
        </w:rPr>
        <w:t xml:space="preserve">Прежде всего дифференцируют центральный несахарный диабет, нефрогенный несахарный диабет и нервную полидипсию (см. гл. 7, п. VI, п. VIII). Чтобы отличить центральный несахарный диабет от осмотического диуреза, определяют концентрацию </w:t>
      </w:r>
      <w:r w:rsidRPr="00280C04">
        <w:rPr>
          <w:sz w:val="24"/>
          <w:szCs w:val="24"/>
        </w:rPr>
        <w:lastRenderedPageBreak/>
        <w:t xml:space="preserve">осмотических средств (глюкоза, маннитол, мочевина) в сыворотке и моче. Определение электролитов и креатинина в сыворотке позволяет исключить почечную недостаточность, гиперкальциемию и гипокалиемию. Сведения в анамнезе о недавней черепно-мозговой травме или операциях на головном мозге подтверждают диагноз центрального несахарного диабета. </w:t>
      </w:r>
    </w:p>
    <w:p w:rsidR="00280C04" w:rsidRPr="00280C04" w:rsidRDefault="00280C04" w:rsidP="00280C04">
      <w:pPr>
        <w:widowControl/>
        <w:autoSpaceDE/>
        <w:autoSpaceDN/>
        <w:adjustRightInd/>
        <w:spacing w:before="30"/>
        <w:ind w:left="600" w:hanging="300"/>
        <w:jc w:val="both"/>
        <w:rPr>
          <w:sz w:val="24"/>
          <w:szCs w:val="24"/>
        </w:rPr>
      </w:pPr>
      <w:bookmarkStart w:id="54" w:name="V.Е."/>
      <w:r w:rsidRPr="00280C04">
        <w:rPr>
          <w:b/>
          <w:bCs/>
          <w:sz w:val="24"/>
          <w:szCs w:val="24"/>
        </w:rPr>
        <w:t>Е.</w:t>
      </w:r>
      <w:bookmarkEnd w:id="54"/>
      <w:r w:rsidRPr="00280C04">
        <w:rPr>
          <w:b/>
          <w:bCs/>
          <w:sz w:val="24"/>
          <w:szCs w:val="24"/>
        </w:rPr>
        <w:t xml:space="preserve"> Лечение</w:t>
      </w:r>
      <w:r w:rsidRPr="00280C04">
        <w:rPr>
          <w:sz w:val="24"/>
          <w:szCs w:val="24"/>
        </w:rPr>
        <w:t xml:space="preserve"> </w:t>
      </w:r>
    </w:p>
    <w:p w:rsidR="00280C04" w:rsidRPr="00280C04" w:rsidRDefault="00280C04" w:rsidP="00280C04">
      <w:pPr>
        <w:widowControl/>
        <w:autoSpaceDE/>
        <w:autoSpaceDN/>
        <w:adjustRightInd/>
        <w:spacing w:before="30"/>
        <w:ind w:left="900" w:hanging="300"/>
        <w:jc w:val="both"/>
        <w:rPr>
          <w:sz w:val="24"/>
          <w:szCs w:val="24"/>
        </w:rPr>
      </w:pPr>
      <w:bookmarkStart w:id="55" w:name="V.Е.1."/>
      <w:r w:rsidRPr="00280C04">
        <w:rPr>
          <w:b/>
          <w:bCs/>
          <w:sz w:val="24"/>
          <w:szCs w:val="24"/>
        </w:rPr>
        <w:t>1.</w:t>
      </w:r>
      <w:bookmarkEnd w:id="55"/>
      <w:r w:rsidRPr="00280C04">
        <w:rPr>
          <w:b/>
          <w:bCs/>
          <w:sz w:val="24"/>
          <w:szCs w:val="24"/>
        </w:rPr>
        <w:t xml:space="preserve"> </w:t>
      </w:r>
      <w:r w:rsidRPr="00280C04">
        <w:rPr>
          <w:sz w:val="24"/>
          <w:szCs w:val="24"/>
        </w:rPr>
        <w:t xml:space="preserve">Цель лечения — возмещение дефицита АДГ. Чаще всего используют </w:t>
      </w:r>
      <w:r w:rsidRPr="00280C04">
        <w:rPr>
          <w:b/>
          <w:bCs/>
          <w:sz w:val="24"/>
          <w:szCs w:val="24"/>
        </w:rPr>
        <w:t>десмопрессин</w:t>
      </w:r>
      <w:r w:rsidRPr="00280C04">
        <w:rPr>
          <w:sz w:val="24"/>
          <w:szCs w:val="24"/>
        </w:rPr>
        <w:t xml:space="preserve"> — препарат АДГ пролонгированного действия. Антидиуретический эффект десмопрессина длится 8—20 ч; вазопрессорный эффект минимален. Детям и взрослым десмопрессин назначают в виде капель в нос или в виде аэрозоля для интраназального введения. Лучше всего начинать лечение вечером, чтобы подобрать наименьшую эффективную дозу, предотвращающую никтурию. Обычно достаточно 5—10 мкг десмопрессина 1—2 раза в сутки. Для удобства ингалятор или пипетку калибруют для доз 5—20 мкг. Побочный эффект — головная боль (как правило, исчезает после снижения дозы). Если нельзя применять десмопрессин интраназально, используют формы препарата для парентерального введения. Десмопрессин для приема внутрь в США не выпускается. </w:t>
      </w:r>
    </w:p>
    <w:p w:rsidR="00280C04" w:rsidRPr="00280C04" w:rsidRDefault="00280C04" w:rsidP="00280C04">
      <w:pPr>
        <w:widowControl/>
        <w:autoSpaceDE/>
        <w:autoSpaceDN/>
        <w:adjustRightInd/>
        <w:spacing w:before="30"/>
        <w:ind w:left="900" w:hanging="300"/>
        <w:jc w:val="both"/>
        <w:rPr>
          <w:sz w:val="24"/>
          <w:szCs w:val="24"/>
        </w:rPr>
      </w:pPr>
      <w:bookmarkStart w:id="56" w:name="V.Е.2."/>
      <w:r w:rsidRPr="00280C04">
        <w:rPr>
          <w:b/>
          <w:bCs/>
          <w:sz w:val="24"/>
          <w:szCs w:val="24"/>
        </w:rPr>
        <w:t>2.</w:t>
      </w:r>
      <w:bookmarkEnd w:id="56"/>
      <w:r w:rsidRPr="00280C04">
        <w:rPr>
          <w:b/>
          <w:bCs/>
          <w:sz w:val="24"/>
          <w:szCs w:val="24"/>
        </w:rPr>
        <w:t xml:space="preserve"> </w:t>
      </w:r>
      <w:r w:rsidRPr="00280C04">
        <w:rPr>
          <w:sz w:val="24"/>
          <w:szCs w:val="24"/>
        </w:rPr>
        <w:t xml:space="preserve">Для лечения частичного центрального несахарного диабета можно использовать </w:t>
      </w:r>
      <w:r w:rsidRPr="00280C04">
        <w:rPr>
          <w:b/>
          <w:bCs/>
          <w:sz w:val="24"/>
          <w:szCs w:val="24"/>
        </w:rPr>
        <w:t>хлорпропамид</w:t>
      </w:r>
      <w:r w:rsidRPr="00280C04">
        <w:rPr>
          <w:sz w:val="24"/>
          <w:szCs w:val="24"/>
        </w:rPr>
        <w:t xml:space="preserve">, так как он не только усиливает действие АДГ на почечные канальцы, но и стимулирует секрецию АДГ. Хлорпропамид назначают внутрь в дозах 250—500 мг/сут. Эти дозы эффективны у 50—80% больных с частичным центральным несахарным диабетом. Опасный и частый побочный эффект хлорпропамида — гипогликемия. </w:t>
      </w:r>
    </w:p>
    <w:p w:rsidR="00280C04" w:rsidRPr="00280C04" w:rsidRDefault="00280C04" w:rsidP="00280C04">
      <w:pPr>
        <w:widowControl/>
        <w:autoSpaceDE/>
        <w:autoSpaceDN/>
        <w:adjustRightInd/>
        <w:spacing w:before="30"/>
        <w:ind w:left="900" w:hanging="300"/>
        <w:jc w:val="both"/>
        <w:rPr>
          <w:sz w:val="24"/>
          <w:szCs w:val="24"/>
        </w:rPr>
      </w:pPr>
      <w:bookmarkStart w:id="57" w:name="V.Е.3."/>
      <w:r w:rsidRPr="00280C04">
        <w:rPr>
          <w:b/>
          <w:bCs/>
          <w:sz w:val="24"/>
          <w:szCs w:val="24"/>
        </w:rPr>
        <w:t>3.</w:t>
      </w:r>
      <w:bookmarkEnd w:id="57"/>
      <w:r w:rsidRPr="00280C04">
        <w:rPr>
          <w:b/>
          <w:bCs/>
          <w:sz w:val="24"/>
          <w:szCs w:val="24"/>
        </w:rPr>
        <w:t xml:space="preserve"> Клофибрат</w:t>
      </w:r>
      <w:r w:rsidRPr="00280C04">
        <w:rPr>
          <w:sz w:val="24"/>
          <w:szCs w:val="24"/>
        </w:rPr>
        <w:t xml:space="preserve"> </w:t>
      </w:r>
      <w:r w:rsidRPr="00280C04">
        <w:rPr>
          <w:b/>
          <w:bCs/>
          <w:sz w:val="24"/>
          <w:szCs w:val="24"/>
        </w:rPr>
        <w:t>и карбамазепин</w:t>
      </w:r>
      <w:r w:rsidRPr="00280C04">
        <w:rPr>
          <w:sz w:val="24"/>
          <w:szCs w:val="24"/>
        </w:rPr>
        <w:t xml:space="preserve"> стимулируют секрецию АДГ, поэтому их используют для лечения частичного центрального несахарного диабета. Карбамазепин также повышает чувствительность почек к АДГ.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VI. Нефрогенный несахарный диабет</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А. Определение. </w:t>
      </w:r>
      <w:r w:rsidRPr="00280C04">
        <w:rPr>
          <w:sz w:val="24"/>
          <w:szCs w:val="24"/>
        </w:rPr>
        <w:t xml:space="preserve">Нефрогенный несахарный диабет — это синдром гипотонической полиурии, обусловленной резистентностью почек к антидиуретическому действию АДГ. Полиурия возникает, когда чувствительность почек к АДГ снижается настолько, что физиологические концентрации АДГ не могут обеспечить концентрирование мочи (см. рис. 7.1). Основные признаки: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1. </w:t>
      </w:r>
      <w:r w:rsidRPr="00280C04">
        <w:rPr>
          <w:sz w:val="24"/>
          <w:szCs w:val="24"/>
        </w:rPr>
        <w:t xml:space="preserve">Нормальная скорость клубочковой фильтрации и канальцевой экскреции.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2. </w:t>
      </w:r>
      <w:r w:rsidRPr="00280C04">
        <w:rPr>
          <w:sz w:val="24"/>
          <w:szCs w:val="24"/>
        </w:rPr>
        <w:t xml:space="preserve">Гипостенурия. </w:t>
      </w:r>
    </w:p>
    <w:p w:rsidR="00280C04" w:rsidRPr="00280C04" w:rsidRDefault="00280C04" w:rsidP="00280C04">
      <w:pPr>
        <w:widowControl/>
        <w:autoSpaceDE/>
        <w:autoSpaceDN/>
        <w:adjustRightInd/>
        <w:spacing w:before="30"/>
        <w:ind w:left="900" w:hanging="300"/>
        <w:jc w:val="both"/>
        <w:rPr>
          <w:sz w:val="24"/>
          <w:szCs w:val="24"/>
        </w:rPr>
      </w:pPr>
      <w:r w:rsidRPr="00280C04">
        <w:rPr>
          <w:b/>
          <w:bCs/>
          <w:sz w:val="24"/>
          <w:szCs w:val="24"/>
        </w:rPr>
        <w:t xml:space="preserve">3. </w:t>
      </w:r>
      <w:r w:rsidRPr="00280C04">
        <w:rPr>
          <w:sz w:val="24"/>
          <w:szCs w:val="24"/>
        </w:rPr>
        <w:t xml:space="preserve">Нормальный или повышенный уровень АДГ. </w:t>
      </w:r>
    </w:p>
    <w:p w:rsidR="00280C04" w:rsidRPr="00280C04" w:rsidRDefault="00280C04" w:rsidP="00280C04">
      <w:pPr>
        <w:widowControl/>
        <w:autoSpaceDE/>
        <w:autoSpaceDN/>
        <w:adjustRightInd/>
        <w:spacing w:before="30"/>
        <w:ind w:left="900" w:hanging="300"/>
        <w:jc w:val="both"/>
        <w:rPr>
          <w:sz w:val="24"/>
          <w:szCs w:val="24"/>
        </w:rPr>
      </w:pPr>
      <w:bookmarkStart w:id="58" w:name="VI.А.4."/>
      <w:r w:rsidRPr="00280C04">
        <w:rPr>
          <w:b/>
          <w:bCs/>
          <w:sz w:val="24"/>
          <w:szCs w:val="24"/>
        </w:rPr>
        <w:t>4.</w:t>
      </w:r>
      <w:bookmarkEnd w:id="58"/>
      <w:r w:rsidRPr="00280C04">
        <w:rPr>
          <w:b/>
          <w:bCs/>
          <w:sz w:val="24"/>
          <w:szCs w:val="24"/>
        </w:rPr>
        <w:t xml:space="preserve"> </w:t>
      </w:r>
      <w:r w:rsidRPr="00280C04">
        <w:rPr>
          <w:sz w:val="24"/>
          <w:szCs w:val="24"/>
        </w:rPr>
        <w:t xml:space="preserve">Лечение препаратами АДГ не повышает осмоляльность и не уменьшает объем мочи.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Б. Этиология. </w:t>
      </w:r>
      <w:r w:rsidRPr="00280C04">
        <w:rPr>
          <w:sz w:val="24"/>
          <w:szCs w:val="24"/>
        </w:rPr>
        <w:t xml:space="preserve">Основные причины нефрогенного несахарного диабета перечислены в табл. 7.3. Как и центральный несахарный диабет, нефрогенный несахарный диабет может быть наследственным или приобретенным. </w:t>
      </w:r>
      <w:r w:rsidRPr="00280C04">
        <w:rPr>
          <w:b/>
          <w:bCs/>
          <w:sz w:val="24"/>
          <w:szCs w:val="24"/>
        </w:rPr>
        <w:t>Наследственный</w:t>
      </w:r>
      <w:r w:rsidRPr="00280C04">
        <w:rPr>
          <w:sz w:val="24"/>
          <w:szCs w:val="24"/>
        </w:rPr>
        <w:t xml:space="preserve"> (семейный) нефрогенный несахарный диабет обусловлен мутацией гена рецептора АДГ типа V</w:t>
      </w:r>
      <w:r w:rsidRPr="00280C04">
        <w:rPr>
          <w:sz w:val="24"/>
          <w:szCs w:val="24"/>
          <w:vertAlign w:val="subscript"/>
        </w:rPr>
        <w:t>2</w:t>
      </w:r>
      <w:r w:rsidRPr="00280C04">
        <w:rPr>
          <w:sz w:val="24"/>
          <w:szCs w:val="24"/>
        </w:rPr>
        <w:t xml:space="preserve"> на Xq28. Заболевание наследуется рецессивно, сцепленно с X-хромосомой: у гемизиготных мужчин генетический дефект проявляется всегда, а у гетерозиготных женщин могут наблюдаться сильная жажда, потребление воды в ночное время и нарушение способности почек концентрировать мочу при ограничении жидкости. Наследственная форма болезни проявляется, как правило, уже у грудных детей. Возможные причины </w:t>
      </w:r>
      <w:r w:rsidRPr="00280C04">
        <w:rPr>
          <w:b/>
          <w:bCs/>
          <w:sz w:val="24"/>
          <w:szCs w:val="24"/>
        </w:rPr>
        <w:t>приобретенного</w:t>
      </w:r>
      <w:r w:rsidRPr="00280C04">
        <w:rPr>
          <w:sz w:val="24"/>
          <w:szCs w:val="24"/>
        </w:rPr>
        <w:t xml:space="preserve"> </w:t>
      </w:r>
      <w:r w:rsidRPr="00280C04">
        <w:rPr>
          <w:sz w:val="24"/>
          <w:szCs w:val="24"/>
        </w:rPr>
        <w:lastRenderedPageBreak/>
        <w:t xml:space="preserve">нефрогенного несахарного диабета: гипокалиемия, гиперкальциемия, серповидноклеточная анемия, обструкция мочевых путей, а также прием лекарственных средств (например, лития, демеклоциклина или метоксифлурана).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В. Патогенез. </w:t>
      </w:r>
      <w:r w:rsidRPr="00280C04">
        <w:rPr>
          <w:sz w:val="24"/>
          <w:szCs w:val="24"/>
        </w:rPr>
        <w:t>Главная черта нефрогенного несахарного диабета: пассивная реабсорбция воды в дистальных канальцах и собирательных трубочках не усиливается под влиянием АДГ, что приводит к гипостенурии. Нефрогенный несахарный диабет может быть обусловлен нарушением связывания АДГ с рецепторами типа V</w:t>
      </w:r>
      <w:r w:rsidRPr="00280C04">
        <w:rPr>
          <w:sz w:val="24"/>
          <w:szCs w:val="24"/>
          <w:vertAlign w:val="subscript"/>
        </w:rPr>
        <w:t>2</w:t>
      </w:r>
      <w:r w:rsidRPr="00280C04">
        <w:rPr>
          <w:sz w:val="24"/>
          <w:szCs w:val="24"/>
        </w:rPr>
        <w:t xml:space="preserve">, нарушением передачи сигнала от рецепторов либо обоими дефектами. </w:t>
      </w:r>
    </w:p>
    <w:p w:rsidR="00280C04" w:rsidRPr="00280C04" w:rsidRDefault="00280C04" w:rsidP="00280C04">
      <w:pPr>
        <w:widowControl/>
        <w:autoSpaceDE/>
        <w:autoSpaceDN/>
        <w:adjustRightInd/>
        <w:spacing w:before="30"/>
        <w:ind w:left="600"/>
        <w:jc w:val="both"/>
        <w:rPr>
          <w:sz w:val="24"/>
          <w:szCs w:val="24"/>
        </w:rPr>
      </w:pPr>
      <w:r w:rsidRPr="00280C04">
        <w:rPr>
          <w:sz w:val="24"/>
          <w:szCs w:val="24"/>
        </w:rPr>
        <w:t xml:space="preserve">При наследственном нефрогенном несахарном диабете нарушена передача сигнала от рецепторов АДГ к аденилатциклазе; продукция цАМФ в ответ на действие АДГ снижена; число водных каналов в клетках дистальных канальцев и собирательных трубочек не увеличивается под действием АДГ. </w:t>
      </w:r>
    </w:p>
    <w:p w:rsidR="00280C04" w:rsidRPr="00280C04" w:rsidRDefault="00280C04" w:rsidP="00280C04">
      <w:pPr>
        <w:widowControl/>
        <w:autoSpaceDE/>
        <w:autoSpaceDN/>
        <w:adjustRightInd/>
        <w:spacing w:before="30"/>
        <w:ind w:left="600"/>
        <w:jc w:val="both"/>
        <w:rPr>
          <w:sz w:val="24"/>
          <w:szCs w:val="24"/>
        </w:rPr>
      </w:pPr>
      <w:r w:rsidRPr="00280C04">
        <w:rPr>
          <w:sz w:val="24"/>
          <w:szCs w:val="24"/>
        </w:rPr>
        <w:t>Гиперкальциемия и гипокалиемия также нарушают концентрационную способность почек. Гипокалиемия стимулирует образование простагландина E</w:t>
      </w:r>
      <w:r w:rsidRPr="00280C04">
        <w:rPr>
          <w:sz w:val="24"/>
          <w:szCs w:val="24"/>
          <w:vertAlign w:val="subscript"/>
        </w:rPr>
        <w:t>2</w:t>
      </w:r>
      <w:r w:rsidRPr="00280C04">
        <w:rPr>
          <w:sz w:val="24"/>
          <w:szCs w:val="24"/>
        </w:rPr>
        <w:t xml:space="preserve"> и тем самым препятствует активации аденилатциклазы. Гиперкальциемия уменьшает содержание растворенных веществ в мозговом веществе почек и блокирует взаимодействие рецепторов АДГ с аденилатциклазой. Демеклоциклин и литий подавляют образование цАМФ, стимулированное АДГ.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Г. Клиническая картина. </w:t>
      </w:r>
      <w:r w:rsidRPr="00280C04">
        <w:rPr>
          <w:sz w:val="24"/>
          <w:szCs w:val="24"/>
        </w:rPr>
        <w:t xml:space="preserve">Наследственный нефрогенный несахарный диабет проявляется уже в грудном возрасте. В семейном анамнезе — случаи заболевания; полиурия не поддается лечению препаратами АДГ. Приобретенный нефрогенный несахарный диабет также устойчив к лечению АДГ. </w:t>
      </w:r>
    </w:p>
    <w:p w:rsidR="00280C04" w:rsidRPr="00280C04" w:rsidRDefault="00280C04" w:rsidP="00280C04">
      <w:pPr>
        <w:widowControl/>
        <w:autoSpaceDE/>
        <w:autoSpaceDN/>
        <w:adjustRightInd/>
        <w:spacing w:before="30"/>
        <w:ind w:left="600" w:hanging="300"/>
        <w:jc w:val="both"/>
        <w:rPr>
          <w:sz w:val="24"/>
          <w:szCs w:val="24"/>
        </w:rPr>
      </w:pPr>
      <w:bookmarkStart w:id="59" w:name="VI.Д."/>
      <w:r w:rsidRPr="00280C04">
        <w:rPr>
          <w:b/>
          <w:bCs/>
          <w:sz w:val="24"/>
          <w:szCs w:val="24"/>
        </w:rPr>
        <w:t>Д.</w:t>
      </w:r>
      <w:bookmarkEnd w:id="59"/>
      <w:r w:rsidRPr="00280C04">
        <w:rPr>
          <w:b/>
          <w:bCs/>
          <w:sz w:val="24"/>
          <w:szCs w:val="24"/>
        </w:rPr>
        <w:t xml:space="preserve"> Лечение. </w:t>
      </w:r>
      <w:r w:rsidRPr="00280C04">
        <w:rPr>
          <w:sz w:val="24"/>
          <w:szCs w:val="24"/>
        </w:rPr>
        <w:t xml:space="preserve">При нефрогенном несахарном диабете неэффективны ни препараты АДГ (вазопрессин, аргипрессин, липрессин, десмопрессин), ни препараты, которые стимулируют секрецию АДГ или усиливают его действие на почки. Наиболее действенный метод лечения — назначение </w:t>
      </w:r>
      <w:r w:rsidRPr="00280C04">
        <w:rPr>
          <w:b/>
          <w:bCs/>
          <w:sz w:val="24"/>
          <w:szCs w:val="24"/>
        </w:rPr>
        <w:t>тиазидных диуретиков</w:t>
      </w:r>
      <w:r w:rsidRPr="00280C04">
        <w:rPr>
          <w:sz w:val="24"/>
          <w:szCs w:val="24"/>
        </w:rPr>
        <w:t xml:space="preserve"> и умеренное </w:t>
      </w:r>
      <w:r w:rsidRPr="00280C04">
        <w:rPr>
          <w:b/>
          <w:bCs/>
          <w:sz w:val="24"/>
          <w:szCs w:val="24"/>
        </w:rPr>
        <w:t>ограничение потребления соли.</w:t>
      </w:r>
      <w:r w:rsidRPr="00280C04">
        <w:rPr>
          <w:sz w:val="24"/>
          <w:szCs w:val="24"/>
        </w:rPr>
        <w:t xml:space="preserve"> Тиазидные диуретики можно использовать также при центральном несахарном диабете. Эти препараты блокируют реабсорбцию хлорида в дистальных извитых канальцах и тем самым слегка уменьшают содержание натрия в крови. В ответ на снижение концентрации натрия реабсорбция воды в проксимальных отделах нефрона усиливается, а объем жидкости, поступающей в собирательные трубочки, уменьшается. Ограничение потребления соли усиливает эффект тиазидных диуретиков. </w:t>
      </w:r>
    </w:p>
    <w:p w:rsidR="00280C04" w:rsidRPr="00280C04" w:rsidRDefault="00280C04" w:rsidP="00280C04">
      <w:pPr>
        <w:widowControl/>
        <w:autoSpaceDE/>
        <w:autoSpaceDN/>
        <w:adjustRightInd/>
        <w:spacing w:before="30"/>
        <w:ind w:left="600"/>
        <w:jc w:val="both"/>
        <w:rPr>
          <w:sz w:val="24"/>
          <w:szCs w:val="24"/>
        </w:rPr>
      </w:pPr>
      <w:r w:rsidRPr="00280C04">
        <w:rPr>
          <w:b/>
          <w:bCs/>
          <w:sz w:val="24"/>
          <w:szCs w:val="24"/>
        </w:rPr>
        <w:t>Ингибиторы синтеза простагландинов</w:t>
      </w:r>
      <w:r w:rsidRPr="00280C04">
        <w:rPr>
          <w:sz w:val="24"/>
          <w:szCs w:val="24"/>
        </w:rPr>
        <w:t xml:space="preserve"> (ибупрофен, индометацин, аспирин) уменьшают поступление растворенных веществ в дистальные отделы нефрона, тем самым снижая объем и увеличивая осмоляльность мочи. Эти препараты можно использовать как дополнительное средство лечения нефрогенного несахарного диабета.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 xml:space="preserve">VII. Несахарный диабет у беременных. </w:t>
      </w:r>
      <w:r w:rsidRPr="00280C04">
        <w:rPr>
          <w:sz w:val="24"/>
          <w:szCs w:val="24"/>
        </w:rPr>
        <w:t xml:space="preserve">Это преходящее состояние, обусловленное разрушением АДГ в крови плацентарными ферментами, например цистиниламинопептидазой. Несахарному диабету у беременных свойственны признаки как центрального, так и нефрогенного несахарного диабета. Полиурия возникает обычно в III триместре, а после родов проходит без лечения. Уровень АДГ снижен. Полиурия не уменьшается при лечении вазопрессином или аргипрессином, но поддается лечению десмопрессином.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 xml:space="preserve">VIII. Нервная полидипсия. </w:t>
      </w:r>
      <w:r w:rsidRPr="00280C04">
        <w:rPr>
          <w:sz w:val="24"/>
          <w:szCs w:val="24"/>
        </w:rPr>
        <w:t>Это заболевание называют также</w:t>
      </w:r>
      <w:r w:rsidRPr="00280C04">
        <w:rPr>
          <w:b/>
          <w:bCs/>
          <w:sz w:val="24"/>
          <w:szCs w:val="24"/>
        </w:rPr>
        <w:t xml:space="preserve"> первичной полидипсией</w:t>
      </w:r>
      <w:r w:rsidRPr="00280C04">
        <w:rPr>
          <w:sz w:val="24"/>
          <w:szCs w:val="24"/>
        </w:rPr>
        <w:t xml:space="preserve"> или</w:t>
      </w:r>
      <w:r w:rsidRPr="00280C04">
        <w:rPr>
          <w:b/>
          <w:bCs/>
          <w:sz w:val="24"/>
          <w:szCs w:val="24"/>
        </w:rPr>
        <w:t xml:space="preserve"> дипсогенным несахарным диабетом.</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lastRenderedPageBreak/>
        <w:t xml:space="preserve">А. Этиология и патогенез. </w:t>
      </w:r>
      <w:r w:rsidRPr="00280C04">
        <w:rPr>
          <w:sz w:val="24"/>
          <w:szCs w:val="24"/>
        </w:rPr>
        <w:t>Заболевание может быть обусловлено как органическими, так и функциональными нарушениями отделов ЦНС, контролирующих секрецию АДГ и утоление жажды. Полидипсия</w:t>
      </w:r>
      <w:r w:rsidRPr="00280C04">
        <w:rPr>
          <w:b/>
          <w:bCs/>
          <w:sz w:val="24"/>
          <w:szCs w:val="24"/>
        </w:rPr>
        <w:t xml:space="preserve"> </w:t>
      </w:r>
      <w:r w:rsidRPr="00280C04">
        <w:rPr>
          <w:sz w:val="24"/>
          <w:szCs w:val="24"/>
        </w:rPr>
        <w:t xml:space="preserve">возникает, когда порог осмоляльности плазмы для утоления жажды становится более низким, чем порог осмоляльности для запуска секреции АДГ (в норме порог осмоляльности плазмы для утоления жажды выше, чем для секреции АДГ). Такое извращение нормального соотношения между жаждой и секрецией АДГ обусловливает стойкую полидипсию и полиурию.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Б. Диагностические критерии</w:t>
      </w:r>
      <w:r w:rsidRPr="00280C04">
        <w:rPr>
          <w:sz w:val="24"/>
          <w:szCs w:val="24"/>
        </w:rPr>
        <w:t xml:space="preserve"> нервной полидипсии: гипоосмоляльность плазмы, гипоосмоляльность мочи, сниженный уровень АДГ в плазме.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В. </w:t>
      </w:r>
      <w:r w:rsidRPr="00280C04">
        <w:rPr>
          <w:sz w:val="24"/>
          <w:szCs w:val="24"/>
        </w:rPr>
        <w:t xml:space="preserve">Гипотоническая полиурия может возникать и при </w:t>
      </w:r>
      <w:r w:rsidRPr="00280C04">
        <w:rPr>
          <w:b/>
          <w:bCs/>
          <w:sz w:val="24"/>
          <w:szCs w:val="24"/>
        </w:rPr>
        <w:t xml:space="preserve">безудержном потреблении воды. </w:t>
      </w:r>
      <w:r w:rsidRPr="00280C04">
        <w:rPr>
          <w:sz w:val="24"/>
          <w:szCs w:val="24"/>
        </w:rPr>
        <w:t>Избыток воды</w:t>
      </w:r>
      <w:r w:rsidRPr="00280C04">
        <w:rPr>
          <w:b/>
          <w:bCs/>
          <w:sz w:val="24"/>
          <w:szCs w:val="24"/>
        </w:rPr>
        <w:t xml:space="preserve"> </w:t>
      </w:r>
      <w:r w:rsidRPr="00280C04">
        <w:rPr>
          <w:sz w:val="24"/>
          <w:szCs w:val="24"/>
        </w:rPr>
        <w:t>вызывает увеличение объема и разведение внеклеточной жидкости. Снижение осмоляльности плазмы подавляет секрецию АДГ и приводит к сильному разбавлению мочи. Осмоляльность плазмы стабилизируется на уровне, который несколько ниже порога осмоляльности для запуска секреции АДГ. Безудержное потребление воды</w:t>
      </w:r>
      <w:r w:rsidRPr="00280C04">
        <w:rPr>
          <w:b/>
          <w:bCs/>
          <w:sz w:val="24"/>
          <w:szCs w:val="24"/>
        </w:rPr>
        <w:t xml:space="preserve"> </w:t>
      </w:r>
      <w:r w:rsidRPr="00280C04">
        <w:rPr>
          <w:sz w:val="24"/>
          <w:szCs w:val="24"/>
        </w:rPr>
        <w:t xml:space="preserve">наблюдается при нервной полидипсии и некоторых психических расстройствах. </w:t>
      </w:r>
    </w:p>
    <w:p w:rsidR="00280C04" w:rsidRPr="00280C04" w:rsidRDefault="00280C04" w:rsidP="00280C04">
      <w:pPr>
        <w:widowControl/>
        <w:autoSpaceDE/>
        <w:autoSpaceDN/>
        <w:adjustRightInd/>
        <w:spacing w:before="30"/>
        <w:ind w:left="600" w:hanging="300"/>
        <w:jc w:val="both"/>
        <w:rPr>
          <w:sz w:val="24"/>
          <w:szCs w:val="24"/>
        </w:rPr>
      </w:pPr>
      <w:r w:rsidRPr="00280C04">
        <w:rPr>
          <w:b/>
          <w:bCs/>
          <w:sz w:val="24"/>
          <w:szCs w:val="24"/>
        </w:rPr>
        <w:t xml:space="preserve">Г. Лечение. </w:t>
      </w:r>
      <w:r w:rsidRPr="00280C04">
        <w:rPr>
          <w:sz w:val="24"/>
          <w:szCs w:val="24"/>
        </w:rPr>
        <w:t xml:space="preserve">Препараты АДГ и тиазидные диуретики применять нельзя, так как они понижают выведение воды, не уменьшая ее потребления, и потому могут вызывать тяжелую водную интоксикацию. Основные усилия врача должны быть направлены на коррекцию поведения и психики больного с тем, чтобы уменьшить потребление жидкости. </w:t>
      </w:r>
    </w:p>
    <w:p w:rsidR="00280C04" w:rsidRPr="00280C04" w:rsidRDefault="00280C04" w:rsidP="00280C04">
      <w:pPr>
        <w:widowControl/>
        <w:autoSpaceDE/>
        <w:autoSpaceDN/>
        <w:adjustRightInd/>
        <w:spacing w:before="30"/>
        <w:ind w:left="300" w:hanging="300"/>
        <w:jc w:val="both"/>
        <w:rPr>
          <w:sz w:val="24"/>
          <w:szCs w:val="24"/>
        </w:rPr>
      </w:pPr>
      <w:r w:rsidRPr="00280C04">
        <w:rPr>
          <w:b/>
          <w:bCs/>
          <w:sz w:val="24"/>
          <w:szCs w:val="24"/>
        </w:rPr>
        <w:t xml:space="preserve">IX. Дифференциальная диагностика полиурических синдромов. </w:t>
      </w:r>
      <w:r w:rsidRPr="00280C04">
        <w:rPr>
          <w:sz w:val="24"/>
          <w:szCs w:val="24"/>
        </w:rPr>
        <w:t xml:space="preserve">Без специальных проб трудно определить причину полиурии, но некоторые симптомы все же помогают установить предварительный диагноз. Большой объем мочи, гипоосмоляльность плазмы (&lt; 285 мосмоль/кг) в сочетании с психическими расстройствами или эпизодами полиурии в анамнезе позволяют заподозрить </w:t>
      </w:r>
      <w:r w:rsidRPr="00280C04">
        <w:rPr>
          <w:b/>
          <w:bCs/>
          <w:sz w:val="24"/>
          <w:szCs w:val="24"/>
        </w:rPr>
        <w:t>нервную полидипсию.</w:t>
      </w:r>
      <w:r w:rsidRPr="00280C04">
        <w:rPr>
          <w:sz w:val="24"/>
          <w:szCs w:val="24"/>
        </w:rPr>
        <w:t xml:space="preserve"> Внезапное возникновение полиурии в сочетании с недавней черепно-мозговой травмой или операцией на гипоталамо-гипофизарной области в анамнезе позволяют заподозрить </w:t>
      </w:r>
      <w:r w:rsidRPr="00280C04">
        <w:rPr>
          <w:b/>
          <w:bCs/>
          <w:sz w:val="24"/>
          <w:szCs w:val="24"/>
        </w:rPr>
        <w:t>центральный несахарный диабет.</w:t>
      </w:r>
      <w:r w:rsidRPr="00280C04">
        <w:rPr>
          <w:sz w:val="24"/>
          <w:szCs w:val="24"/>
        </w:rPr>
        <w:t xml:space="preserve"> </w:t>
      </w:r>
    </w:p>
    <w:p w:rsidR="00280C04" w:rsidRPr="00280C04" w:rsidRDefault="00280C04" w:rsidP="00280C04">
      <w:pPr>
        <w:widowControl/>
        <w:autoSpaceDE/>
        <w:autoSpaceDN/>
        <w:adjustRightInd/>
        <w:spacing w:before="30"/>
        <w:ind w:left="600" w:hanging="300"/>
        <w:jc w:val="both"/>
        <w:rPr>
          <w:sz w:val="24"/>
          <w:szCs w:val="24"/>
        </w:rPr>
      </w:pPr>
      <w:bookmarkStart w:id="60" w:name="IX.А."/>
      <w:r w:rsidRPr="00280C04">
        <w:rPr>
          <w:b/>
          <w:bCs/>
          <w:sz w:val="24"/>
          <w:szCs w:val="24"/>
        </w:rPr>
        <w:t>А.</w:t>
      </w:r>
      <w:bookmarkEnd w:id="60"/>
      <w:r w:rsidRPr="00280C04">
        <w:rPr>
          <w:b/>
          <w:bCs/>
          <w:sz w:val="24"/>
          <w:szCs w:val="24"/>
        </w:rPr>
        <w:t xml:space="preserve"> Проба с лишением жидкости </w:t>
      </w:r>
      <w:r w:rsidRPr="00280C04">
        <w:rPr>
          <w:sz w:val="24"/>
          <w:szCs w:val="24"/>
        </w:rPr>
        <w:t xml:space="preserve">(см. также приложение А, п. VIII). Это самый распространенный и надежный метод дифференциальной диагностики полиурических синдромов. </w:t>
      </w:r>
    </w:p>
    <w:p w:rsidR="00280C04" w:rsidRPr="00280C04" w:rsidRDefault="00280C04" w:rsidP="00280C04">
      <w:pPr>
        <w:widowControl/>
        <w:autoSpaceDE/>
        <w:autoSpaceDN/>
        <w:adjustRightInd/>
        <w:spacing w:before="30"/>
        <w:ind w:left="900" w:hanging="300"/>
        <w:jc w:val="both"/>
        <w:rPr>
          <w:sz w:val="24"/>
          <w:szCs w:val="24"/>
        </w:rPr>
      </w:pPr>
      <w:bookmarkStart w:id="61" w:name="IX.А.1."/>
      <w:r w:rsidRPr="00280C04">
        <w:rPr>
          <w:b/>
          <w:bCs/>
          <w:sz w:val="24"/>
          <w:szCs w:val="24"/>
        </w:rPr>
        <w:t>1.</w:t>
      </w:r>
      <w:bookmarkEnd w:id="61"/>
      <w:r w:rsidRPr="00280C04">
        <w:rPr>
          <w:b/>
          <w:bCs/>
          <w:sz w:val="24"/>
          <w:szCs w:val="24"/>
        </w:rPr>
        <w:t xml:space="preserve"> Принцип. </w:t>
      </w:r>
      <w:r w:rsidRPr="00280C04">
        <w:rPr>
          <w:sz w:val="24"/>
          <w:szCs w:val="24"/>
        </w:rPr>
        <w:t xml:space="preserve">Лишение жидкости приводит к дегидратации, которая в норме стимулирует максимальную секрецию АДГ, что, в свою очередь, обусловливает максимальное концентрирование мочи. Поэтому введение АДГ не повышает осмоляльность мочи. </w:t>
      </w:r>
    </w:p>
    <w:p w:rsidR="00280C04" w:rsidRPr="00280C04" w:rsidRDefault="00280C04" w:rsidP="00280C04">
      <w:pPr>
        <w:widowControl/>
        <w:autoSpaceDE/>
        <w:autoSpaceDN/>
        <w:adjustRightInd/>
        <w:spacing w:before="30"/>
        <w:ind w:left="900" w:hanging="300"/>
        <w:jc w:val="both"/>
        <w:rPr>
          <w:sz w:val="24"/>
          <w:szCs w:val="24"/>
        </w:rPr>
      </w:pPr>
      <w:bookmarkStart w:id="62" w:name="IX.А.2."/>
      <w:r w:rsidRPr="00280C04">
        <w:rPr>
          <w:b/>
          <w:bCs/>
          <w:sz w:val="24"/>
          <w:szCs w:val="24"/>
        </w:rPr>
        <w:t>2.</w:t>
      </w:r>
      <w:bookmarkEnd w:id="62"/>
      <w:r w:rsidRPr="00280C04">
        <w:rPr>
          <w:b/>
          <w:bCs/>
          <w:sz w:val="24"/>
          <w:szCs w:val="24"/>
        </w:rPr>
        <w:t xml:space="preserve"> Методика</w:t>
      </w:r>
      <w:r w:rsidRPr="00280C04">
        <w:rPr>
          <w:sz w:val="24"/>
          <w:szCs w:val="24"/>
        </w:rPr>
        <w:t xml:space="preserve"> </w:t>
      </w:r>
    </w:p>
    <w:p w:rsidR="00280C04" w:rsidRPr="00280C04" w:rsidRDefault="00280C04" w:rsidP="00280C04">
      <w:pPr>
        <w:widowControl/>
        <w:autoSpaceDE/>
        <w:autoSpaceDN/>
        <w:adjustRightInd/>
        <w:spacing w:before="30"/>
        <w:ind w:left="1200" w:hanging="300"/>
        <w:jc w:val="both"/>
        <w:rPr>
          <w:sz w:val="24"/>
          <w:szCs w:val="24"/>
        </w:rPr>
      </w:pPr>
      <w:bookmarkStart w:id="63" w:name="IX.А.2.а."/>
      <w:r w:rsidRPr="00280C04">
        <w:rPr>
          <w:b/>
          <w:bCs/>
          <w:sz w:val="24"/>
          <w:szCs w:val="24"/>
        </w:rPr>
        <w:t>а.</w:t>
      </w:r>
      <w:bookmarkEnd w:id="63"/>
      <w:r w:rsidRPr="00280C04">
        <w:rPr>
          <w:b/>
          <w:bCs/>
          <w:sz w:val="24"/>
          <w:szCs w:val="24"/>
        </w:rPr>
        <w:t xml:space="preserve"> </w:t>
      </w:r>
      <w:r w:rsidRPr="00280C04">
        <w:rPr>
          <w:sz w:val="24"/>
          <w:szCs w:val="24"/>
        </w:rPr>
        <w:t xml:space="preserve">Больному не дают жидкости до тех пор, пока не разовьется дегидратация, достаточная для появления мощного стимула секреции АДГ (осмоляльность плазмы &gt; 295 мосмоль/кг). Обычно для этого достаточно 4—18 ч. </w:t>
      </w:r>
    </w:p>
    <w:p w:rsidR="00280C04" w:rsidRPr="00280C04" w:rsidRDefault="00280C04" w:rsidP="00280C04">
      <w:pPr>
        <w:widowControl/>
        <w:autoSpaceDE/>
        <w:autoSpaceDN/>
        <w:adjustRightInd/>
        <w:spacing w:before="30"/>
        <w:ind w:left="1200" w:hanging="300"/>
        <w:jc w:val="both"/>
        <w:rPr>
          <w:sz w:val="24"/>
          <w:szCs w:val="24"/>
        </w:rPr>
      </w:pPr>
      <w:bookmarkStart w:id="64" w:name="IX.А.2.б."/>
      <w:r w:rsidRPr="00280C04">
        <w:rPr>
          <w:b/>
          <w:bCs/>
          <w:sz w:val="24"/>
          <w:szCs w:val="24"/>
        </w:rPr>
        <w:t>б.</w:t>
      </w:r>
      <w:bookmarkEnd w:id="64"/>
      <w:r w:rsidRPr="00280C04">
        <w:rPr>
          <w:b/>
          <w:bCs/>
          <w:sz w:val="24"/>
          <w:szCs w:val="24"/>
        </w:rPr>
        <w:t xml:space="preserve"> </w:t>
      </w:r>
      <w:r w:rsidRPr="00280C04">
        <w:rPr>
          <w:sz w:val="24"/>
          <w:szCs w:val="24"/>
        </w:rPr>
        <w:t xml:space="preserve">Ежечасно берут пробы мочи и измеряют ее осмоляльность. Когда осмоляльность мочи в трех последовательных пробах различается менее чем на 30 мосмоль/кг или когда больной потеряет 5% веса, вводят 5 ед аргипрессина или 1 мкг десмопрессина п/к и измеряют осмоляльность мочи через 30, 60 и 120 мин. </w:t>
      </w:r>
    </w:p>
    <w:p w:rsidR="00280C04" w:rsidRPr="00280C04" w:rsidRDefault="00280C04" w:rsidP="00280C04">
      <w:pPr>
        <w:widowControl/>
        <w:autoSpaceDE/>
        <w:autoSpaceDN/>
        <w:adjustRightInd/>
        <w:spacing w:before="30"/>
        <w:ind w:left="1200" w:hanging="300"/>
        <w:jc w:val="both"/>
        <w:rPr>
          <w:sz w:val="24"/>
          <w:szCs w:val="24"/>
        </w:rPr>
      </w:pPr>
      <w:bookmarkStart w:id="65" w:name="IX.А.2.в."/>
      <w:r w:rsidRPr="00280C04">
        <w:rPr>
          <w:b/>
          <w:bCs/>
          <w:sz w:val="24"/>
          <w:szCs w:val="24"/>
        </w:rPr>
        <w:t>в.</w:t>
      </w:r>
      <w:bookmarkEnd w:id="65"/>
      <w:r w:rsidRPr="00280C04">
        <w:rPr>
          <w:b/>
          <w:bCs/>
          <w:sz w:val="24"/>
          <w:szCs w:val="24"/>
        </w:rPr>
        <w:t xml:space="preserve"> </w:t>
      </w:r>
      <w:r w:rsidRPr="00280C04">
        <w:rPr>
          <w:sz w:val="24"/>
          <w:szCs w:val="24"/>
        </w:rPr>
        <w:t xml:space="preserve">Если больной выделяет более 10 л мочи в сутки, пробу начинают в 6:00, чтобы успеть собрать все пробы мочи в период дегидратации (обычно осмоляльность мочи достигает плато через 4—8 ч). При менее выраженной полиурии проба может продолжаться 12—18 ч. В таких случаях прием жидкости прекращают накануне (в </w:t>
      </w:r>
      <w:r w:rsidRPr="00280C04">
        <w:rPr>
          <w:sz w:val="24"/>
          <w:szCs w:val="24"/>
        </w:rPr>
        <w:lastRenderedPageBreak/>
        <w:t xml:space="preserve">22:00 или в 24:00). У больных с нервной полидипсией нередко имеется тяжелая перегрузка объемом: проходит 16 ч и более, прежде чем начинается секреция АДГ и концентрирование мочи. </w:t>
      </w:r>
    </w:p>
    <w:p w:rsidR="00280C04" w:rsidRPr="00280C04" w:rsidRDefault="00280C04" w:rsidP="00280C04">
      <w:pPr>
        <w:widowControl/>
        <w:autoSpaceDE/>
        <w:autoSpaceDN/>
        <w:adjustRightInd/>
        <w:spacing w:before="30"/>
        <w:ind w:left="1200" w:hanging="300"/>
        <w:jc w:val="both"/>
        <w:rPr>
          <w:sz w:val="24"/>
          <w:szCs w:val="24"/>
        </w:rPr>
      </w:pPr>
      <w:bookmarkStart w:id="66" w:name="IX.А.2.г."/>
      <w:r w:rsidRPr="00280C04">
        <w:rPr>
          <w:b/>
          <w:bCs/>
          <w:sz w:val="24"/>
          <w:szCs w:val="24"/>
        </w:rPr>
        <w:t>г.</w:t>
      </w:r>
      <w:bookmarkEnd w:id="66"/>
      <w:r w:rsidRPr="00280C04">
        <w:rPr>
          <w:b/>
          <w:bCs/>
          <w:sz w:val="24"/>
          <w:szCs w:val="24"/>
        </w:rPr>
        <w:t xml:space="preserve"> </w:t>
      </w:r>
      <w:r w:rsidRPr="00280C04">
        <w:rPr>
          <w:sz w:val="24"/>
          <w:szCs w:val="24"/>
        </w:rPr>
        <w:t xml:space="preserve">Перед началом и в конце пробы, а также после введения АДГ определяют осмоляльность плазмы. </w:t>
      </w:r>
    </w:p>
    <w:p w:rsidR="00280C04" w:rsidRPr="00280C04" w:rsidRDefault="00280C04" w:rsidP="00280C04">
      <w:pPr>
        <w:widowControl/>
        <w:autoSpaceDE/>
        <w:autoSpaceDN/>
        <w:adjustRightInd/>
        <w:spacing w:before="30"/>
        <w:ind w:left="900" w:hanging="300"/>
        <w:jc w:val="both"/>
        <w:rPr>
          <w:sz w:val="24"/>
          <w:szCs w:val="24"/>
        </w:rPr>
      </w:pPr>
      <w:bookmarkStart w:id="67" w:name="IX.А.3."/>
      <w:r w:rsidRPr="00280C04">
        <w:rPr>
          <w:b/>
          <w:bCs/>
          <w:sz w:val="24"/>
          <w:szCs w:val="24"/>
        </w:rPr>
        <w:t>3.</w:t>
      </w:r>
      <w:bookmarkEnd w:id="67"/>
      <w:r w:rsidRPr="00280C04">
        <w:rPr>
          <w:b/>
          <w:bCs/>
          <w:sz w:val="24"/>
          <w:szCs w:val="24"/>
        </w:rPr>
        <w:t xml:space="preserve"> Оценка результатов</w:t>
      </w:r>
      <w:r w:rsidRPr="00280C04">
        <w:rPr>
          <w:sz w:val="24"/>
          <w:szCs w:val="24"/>
        </w:rPr>
        <w:t xml:space="preserve"> </w:t>
      </w:r>
    </w:p>
    <w:p w:rsidR="00280C04" w:rsidRPr="00280C04" w:rsidRDefault="00280C04" w:rsidP="00280C04">
      <w:pPr>
        <w:widowControl/>
        <w:autoSpaceDE/>
        <w:autoSpaceDN/>
        <w:adjustRightInd/>
        <w:spacing w:before="30"/>
        <w:ind w:left="1200" w:hanging="300"/>
        <w:jc w:val="both"/>
        <w:rPr>
          <w:sz w:val="24"/>
          <w:szCs w:val="24"/>
        </w:rPr>
      </w:pPr>
      <w:bookmarkStart w:id="68" w:name="IX.А.3.а."/>
      <w:r w:rsidRPr="00280C04">
        <w:rPr>
          <w:b/>
          <w:bCs/>
          <w:sz w:val="24"/>
          <w:szCs w:val="24"/>
        </w:rPr>
        <w:t>а.</w:t>
      </w:r>
      <w:bookmarkEnd w:id="68"/>
      <w:r w:rsidRPr="00280C04">
        <w:rPr>
          <w:b/>
          <w:bCs/>
          <w:sz w:val="24"/>
          <w:szCs w:val="24"/>
        </w:rPr>
        <w:t xml:space="preserve"> </w:t>
      </w:r>
      <w:r w:rsidRPr="00280C04">
        <w:rPr>
          <w:sz w:val="24"/>
          <w:szCs w:val="24"/>
        </w:rPr>
        <w:t xml:space="preserve">Если осмоляльность мочи, несмотря на явную дегидратацию, не превысила осмоляльность плазмы, </w:t>
      </w:r>
      <w:r w:rsidRPr="00280C04">
        <w:rPr>
          <w:b/>
          <w:bCs/>
          <w:sz w:val="24"/>
          <w:szCs w:val="24"/>
        </w:rPr>
        <w:t>нервную полидипсию можно исключить.</w:t>
      </w:r>
      <w:r w:rsidRPr="00280C04">
        <w:rPr>
          <w:sz w:val="24"/>
          <w:szCs w:val="24"/>
        </w:rPr>
        <w:t xml:space="preserve"> Если в ходе пробы осмоляльность мочи и осмоляльность плазмы не увеличиваются, а вес не уменьшается в соответствии с объемом выделенной мочи, следует заподозрить, что </w:t>
      </w:r>
      <w:r w:rsidRPr="00280C04">
        <w:rPr>
          <w:b/>
          <w:bCs/>
          <w:sz w:val="24"/>
          <w:szCs w:val="24"/>
        </w:rPr>
        <w:t>больной тайком пьет воду.</w:t>
      </w:r>
      <w:r w:rsidRPr="00280C04">
        <w:rPr>
          <w:sz w:val="24"/>
          <w:szCs w:val="24"/>
        </w:rPr>
        <w:t xml:space="preserve"> </w:t>
      </w:r>
    </w:p>
    <w:p w:rsidR="00280C04" w:rsidRPr="00280C04" w:rsidRDefault="00280C04" w:rsidP="00280C04">
      <w:pPr>
        <w:widowControl/>
        <w:autoSpaceDE/>
        <w:autoSpaceDN/>
        <w:adjustRightInd/>
        <w:spacing w:before="30"/>
        <w:ind w:left="1200" w:hanging="300"/>
        <w:jc w:val="both"/>
        <w:rPr>
          <w:sz w:val="24"/>
          <w:szCs w:val="24"/>
        </w:rPr>
      </w:pPr>
      <w:bookmarkStart w:id="69" w:name="IX.А.3.б."/>
      <w:r w:rsidRPr="00280C04">
        <w:rPr>
          <w:b/>
          <w:bCs/>
          <w:sz w:val="24"/>
          <w:szCs w:val="24"/>
        </w:rPr>
        <w:t>б.</w:t>
      </w:r>
      <w:bookmarkEnd w:id="69"/>
      <w:r w:rsidRPr="00280C04">
        <w:rPr>
          <w:b/>
          <w:bCs/>
          <w:sz w:val="24"/>
          <w:szCs w:val="24"/>
        </w:rPr>
        <w:t xml:space="preserve"> В норме</w:t>
      </w:r>
      <w:r w:rsidRPr="00280C04">
        <w:rPr>
          <w:sz w:val="24"/>
          <w:szCs w:val="24"/>
        </w:rPr>
        <w:t xml:space="preserve"> и при </w:t>
      </w:r>
      <w:r w:rsidRPr="00280C04">
        <w:rPr>
          <w:b/>
          <w:bCs/>
          <w:sz w:val="24"/>
          <w:szCs w:val="24"/>
        </w:rPr>
        <w:t>нервной полидипсии</w:t>
      </w:r>
      <w:r w:rsidRPr="00280C04">
        <w:rPr>
          <w:sz w:val="24"/>
          <w:szCs w:val="24"/>
        </w:rPr>
        <w:t xml:space="preserve"> на фоне дегидратации осмоляльность мочи превышает осмоляльность плазмы. После введения АДГ осмоляльность мочи повышается незначительно (менее чем на 10%). </w:t>
      </w:r>
    </w:p>
    <w:p w:rsidR="00280C04" w:rsidRPr="00280C04" w:rsidRDefault="00280C04" w:rsidP="00280C04">
      <w:pPr>
        <w:widowControl/>
        <w:autoSpaceDE/>
        <w:autoSpaceDN/>
        <w:adjustRightInd/>
        <w:spacing w:before="30"/>
        <w:ind w:left="1200" w:hanging="300"/>
        <w:jc w:val="both"/>
        <w:rPr>
          <w:sz w:val="24"/>
          <w:szCs w:val="24"/>
        </w:rPr>
      </w:pPr>
      <w:bookmarkStart w:id="70" w:name="IX.А.3.в."/>
      <w:r w:rsidRPr="00280C04">
        <w:rPr>
          <w:b/>
          <w:bCs/>
          <w:sz w:val="24"/>
          <w:szCs w:val="24"/>
        </w:rPr>
        <w:t>в.</w:t>
      </w:r>
      <w:bookmarkEnd w:id="70"/>
      <w:r w:rsidRPr="00280C04">
        <w:rPr>
          <w:b/>
          <w:bCs/>
          <w:sz w:val="24"/>
          <w:szCs w:val="24"/>
        </w:rPr>
        <w:t xml:space="preserve"> </w:t>
      </w:r>
      <w:r w:rsidRPr="00280C04">
        <w:rPr>
          <w:sz w:val="24"/>
          <w:szCs w:val="24"/>
        </w:rPr>
        <w:t xml:space="preserve">При </w:t>
      </w:r>
      <w:r w:rsidRPr="00280C04">
        <w:rPr>
          <w:b/>
          <w:bCs/>
          <w:sz w:val="24"/>
          <w:szCs w:val="24"/>
        </w:rPr>
        <w:t>центральном или нефрогенном несахарном диабете</w:t>
      </w:r>
      <w:r w:rsidRPr="00280C04">
        <w:rPr>
          <w:sz w:val="24"/>
          <w:szCs w:val="24"/>
        </w:rPr>
        <w:t xml:space="preserve"> осмоляльность мочи на фоне дегидратации не превышает осмоляльность плазмы. </w:t>
      </w:r>
    </w:p>
    <w:p w:rsidR="00280C04" w:rsidRPr="00280C04" w:rsidRDefault="00280C04" w:rsidP="00280C04">
      <w:pPr>
        <w:widowControl/>
        <w:autoSpaceDE/>
        <w:autoSpaceDN/>
        <w:adjustRightInd/>
        <w:spacing w:before="30"/>
        <w:ind w:left="1200" w:hanging="300"/>
        <w:jc w:val="both"/>
        <w:rPr>
          <w:sz w:val="24"/>
          <w:szCs w:val="24"/>
        </w:rPr>
      </w:pPr>
      <w:bookmarkStart w:id="71" w:name="IX.А.3.г."/>
      <w:r w:rsidRPr="00280C04">
        <w:rPr>
          <w:b/>
          <w:bCs/>
          <w:sz w:val="24"/>
          <w:szCs w:val="24"/>
        </w:rPr>
        <w:t>г.</w:t>
      </w:r>
      <w:bookmarkEnd w:id="71"/>
      <w:r w:rsidRPr="00280C04">
        <w:rPr>
          <w:b/>
          <w:bCs/>
          <w:sz w:val="24"/>
          <w:szCs w:val="24"/>
        </w:rPr>
        <w:t xml:space="preserve"> </w:t>
      </w:r>
      <w:r w:rsidRPr="00280C04">
        <w:rPr>
          <w:sz w:val="24"/>
          <w:szCs w:val="24"/>
        </w:rPr>
        <w:t xml:space="preserve">После введения АДГ осмоляльность мочи возрастает у здоровых людей и больных с нервной полидипсией менее чем на 10%, у больных с центральным несахарным диабетом — более чем на 50%, а у больных с нефрогенным несахарным диабетом — менее чем на 50%. </w:t>
      </w:r>
    </w:p>
    <w:p w:rsidR="00280C04" w:rsidRPr="00280C04" w:rsidRDefault="00280C04" w:rsidP="00280C04">
      <w:pPr>
        <w:widowControl/>
        <w:autoSpaceDE/>
        <w:autoSpaceDN/>
        <w:adjustRightInd/>
        <w:spacing w:before="30"/>
        <w:ind w:left="600" w:hanging="300"/>
        <w:jc w:val="both"/>
        <w:rPr>
          <w:sz w:val="24"/>
          <w:szCs w:val="24"/>
        </w:rPr>
      </w:pPr>
      <w:bookmarkStart w:id="72" w:name="IX.Б."/>
      <w:r w:rsidRPr="00280C04">
        <w:rPr>
          <w:b/>
          <w:bCs/>
          <w:sz w:val="24"/>
          <w:szCs w:val="24"/>
        </w:rPr>
        <w:t>Б.</w:t>
      </w:r>
      <w:bookmarkEnd w:id="72"/>
      <w:r w:rsidRPr="00280C04">
        <w:rPr>
          <w:b/>
          <w:bCs/>
          <w:sz w:val="24"/>
          <w:szCs w:val="24"/>
        </w:rPr>
        <w:t xml:space="preserve"> Дополнительные лабораторные исследования. </w:t>
      </w:r>
      <w:r w:rsidRPr="00280C04">
        <w:rPr>
          <w:sz w:val="24"/>
          <w:szCs w:val="24"/>
        </w:rPr>
        <w:t xml:space="preserve">Чувствительность и специфичность правильно проведенной пробы с лишением жидкости достигают 95%. Тем не менее иногда не удается различить </w:t>
      </w:r>
      <w:r w:rsidRPr="00280C04">
        <w:rPr>
          <w:b/>
          <w:bCs/>
          <w:sz w:val="24"/>
          <w:szCs w:val="24"/>
        </w:rPr>
        <w:t>частичный центральный несахарный диабет и частичный нефрогенный несахарный диабет.</w:t>
      </w:r>
      <w:r w:rsidRPr="00280C04">
        <w:rPr>
          <w:sz w:val="24"/>
          <w:szCs w:val="24"/>
        </w:rPr>
        <w:t xml:space="preserve"> При этих заболеваниях на фоне дегидратации осмоляльность мочи может превышать осмоляльность плазмы. В таких случаях для уточнения диагноза используют следующие пробы: </w:t>
      </w:r>
    </w:p>
    <w:p w:rsidR="00280C04" w:rsidRPr="00280C04" w:rsidRDefault="00280C04" w:rsidP="00280C04">
      <w:pPr>
        <w:widowControl/>
        <w:autoSpaceDE/>
        <w:autoSpaceDN/>
        <w:adjustRightInd/>
        <w:spacing w:before="30"/>
        <w:ind w:left="900" w:hanging="300"/>
        <w:jc w:val="both"/>
        <w:rPr>
          <w:sz w:val="24"/>
          <w:szCs w:val="24"/>
        </w:rPr>
      </w:pPr>
      <w:bookmarkStart w:id="73" w:name="IX.Б.1."/>
      <w:r w:rsidRPr="00280C04">
        <w:rPr>
          <w:b/>
          <w:bCs/>
          <w:sz w:val="24"/>
          <w:szCs w:val="24"/>
        </w:rPr>
        <w:t>1.</w:t>
      </w:r>
      <w:bookmarkEnd w:id="73"/>
      <w:r w:rsidRPr="00280C04">
        <w:rPr>
          <w:b/>
          <w:bCs/>
          <w:sz w:val="24"/>
          <w:szCs w:val="24"/>
        </w:rPr>
        <w:t xml:space="preserve"> Одновременное определение осмоляльности плазмы, осмоляльности мочи и уровня АДГ в плазме.</w:t>
      </w:r>
      <w:r w:rsidRPr="00280C04">
        <w:rPr>
          <w:sz w:val="24"/>
          <w:szCs w:val="24"/>
        </w:rPr>
        <w:t xml:space="preserve"> При частичном центральном несахарном диабете уровень АДГ оказывается слишком низким, а при частичном нефрогенном несахарном диабете — слишком высоким для измеренной осмоляльности плазмы. </w:t>
      </w:r>
    </w:p>
    <w:p w:rsidR="00280C04" w:rsidRPr="00280C04" w:rsidRDefault="00280C04" w:rsidP="00280C04">
      <w:pPr>
        <w:widowControl/>
        <w:autoSpaceDE/>
        <w:autoSpaceDN/>
        <w:adjustRightInd/>
        <w:spacing w:before="30"/>
        <w:ind w:left="900" w:hanging="300"/>
        <w:jc w:val="both"/>
        <w:rPr>
          <w:sz w:val="24"/>
          <w:szCs w:val="24"/>
        </w:rPr>
      </w:pPr>
      <w:bookmarkStart w:id="74" w:name="IX.Б.2."/>
      <w:r w:rsidRPr="00280C04">
        <w:rPr>
          <w:b/>
          <w:bCs/>
          <w:sz w:val="24"/>
          <w:szCs w:val="24"/>
        </w:rPr>
        <w:t>2.</w:t>
      </w:r>
      <w:bookmarkEnd w:id="74"/>
      <w:r w:rsidRPr="00280C04">
        <w:rPr>
          <w:b/>
          <w:bCs/>
          <w:sz w:val="24"/>
          <w:szCs w:val="24"/>
        </w:rPr>
        <w:t xml:space="preserve"> Пробное лечение десмопрессином</w:t>
      </w:r>
      <w:r w:rsidRPr="00280C04">
        <w:rPr>
          <w:sz w:val="24"/>
          <w:szCs w:val="24"/>
        </w:rPr>
        <w:t xml:space="preserve">. Препарат назначают в виде капель в нос (10—25 мкг/сут, вводят 1—2 раза в сутки) или п/к инъекций (1—2 мкг 1 раз в сутки) в течение 2—3 сут. При центральном несахарном диабете такое лечение быстро уменьшает полидипсию и полиурию, не вызывая водной интоксикации. При нефрогенном несахарном диабете пробное лечение не дает эффекта. </w:t>
      </w:r>
    </w:p>
    <w:p w:rsidR="00280C04" w:rsidRPr="00280C04" w:rsidRDefault="00280C04" w:rsidP="00280C04">
      <w:pPr>
        <w:widowControl/>
        <w:autoSpaceDE/>
        <w:autoSpaceDN/>
        <w:adjustRightInd/>
        <w:spacing w:before="30"/>
        <w:ind w:left="900" w:hanging="300"/>
        <w:jc w:val="both"/>
        <w:rPr>
          <w:sz w:val="24"/>
          <w:szCs w:val="24"/>
        </w:rPr>
      </w:pPr>
      <w:bookmarkStart w:id="75" w:name="IX.Б.3."/>
      <w:r w:rsidRPr="00280C04">
        <w:rPr>
          <w:b/>
          <w:bCs/>
          <w:sz w:val="24"/>
          <w:szCs w:val="24"/>
        </w:rPr>
        <w:t>3.</w:t>
      </w:r>
      <w:bookmarkEnd w:id="75"/>
      <w:r w:rsidRPr="00280C04">
        <w:rPr>
          <w:b/>
          <w:bCs/>
          <w:sz w:val="24"/>
          <w:szCs w:val="24"/>
        </w:rPr>
        <w:t xml:space="preserve"> Проба с гипертоническим раствором NaCl.</w:t>
      </w:r>
      <w:r w:rsidRPr="00280C04">
        <w:rPr>
          <w:sz w:val="24"/>
          <w:szCs w:val="24"/>
        </w:rPr>
        <w:t xml:space="preserve"> Вводят 3% NaCl в/в до достижения концентрации натрия в сыворотке 145—150 ммоль/л и определяют осмоляльность плазмы и уровень АДГ в плазме. При нервной полидипсии и нефрогенном несахарном диабете уровень АДГ в ответ на повышение осмоляльности плазмы возрастает так же, как в норме. При центральном несахарном диабете уровень АДГ увеличивается незначительно или вообще не увеличивается. </w:t>
      </w:r>
    </w:p>
    <w:p w:rsidR="00280C04" w:rsidRPr="00280C04" w:rsidRDefault="00280C04" w:rsidP="00280C04">
      <w:pPr>
        <w:widowControl/>
        <w:autoSpaceDE/>
        <w:autoSpaceDN/>
        <w:adjustRightInd/>
        <w:spacing w:before="30"/>
        <w:ind w:left="600" w:hanging="300"/>
        <w:jc w:val="both"/>
        <w:rPr>
          <w:sz w:val="24"/>
          <w:szCs w:val="24"/>
        </w:rPr>
      </w:pPr>
      <w:bookmarkStart w:id="76" w:name="IX.В."/>
      <w:r w:rsidRPr="00280C04">
        <w:rPr>
          <w:b/>
          <w:bCs/>
          <w:sz w:val="24"/>
          <w:szCs w:val="24"/>
        </w:rPr>
        <w:t>В.</w:t>
      </w:r>
      <w:bookmarkEnd w:id="76"/>
      <w:r w:rsidRPr="00280C04">
        <w:rPr>
          <w:b/>
          <w:bCs/>
          <w:sz w:val="24"/>
          <w:szCs w:val="24"/>
        </w:rPr>
        <w:t xml:space="preserve"> Инструментальные исследования. </w:t>
      </w:r>
      <w:r w:rsidRPr="00280C04">
        <w:rPr>
          <w:sz w:val="24"/>
          <w:szCs w:val="24"/>
        </w:rPr>
        <w:t xml:space="preserve">Если установлен диагноз центрального несахарного диабета, обязательно проводят КТ или МРТ гипоталамо-гипофизарной области, чтобы исключить краниофарингиому, менингиому и инфильтративный процесс. При подозрении </w:t>
      </w:r>
      <w:r w:rsidRPr="00280C04">
        <w:rPr>
          <w:sz w:val="24"/>
          <w:szCs w:val="24"/>
        </w:rPr>
        <w:lastRenderedPageBreak/>
        <w:t xml:space="preserve">на опухоль молочной железы или легких проводят физикальное исследование, маммографию и рентгенографию грудной клетки. </w:t>
      </w:r>
    </w:p>
    <w:p w:rsidR="00FA3FA4" w:rsidRPr="002273DF" w:rsidRDefault="00800BDB"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rPr>
        <w:t>3</w:t>
      </w:r>
      <w:r w:rsidR="00FA3FA4" w:rsidRPr="002273DF">
        <w:rPr>
          <w:bCs/>
          <w:sz w:val="36"/>
          <w:szCs w:val="36"/>
        </w:rPr>
        <w:t xml:space="preserve">. </w:t>
      </w:r>
      <w:bookmarkEnd w:id="46"/>
      <w:bookmarkEnd w:id="47"/>
      <w:r w:rsidR="000E0B00" w:rsidRPr="000E0B00">
        <w:rPr>
          <w:bCs/>
          <w:sz w:val="36"/>
          <w:szCs w:val="36"/>
        </w:rPr>
        <w:t>Болезни аденогипофиза и задержка роста</w:t>
      </w:r>
    </w:p>
    <w:p w:rsidR="000E0B00" w:rsidRPr="000E0B00" w:rsidRDefault="000E0B00" w:rsidP="000E0B00">
      <w:pPr>
        <w:widowControl/>
        <w:autoSpaceDE/>
        <w:autoSpaceDN/>
        <w:adjustRightInd/>
        <w:spacing w:before="30"/>
        <w:ind w:left="300" w:hanging="300"/>
        <w:jc w:val="both"/>
        <w:rPr>
          <w:sz w:val="24"/>
          <w:szCs w:val="24"/>
        </w:rPr>
      </w:pPr>
      <w:bookmarkStart w:id="77" w:name="_Toc213118552"/>
      <w:bookmarkStart w:id="78" w:name="_Toc213164099"/>
      <w:r w:rsidRPr="000E0B00">
        <w:rPr>
          <w:b/>
          <w:bCs/>
          <w:sz w:val="24"/>
          <w:szCs w:val="24"/>
        </w:rPr>
        <w:t xml:space="preserve">I. Общие сведения. </w:t>
      </w:r>
      <w:r w:rsidRPr="000E0B00">
        <w:rPr>
          <w:sz w:val="24"/>
          <w:szCs w:val="24"/>
        </w:rPr>
        <w:t xml:space="preserve">Аденогипофиз вырабатывает ряд гормонов, регулирующих рост ребенка. Продукция гормонов аденогипофиза, в свою очередь, зависит от либеринов и статинов — гормонов гипоталамуса, поступающих в воротную систему гипофиза (см. рис. 9.1). Секреция либеринов и статинов контролируется адренергическими, холинергическими и дофаминергическими нейронами высших нервных центров. Кроме того, секреция некоторых гормонов аденогипофиза и либеринов тормозится гормонами периферических эндокринных желез по принципу отрицательной обратной связи. Таким образом, в регуляции роста участвуют гормоны гипоталамуса, аденогипофиза и периферических эндокринных желез — мишеней аденогипофизарных гормонов.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А. СТГ. </w:t>
      </w:r>
      <w:r w:rsidRPr="000E0B00">
        <w:rPr>
          <w:sz w:val="24"/>
          <w:szCs w:val="24"/>
        </w:rPr>
        <w:t xml:space="preserve">Этот пептидный гормон образуется в соматотропных клетках аденогипофиза. Синтез и секреция СТГ контролируются двумя гипоталамическими гормонами: </w:t>
      </w:r>
      <w:r w:rsidRPr="000E0B00">
        <w:rPr>
          <w:b/>
          <w:bCs/>
          <w:sz w:val="24"/>
          <w:szCs w:val="24"/>
        </w:rPr>
        <w:t>соматолиберином</w:t>
      </w:r>
      <w:r w:rsidRPr="000E0B00">
        <w:rPr>
          <w:sz w:val="24"/>
          <w:szCs w:val="24"/>
        </w:rPr>
        <w:t xml:space="preserve"> и </w:t>
      </w:r>
      <w:r w:rsidRPr="000E0B00">
        <w:rPr>
          <w:b/>
          <w:bCs/>
          <w:sz w:val="24"/>
          <w:szCs w:val="24"/>
        </w:rPr>
        <w:t>соматостатином.</w:t>
      </w:r>
      <w:r w:rsidRPr="000E0B00">
        <w:rPr>
          <w:sz w:val="24"/>
          <w:szCs w:val="24"/>
        </w:rPr>
        <w:t xml:space="preserve"> Соматолиберин стимулирует, а соматостатин подавляет секрецию СТГ и блокирует стимулирующее действие соматолиберина. Установлено, что соматостатин вырабатывается не только в гипоталамусе, но и в других отделах нервной системы, а также в органах ЖКТ. Соматостатин подавляет секрецию многих гормонов, в том числе — инсулина, глюкагона и гастрина. Уровень секреции СТГ зависит от соотношения концентраций соматолиберина и соматостатина. Попадая в кровь, СТГ взаимодействует с СТГ-связывающим белком, гомологичным внеклеточному домену рецептора СТГ.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Б. ИФР. </w:t>
      </w:r>
      <w:r w:rsidRPr="000E0B00">
        <w:rPr>
          <w:sz w:val="24"/>
          <w:szCs w:val="24"/>
        </w:rPr>
        <w:t xml:space="preserve">Рост-стимулирующий эффект СТГ опосредуется ИФР — гормонами, которые образуются под влиянием СТГ в печени и других тканях. Выделены два вида ИФР: </w:t>
      </w:r>
      <w:r w:rsidRPr="000E0B00">
        <w:rPr>
          <w:b/>
          <w:bCs/>
          <w:sz w:val="24"/>
          <w:szCs w:val="24"/>
        </w:rPr>
        <w:t xml:space="preserve">ИФР-I </w:t>
      </w:r>
      <w:r w:rsidRPr="000E0B00">
        <w:rPr>
          <w:sz w:val="24"/>
          <w:szCs w:val="24"/>
        </w:rPr>
        <w:t>и</w:t>
      </w:r>
      <w:r w:rsidRPr="000E0B00">
        <w:rPr>
          <w:b/>
          <w:bCs/>
          <w:sz w:val="24"/>
          <w:szCs w:val="24"/>
        </w:rPr>
        <w:t xml:space="preserve"> ИФР-II. </w:t>
      </w:r>
      <w:r w:rsidRPr="000E0B00">
        <w:rPr>
          <w:sz w:val="24"/>
          <w:szCs w:val="24"/>
        </w:rPr>
        <w:t xml:space="preserve">Это близкие по строению одноцепочечные белки, сходные с проинсулином. ИФР-I и ИФР-II присутствуют в сыворотке преимущественно в виде комплексов со связывающими белками. Наиболее распространен ИФР-связывающий белок типа 3. ИФР-I и ИФР-II по-разному влияют на клетки-мишени. Это объясняется различиями взаимодействия ИФР с рецепторами. Как ИФР-I, так и ИФР-II связываются с рецепторами ИФР-I, однако сродство ИФР-I к рецепторам ИФР-I гораздо выше, чем сродство ИФР-II. Оба ИФР участвуют в развитии плода; в постэмбриональном периоде основное значение в регуляции роста имеет ИФР-I. Он стимулирует пролиферацию клеток всех тканей, в первую очередь — хрящевой и костной. Физиологическая роль ИФР-II в развитии ребенка и во взрослом организме пока не выяснена. Так же как и СТГ, оба ИФР действуют на гипоталамус и аденогипофиз по принципу обратной связи, контролируя синтез соматолиберина и соматостатина и секрецию СТГ.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ТТГ. </w:t>
      </w:r>
      <w:r w:rsidRPr="000E0B00">
        <w:rPr>
          <w:sz w:val="24"/>
          <w:szCs w:val="24"/>
        </w:rPr>
        <w:t>Этот гликопротеидный гормон образуется в тиреотропных</w:t>
      </w:r>
      <w:r w:rsidRPr="000E0B00">
        <w:rPr>
          <w:b/>
          <w:bCs/>
          <w:sz w:val="24"/>
          <w:szCs w:val="24"/>
        </w:rPr>
        <w:t xml:space="preserve"> </w:t>
      </w:r>
      <w:r w:rsidRPr="000E0B00">
        <w:rPr>
          <w:sz w:val="24"/>
          <w:szCs w:val="24"/>
        </w:rPr>
        <w:t xml:space="preserve">клетках аденогипофиза. Синтез и секреция ТТГ контролируются </w:t>
      </w:r>
      <w:r w:rsidRPr="000E0B00">
        <w:rPr>
          <w:b/>
          <w:bCs/>
          <w:sz w:val="24"/>
          <w:szCs w:val="24"/>
        </w:rPr>
        <w:t xml:space="preserve">тиролиберином. </w:t>
      </w:r>
      <w:r w:rsidRPr="000E0B00">
        <w:rPr>
          <w:sz w:val="24"/>
          <w:szCs w:val="24"/>
        </w:rPr>
        <w:t>ТТГ стимулирует синтез и секрецию тиреоидных гормонов (T</w:t>
      </w:r>
      <w:r w:rsidRPr="000E0B00">
        <w:rPr>
          <w:sz w:val="24"/>
          <w:szCs w:val="24"/>
          <w:vertAlign w:val="subscript"/>
        </w:rPr>
        <w:t>3</w:t>
      </w:r>
      <w:r w:rsidRPr="000E0B00">
        <w:rPr>
          <w:sz w:val="24"/>
          <w:szCs w:val="24"/>
        </w:rPr>
        <w:t xml:space="preserve"> и T</w:t>
      </w:r>
      <w:r w:rsidRPr="000E0B00">
        <w:rPr>
          <w:sz w:val="24"/>
          <w:szCs w:val="24"/>
          <w:vertAlign w:val="subscript"/>
        </w:rPr>
        <w:t>4</w:t>
      </w:r>
      <w:r w:rsidRPr="000E0B00">
        <w:rPr>
          <w:sz w:val="24"/>
          <w:szCs w:val="24"/>
        </w:rPr>
        <w:t>) — важнейших регуляторов роста всех тканей организма. Тормозя синтез тиролиберина и секрецию ТТГ, T</w:t>
      </w:r>
      <w:r w:rsidRPr="000E0B00">
        <w:rPr>
          <w:sz w:val="24"/>
          <w:szCs w:val="24"/>
          <w:vertAlign w:val="subscript"/>
        </w:rPr>
        <w:t>3</w:t>
      </w:r>
      <w:r w:rsidRPr="000E0B00">
        <w:rPr>
          <w:sz w:val="24"/>
          <w:szCs w:val="24"/>
        </w:rPr>
        <w:t xml:space="preserve"> и T</w:t>
      </w:r>
      <w:r w:rsidRPr="000E0B00">
        <w:rPr>
          <w:sz w:val="24"/>
          <w:szCs w:val="24"/>
          <w:vertAlign w:val="subscript"/>
        </w:rPr>
        <w:t>4</w:t>
      </w:r>
      <w:r w:rsidRPr="000E0B00">
        <w:rPr>
          <w:sz w:val="24"/>
          <w:szCs w:val="24"/>
        </w:rPr>
        <w:t xml:space="preserve"> замыкают петлю отрицательной обратной связи в гипоталамо-гипофизарно-тиреоидной системе.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Г. АКТГ. </w:t>
      </w:r>
      <w:r w:rsidRPr="000E0B00">
        <w:rPr>
          <w:sz w:val="24"/>
          <w:szCs w:val="24"/>
        </w:rPr>
        <w:t xml:space="preserve">Синтез АКТГ в кортикотропных клетках аденогипофиза и секреция АКТГ контролируются </w:t>
      </w:r>
      <w:r w:rsidRPr="000E0B00">
        <w:rPr>
          <w:b/>
          <w:bCs/>
          <w:sz w:val="24"/>
          <w:szCs w:val="24"/>
        </w:rPr>
        <w:t>кортиколиберином.</w:t>
      </w:r>
      <w:r w:rsidRPr="000E0B00">
        <w:rPr>
          <w:sz w:val="24"/>
          <w:szCs w:val="24"/>
        </w:rPr>
        <w:t xml:space="preserve"> Действуя на клетки коры надпочечников, АКТГ стимулирует синтез и секрецию кортизола — гормона с широким спектром действия. </w:t>
      </w:r>
      <w:r w:rsidRPr="000E0B00">
        <w:rPr>
          <w:sz w:val="24"/>
          <w:szCs w:val="24"/>
        </w:rPr>
        <w:lastRenderedPageBreak/>
        <w:t xml:space="preserve">Исследования in vitro и in vivo показали, что низкие концентрации кортизола необходимы для роста клеток, но даже небольшой избыток этого гормона подавляет клеточную пролиферацию.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Д. ЛГ</w:t>
      </w:r>
      <w:r w:rsidRPr="000E0B00">
        <w:rPr>
          <w:sz w:val="24"/>
          <w:szCs w:val="24"/>
        </w:rPr>
        <w:t xml:space="preserve"> </w:t>
      </w:r>
      <w:r w:rsidRPr="000E0B00">
        <w:rPr>
          <w:b/>
          <w:bCs/>
          <w:sz w:val="24"/>
          <w:szCs w:val="24"/>
        </w:rPr>
        <w:t>и</w:t>
      </w:r>
      <w:r w:rsidRPr="000E0B00">
        <w:rPr>
          <w:sz w:val="24"/>
          <w:szCs w:val="24"/>
        </w:rPr>
        <w:t xml:space="preserve"> </w:t>
      </w:r>
      <w:r w:rsidRPr="000E0B00">
        <w:rPr>
          <w:b/>
          <w:bCs/>
          <w:sz w:val="24"/>
          <w:szCs w:val="24"/>
        </w:rPr>
        <w:t xml:space="preserve">ФСГ. </w:t>
      </w:r>
      <w:r w:rsidRPr="000E0B00">
        <w:rPr>
          <w:sz w:val="24"/>
          <w:szCs w:val="24"/>
        </w:rPr>
        <w:t xml:space="preserve">Это гликопротеидные гормоны, секретируемые гонадотропными клетками аденогипофиза. Продукция ЛГ и ФСГ регулируется </w:t>
      </w:r>
      <w:r w:rsidRPr="000E0B00">
        <w:rPr>
          <w:b/>
          <w:bCs/>
          <w:sz w:val="24"/>
          <w:szCs w:val="24"/>
        </w:rPr>
        <w:t>гонадолиберином.</w:t>
      </w:r>
      <w:r w:rsidRPr="000E0B00">
        <w:rPr>
          <w:sz w:val="24"/>
          <w:szCs w:val="24"/>
        </w:rPr>
        <w:t xml:space="preserve"> С начала пубертатного периода ЛГ и ФСГ регулируют синтез и секрецию половых гормонов и гаметогенез. ЛГ стимулирует секрецию прогестерона в яичниках и тестостерона — в яичках. ФСГ стимулирует секрецию эстрогенов в яичниках. Эстрогены и тестостерон определяют развитие вторичных половых признаков, пубертатное ускорение роста и закрытие эпифизарных зон роста длинных костей. Как и другие гормоны периферических эндокринных желез, эстрогены и тестостерон по принципу отрицательной обратной связи тормозят секрецию гонадолиберина, ЛГ и ФСГ. </w:t>
      </w:r>
    </w:p>
    <w:p w:rsidR="000E0B00" w:rsidRPr="000E0B00" w:rsidRDefault="000E0B00" w:rsidP="000E0B00">
      <w:pPr>
        <w:widowControl/>
        <w:autoSpaceDE/>
        <w:autoSpaceDN/>
        <w:adjustRightInd/>
        <w:spacing w:before="30"/>
        <w:ind w:left="300" w:hanging="300"/>
        <w:jc w:val="both"/>
        <w:rPr>
          <w:sz w:val="24"/>
          <w:szCs w:val="24"/>
        </w:rPr>
      </w:pPr>
      <w:r w:rsidRPr="000E0B00">
        <w:rPr>
          <w:b/>
          <w:bCs/>
          <w:sz w:val="24"/>
          <w:szCs w:val="24"/>
        </w:rPr>
        <w:t xml:space="preserve">II. Задержка роста, обусловленная дефицитом СТГ. </w:t>
      </w:r>
      <w:r w:rsidRPr="000E0B00">
        <w:rPr>
          <w:sz w:val="24"/>
          <w:szCs w:val="24"/>
        </w:rPr>
        <w:t xml:space="preserve">Абсолютный или относительный дефицит СТГ приводит к снижению продукции ИФР-I и является одной из самых распространенных причин задержки роста у детей. Хотя дефицит СТГ встречается сравнительно редко (1 случай на 10 000—20 000 детей), он выявляется примерно у 10% детей с выраженной низкорослостью, обращающихся в педиатрические эндокринологические учреждения. Низкорослость, обусловленная дефицитом СТГ, хорошо поддается лечению.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А. Этиология</w:t>
      </w:r>
      <w:r w:rsidRPr="000E0B00">
        <w:rPr>
          <w:sz w:val="24"/>
          <w:szCs w:val="24"/>
        </w:rPr>
        <w:t xml:space="preserve">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1. </w:t>
      </w:r>
      <w:r w:rsidRPr="000E0B00">
        <w:rPr>
          <w:sz w:val="24"/>
          <w:szCs w:val="24"/>
        </w:rPr>
        <w:t xml:space="preserve">Идиопатический дефицит СТГ.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2. </w:t>
      </w:r>
      <w:r w:rsidRPr="000E0B00">
        <w:rPr>
          <w:sz w:val="24"/>
          <w:szCs w:val="24"/>
        </w:rPr>
        <w:t xml:space="preserve">Септооптическая дисплазия. </w:t>
      </w:r>
    </w:p>
    <w:p w:rsidR="000E0B00" w:rsidRPr="000E0B00" w:rsidRDefault="000E0B00" w:rsidP="000E0B00">
      <w:pPr>
        <w:widowControl/>
        <w:autoSpaceDE/>
        <w:autoSpaceDN/>
        <w:adjustRightInd/>
        <w:spacing w:before="30"/>
        <w:ind w:left="900" w:hanging="300"/>
        <w:jc w:val="both"/>
        <w:rPr>
          <w:sz w:val="24"/>
          <w:szCs w:val="24"/>
        </w:rPr>
      </w:pPr>
      <w:bookmarkStart w:id="79" w:name="II.А.3."/>
      <w:r w:rsidRPr="000E0B00">
        <w:rPr>
          <w:b/>
          <w:bCs/>
          <w:sz w:val="24"/>
          <w:szCs w:val="24"/>
        </w:rPr>
        <w:t>3.</w:t>
      </w:r>
      <w:bookmarkEnd w:id="79"/>
      <w:r w:rsidRPr="000E0B00">
        <w:rPr>
          <w:b/>
          <w:bCs/>
          <w:sz w:val="24"/>
          <w:szCs w:val="24"/>
        </w:rPr>
        <w:t xml:space="preserve"> </w:t>
      </w:r>
      <w:r w:rsidRPr="000E0B00">
        <w:rPr>
          <w:sz w:val="24"/>
          <w:szCs w:val="24"/>
        </w:rPr>
        <w:t xml:space="preserve">Голопрозэнцефалия. </w:t>
      </w:r>
    </w:p>
    <w:p w:rsidR="000E0B00" w:rsidRPr="000E0B00" w:rsidRDefault="000E0B00" w:rsidP="000E0B00">
      <w:pPr>
        <w:widowControl/>
        <w:autoSpaceDE/>
        <w:autoSpaceDN/>
        <w:adjustRightInd/>
        <w:spacing w:before="30"/>
        <w:ind w:left="900" w:hanging="300"/>
        <w:jc w:val="both"/>
        <w:rPr>
          <w:sz w:val="24"/>
          <w:szCs w:val="24"/>
        </w:rPr>
      </w:pPr>
      <w:bookmarkStart w:id="80" w:name="II.А.4."/>
      <w:r w:rsidRPr="000E0B00">
        <w:rPr>
          <w:b/>
          <w:bCs/>
          <w:sz w:val="24"/>
          <w:szCs w:val="24"/>
        </w:rPr>
        <w:t>4.</w:t>
      </w:r>
      <w:bookmarkEnd w:id="80"/>
      <w:r w:rsidRPr="000E0B00">
        <w:rPr>
          <w:b/>
          <w:bCs/>
          <w:sz w:val="24"/>
          <w:szCs w:val="24"/>
        </w:rPr>
        <w:t xml:space="preserve"> </w:t>
      </w:r>
      <w:r w:rsidRPr="000E0B00">
        <w:rPr>
          <w:sz w:val="24"/>
          <w:szCs w:val="24"/>
        </w:rPr>
        <w:t xml:space="preserve">Гистиоцитоз X. </w:t>
      </w:r>
    </w:p>
    <w:p w:rsidR="000E0B00" w:rsidRPr="000E0B00" w:rsidRDefault="000E0B00" w:rsidP="000E0B00">
      <w:pPr>
        <w:widowControl/>
        <w:autoSpaceDE/>
        <w:autoSpaceDN/>
        <w:adjustRightInd/>
        <w:spacing w:before="30"/>
        <w:ind w:left="900" w:hanging="300"/>
        <w:jc w:val="both"/>
        <w:rPr>
          <w:sz w:val="24"/>
          <w:szCs w:val="24"/>
        </w:rPr>
      </w:pPr>
      <w:bookmarkStart w:id="81" w:name="II.А.5."/>
      <w:r w:rsidRPr="000E0B00">
        <w:rPr>
          <w:b/>
          <w:bCs/>
          <w:sz w:val="24"/>
          <w:szCs w:val="24"/>
        </w:rPr>
        <w:t>5.</w:t>
      </w:r>
      <w:bookmarkEnd w:id="81"/>
      <w:r w:rsidRPr="000E0B00">
        <w:rPr>
          <w:b/>
          <w:bCs/>
          <w:sz w:val="24"/>
          <w:szCs w:val="24"/>
        </w:rPr>
        <w:t xml:space="preserve"> </w:t>
      </w:r>
      <w:r w:rsidRPr="000E0B00">
        <w:rPr>
          <w:sz w:val="24"/>
          <w:szCs w:val="24"/>
        </w:rPr>
        <w:t xml:space="preserve">Краниофарингиома. </w:t>
      </w:r>
    </w:p>
    <w:p w:rsidR="000E0B00" w:rsidRPr="000E0B00" w:rsidRDefault="000E0B00" w:rsidP="000E0B00">
      <w:pPr>
        <w:widowControl/>
        <w:autoSpaceDE/>
        <w:autoSpaceDN/>
        <w:adjustRightInd/>
        <w:spacing w:before="30"/>
        <w:ind w:left="900" w:hanging="300"/>
        <w:jc w:val="both"/>
        <w:rPr>
          <w:sz w:val="24"/>
          <w:szCs w:val="24"/>
        </w:rPr>
      </w:pPr>
      <w:bookmarkStart w:id="82" w:name="II.А.6."/>
      <w:r w:rsidRPr="000E0B00">
        <w:rPr>
          <w:b/>
          <w:bCs/>
          <w:sz w:val="24"/>
          <w:szCs w:val="24"/>
        </w:rPr>
        <w:t>6.</w:t>
      </w:r>
      <w:bookmarkEnd w:id="82"/>
      <w:r w:rsidRPr="000E0B00">
        <w:rPr>
          <w:b/>
          <w:bCs/>
          <w:sz w:val="24"/>
          <w:szCs w:val="24"/>
        </w:rPr>
        <w:t xml:space="preserve"> </w:t>
      </w:r>
      <w:r w:rsidRPr="000E0B00">
        <w:rPr>
          <w:sz w:val="24"/>
          <w:szCs w:val="24"/>
        </w:rPr>
        <w:t xml:space="preserve">Облучение или хирургическое вмешательство по поводу внутричерепных новообразований.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Б. Диагностика</w:t>
      </w:r>
      <w:r w:rsidRPr="000E0B00">
        <w:rPr>
          <w:sz w:val="24"/>
          <w:szCs w:val="24"/>
        </w:rPr>
        <w:t xml:space="preserve">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1. </w:t>
      </w:r>
      <w:r w:rsidRPr="000E0B00">
        <w:rPr>
          <w:sz w:val="24"/>
          <w:szCs w:val="24"/>
        </w:rPr>
        <w:t xml:space="preserve">Случайные однократные определения уровня СТГ в сыворотке далеко не всегда позволяют выявить дефицит этого гормона. Гораздо более информативно определение </w:t>
      </w:r>
      <w:r w:rsidRPr="000E0B00">
        <w:rPr>
          <w:b/>
          <w:bCs/>
          <w:sz w:val="24"/>
          <w:szCs w:val="24"/>
        </w:rPr>
        <w:t>ИФР-I</w:t>
      </w:r>
      <w:r w:rsidRPr="000E0B00">
        <w:rPr>
          <w:sz w:val="24"/>
          <w:szCs w:val="24"/>
        </w:rPr>
        <w:t xml:space="preserve"> и </w:t>
      </w:r>
      <w:r w:rsidRPr="000E0B00">
        <w:rPr>
          <w:b/>
          <w:bCs/>
          <w:sz w:val="24"/>
          <w:szCs w:val="24"/>
        </w:rPr>
        <w:t>ИФР-связывающего белка типа 3</w:t>
      </w:r>
      <w:r w:rsidRPr="000E0B00">
        <w:rPr>
          <w:sz w:val="24"/>
          <w:szCs w:val="24"/>
        </w:rPr>
        <w:t xml:space="preserve"> (особенно у детей старше 5 лет).</w:t>
      </w:r>
      <w:r w:rsidRPr="000E0B00">
        <w:rPr>
          <w:b/>
          <w:bCs/>
          <w:sz w:val="24"/>
          <w:szCs w:val="24"/>
        </w:rPr>
        <w:t xml:space="preserve"> </w:t>
      </w:r>
      <w:r w:rsidRPr="000E0B00">
        <w:rPr>
          <w:sz w:val="24"/>
          <w:szCs w:val="24"/>
        </w:rPr>
        <w:t>Эти методики</w:t>
      </w:r>
      <w:r w:rsidRPr="000E0B00">
        <w:rPr>
          <w:b/>
          <w:bCs/>
          <w:sz w:val="24"/>
          <w:szCs w:val="24"/>
        </w:rPr>
        <w:t xml:space="preserve"> </w:t>
      </w:r>
      <w:r w:rsidRPr="000E0B00">
        <w:rPr>
          <w:sz w:val="24"/>
          <w:szCs w:val="24"/>
        </w:rPr>
        <w:t xml:space="preserve">можно использовать для массовых обследований.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2. </w:t>
      </w:r>
      <w:r w:rsidRPr="000E0B00">
        <w:rPr>
          <w:sz w:val="24"/>
          <w:szCs w:val="24"/>
        </w:rPr>
        <w:t>Рентгенологическое определение</w:t>
      </w:r>
      <w:r w:rsidRPr="000E0B00">
        <w:rPr>
          <w:b/>
          <w:bCs/>
          <w:sz w:val="24"/>
          <w:szCs w:val="24"/>
        </w:rPr>
        <w:t xml:space="preserve"> костного возраста. </w:t>
      </w:r>
      <w:r w:rsidRPr="000E0B00">
        <w:rPr>
          <w:sz w:val="24"/>
          <w:szCs w:val="24"/>
        </w:rPr>
        <w:t xml:space="preserve">У некоторых больных с дефицитом СТГ костный возраст отстает от паспортного более чем на 40%. </w:t>
      </w:r>
    </w:p>
    <w:p w:rsidR="000E0B00" w:rsidRPr="000E0B00" w:rsidRDefault="000E0B00" w:rsidP="000E0B00">
      <w:pPr>
        <w:widowControl/>
        <w:autoSpaceDE/>
        <w:autoSpaceDN/>
        <w:adjustRightInd/>
        <w:spacing w:before="30"/>
        <w:ind w:left="900" w:hanging="300"/>
        <w:jc w:val="both"/>
        <w:rPr>
          <w:sz w:val="24"/>
          <w:szCs w:val="24"/>
        </w:rPr>
      </w:pPr>
      <w:bookmarkStart w:id="83" w:name="II.Б.3."/>
      <w:r w:rsidRPr="000E0B00">
        <w:rPr>
          <w:b/>
          <w:bCs/>
          <w:sz w:val="24"/>
          <w:szCs w:val="24"/>
        </w:rPr>
        <w:t>3.</w:t>
      </w:r>
      <w:bookmarkEnd w:id="83"/>
      <w:r w:rsidRPr="000E0B00">
        <w:rPr>
          <w:b/>
          <w:bCs/>
          <w:sz w:val="24"/>
          <w:szCs w:val="24"/>
        </w:rPr>
        <w:t xml:space="preserve"> </w:t>
      </w:r>
      <w:r w:rsidRPr="000E0B00">
        <w:rPr>
          <w:sz w:val="24"/>
          <w:szCs w:val="24"/>
        </w:rPr>
        <w:t xml:space="preserve">Рекомендуется длительное наблюдение за ребенком и </w:t>
      </w:r>
      <w:r w:rsidRPr="000E0B00">
        <w:rPr>
          <w:b/>
          <w:bCs/>
          <w:sz w:val="24"/>
          <w:szCs w:val="24"/>
        </w:rPr>
        <w:t>последовательные многократные измерения роста</w:t>
      </w:r>
      <w:r w:rsidRPr="000E0B00">
        <w:rPr>
          <w:sz w:val="24"/>
          <w:szCs w:val="24"/>
        </w:rPr>
        <w:t xml:space="preserve">, поскольку в большей части случаев дефицит СТГ приводит к снижению </w:t>
      </w:r>
      <w:r w:rsidRPr="000E0B00">
        <w:rPr>
          <w:b/>
          <w:bCs/>
          <w:sz w:val="24"/>
          <w:szCs w:val="24"/>
        </w:rPr>
        <w:t>скорости</w:t>
      </w:r>
      <w:r w:rsidRPr="000E0B00">
        <w:rPr>
          <w:sz w:val="24"/>
          <w:szCs w:val="24"/>
        </w:rPr>
        <w:t xml:space="preserve"> роста. </w:t>
      </w:r>
    </w:p>
    <w:p w:rsidR="000E0B00" w:rsidRPr="000E0B00" w:rsidRDefault="000E0B00" w:rsidP="000E0B00">
      <w:pPr>
        <w:widowControl/>
        <w:autoSpaceDE/>
        <w:autoSpaceDN/>
        <w:adjustRightInd/>
        <w:spacing w:before="30"/>
        <w:ind w:left="900" w:hanging="300"/>
        <w:jc w:val="both"/>
        <w:rPr>
          <w:sz w:val="24"/>
          <w:szCs w:val="24"/>
        </w:rPr>
      </w:pPr>
      <w:bookmarkStart w:id="84" w:name="II.Б.4."/>
      <w:r w:rsidRPr="000E0B00">
        <w:rPr>
          <w:b/>
          <w:bCs/>
          <w:sz w:val="24"/>
          <w:szCs w:val="24"/>
        </w:rPr>
        <w:t>4.</w:t>
      </w:r>
      <w:bookmarkEnd w:id="84"/>
      <w:r w:rsidRPr="000E0B00">
        <w:rPr>
          <w:b/>
          <w:bCs/>
          <w:sz w:val="24"/>
          <w:szCs w:val="24"/>
        </w:rPr>
        <w:t xml:space="preserve"> </w:t>
      </w:r>
      <w:r w:rsidRPr="000E0B00">
        <w:rPr>
          <w:sz w:val="24"/>
          <w:szCs w:val="24"/>
        </w:rPr>
        <w:t xml:space="preserve">Другие признаки дефицита СТГ: </w:t>
      </w:r>
    </w:p>
    <w:p w:rsidR="000E0B00" w:rsidRPr="000E0B00" w:rsidRDefault="000E0B00" w:rsidP="000E0B00">
      <w:pPr>
        <w:widowControl/>
        <w:autoSpaceDE/>
        <w:autoSpaceDN/>
        <w:adjustRightInd/>
        <w:spacing w:before="30"/>
        <w:ind w:left="1200" w:hanging="300"/>
        <w:jc w:val="both"/>
        <w:rPr>
          <w:sz w:val="24"/>
          <w:szCs w:val="24"/>
        </w:rPr>
      </w:pPr>
      <w:bookmarkStart w:id="85" w:name="II.Б.4.а."/>
      <w:r w:rsidRPr="000E0B00">
        <w:rPr>
          <w:b/>
          <w:bCs/>
          <w:sz w:val="24"/>
          <w:szCs w:val="24"/>
        </w:rPr>
        <w:t>а.</w:t>
      </w:r>
      <w:bookmarkEnd w:id="85"/>
      <w:r w:rsidRPr="000E0B00">
        <w:rPr>
          <w:b/>
          <w:bCs/>
          <w:sz w:val="24"/>
          <w:szCs w:val="24"/>
        </w:rPr>
        <w:t xml:space="preserve"> </w:t>
      </w:r>
      <w:r w:rsidRPr="000E0B00">
        <w:rPr>
          <w:sz w:val="24"/>
          <w:szCs w:val="24"/>
        </w:rPr>
        <w:t xml:space="preserve">Гипогликемия натощак. </w:t>
      </w:r>
    </w:p>
    <w:p w:rsidR="000E0B00" w:rsidRPr="000E0B00" w:rsidRDefault="000E0B00" w:rsidP="000E0B00">
      <w:pPr>
        <w:widowControl/>
        <w:autoSpaceDE/>
        <w:autoSpaceDN/>
        <w:adjustRightInd/>
        <w:spacing w:before="30"/>
        <w:ind w:left="1200" w:hanging="300"/>
        <w:jc w:val="both"/>
        <w:rPr>
          <w:sz w:val="24"/>
          <w:szCs w:val="24"/>
        </w:rPr>
      </w:pPr>
      <w:bookmarkStart w:id="86" w:name="II.Б.4.б."/>
      <w:r w:rsidRPr="000E0B00">
        <w:rPr>
          <w:b/>
          <w:bCs/>
          <w:sz w:val="24"/>
          <w:szCs w:val="24"/>
        </w:rPr>
        <w:t>б.</w:t>
      </w:r>
      <w:bookmarkEnd w:id="86"/>
      <w:r w:rsidRPr="000E0B00">
        <w:rPr>
          <w:b/>
          <w:bCs/>
          <w:sz w:val="24"/>
          <w:szCs w:val="24"/>
        </w:rPr>
        <w:t xml:space="preserve"> </w:t>
      </w:r>
      <w:r w:rsidRPr="000E0B00">
        <w:rPr>
          <w:sz w:val="24"/>
          <w:szCs w:val="24"/>
        </w:rPr>
        <w:t xml:space="preserve">Ожирение туловища. </w:t>
      </w:r>
    </w:p>
    <w:p w:rsidR="000E0B00" w:rsidRPr="000E0B00" w:rsidRDefault="000E0B00" w:rsidP="000E0B00">
      <w:pPr>
        <w:widowControl/>
        <w:autoSpaceDE/>
        <w:autoSpaceDN/>
        <w:adjustRightInd/>
        <w:spacing w:before="30"/>
        <w:ind w:left="1200" w:hanging="300"/>
        <w:jc w:val="both"/>
        <w:rPr>
          <w:sz w:val="24"/>
          <w:szCs w:val="24"/>
        </w:rPr>
      </w:pPr>
      <w:bookmarkStart w:id="87" w:name="II.Б.4.в."/>
      <w:r w:rsidRPr="000E0B00">
        <w:rPr>
          <w:b/>
          <w:bCs/>
          <w:sz w:val="24"/>
          <w:szCs w:val="24"/>
        </w:rPr>
        <w:t>в.</w:t>
      </w:r>
      <w:bookmarkEnd w:id="87"/>
      <w:r w:rsidRPr="000E0B00">
        <w:rPr>
          <w:b/>
          <w:bCs/>
          <w:sz w:val="24"/>
          <w:szCs w:val="24"/>
        </w:rPr>
        <w:t xml:space="preserve"> </w:t>
      </w:r>
      <w:r w:rsidRPr="000E0B00">
        <w:rPr>
          <w:sz w:val="24"/>
          <w:szCs w:val="24"/>
        </w:rPr>
        <w:t xml:space="preserve">Высокий голос. </w:t>
      </w:r>
    </w:p>
    <w:p w:rsidR="000E0B00" w:rsidRPr="000E0B00" w:rsidRDefault="000E0B00" w:rsidP="000E0B00">
      <w:pPr>
        <w:widowControl/>
        <w:autoSpaceDE/>
        <w:autoSpaceDN/>
        <w:adjustRightInd/>
        <w:spacing w:before="30"/>
        <w:ind w:left="900" w:hanging="300"/>
        <w:jc w:val="both"/>
        <w:rPr>
          <w:sz w:val="24"/>
          <w:szCs w:val="24"/>
        </w:rPr>
      </w:pPr>
      <w:bookmarkStart w:id="88" w:name="II.Б.5."/>
      <w:r w:rsidRPr="000E0B00">
        <w:rPr>
          <w:b/>
          <w:bCs/>
          <w:sz w:val="24"/>
          <w:szCs w:val="24"/>
        </w:rPr>
        <w:t>5.</w:t>
      </w:r>
      <w:bookmarkEnd w:id="88"/>
      <w:r w:rsidRPr="000E0B00">
        <w:rPr>
          <w:b/>
          <w:bCs/>
          <w:sz w:val="24"/>
          <w:szCs w:val="24"/>
        </w:rPr>
        <w:t xml:space="preserve"> </w:t>
      </w:r>
      <w:r w:rsidRPr="000E0B00">
        <w:rPr>
          <w:sz w:val="24"/>
          <w:szCs w:val="24"/>
        </w:rPr>
        <w:t xml:space="preserve">Если анамнез и клиническая картина дают основание заподозрить дефицит СТГ, в амбулаторных условиях определяют концентрации ИФР-I и ИФР-связывающего белка типа 3 в сыворотке и проводят простейшие </w:t>
      </w:r>
      <w:r w:rsidRPr="000E0B00">
        <w:rPr>
          <w:b/>
          <w:bCs/>
          <w:sz w:val="24"/>
          <w:szCs w:val="24"/>
        </w:rPr>
        <w:t>стимуляционные пробы</w:t>
      </w:r>
      <w:r w:rsidRPr="000E0B00">
        <w:rPr>
          <w:sz w:val="24"/>
          <w:szCs w:val="24"/>
        </w:rPr>
        <w:t xml:space="preserve"> для оценки секреции СТГ (см. табл. 9.1). Если результаты этих исследований указывают на дефицит </w:t>
      </w:r>
      <w:r w:rsidRPr="000E0B00">
        <w:rPr>
          <w:sz w:val="24"/>
          <w:szCs w:val="24"/>
        </w:rPr>
        <w:lastRenderedPageBreak/>
        <w:t xml:space="preserve">СТГ, для подтверждения диагноза проводят дополнительные пробы в стационаре (см. табл. 9.2). Если в любой из проб уровень СТГ превысит 10 нг/мл, дефицит СТГ исключают.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Лечение. </w:t>
      </w:r>
      <w:r w:rsidRPr="000E0B00">
        <w:rPr>
          <w:sz w:val="24"/>
          <w:szCs w:val="24"/>
        </w:rPr>
        <w:t xml:space="preserve">Самый действенный метод — заместительная гормональная терапия. Препараты СТГ, получаемые из ткани гипофиза человека (трупный материал), в настоящее время не применяют из-за опасности заражения болезнью Крейтцфельдта—Якоба. Используют </w:t>
      </w:r>
      <w:r w:rsidRPr="000E0B00">
        <w:rPr>
          <w:b/>
          <w:bCs/>
          <w:sz w:val="24"/>
          <w:szCs w:val="24"/>
        </w:rPr>
        <w:t>соматропин</w:t>
      </w:r>
      <w:r w:rsidRPr="000E0B00">
        <w:rPr>
          <w:sz w:val="24"/>
          <w:szCs w:val="24"/>
        </w:rPr>
        <w:t xml:space="preserve"> — рекомбинантный человеческий СТГ, не менее эффективный, чем натуральный гормон. Обычно соматропин назначают в/м или п/к в дозах 0,025—0,05 мг/кг/сут. Если низкорослость обусловлена не дефицитом СТГ, а иными причинами (например, дефицитом половых гормонов при синдроме Тернера), рекомендуются несколько большие дозы соматропина. </w:t>
      </w:r>
    </w:p>
    <w:p w:rsidR="000E0B00" w:rsidRPr="000E0B00" w:rsidRDefault="000E0B00" w:rsidP="000E0B00">
      <w:pPr>
        <w:widowControl/>
        <w:autoSpaceDE/>
        <w:autoSpaceDN/>
        <w:adjustRightInd/>
        <w:spacing w:before="30"/>
        <w:ind w:left="300" w:hanging="300"/>
        <w:jc w:val="both"/>
        <w:rPr>
          <w:sz w:val="24"/>
          <w:szCs w:val="24"/>
        </w:rPr>
      </w:pPr>
      <w:r w:rsidRPr="000E0B00">
        <w:rPr>
          <w:b/>
          <w:bCs/>
          <w:sz w:val="24"/>
          <w:szCs w:val="24"/>
        </w:rPr>
        <w:t>III. Задержка роста, обусловленная резистентностью к СТГ или нарушениями метаболизма СТГ</w:t>
      </w:r>
      <w:r w:rsidRPr="000E0B00">
        <w:rPr>
          <w:sz w:val="24"/>
          <w:szCs w:val="24"/>
        </w:rPr>
        <w:t xml:space="preserve">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А. Карликовость Ларона </w:t>
      </w:r>
      <w:r w:rsidRPr="000E0B00">
        <w:rPr>
          <w:sz w:val="24"/>
          <w:szCs w:val="24"/>
        </w:rPr>
        <w:t xml:space="preserve">(синдром резистентности к СТГ). Заболевание обусловлено дефектами гена рецептора СТГ или (реже) дефектами гена СТГ, поэтому даже при повышенном уровне СТГ его действие на клетки-мишени резко ослаблено. Обычно наблюдается значительное уменьшение скорости роста и снижение уровней СТГ-связывающего белка, ИФР-I и ИФР-связывающего белка типа 3. Клиническая картина определяется масштабом генетического дефекта. Классическая (полная) форма этого синдрома встречается исключительно редко, преобладают частичные формы. Лечение соматропином, как правило, безуспешно. Предполагают, что для лечения можно использовать ИФР-I.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Б. Задержка роста, поддающаяся лечению СТГ. </w:t>
      </w:r>
      <w:r w:rsidRPr="000E0B00">
        <w:rPr>
          <w:sz w:val="24"/>
          <w:szCs w:val="24"/>
        </w:rPr>
        <w:t>У некоторых больных с сильной задержкой роста, поддающейся лечению соматропином,</w:t>
      </w:r>
      <w:r w:rsidRPr="000E0B00">
        <w:rPr>
          <w:b/>
          <w:bCs/>
          <w:sz w:val="24"/>
          <w:szCs w:val="24"/>
        </w:rPr>
        <w:t xml:space="preserve"> </w:t>
      </w:r>
      <w:r w:rsidRPr="000E0B00">
        <w:rPr>
          <w:sz w:val="24"/>
          <w:szCs w:val="24"/>
        </w:rPr>
        <w:t>при стимуляционных пробах выявляется нормальная секреция СТГ.</w:t>
      </w:r>
      <w:r w:rsidRPr="000E0B00">
        <w:rPr>
          <w:b/>
          <w:bCs/>
          <w:sz w:val="24"/>
          <w:szCs w:val="24"/>
        </w:rPr>
        <w:t xml:space="preserve"> </w:t>
      </w:r>
      <w:r w:rsidRPr="000E0B00">
        <w:rPr>
          <w:sz w:val="24"/>
          <w:szCs w:val="24"/>
        </w:rPr>
        <w:t xml:space="preserve">У многих (но не у всех) больных этой категории понижен уровень ИФР-I. Для объяснения этих феноменов предложено несколько гипотез.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1. Частичное нарушение секреции СТГ.</w:t>
      </w:r>
      <w:r w:rsidRPr="000E0B00">
        <w:rPr>
          <w:sz w:val="24"/>
          <w:szCs w:val="24"/>
        </w:rPr>
        <w:t xml:space="preserve"> У некоторых больных уровень ИФР-I снижен, хотя секреторная реакция соматотропных клеток на стимуляцию нормальная. Предполагают, что в таких случаях нарушена автономная секреция СТГ (понижен базальный уровень СТГ) и снижена чувствительность соматотропных клеток к соматолиберину. Другое объяснение: у таких больных уровень секреции СТГ находится на нижней границе нормы и задержка роста также является вариантом нормы.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2. Частичная резистентность к СТГ</w:t>
      </w:r>
      <w:r w:rsidRPr="000E0B00">
        <w:rPr>
          <w:sz w:val="24"/>
          <w:szCs w:val="24"/>
        </w:rPr>
        <w:t xml:space="preserve">. У некоторых больных частично нарушено связывание СТГ с рецепторами на клетках-мишенях. Этот дефект компенсируется введением высоких доз соматропина. Кроме того, частичная резистентность к СТГ может быть обусловлена изменениями уровня СТГ-связывающего белка.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w:t>
      </w:r>
      <w:r w:rsidRPr="000E0B00">
        <w:rPr>
          <w:sz w:val="24"/>
          <w:szCs w:val="24"/>
        </w:rPr>
        <w:t xml:space="preserve">В настоящее время единственным способом прогнозирования эффективности заместительной гормональной терапии остается пробное лечение соматропином (не менее 6 мес). </w:t>
      </w:r>
    </w:p>
    <w:p w:rsidR="000E0B00" w:rsidRPr="000E0B00" w:rsidRDefault="000E0B00" w:rsidP="000E0B00">
      <w:pPr>
        <w:widowControl/>
        <w:autoSpaceDE/>
        <w:autoSpaceDN/>
        <w:adjustRightInd/>
        <w:spacing w:before="30"/>
        <w:ind w:left="300" w:hanging="300"/>
        <w:jc w:val="both"/>
        <w:rPr>
          <w:sz w:val="24"/>
          <w:szCs w:val="24"/>
        </w:rPr>
      </w:pPr>
      <w:r w:rsidRPr="000E0B00">
        <w:rPr>
          <w:b/>
          <w:bCs/>
          <w:sz w:val="24"/>
          <w:szCs w:val="24"/>
        </w:rPr>
        <w:t xml:space="preserve">IV. Задержка роста, обусловленная дефицитом ТТГ. </w:t>
      </w:r>
      <w:r w:rsidRPr="000E0B00">
        <w:rPr>
          <w:sz w:val="24"/>
          <w:szCs w:val="24"/>
        </w:rPr>
        <w:t>В редких случаях задержка роста может быть вызвана изолированным дефицитом ТТГ, приводящим к недостаточной секреции T</w:t>
      </w:r>
      <w:r w:rsidRPr="000E0B00">
        <w:rPr>
          <w:sz w:val="24"/>
          <w:szCs w:val="24"/>
          <w:vertAlign w:val="subscript"/>
        </w:rPr>
        <w:t>3</w:t>
      </w:r>
      <w:r w:rsidRPr="000E0B00">
        <w:rPr>
          <w:sz w:val="24"/>
          <w:szCs w:val="24"/>
        </w:rPr>
        <w:t xml:space="preserve"> и T</w:t>
      </w:r>
      <w:r w:rsidRPr="000E0B00">
        <w:rPr>
          <w:sz w:val="24"/>
          <w:szCs w:val="24"/>
          <w:vertAlign w:val="subscript"/>
        </w:rPr>
        <w:t>4</w:t>
      </w:r>
      <w:r w:rsidRPr="000E0B00">
        <w:rPr>
          <w:sz w:val="24"/>
          <w:szCs w:val="24"/>
        </w:rPr>
        <w:t xml:space="preserve">. Гораздо чаще дефицит ТТГ сочетается с дефицитом СТГ.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А. Этиология</w:t>
      </w:r>
      <w:r w:rsidRPr="000E0B00">
        <w:rPr>
          <w:sz w:val="24"/>
          <w:szCs w:val="24"/>
        </w:rPr>
        <w:t xml:space="preserve">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1. </w:t>
      </w:r>
      <w:r w:rsidRPr="000E0B00">
        <w:rPr>
          <w:sz w:val="24"/>
          <w:szCs w:val="24"/>
        </w:rPr>
        <w:t xml:space="preserve">Идиопатический дефицит ТТГ (нарушение секреции тиролиберина).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lastRenderedPageBreak/>
        <w:t xml:space="preserve">2. </w:t>
      </w:r>
      <w:r w:rsidRPr="000E0B00">
        <w:rPr>
          <w:sz w:val="24"/>
          <w:szCs w:val="24"/>
        </w:rPr>
        <w:t xml:space="preserve">Опухоль головного мозга или операция на головном мозге.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Б. Диагностика. </w:t>
      </w:r>
      <w:r w:rsidRPr="000E0B00">
        <w:rPr>
          <w:sz w:val="24"/>
          <w:szCs w:val="24"/>
        </w:rPr>
        <w:t>Определяют T</w:t>
      </w:r>
      <w:r w:rsidRPr="000E0B00">
        <w:rPr>
          <w:sz w:val="24"/>
          <w:szCs w:val="24"/>
          <w:vertAlign w:val="subscript"/>
        </w:rPr>
        <w:t>3</w:t>
      </w:r>
      <w:r w:rsidRPr="000E0B00">
        <w:rPr>
          <w:sz w:val="24"/>
          <w:szCs w:val="24"/>
        </w:rPr>
        <w:t>, T</w:t>
      </w:r>
      <w:r w:rsidRPr="000E0B00">
        <w:rPr>
          <w:sz w:val="24"/>
          <w:szCs w:val="24"/>
          <w:vertAlign w:val="subscript"/>
        </w:rPr>
        <w:t>4</w:t>
      </w:r>
      <w:r w:rsidRPr="000E0B00">
        <w:rPr>
          <w:sz w:val="24"/>
          <w:szCs w:val="24"/>
        </w:rPr>
        <w:t xml:space="preserve"> и свободный T</w:t>
      </w:r>
      <w:r w:rsidRPr="000E0B00">
        <w:rPr>
          <w:sz w:val="24"/>
          <w:szCs w:val="24"/>
          <w:vertAlign w:val="subscript"/>
        </w:rPr>
        <w:t>4</w:t>
      </w:r>
      <w:r w:rsidRPr="000E0B00">
        <w:rPr>
          <w:sz w:val="24"/>
          <w:szCs w:val="24"/>
        </w:rPr>
        <w:t xml:space="preserve"> в сыворотке. Эти показатели могут находиться на нижней границе нормы. Определение уровня ТТГ неинформативно, поскольку он не повышен (как, например, при первичном гипотиреозе). В неясных случаях можно провести стимуляционную пробу с тиролиберином. При дефиците ТТГ секреторная реакция на тиролиберин развивается медленнее и продолжается дольше, чем в норме.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Лечение. </w:t>
      </w:r>
      <w:r w:rsidRPr="000E0B00">
        <w:rPr>
          <w:sz w:val="24"/>
          <w:szCs w:val="24"/>
        </w:rPr>
        <w:t>При дефиците ТТГ лечение такое же, как при первичном гипотиреозе (см. гл. 32). Обычная доза левотироксина составляет 0,1 мг/м</w:t>
      </w:r>
      <w:r w:rsidRPr="000E0B00">
        <w:rPr>
          <w:sz w:val="24"/>
          <w:szCs w:val="24"/>
          <w:vertAlign w:val="superscript"/>
        </w:rPr>
        <w:t>2</w:t>
      </w:r>
      <w:r w:rsidRPr="000E0B00">
        <w:rPr>
          <w:sz w:val="24"/>
          <w:szCs w:val="24"/>
        </w:rPr>
        <w:t>/сут внутрь, однако чувствительность разных больных к левотироксину существенно различается. Самый надежный критерий эффективности лечения — нормализация уровня свободного T</w:t>
      </w:r>
      <w:r w:rsidRPr="000E0B00">
        <w:rPr>
          <w:sz w:val="24"/>
          <w:szCs w:val="24"/>
          <w:vertAlign w:val="subscript"/>
        </w:rPr>
        <w:t>4</w:t>
      </w:r>
      <w:r w:rsidRPr="000E0B00">
        <w:rPr>
          <w:sz w:val="24"/>
          <w:szCs w:val="24"/>
        </w:rPr>
        <w:t xml:space="preserve">. </w:t>
      </w:r>
    </w:p>
    <w:p w:rsidR="000E0B00" w:rsidRPr="000E0B00" w:rsidRDefault="000E0B00" w:rsidP="000E0B00">
      <w:pPr>
        <w:widowControl/>
        <w:autoSpaceDE/>
        <w:autoSpaceDN/>
        <w:adjustRightInd/>
        <w:spacing w:before="30"/>
        <w:ind w:left="300" w:hanging="300"/>
        <w:jc w:val="both"/>
        <w:rPr>
          <w:sz w:val="24"/>
          <w:szCs w:val="24"/>
        </w:rPr>
      </w:pPr>
      <w:r w:rsidRPr="000E0B00">
        <w:rPr>
          <w:b/>
          <w:bCs/>
          <w:sz w:val="24"/>
          <w:szCs w:val="24"/>
        </w:rPr>
        <w:t xml:space="preserve">V. Задержка роста, обусловленная нарушениями секреции АКТГ. </w:t>
      </w:r>
      <w:r w:rsidRPr="000E0B00">
        <w:rPr>
          <w:sz w:val="24"/>
          <w:szCs w:val="24"/>
        </w:rPr>
        <w:t xml:space="preserve">Описаны случаи изолированного дефицита АКТГ, однако задержку роста нельзя отнести к основным проявлениям этого синдрома. Несмотря на то что при дефиците АКТГ уровень кортизола снижен, его достаточно для нормального роста клеток. Напротив, избыток АКТГ (при гипофизарном синдроме Кушинга) обусловливает повышенную секрецию кортизола, что приводит к задержке роста.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А. Этиология</w:t>
      </w:r>
      <w:r w:rsidRPr="000E0B00">
        <w:rPr>
          <w:sz w:val="24"/>
          <w:szCs w:val="24"/>
        </w:rPr>
        <w:t xml:space="preserve">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1. </w:t>
      </w:r>
      <w:r w:rsidRPr="000E0B00">
        <w:rPr>
          <w:sz w:val="24"/>
          <w:szCs w:val="24"/>
        </w:rPr>
        <w:t xml:space="preserve">АКТГ-секретирующая микроаденома гипофиза.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2. </w:t>
      </w:r>
      <w:r w:rsidRPr="000E0B00">
        <w:rPr>
          <w:sz w:val="24"/>
          <w:szCs w:val="24"/>
        </w:rPr>
        <w:t xml:space="preserve">Избыток кортиколиберина.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Б. Диагностика. </w:t>
      </w:r>
      <w:r w:rsidRPr="000E0B00">
        <w:rPr>
          <w:sz w:val="24"/>
          <w:szCs w:val="24"/>
        </w:rPr>
        <w:t xml:space="preserve">Уровни кортизола в сыворотке и АКТГ в плазме повышены. Информативные пробы перечислены в табл. 9.3.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Лечение. </w:t>
      </w:r>
      <w:r w:rsidRPr="000E0B00">
        <w:rPr>
          <w:sz w:val="24"/>
          <w:szCs w:val="24"/>
        </w:rPr>
        <w:t xml:space="preserve">Гипофизарный синдром Кушинга в подавляющем большинстве случаев обусловлен АКТГ-секретирующей микроаденомой. Метод выбора — удаление опухоли. Другой способ лечения (эффективен у детей) — облучение гипоталамуса и гипофиза. </w:t>
      </w:r>
    </w:p>
    <w:p w:rsidR="000E0B00" w:rsidRPr="000E0B00" w:rsidRDefault="000E0B00" w:rsidP="000E0B00">
      <w:pPr>
        <w:widowControl/>
        <w:autoSpaceDE/>
        <w:autoSpaceDN/>
        <w:adjustRightInd/>
        <w:spacing w:before="30"/>
        <w:ind w:left="300" w:hanging="300"/>
        <w:jc w:val="both"/>
        <w:rPr>
          <w:sz w:val="24"/>
          <w:szCs w:val="24"/>
        </w:rPr>
      </w:pPr>
      <w:r w:rsidRPr="000E0B00">
        <w:rPr>
          <w:b/>
          <w:bCs/>
          <w:sz w:val="24"/>
          <w:szCs w:val="24"/>
        </w:rPr>
        <w:t xml:space="preserve">VI. Гонадотропные гормоны и задержка роста. </w:t>
      </w:r>
      <w:r w:rsidRPr="000E0B00">
        <w:rPr>
          <w:sz w:val="24"/>
          <w:szCs w:val="24"/>
        </w:rPr>
        <w:t xml:space="preserve">В начале пубертатного периода секреция ЛГ и ФСГ значительно усиливается, что приводит к повышению уровней половых гормонов. В результате происходит </w:t>
      </w:r>
      <w:r w:rsidRPr="000E0B00">
        <w:rPr>
          <w:b/>
          <w:bCs/>
          <w:sz w:val="24"/>
          <w:szCs w:val="24"/>
        </w:rPr>
        <w:t>пубертатное ускорение роста.</w:t>
      </w:r>
      <w:r w:rsidRPr="000E0B00">
        <w:rPr>
          <w:sz w:val="24"/>
          <w:szCs w:val="24"/>
        </w:rPr>
        <w:t xml:space="preserve"> Если секреция ЛГ и ФСГ не усиливается, то пубертатное ускорение роста отсутствует и развивается </w:t>
      </w:r>
      <w:r w:rsidRPr="000E0B00">
        <w:rPr>
          <w:b/>
          <w:bCs/>
          <w:sz w:val="24"/>
          <w:szCs w:val="24"/>
        </w:rPr>
        <w:t>относительная низкорослость.</w:t>
      </w:r>
      <w:r w:rsidRPr="000E0B00">
        <w:rPr>
          <w:sz w:val="24"/>
          <w:szCs w:val="24"/>
        </w:rPr>
        <w:t xml:space="preserve"> Диагноз относительной низкорослости устанавливают, сравнивая рост ребенка со средним ростом здоровых детей того же возраста. При дефиците ЛГ и ФСГ скорость роста остается на препубертатном уровне или снижена. Причины задержки роста: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А. </w:t>
      </w:r>
      <w:r w:rsidRPr="000E0B00">
        <w:rPr>
          <w:sz w:val="24"/>
          <w:szCs w:val="24"/>
        </w:rPr>
        <w:t xml:space="preserve">Конституциональная задержка полового развития.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Б. </w:t>
      </w:r>
      <w:r w:rsidRPr="000E0B00">
        <w:rPr>
          <w:sz w:val="24"/>
          <w:szCs w:val="24"/>
        </w:rPr>
        <w:t xml:space="preserve">Врожденный вторичный гипогонадизм.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1. </w:t>
      </w:r>
      <w:r w:rsidRPr="000E0B00">
        <w:rPr>
          <w:sz w:val="24"/>
          <w:szCs w:val="24"/>
        </w:rPr>
        <w:t xml:space="preserve">Изолированный дефицит гонадотропных гормонов (в том числе синдром Кальмана). </w:t>
      </w:r>
    </w:p>
    <w:p w:rsidR="000E0B00" w:rsidRPr="000E0B00" w:rsidRDefault="000E0B00" w:rsidP="000E0B00">
      <w:pPr>
        <w:widowControl/>
        <w:autoSpaceDE/>
        <w:autoSpaceDN/>
        <w:adjustRightInd/>
        <w:spacing w:before="30"/>
        <w:ind w:left="900" w:hanging="300"/>
        <w:jc w:val="both"/>
        <w:rPr>
          <w:sz w:val="24"/>
          <w:szCs w:val="24"/>
        </w:rPr>
      </w:pPr>
      <w:r w:rsidRPr="000E0B00">
        <w:rPr>
          <w:b/>
          <w:bCs/>
          <w:sz w:val="24"/>
          <w:szCs w:val="24"/>
        </w:rPr>
        <w:t xml:space="preserve">2. </w:t>
      </w:r>
      <w:r w:rsidRPr="000E0B00">
        <w:rPr>
          <w:sz w:val="24"/>
          <w:szCs w:val="24"/>
        </w:rPr>
        <w:t xml:space="preserve">Синдром Паскуалини (изолированный дефицит ЛГ) либо изолированный дефицит ФСГ. </w:t>
      </w:r>
    </w:p>
    <w:p w:rsidR="000E0B00" w:rsidRPr="000E0B00" w:rsidRDefault="000E0B00" w:rsidP="000E0B00">
      <w:pPr>
        <w:widowControl/>
        <w:autoSpaceDE/>
        <w:autoSpaceDN/>
        <w:adjustRightInd/>
        <w:spacing w:before="30"/>
        <w:ind w:left="600" w:hanging="300"/>
        <w:jc w:val="both"/>
        <w:rPr>
          <w:sz w:val="24"/>
          <w:szCs w:val="24"/>
        </w:rPr>
      </w:pPr>
      <w:r w:rsidRPr="000E0B00">
        <w:rPr>
          <w:b/>
          <w:bCs/>
          <w:sz w:val="24"/>
          <w:szCs w:val="24"/>
        </w:rPr>
        <w:t xml:space="preserve">В. </w:t>
      </w:r>
      <w:r w:rsidRPr="000E0B00">
        <w:rPr>
          <w:sz w:val="24"/>
          <w:szCs w:val="24"/>
        </w:rPr>
        <w:t xml:space="preserve">Опухоль головного мозга или операция на головном мозге. </w:t>
      </w:r>
    </w:p>
    <w:p w:rsidR="00FA3FA4" w:rsidRPr="002273DF" w:rsidRDefault="00800BDB" w:rsidP="00FA3FA4">
      <w:pPr>
        <w:widowControl/>
        <w:autoSpaceDE/>
        <w:autoSpaceDN/>
        <w:adjustRightInd/>
        <w:spacing w:before="100" w:beforeAutospacing="1" w:after="100" w:afterAutospacing="1"/>
        <w:ind w:left="142" w:right="-28"/>
        <w:outlineLvl w:val="1"/>
        <w:rPr>
          <w:sz w:val="36"/>
          <w:szCs w:val="36"/>
        </w:rPr>
      </w:pPr>
      <w:bookmarkStart w:id="89" w:name="_GoBack"/>
      <w:bookmarkEnd w:id="89"/>
      <w:r w:rsidRPr="002273DF">
        <w:rPr>
          <w:bCs/>
          <w:sz w:val="36"/>
          <w:szCs w:val="36"/>
        </w:rPr>
        <w:t>План</w:t>
      </w:r>
      <w:r w:rsidR="00FA3FA4" w:rsidRPr="002273DF">
        <w:rPr>
          <w:bCs/>
          <w:sz w:val="36"/>
          <w:szCs w:val="36"/>
        </w:rPr>
        <w:t xml:space="preserve"> </w:t>
      </w:r>
      <w:r w:rsidRPr="002273DF">
        <w:rPr>
          <w:bCs/>
          <w:sz w:val="36"/>
          <w:szCs w:val="36"/>
        </w:rPr>
        <w:t>4</w:t>
      </w:r>
      <w:r w:rsidR="00FA3FA4" w:rsidRPr="002273DF">
        <w:rPr>
          <w:bCs/>
          <w:sz w:val="36"/>
          <w:szCs w:val="36"/>
        </w:rPr>
        <w:t xml:space="preserve">. </w:t>
      </w:r>
      <w:bookmarkEnd w:id="77"/>
      <w:bookmarkEnd w:id="78"/>
      <w:r w:rsidR="005A72D4" w:rsidRPr="005A72D4">
        <w:rPr>
          <w:bCs/>
          <w:sz w:val="36"/>
          <w:szCs w:val="36"/>
        </w:rPr>
        <w:t>Нарушения секреции пролактина</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t xml:space="preserve">Общие сведения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 Регуляция секреции пролактина</w:t>
      </w:r>
      <w:r w:rsidRPr="005A72D4">
        <w:rPr>
          <w:sz w:val="24"/>
          <w:szCs w:val="24"/>
        </w:rPr>
        <w:t xml:space="preserve"> (см. рис. 10.1). Пролактин синтезируется лактотропными клетками аденогипофиза и секретируется в кровь в очень небольших количествах. В норме </w:t>
      </w:r>
      <w:r w:rsidRPr="005A72D4">
        <w:rPr>
          <w:sz w:val="24"/>
          <w:szCs w:val="24"/>
        </w:rPr>
        <w:lastRenderedPageBreak/>
        <w:t xml:space="preserve">концентрация пролактина в сыворотке не превышает 15 нг/мл (средние значения из разных лабораторий различаются). </w:t>
      </w:r>
      <w:r w:rsidRPr="005A72D4">
        <w:rPr>
          <w:b/>
          <w:bCs/>
          <w:sz w:val="24"/>
          <w:szCs w:val="24"/>
        </w:rPr>
        <w:t>Секреция пролактина постоянно тормозится гипоталамическим гормоном дофамином.</w:t>
      </w:r>
      <w:r w:rsidRPr="005A72D4">
        <w:rPr>
          <w:sz w:val="24"/>
          <w:szCs w:val="24"/>
        </w:rPr>
        <w:t xml:space="preserve"> Дофамин образуется в нейронах паравентрикулярных и серобугорных ядер, а также в нейронах ядра воронки и дугообразного ядра гипоталамуса. Дофамин поступает в воротную систему гипофиза и связывается с дофаминовыми рецепторами на лактотропных клетках. Секреция пролактина </w:t>
      </w:r>
      <w:r w:rsidRPr="005A72D4">
        <w:rPr>
          <w:b/>
          <w:bCs/>
          <w:sz w:val="24"/>
          <w:szCs w:val="24"/>
        </w:rPr>
        <w:t>усиливается</w:t>
      </w:r>
      <w:r w:rsidRPr="005A72D4">
        <w:rPr>
          <w:sz w:val="24"/>
          <w:szCs w:val="24"/>
        </w:rPr>
        <w:t xml:space="preserve"> под действием эстрогенов, тиролиберина и нервных импульсов от сосков.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Во время беременности уровень </w:t>
      </w:r>
      <w:r w:rsidRPr="005A72D4">
        <w:rPr>
          <w:b/>
          <w:bCs/>
          <w:sz w:val="24"/>
          <w:szCs w:val="24"/>
        </w:rPr>
        <w:t>эстрогенов</w:t>
      </w:r>
      <w:r w:rsidRPr="005A72D4">
        <w:rPr>
          <w:sz w:val="24"/>
          <w:szCs w:val="24"/>
        </w:rPr>
        <w:t xml:space="preserve"> постоянно возрастает и в III триместре становится достаточно высоким, чтобы стимулировать секрецию пролактина. Повышение содержания пролактина в крови необходимо для подготовки молочных желез к лактации.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Нервная регуляция. </w:t>
      </w:r>
      <w:r w:rsidRPr="005A72D4">
        <w:rPr>
          <w:sz w:val="24"/>
          <w:szCs w:val="24"/>
        </w:rPr>
        <w:t xml:space="preserve">Раздражение сосков во время кормления еще больше стимулирует секрецию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 Тиролиберин</w:t>
      </w:r>
      <w:r w:rsidRPr="005A72D4">
        <w:rPr>
          <w:sz w:val="24"/>
          <w:szCs w:val="24"/>
        </w:rPr>
        <w:t xml:space="preserve"> также стимулирует продукцию пролактина. Считают, что именно избыток тиролиберина служит причиной гиперпролактинемии, галактореи, аменореи, импотенции и бесплодия, которые иногда наблюдаются у больных с первичным гипотиреозом.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II. Физиологическая гиперпролактинемия </w:t>
      </w:r>
      <w:r w:rsidRPr="005A72D4">
        <w:rPr>
          <w:sz w:val="24"/>
          <w:szCs w:val="24"/>
        </w:rPr>
        <w:t xml:space="preserve">наблюдается только во время беременности, когда в крови возрастает содержание эстрогенов. Эстрогены действуют на лактотропные клетки аденогипофиза, преодолевая тормозящий эффект дофамина и стимулируют секрецию больших количеств пролактина. В свою очередь, пролактин действует на клетки ацинусов молочной железы и стимулирует лактацию. Физиологическая гиперпролактинемия необходима для грудного вскармливания.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III. Патологическая гиперпролактинемия</w:t>
      </w:r>
      <w:r w:rsidRPr="005A72D4">
        <w:rPr>
          <w:sz w:val="24"/>
          <w:szCs w:val="24"/>
        </w:rPr>
        <w:t xml:space="preserve"> — это повышенный уровень пролактина в сыворотке вне беременности. Причины и клинические проявления патологической гиперпролактинемии рассмотрены ниже. Симптомы гиперпролактинемии зависят от пола.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IV. Гипопролактинемия</w:t>
      </w:r>
      <w:r w:rsidRPr="005A72D4">
        <w:rPr>
          <w:sz w:val="24"/>
          <w:szCs w:val="24"/>
        </w:rPr>
        <w:t xml:space="preserve"> встречается редко и служит признаком скрытых гипоталамо-гипофизарных расстройств.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t xml:space="preserve">Гиперпролактинемия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w:t>
      </w:r>
      <w:r w:rsidRPr="005A72D4">
        <w:rPr>
          <w:sz w:val="24"/>
          <w:szCs w:val="24"/>
        </w:rPr>
        <w:t xml:space="preserve"> </w:t>
      </w:r>
      <w:r w:rsidRPr="005A72D4">
        <w:rPr>
          <w:b/>
          <w:bCs/>
          <w:sz w:val="24"/>
          <w:szCs w:val="24"/>
        </w:rPr>
        <w:t xml:space="preserve">Этиология. </w:t>
      </w:r>
      <w:r w:rsidRPr="005A72D4">
        <w:rPr>
          <w:sz w:val="24"/>
          <w:szCs w:val="24"/>
        </w:rPr>
        <w:t xml:space="preserve">Причины гиперпролактинемии перечислены в табл. 10.1.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w:t>
      </w:r>
      <w:r w:rsidRPr="005A72D4">
        <w:rPr>
          <w:sz w:val="24"/>
          <w:szCs w:val="24"/>
        </w:rPr>
        <w:t xml:space="preserve"> </w:t>
      </w:r>
      <w:r w:rsidRPr="005A72D4">
        <w:rPr>
          <w:b/>
          <w:bCs/>
          <w:sz w:val="24"/>
          <w:szCs w:val="24"/>
        </w:rPr>
        <w:t>Клиническая картина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Гиперпролактинемия приводит к нарушениям </w:t>
      </w:r>
      <w:r w:rsidRPr="005A72D4">
        <w:rPr>
          <w:b/>
          <w:bCs/>
          <w:sz w:val="24"/>
          <w:szCs w:val="24"/>
        </w:rPr>
        <w:t>половой функции.</w:t>
      </w:r>
      <w:r w:rsidRPr="005A72D4">
        <w:rPr>
          <w:sz w:val="24"/>
          <w:szCs w:val="24"/>
        </w:rPr>
        <w:t xml:space="preserve"> У женщин наблюдаются нарушения менструального цикла (аменорея, олигоменорея, ановуляторные циклы, укорочение лютеиновой фазы, бесплодие); у мужчин снижаются половое влечение и потенция, развиваются олигозооспермия и бесплодие. Все эти нарушения обусловлены тем, что избыток пролактина подавляет импульсную секрецию гонадолиберина.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Галакторея</w:t>
      </w:r>
      <w:r w:rsidRPr="005A72D4">
        <w:rPr>
          <w:sz w:val="24"/>
          <w:szCs w:val="24"/>
        </w:rPr>
        <w:t xml:space="preserve"> — истечение молока из молочных желез, не связанное с беременностью, родами и кормлением, — наблюдается примерно у 70% женщин с гиперпролактинемией. Необходимое условие развития галактореи: увеличение уровня пролактина на фоне нормального или повышенного содержания эстрогенов. Истечение жидкости из сосков, напоминающее галакторею, может наблюдаться и в отсутствие гиперпролактинемии — при папилломатозе и раке молочной железы, а также у женщин, сознательно раздражающих соски.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lastRenderedPageBreak/>
        <w:t>В.</w:t>
      </w:r>
      <w:r w:rsidRPr="005A72D4">
        <w:rPr>
          <w:sz w:val="24"/>
          <w:szCs w:val="24"/>
        </w:rPr>
        <w:t xml:space="preserve"> </w:t>
      </w:r>
      <w:r w:rsidRPr="005A72D4">
        <w:rPr>
          <w:b/>
          <w:bCs/>
          <w:sz w:val="24"/>
          <w:szCs w:val="24"/>
        </w:rPr>
        <w:t>Гиперпролактинемия и остеопороз.</w:t>
      </w:r>
      <w:r w:rsidRPr="005A72D4">
        <w:rPr>
          <w:sz w:val="24"/>
          <w:szCs w:val="24"/>
        </w:rPr>
        <w:t xml:space="preserve"> У больных с нелеченной гиперпролактинемией постепенно уменьшается плотность кости и развивается остеопороз, сопровождающийся болями. После нормализации уровней пролактина и половых гормонов состояние больных улучшается.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w:t>
      </w:r>
      <w:r w:rsidRPr="005A72D4">
        <w:rPr>
          <w:sz w:val="24"/>
          <w:szCs w:val="24"/>
        </w:rPr>
        <w:t xml:space="preserve"> Временное умеренное повышение уровня пролактина наблюдается после венепункции, физических нагрузок, эпилептических припадков, а также при стрессах. Чтобы исключить случайное повышение уровня пролактина и подтвердить патологическую гиперпролактинемию, измерения концентрации гормона проводят многократно. Стойкая гиперпролактинемия — признак нарушения регуляции секреции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Д.</w:t>
      </w:r>
      <w:r w:rsidRPr="005A72D4">
        <w:rPr>
          <w:sz w:val="24"/>
          <w:szCs w:val="24"/>
        </w:rPr>
        <w:t xml:space="preserve"> </w:t>
      </w:r>
      <w:r w:rsidRPr="005A72D4">
        <w:rPr>
          <w:b/>
          <w:bCs/>
          <w:sz w:val="24"/>
          <w:szCs w:val="24"/>
        </w:rPr>
        <w:t xml:space="preserve">Показания к обследованию </w:t>
      </w:r>
      <w:r w:rsidRPr="005A72D4">
        <w:rPr>
          <w:sz w:val="24"/>
          <w:szCs w:val="24"/>
        </w:rPr>
        <w:t xml:space="preserve">многообразны. Уровень пролактина в сыворотке рекомендуется определять при нарушениях менструального цикла и бесплодии у женщин, при импотенции и бесплодии у мужчин.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VII.</w:t>
      </w:r>
      <w:r w:rsidRPr="005A72D4">
        <w:rPr>
          <w:sz w:val="24"/>
          <w:szCs w:val="24"/>
        </w:rPr>
        <w:t xml:space="preserve"> </w:t>
      </w:r>
      <w:r w:rsidRPr="005A72D4">
        <w:rPr>
          <w:b/>
          <w:bCs/>
          <w:sz w:val="24"/>
          <w:szCs w:val="24"/>
        </w:rPr>
        <w:t>Гиперпролактинемия</w:t>
      </w:r>
      <w:r w:rsidRPr="005A72D4">
        <w:rPr>
          <w:sz w:val="24"/>
          <w:szCs w:val="24"/>
        </w:rPr>
        <w:t xml:space="preserve"> </w:t>
      </w:r>
      <w:r w:rsidRPr="005A72D4">
        <w:rPr>
          <w:b/>
          <w:bCs/>
          <w:sz w:val="24"/>
          <w:szCs w:val="24"/>
        </w:rPr>
        <w:t>у женщин с нормальной функцией щитовидной железы</w:t>
      </w:r>
      <w:r w:rsidRPr="005A72D4">
        <w:rPr>
          <w:sz w:val="24"/>
          <w:szCs w:val="24"/>
        </w:rPr>
        <w:t xml:space="preserve"> обусловлена нарушением механизма торможения секреции пролактина.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Для</w:t>
      </w:r>
      <w:r w:rsidRPr="005A72D4">
        <w:rPr>
          <w:b/>
          <w:bCs/>
          <w:sz w:val="24"/>
          <w:szCs w:val="24"/>
        </w:rPr>
        <w:t xml:space="preserve"> </w:t>
      </w:r>
      <w:r w:rsidRPr="005A72D4">
        <w:rPr>
          <w:sz w:val="24"/>
          <w:szCs w:val="24"/>
        </w:rPr>
        <w:t xml:space="preserve">физиологического торможения секреции пролактина необходимы: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w:t>
      </w:r>
      <w:r w:rsidRPr="005A72D4">
        <w:rPr>
          <w:sz w:val="24"/>
          <w:szCs w:val="24"/>
        </w:rPr>
        <w:t xml:space="preserve"> Секреция дофамина гипоталамусом.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w:t>
      </w:r>
      <w:r w:rsidRPr="005A72D4">
        <w:rPr>
          <w:sz w:val="24"/>
          <w:szCs w:val="24"/>
        </w:rPr>
        <w:t xml:space="preserve"> Доставка дофамина в аденогипофиз по воротной системе гипофиза. </w:t>
      </w:r>
    </w:p>
    <w:p w:rsidR="005A72D4" w:rsidRPr="005A72D4" w:rsidRDefault="005A72D4" w:rsidP="005A72D4">
      <w:pPr>
        <w:widowControl/>
        <w:autoSpaceDE/>
        <w:autoSpaceDN/>
        <w:adjustRightInd/>
        <w:spacing w:before="30"/>
        <w:ind w:left="900" w:hanging="300"/>
        <w:jc w:val="both"/>
        <w:rPr>
          <w:sz w:val="24"/>
          <w:szCs w:val="24"/>
        </w:rPr>
      </w:pPr>
      <w:bookmarkStart w:id="90" w:name="VII.А.3."/>
      <w:r w:rsidRPr="005A72D4">
        <w:rPr>
          <w:b/>
          <w:bCs/>
          <w:sz w:val="24"/>
          <w:szCs w:val="24"/>
        </w:rPr>
        <w:t>3.</w:t>
      </w:r>
      <w:bookmarkEnd w:id="90"/>
      <w:r w:rsidRPr="005A72D4">
        <w:rPr>
          <w:sz w:val="24"/>
          <w:szCs w:val="24"/>
        </w:rPr>
        <w:t xml:space="preserve"> Связывание дофамина с рецепторами на лактотропных клетках.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Многие </w:t>
      </w:r>
      <w:r w:rsidRPr="005A72D4">
        <w:rPr>
          <w:b/>
          <w:bCs/>
          <w:sz w:val="24"/>
          <w:szCs w:val="24"/>
        </w:rPr>
        <w:t>лекарственные средства,</w:t>
      </w:r>
      <w:r w:rsidRPr="005A72D4">
        <w:rPr>
          <w:sz w:val="24"/>
          <w:szCs w:val="24"/>
        </w:rPr>
        <w:t xml:space="preserve"> применяемые для лечения артериальной гипертонии, тошноты и рвоты, атонии желудка, психических расстройств, вызывают гиперпролактинемию, снижая содержание дофамина в гипоталамусе, блокируя дофаминовые рецепторы или противодействуя торможению секреции пролактина. Такие препараты перечислены в табл. 10.1.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Если у женщины с бесплодием или нарушением менструального цикла или у мужчины с импотенцией или бесплодием выявлена гиперпролактинемия, необходимо более детальное обследование.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VIII.</w:t>
      </w:r>
      <w:r w:rsidRPr="005A72D4">
        <w:rPr>
          <w:sz w:val="24"/>
          <w:szCs w:val="24"/>
        </w:rPr>
        <w:t xml:space="preserve"> </w:t>
      </w:r>
      <w:r w:rsidRPr="005A72D4">
        <w:rPr>
          <w:b/>
          <w:bCs/>
          <w:sz w:val="24"/>
          <w:szCs w:val="24"/>
        </w:rPr>
        <w:t xml:space="preserve">Диагностика. </w:t>
      </w:r>
      <w:r w:rsidRPr="005A72D4">
        <w:rPr>
          <w:sz w:val="24"/>
          <w:szCs w:val="24"/>
        </w:rPr>
        <w:t xml:space="preserve">Собирают анамнез и проводят физикальное исследование. Исключают ятрогенные и другие неспецифические причины гиперпролактинемии (см. табл. 10.1). При подозрении на первичное заболевание гипоталамуса или гипофиза проводят визуализацию и оценивают функцию этих органов.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w:t>
      </w:r>
      <w:r w:rsidRPr="005A72D4">
        <w:rPr>
          <w:b/>
          <w:bCs/>
          <w:sz w:val="24"/>
          <w:szCs w:val="24"/>
        </w:rPr>
        <w:t>МРТ и КТ.</w:t>
      </w:r>
      <w:r w:rsidRPr="005A72D4">
        <w:rPr>
          <w:sz w:val="24"/>
          <w:szCs w:val="24"/>
        </w:rPr>
        <w:t xml:space="preserve"> В аксиальной проекции удается хорошо визуализировать гипофиз и гипоталамус и выявить микроаденому или макроаденому гипофиза и краниофарингиому. </w:t>
      </w:r>
      <w:r w:rsidRPr="005A72D4">
        <w:rPr>
          <w:b/>
          <w:bCs/>
          <w:sz w:val="24"/>
          <w:szCs w:val="24"/>
        </w:rPr>
        <w:t xml:space="preserve">Микроаденомы </w:t>
      </w:r>
      <w:r w:rsidRPr="005A72D4">
        <w:rPr>
          <w:sz w:val="24"/>
          <w:szCs w:val="24"/>
        </w:rPr>
        <w:t>(микропролактиномы)</w:t>
      </w:r>
      <w:r w:rsidRPr="005A72D4">
        <w:rPr>
          <w:b/>
          <w:bCs/>
          <w:sz w:val="24"/>
          <w:szCs w:val="24"/>
        </w:rPr>
        <w:t xml:space="preserve"> </w:t>
      </w:r>
      <w:r w:rsidRPr="005A72D4">
        <w:rPr>
          <w:sz w:val="24"/>
          <w:szCs w:val="24"/>
        </w:rPr>
        <w:t xml:space="preserve">имеют вид небольших (&lt; 10 мм) участков пониженной прозрачности и обычно локализуются в боковых отделах гипофиза. </w:t>
      </w:r>
      <w:r w:rsidRPr="005A72D4">
        <w:rPr>
          <w:b/>
          <w:bCs/>
          <w:sz w:val="24"/>
          <w:szCs w:val="24"/>
        </w:rPr>
        <w:t>Макроаденомы</w:t>
      </w:r>
      <w:r w:rsidRPr="005A72D4">
        <w:rPr>
          <w:sz w:val="24"/>
          <w:szCs w:val="24"/>
        </w:rPr>
        <w:t xml:space="preserve"> (макропролактиномы) часто достигают размеров &gt; 10 мм и растут вверх, сдавливая зрительный перекрест; вбок, проникая в пещеристые синусы; или вниз, разрушая дно турецкого седла. </w:t>
      </w:r>
      <w:r w:rsidRPr="005A72D4">
        <w:rPr>
          <w:b/>
          <w:bCs/>
          <w:sz w:val="24"/>
          <w:szCs w:val="24"/>
        </w:rPr>
        <w:t>Краниофарингиомы</w:t>
      </w:r>
      <w:r w:rsidRPr="005A72D4">
        <w:rPr>
          <w:sz w:val="24"/>
          <w:szCs w:val="24"/>
        </w:rPr>
        <w:t xml:space="preserve"> вызывают гиперпролактинемию, нарушая транспорт дофамина из гипоталамуса в аденогипофиз. Они представляют собой кистозные обызвествленные объемные образования, расположенные супраселлярно. Если новообразование не обнаружено, устанавливают диагноз </w:t>
      </w:r>
      <w:r w:rsidRPr="005A72D4">
        <w:rPr>
          <w:b/>
          <w:bCs/>
          <w:sz w:val="24"/>
          <w:szCs w:val="24"/>
        </w:rPr>
        <w:t>идиопатической гиперпролактинемии.</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Оценка резерва гормонов аденогипофиза.</w:t>
      </w:r>
      <w:r w:rsidRPr="005A72D4">
        <w:rPr>
          <w:sz w:val="24"/>
          <w:szCs w:val="24"/>
        </w:rPr>
        <w:t xml:space="preserve"> При заболеваниях аденогипофиза (особенно — при макропролактиномах) гиперпролактинемия часто сочетается с другими формами дисфункции аденогипофиза, в том числе с гипофизарно-надпочечниковой и </w:t>
      </w:r>
      <w:r w:rsidRPr="005A72D4">
        <w:rPr>
          <w:sz w:val="24"/>
          <w:szCs w:val="24"/>
        </w:rPr>
        <w:lastRenderedPageBreak/>
        <w:t xml:space="preserve">гипофизарно-тиреоидной недостаточностью. В таких случаях с помощью стимуляционных проб оценивают резерв АКТГ и ТТГ (см. гл. 6 и гл. 29) и при необходимости начинают заместительную терапию глюкокортикоидами или левотироксином.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w:t>
      </w:r>
      <w:r w:rsidRPr="005A72D4">
        <w:rPr>
          <w:b/>
          <w:bCs/>
          <w:sz w:val="24"/>
          <w:szCs w:val="24"/>
        </w:rPr>
        <w:t>У женщин с гиперпролактинемией</w:t>
      </w:r>
      <w:r w:rsidRPr="005A72D4">
        <w:rPr>
          <w:sz w:val="24"/>
          <w:szCs w:val="24"/>
        </w:rPr>
        <w:t xml:space="preserve"> определяют уровни</w:t>
      </w:r>
      <w:r w:rsidRPr="005A72D4">
        <w:rPr>
          <w:b/>
          <w:bCs/>
          <w:sz w:val="24"/>
          <w:szCs w:val="24"/>
        </w:rPr>
        <w:t xml:space="preserve"> ЛГ,</w:t>
      </w:r>
      <w:r w:rsidRPr="005A72D4">
        <w:rPr>
          <w:sz w:val="24"/>
          <w:szCs w:val="24"/>
        </w:rPr>
        <w:t xml:space="preserve"> </w:t>
      </w:r>
      <w:r w:rsidRPr="005A72D4">
        <w:rPr>
          <w:b/>
          <w:bCs/>
          <w:sz w:val="24"/>
          <w:szCs w:val="24"/>
        </w:rPr>
        <w:t>ФСГ и эстрогенов,</w:t>
      </w:r>
      <w:r w:rsidRPr="005A72D4">
        <w:rPr>
          <w:sz w:val="24"/>
          <w:szCs w:val="24"/>
        </w:rPr>
        <w:t xml:space="preserve"> поскольку гиперпролактинемия нередко сочетается с синдромом поликистозных яичников. У некоторых больных после нормализации уровня пролактина восстанавливаются овуляции. Остальным для полного восстановления половой функции показано лечение кломифеном.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w:t>
      </w:r>
      <w:r w:rsidRPr="005A72D4">
        <w:rPr>
          <w:sz w:val="24"/>
          <w:szCs w:val="24"/>
        </w:rPr>
        <w:t xml:space="preserve"> </w:t>
      </w:r>
      <w:r w:rsidRPr="005A72D4">
        <w:rPr>
          <w:b/>
          <w:bCs/>
          <w:sz w:val="24"/>
          <w:szCs w:val="24"/>
        </w:rPr>
        <w:t>У мужчин с гиперпролактинемией</w:t>
      </w:r>
      <w:r w:rsidRPr="005A72D4">
        <w:rPr>
          <w:sz w:val="24"/>
          <w:szCs w:val="24"/>
        </w:rPr>
        <w:t xml:space="preserve"> уровни ЛГ, ФСГ и тестостерона могут быть нормальным или сниженными. Гиперпролактинемия угнетает функцию гипоталамо-гипофизарно-гонадной системы, и концентрация тестостерона в сыворотке падает до уровня, характерного для гипогонадизма. Заместительная терапия тестостероном не восстанавливает потенцию у мужчин с гиперпролактинемическим гипогонадизмом. Напротив, нормализация уровня пролактина может восстановить функцию гипоталамо-гипофизарно-гонадной системы и секрецию эндогенного тестостерона. В этом случае можно обойтись без лечения андрогенами. Дополнительное лечение тестостероном оправдано и эффективно только в том случае, когда после нормализации уровня пролактина секреция тестостерона остается недостаточной. </w:t>
      </w:r>
    </w:p>
    <w:p w:rsidR="005A72D4" w:rsidRPr="005A72D4" w:rsidRDefault="005A72D4" w:rsidP="005A72D4">
      <w:pPr>
        <w:widowControl/>
        <w:autoSpaceDE/>
        <w:autoSpaceDN/>
        <w:adjustRightInd/>
        <w:spacing w:before="30"/>
        <w:ind w:left="600" w:hanging="300"/>
        <w:jc w:val="both"/>
        <w:rPr>
          <w:sz w:val="24"/>
          <w:szCs w:val="24"/>
        </w:rPr>
      </w:pPr>
      <w:bookmarkStart w:id="91" w:name="VIII.Д."/>
      <w:r w:rsidRPr="005A72D4">
        <w:rPr>
          <w:b/>
          <w:bCs/>
          <w:sz w:val="24"/>
          <w:szCs w:val="24"/>
        </w:rPr>
        <w:t>Д.</w:t>
      </w:r>
      <w:bookmarkEnd w:id="91"/>
      <w:r w:rsidRPr="005A72D4">
        <w:rPr>
          <w:sz w:val="24"/>
          <w:szCs w:val="24"/>
        </w:rPr>
        <w:t xml:space="preserve"> Стимуляционные пробы с тиролиберином, леводофой, хлорпромазином и супрессивная проба с бромокриптином (ингибитор секреции пролактина) не позволяют отличить пролактиному от идиопатической гиперпролактинемии. </w:t>
      </w:r>
    </w:p>
    <w:p w:rsidR="005A72D4" w:rsidRPr="005A72D4" w:rsidRDefault="005A72D4" w:rsidP="005A72D4">
      <w:pPr>
        <w:widowControl/>
        <w:autoSpaceDE/>
        <w:autoSpaceDN/>
        <w:adjustRightInd/>
        <w:spacing w:before="30"/>
        <w:ind w:left="600" w:hanging="300"/>
        <w:jc w:val="both"/>
        <w:rPr>
          <w:sz w:val="24"/>
          <w:szCs w:val="24"/>
        </w:rPr>
      </w:pPr>
      <w:bookmarkStart w:id="92" w:name="VIII.Е."/>
      <w:r w:rsidRPr="005A72D4">
        <w:rPr>
          <w:b/>
          <w:bCs/>
          <w:sz w:val="24"/>
          <w:szCs w:val="24"/>
        </w:rPr>
        <w:t>Е.</w:t>
      </w:r>
      <w:bookmarkEnd w:id="92"/>
      <w:r w:rsidRPr="005A72D4">
        <w:rPr>
          <w:sz w:val="24"/>
          <w:szCs w:val="24"/>
        </w:rPr>
        <w:t xml:space="preserve"> </w:t>
      </w:r>
      <w:r w:rsidRPr="005A72D4">
        <w:rPr>
          <w:b/>
          <w:bCs/>
          <w:sz w:val="24"/>
          <w:szCs w:val="24"/>
        </w:rPr>
        <w:t>Базальная концентрация пролактина в сыворотке</w:t>
      </w:r>
      <w:r w:rsidRPr="005A72D4">
        <w:rPr>
          <w:sz w:val="24"/>
          <w:szCs w:val="24"/>
        </w:rPr>
        <w:t xml:space="preserve">, как правило, коррелирует с размерами пролактиномы. </w:t>
      </w:r>
    </w:p>
    <w:p w:rsidR="005A72D4" w:rsidRPr="005A72D4" w:rsidRDefault="005A72D4" w:rsidP="005A72D4">
      <w:pPr>
        <w:widowControl/>
        <w:autoSpaceDE/>
        <w:autoSpaceDN/>
        <w:adjustRightInd/>
        <w:spacing w:before="30"/>
        <w:ind w:left="900" w:hanging="300"/>
        <w:jc w:val="both"/>
        <w:rPr>
          <w:sz w:val="24"/>
          <w:szCs w:val="24"/>
        </w:rPr>
      </w:pPr>
      <w:bookmarkStart w:id="93" w:name="VIII.Е.1."/>
      <w:r w:rsidRPr="005A72D4">
        <w:rPr>
          <w:b/>
          <w:bCs/>
          <w:sz w:val="24"/>
          <w:szCs w:val="24"/>
        </w:rPr>
        <w:t>1.</w:t>
      </w:r>
      <w:bookmarkEnd w:id="93"/>
      <w:r w:rsidRPr="005A72D4">
        <w:rPr>
          <w:sz w:val="24"/>
          <w:szCs w:val="24"/>
        </w:rPr>
        <w:t xml:space="preserve"> Уровень пролактина</w:t>
      </w:r>
      <w:r w:rsidRPr="005A72D4">
        <w:rPr>
          <w:b/>
          <w:bCs/>
          <w:sz w:val="24"/>
          <w:szCs w:val="24"/>
        </w:rPr>
        <w:t xml:space="preserve"> </w:t>
      </w:r>
      <w:r w:rsidRPr="005A72D4">
        <w:rPr>
          <w:sz w:val="24"/>
          <w:szCs w:val="24"/>
        </w:rPr>
        <w:t xml:space="preserve">&gt; 200 нг/мл характерен для </w:t>
      </w:r>
      <w:r w:rsidRPr="005A72D4">
        <w:rPr>
          <w:b/>
          <w:bCs/>
          <w:sz w:val="24"/>
          <w:szCs w:val="24"/>
        </w:rPr>
        <w:t>макропролактином.</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bookmarkStart w:id="94" w:name="VIII.Е.2."/>
      <w:r w:rsidRPr="005A72D4">
        <w:rPr>
          <w:b/>
          <w:bCs/>
          <w:sz w:val="24"/>
          <w:szCs w:val="24"/>
        </w:rPr>
        <w:t>2.</w:t>
      </w:r>
      <w:bookmarkEnd w:id="94"/>
      <w:r w:rsidRPr="005A72D4">
        <w:rPr>
          <w:sz w:val="24"/>
          <w:szCs w:val="24"/>
        </w:rPr>
        <w:t xml:space="preserve"> При уровне пролактина &lt; 200 нг/мл наиболее вероятны </w:t>
      </w:r>
      <w:r w:rsidRPr="005A72D4">
        <w:rPr>
          <w:b/>
          <w:bCs/>
          <w:sz w:val="24"/>
          <w:szCs w:val="24"/>
        </w:rPr>
        <w:t>микропролактинома</w:t>
      </w:r>
      <w:r w:rsidRPr="005A72D4">
        <w:rPr>
          <w:sz w:val="24"/>
          <w:szCs w:val="24"/>
        </w:rPr>
        <w:t xml:space="preserve"> или </w:t>
      </w:r>
      <w:r w:rsidRPr="005A72D4">
        <w:rPr>
          <w:b/>
          <w:bCs/>
          <w:sz w:val="24"/>
          <w:szCs w:val="24"/>
        </w:rPr>
        <w:t>идиопатическая гиперпролактинемия.</w:t>
      </w:r>
      <w:r w:rsidRPr="005A72D4">
        <w:rPr>
          <w:sz w:val="24"/>
          <w:szCs w:val="24"/>
        </w:rPr>
        <w:t xml:space="preserve"> Умеренное повышение уровня пролактина (до 40—85 нг/мл) характерно для краниофарингиомы (нарушающей транспорт дофамина из гипоталамуса в аденогипофиз), гипотиреоза, а также для лекарственной гиперпролактинемии. </w:t>
      </w:r>
    </w:p>
    <w:p w:rsidR="005A72D4" w:rsidRPr="005A72D4" w:rsidRDefault="005A72D4" w:rsidP="005A72D4">
      <w:pPr>
        <w:widowControl/>
        <w:autoSpaceDE/>
        <w:autoSpaceDN/>
        <w:adjustRightInd/>
        <w:spacing w:before="30"/>
        <w:ind w:left="900" w:hanging="300"/>
        <w:jc w:val="both"/>
        <w:rPr>
          <w:sz w:val="24"/>
          <w:szCs w:val="24"/>
        </w:rPr>
      </w:pPr>
      <w:bookmarkStart w:id="95" w:name="VIII.Е.3."/>
      <w:r w:rsidRPr="005A72D4">
        <w:rPr>
          <w:b/>
          <w:bCs/>
          <w:sz w:val="24"/>
          <w:szCs w:val="24"/>
        </w:rPr>
        <w:t>3.</w:t>
      </w:r>
      <w:bookmarkEnd w:id="95"/>
      <w:r w:rsidRPr="005A72D4">
        <w:rPr>
          <w:sz w:val="24"/>
          <w:szCs w:val="24"/>
        </w:rPr>
        <w:t xml:space="preserve"> Резкие периодические </w:t>
      </w:r>
      <w:r w:rsidRPr="005A72D4">
        <w:rPr>
          <w:b/>
          <w:bCs/>
          <w:sz w:val="24"/>
          <w:szCs w:val="24"/>
        </w:rPr>
        <w:t>повышения</w:t>
      </w:r>
      <w:r w:rsidRPr="005A72D4">
        <w:rPr>
          <w:sz w:val="24"/>
          <w:szCs w:val="24"/>
        </w:rPr>
        <w:t xml:space="preserve"> уровня пролактина в сыворотке (&gt; 200 нг/мл) иногда встречаются и в отсутствие пролактиномы и обусловлены сочетанием двух или более провоцирующих факторов (например, у больных с ХПН, получающих метоклопрамид). </w:t>
      </w:r>
    </w:p>
    <w:p w:rsidR="005A72D4" w:rsidRPr="005A72D4" w:rsidRDefault="005A72D4" w:rsidP="005A72D4">
      <w:pPr>
        <w:widowControl/>
        <w:autoSpaceDE/>
        <w:autoSpaceDN/>
        <w:adjustRightInd/>
        <w:spacing w:before="30"/>
        <w:ind w:left="600" w:hanging="300"/>
        <w:jc w:val="both"/>
        <w:rPr>
          <w:sz w:val="24"/>
          <w:szCs w:val="24"/>
        </w:rPr>
      </w:pPr>
      <w:bookmarkStart w:id="96" w:name="VIII.Ж."/>
      <w:r w:rsidRPr="005A72D4">
        <w:rPr>
          <w:b/>
          <w:bCs/>
          <w:sz w:val="24"/>
          <w:szCs w:val="24"/>
        </w:rPr>
        <w:t>Ж.</w:t>
      </w:r>
      <w:bookmarkEnd w:id="96"/>
      <w:r w:rsidRPr="005A72D4">
        <w:rPr>
          <w:sz w:val="24"/>
          <w:szCs w:val="24"/>
        </w:rPr>
        <w:t xml:space="preserve"> </w:t>
      </w:r>
      <w:r w:rsidRPr="005A72D4">
        <w:rPr>
          <w:b/>
          <w:bCs/>
          <w:sz w:val="24"/>
          <w:szCs w:val="24"/>
        </w:rPr>
        <w:t>Нарушения полей зрения.</w:t>
      </w:r>
      <w:r w:rsidRPr="005A72D4">
        <w:rPr>
          <w:sz w:val="24"/>
          <w:szCs w:val="24"/>
        </w:rPr>
        <w:t xml:space="preserve"> Пролактинома может расти вверх, достигая медиального края зрительного перекреста и вызывая верхнеквадрантную битемпоральную гемианопсию. Краниофарингиомы, сдавливая верхние края зрительного перекреста, вызывают нижнеквадрантную битемпоральную гемианопсию. Дальнейший рост любой опухоли может привести к полной битемпоральной гемианопсии. Для сохранения зрения нужно устранить избыточное давление на зрительный перекрест.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IX.</w:t>
      </w:r>
      <w:r w:rsidRPr="005A72D4">
        <w:rPr>
          <w:sz w:val="24"/>
          <w:szCs w:val="24"/>
        </w:rPr>
        <w:t xml:space="preserve"> </w:t>
      </w:r>
      <w:r w:rsidRPr="005A72D4">
        <w:rPr>
          <w:b/>
          <w:bCs/>
          <w:sz w:val="24"/>
          <w:szCs w:val="24"/>
        </w:rPr>
        <w:t>Лечение</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w:t>
      </w:r>
      <w:r w:rsidRPr="005A72D4">
        <w:rPr>
          <w:sz w:val="24"/>
          <w:szCs w:val="24"/>
        </w:rPr>
        <w:t xml:space="preserve"> На начальном этапе средство выбора — </w:t>
      </w:r>
      <w:r w:rsidRPr="005A72D4">
        <w:rPr>
          <w:b/>
          <w:bCs/>
          <w:sz w:val="24"/>
          <w:szCs w:val="24"/>
        </w:rPr>
        <w:t>бромокриптин</w:t>
      </w:r>
      <w:r w:rsidRPr="005A72D4">
        <w:rPr>
          <w:sz w:val="24"/>
          <w:szCs w:val="24"/>
        </w:rPr>
        <w:t xml:space="preserve">. Препарат подавляет секрецию пролактина и вызывает регрессию микро- и макропролактином.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w:t>
      </w:r>
      <w:r w:rsidRPr="005A72D4">
        <w:rPr>
          <w:sz w:val="24"/>
          <w:szCs w:val="24"/>
        </w:rPr>
        <w:t xml:space="preserve"> </w:t>
      </w:r>
      <w:r w:rsidRPr="005A72D4">
        <w:rPr>
          <w:b/>
          <w:bCs/>
          <w:sz w:val="24"/>
          <w:szCs w:val="24"/>
        </w:rPr>
        <w:t>Механизм действия и дозы.</w:t>
      </w:r>
      <w:r w:rsidRPr="005A72D4">
        <w:rPr>
          <w:sz w:val="24"/>
          <w:szCs w:val="24"/>
        </w:rPr>
        <w:t xml:space="preserve"> Бромокриптин — стимулятор дофаминовых рецепторов, действующий: </w:t>
      </w:r>
    </w:p>
    <w:p w:rsidR="005A72D4" w:rsidRPr="005A72D4" w:rsidRDefault="005A72D4" w:rsidP="005A72D4">
      <w:pPr>
        <w:widowControl/>
        <w:autoSpaceDE/>
        <w:autoSpaceDN/>
        <w:adjustRightInd/>
        <w:spacing w:before="30"/>
        <w:ind w:left="1200" w:hanging="300"/>
        <w:jc w:val="both"/>
        <w:rPr>
          <w:sz w:val="24"/>
          <w:szCs w:val="24"/>
        </w:rPr>
      </w:pPr>
      <w:bookmarkStart w:id="97" w:name="IX.А.1.а."/>
      <w:r w:rsidRPr="005A72D4">
        <w:rPr>
          <w:b/>
          <w:bCs/>
          <w:sz w:val="24"/>
          <w:szCs w:val="24"/>
        </w:rPr>
        <w:t>а.</w:t>
      </w:r>
      <w:bookmarkEnd w:id="97"/>
      <w:r w:rsidRPr="005A72D4">
        <w:rPr>
          <w:sz w:val="24"/>
          <w:szCs w:val="24"/>
        </w:rPr>
        <w:t xml:space="preserve"> На уровне гипоталамуса (замедляет разрушение дофамина). </w:t>
      </w:r>
    </w:p>
    <w:p w:rsidR="005A72D4" w:rsidRPr="005A72D4" w:rsidRDefault="005A72D4" w:rsidP="005A72D4">
      <w:pPr>
        <w:widowControl/>
        <w:autoSpaceDE/>
        <w:autoSpaceDN/>
        <w:adjustRightInd/>
        <w:spacing w:before="30"/>
        <w:ind w:left="1200" w:hanging="300"/>
        <w:jc w:val="both"/>
        <w:rPr>
          <w:sz w:val="24"/>
          <w:szCs w:val="24"/>
        </w:rPr>
      </w:pPr>
      <w:bookmarkStart w:id="98" w:name="IX.А.1.б."/>
      <w:r w:rsidRPr="005A72D4">
        <w:rPr>
          <w:b/>
          <w:bCs/>
          <w:sz w:val="24"/>
          <w:szCs w:val="24"/>
        </w:rPr>
        <w:lastRenderedPageBreak/>
        <w:t>б.</w:t>
      </w:r>
      <w:bookmarkEnd w:id="98"/>
      <w:r w:rsidRPr="005A72D4">
        <w:rPr>
          <w:sz w:val="24"/>
          <w:szCs w:val="24"/>
        </w:rPr>
        <w:t xml:space="preserve"> На уровне лактотропных клеток (связывается с дофаминовыми рецепторами и снижает продукцию пролактина). </w:t>
      </w:r>
    </w:p>
    <w:p w:rsidR="005A72D4" w:rsidRPr="005A72D4" w:rsidRDefault="005A72D4" w:rsidP="005A72D4">
      <w:pPr>
        <w:widowControl/>
        <w:autoSpaceDE/>
        <w:autoSpaceDN/>
        <w:adjustRightInd/>
        <w:spacing w:before="30"/>
        <w:ind w:left="900"/>
        <w:jc w:val="both"/>
        <w:rPr>
          <w:sz w:val="24"/>
          <w:szCs w:val="24"/>
        </w:rPr>
      </w:pPr>
      <w:r w:rsidRPr="005A72D4">
        <w:rPr>
          <w:sz w:val="24"/>
          <w:szCs w:val="24"/>
        </w:rPr>
        <w:t xml:space="preserve">Начальные дозы бромокриптина для нормализации уровня пролактина: 1,25 или 2,5 мг/сут внутрь, перед сном. Чтобы предупредить побочные эффекты, препарат принимают во время еды. В дальнейшем для поддержания нормального уровня пролактина обычно требуется принимать бромокриптин в дозе 2,5 мг 2 раза в сутки.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w:t>
      </w:r>
      <w:r w:rsidRPr="005A72D4">
        <w:rPr>
          <w:sz w:val="24"/>
          <w:szCs w:val="24"/>
        </w:rPr>
        <w:t xml:space="preserve"> </w:t>
      </w:r>
      <w:r w:rsidRPr="005A72D4">
        <w:rPr>
          <w:b/>
          <w:bCs/>
          <w:sz w:val="24"/>
          <w:szCs w:val="24"/>
        </w:rPr>
        <w:t>Показания.</w:t>
      </w:r>
      <w:r w:rsidRPr="005A72D4">
        <w:rPr>
          <w:sz w:val="24"/>
          <w:szCs w:val="24"/>
        </w:rPr>
        <w:t xml:space="preserve"> Бромокриптин дает хорошие результаты при лечении пролактином любого размера. Препарат снижает уровень пролактина в сыворотке, вызывает регрессию опухоли, устраняет дефекты полей зрения и облегчает другие симптомы, обусловленные ростом пролактиномы. Уменьшение размеров пролактиномы под влиянием бромокриптина контролируют с помощью МРТ или КТ.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3.</w:t>
      </w:r>
      <w:r w:rsidRPr="005A72D4">
        <w:rPr>
          <w:sz w:val="24"/>
          <w:szCs w:val="24"/>
        </w:rPr>
        <w:t xml:space="preserve"> </w:t>
      </w:r>
      <w:r w:rsidRPr="005A72D4">
        <w:rPr>
          <w:b/>
          <w:bCs/>
          <w:sz w:val="24"/>
          <w:szCs w:val="24"/>
        </w:rPr>
        <w:t>Побочные эффекты:</w:t>
      </w:r>
      <w:r w:rsidRPr="005A72D4">
        <w:rPr>
          <w:sz w:val="24"/>
          <w:szCs w:val="24"/>
        </w:rPr>
        <w:t xml:space="preserve"> ортостатическая гипотония, отек слизистой носа, тошнота, рвота. Как правило, побочные эффекты сильнее всего выражены после приема первой дозы и ослабевают по мере лечения. Прием препарата с пищей сводит их к минимуму.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w:t>
      </w:r>
      <w:r w:rsidRPr="005A72D4">
        <w:rPr>
          <w:sz w:val="24"/>
          <w:szCs w:val="24"/>
        </w:rPr>
        <w:t xml:space="preserve"> </w:t>
      </w:r>
      <w:r w:rsidRPr="005A72D4">
        <w:rPr>
          <w:b/>
          <w:bCs/>
          <w:sz w:val="24"/>
          <w:szCs w:val="24"/>
        </w:rPr>
        <w:t xml:space="preserve">Хирургическое вмешательство. </w:t>
      </w:r>
      <w:r w:rsidRPr="005A72D4">
        <w:rPr>
          <w:sz w:val="24"/>
          <w:szCs w:val="24"/>
        </w:rPr>
        <w:t xml:space="preserve">Резекция </w:t>
      </w:r>
      <w:r w:rsidRPr="005A72D4">
        <w:rPr>
          <w:b/>
          <w:bCs/>
          <w:sz w:val="24"/>
          <w:szCs w:val="24"/>
        </w:rPr>
        <w:t>микропролактиномы</w:t>
      </w:r>
      <w:r w:rsidRPr="005A72D4">
        <w:rPr>
          <w:sz w:val="24"/>
          <w:szCs w:val="24"/>
        </w:rPr>
        <w:t xml:space="preserve"> показана женщинам, желающим иметь детей, если на томограмме опухоль имеет четкие очертания. Больным с </w:t>
      </w:r>
      <w:r w:rsidRPr="005A72D4">
        <w:rPr>
          <w:b/>
          <w:bCs/>
          <w:sz w:val="24"/>
          <w:szCs w:val="24"/>
        </w:rPr>
        <w:t>макропролактиномами</w:t>
      </w:r>
      <w:r w:rsidRPr="005A72D4">
        <w:rPr>
          <w:sz w:val="24"/>
          <w:szCs w:val="24"/>
        </w:rPr>
        <w:t xml:space="preserve"> операция показана в тех случаях, когда опухоль сдавливает зрительный перекрест, прорастает в пещеристые синусы, или при кровоизлиянии в опухоль. Для резекции четко очерченных микропролактином используют транссфеноидальный доступ. После операции уровень пролактина нормализуется, исчезает галакторея и восстанавливается овуляторный менструальный цикл. Успех операции определяется двумя факторами: размером опухоли и опытом нейрохирурга. Мелкие пролактиномы (&lt; 10 мм) легче поддаются лечению, более крупные (&gt; 10 мм) — труднее. Первоначальные сообщения о 85—90% частоте излечения оказались чересчур оптимистичными, но до сих пор приводятся весьма впечатляющие показатели ближайшего результата операции (частота излечения — 70%). Некоторых больных ошибочно считают излеченными, наблюдая улучшение на ранних сроках после хирургического вмешательства. Однако доказано, что пролактинома рецидивирует более чем у 50% больных в первые 6 лет после операции. Послеоперационный уровень пролактина в сыворотке &lt; 7 нг/мл — хороший прогностический признак; если же сразу после операции уровень пролактина </w:t>
      </w:r>
      <w:r w:rsidRPr="005A72D4">
        <w:rPr>
          <w:sz w:val="24"/>
          <w:szCs w:val="24"/>
        </w:rPr>
        <w:t xml:space="preserve"> 8 нг/мл, то пролактинома скорее всего рецидивирует.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w:t>
      </w:r>
      <w:r w:rsidRPr="005A72D4">
        <w:rPr>
          <w:sz w:val="24"/>
          <w:szCs w:val="24"/>
        </w:rPr>
        <w:t xml:space="preserve"> </w:t>
      </w:r>
      <w:r w:rsidRPr="005A72D4">
        <w:rPr>
          <w:b/>
          <w:bCs/>
          <w:sz w:val="24"/>
          <w:szCs w:val="24"/>
        </w:rPr>
        <w:t xml:space="preserve">Выбор лечения </w:t>
      </w:r>
      <w:r w:rsidRPr="005A72D4">
        <w:rPr>
          <w:sz w:val="24"/>
          <w:szCs w:val="24"/>
        </w:rPr>
        <w:t xml:space="preserve">должен быть индивидуальным. Поскольку и лечение бромокриптином, и хирургическое вмешательство устраняют гиперпролактинемию, можно использовать любой подход. Бромокриптин начинает действовать быстро (в пределах 4 ч) и, хотя этот препарат достаточно дорог, является средством выбора на начальных этапах лечения. Операция, если она выполнена успешно, обладает одним преимуществом — это одномоментная процедура. Однако всегда существует риск нарушения функций адено- и нейрогипофиза, вследствие чего у больных, ранее страдавших только гиперпролактинемией, развиваются преходящий или стойкий гипопитуитаризм и несахарный диабет. При селективной транссфеноидальной аденомэктомии повышен риск послеоперационного менингита. </w:t>
      </w:r>
    </w:p>
    <w:p w:rsidR="005A72D4" w:rsidRPr="005A72D4" w:rsidRDefault="005A72D4" w:rsidP="005A72D4">
      <w:pPr>
        <w:widowControl/>
        <w:autoSpaceDE/>
        <w:autoSpaceDN/>
        <w:adjustRightInd/>
        <w:spacing w:before="30"/>
        <w:ind w:left="600"/>
        <w:jc w:val="both"/>
        <w:rPr>
          <w:sz w:val="24"/>
          <w:szCs w:val="24"/>
        </w:rPr>
      </w:pPr>
      <w:r w:rsidRPr="005A72D4">
        <w:rPr>
          <w:sz w:val="24"/>
          <w:szCs w:val="24"/>
        </w:rPr>
        <w:t xml:space="preserve">Медикаментозное и хирургическое лечение не являются взаимоисключающими методами. В сложных случаях (макропролактинома) могут потребоваться как лечение бромокриптином, так и операция. </w:t>
      </w:r>
    </w:p>
    <w:p w:rsidR="005A72D4" w:rsidRPr="005A72D4" w:rsidRDefault="005A72D4" w:rsidP="005A72D4">
      <w:pPr>
        <w:widowControl/>
        <w:autoSpaceDE/>
        <w:autoSpaceDN/>
        <w:adjustRightInd/>
        <w:spacing w:before="30"/>
        <w:ind w:left="600"/>
        <w:jc w:val="both"/>
        <w:rPr>
          <w:sz w:val="24"/>
          <w:szCs w:val="24"/>
        </w:rPr>
      </w:pPr>
      <w:r w:rsidRPr="005A72D4">
        <w:rPr>
          <w:sz w:val="24"/>
          <w:szCs w:val="24"/>
        </w:rPr>
        <w:lastRenderedPageBreak/>
        <w:t xml:space="preserve">В настоящее время проводятся клинические испытания длительно действующего стимулятора дофаминовых рецепторов CV-205-502. Сообщалось, что этот препарат подавляет секрецию пролактина и вызывает регрессию макропролактином. Препарат эффективен при приеме 1 раз в сутки; побочные эффекты незначительны. Кроме того, в отличие от других стимуляторов дофаминовых рецепторов, CV-205-502 не является алкалоидом спорыньи. Возможно, в будущем CV-205-502 получит широкое распространение.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b/>
          <w:bCs/>
          <w:sz w:val="24"/>
          <w:szCs w:val="24"/>
        </w:rPr>
        <w:t xml:space="preserve">Гипопролактинемия </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sz w:val="24"/>
          <w:szCs w:val="24"/>
        </w:rPr>
        <w:t xml:space="preserve">Торможение секреции пролактина дофамином очень редко бывает причиной падения концентрации пролактина ниже уровня чувствительности РИА или ИФА. Отсутствие или резкое снижение секреции пролактина характерно для синдрома Шихана (послеродового инфаркта гипофиза) и для изолированного дефицита гонадотропных гормонов. У здоровых мужчин-добровольцев падение уровня пролактина в сыворотке после введения бромокриптина привело к угнетению сперматогенеза и к снижению базальной и стимулируемой ЛГ и ФСГ секреции тестостерона. По-видимому, для поддержания нормальной функции яичек в крови должна сохраняться некоторая минимальная концентрация пролактина.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X.</w:t>
      </w:r>
      <w:r w:rsidRPr="005A72D4">
        <w:rPr>
          <w:sz w:val="24"/>
          <w:szCs w:val="24"/>
        </w:rPr>
        <w:t xml:space="preserve"> </w:t>
      </w:r>
      <w:r w:rsidRPr="005A72D4">
        <w:rPr>
          <w:b/>
          <w:bCs/>
          <w:sz w:val="24"/>
          <w:szCs w:val="24"/>
        </w:rPr>
        <w:t>Синдром Шихана</w:t>
      </w:r>
      <w:r w:rsidRPr="005A72D4">
        <w:rPr>
          <w:sz w:val="24"/>
          <w:szCs w:val="24"/>
        </w:rPr>
        <w:t xml:space="preserve"> (послеродовой инфаркт гипофиза) возникает, когда роды осложняются массивным кровотечением с артериальной гипотонией. Во время беременности размеры гипофиза увеличиваются, но кровоснабжение его не усиливается. Если послеродовое кровотечение вызывает артериальную гипотонию, гипофизарный кровоток резко падает и развиваются гипоксия и некроз гипофиза. В результате может быть поражен весь аденогипофиз (гипопитуитаризм), но чаще всего повреждаются именно лактотропные клетки. Из-за отсутствия пролактина становится невозможным грудное вскармливание. </w:t>
      </w:r>
    </w:p>
    <w:p w:rsidR="005A72D4" w:rsidRDefault="005A72D4" w:rsidP="005A72D4">
      <w:pPr>
        <w:widowControl/>
        <w:autoSpaceDE/>
        <w:autoSpaceDN/>
        <w:adjustRightInd/>
        <w:spacing w:before="30"/>
        <w:ind w:left="300" w:hanging="300"/>
        <w:jc w:val="both"/>
        <w:rPr>
          <w:sz w:val="24"/>
          <w:szCs w:val="24"/>
        </w:rPr>
      </w:pPr>
      <w:r w:rsidRPr="005A72D4">
        <w:rPr>
          <w:b/>
          <w:bCs/>
          <w:sz w:val="24"/>
          <w:szCs w:val="24"/>
        </w:rPr>
        <w:t>XI.</w:t>
      </w:r>
      <w:r w:rsidRPr="005A72D4">
        <w:rPr>
          <w:sz w:val="24"/>
          <w:szCs w:val="24"/>
        </w:rPr>
        <w:t xml:space="preserve"> У подростков с </w:t>
      </w:r>
      <w:r w:rsidRPr="005A72D4">
        <w:rPr>
          <w:b/>
          <w:bCs/>
          <w:sz w:val="24"/>
          <w:szCs w:val="24"/>
        </w:rPr>
        <w:t>конституциональной задержкой полового развития</w:t>
      </w:r>
      <w:r w:rsidRPr="005A72D4">
        <w:rPr>
          <w:sz w:val="24"/>
          <w:szCs w:val="24"/>
        </w:rPr>
        <w:t xml:space="preserve"> и </w:t>
      </w:r>
      <w:r w:rsidRPr="005A72D4">
        <w:rPr>
          <w:b/>
          <w:bCs/>
          <w:sz w:val="24"/>
          <w:szCs w:val="24"/>
        </w:rPr>
        <w:t xml:space="preserve">изолированным дефицитом гонадотропных гормонов </w:t>
      </w:r>
      <w:r w:rsidRPr="005A72D4">
        <w:rPr>
          <w:sz w:val="24"/>
          <w:szCs w:val="24"/>
        </w:rPr>
        <w:t>гормональные нарушения весьма сходны, но в первом случае половое развитие постепенно нормализуется без лечения, а во втором случае требуется заместительная гормональная терапия. Чтобы различить эти состояния, проводят стимуляционные пробы с тиролиберином или хлорпромазином. Для изолированного дефицита гонадотропных гормонов</w:t>
      </w:r>
      <w:r w:rsidRPr="005A72D4">
        <w:rPr>
          <w:b/>
          <w:bCs/>
          <w:sz w:val="24"/>
          <w:szCs w:val="24"/>
        </w:rPr>
        <w:t xml:space="preserve"> </w:t>
      </w:r>
      <w:r w:rsidRPr="005A72D4">
        <w:rPr>
          <w:sz w:val="24"/>
          <w:szCs w:val="24"/>
        </w:rPr>
        <w:t>характерны низкий базальный уровень пролактина в сыворотке и отсутствие реакции на тиролиберин и хлорпромазин. При конституциональной задержке полового развития секреторная реакция лактотропных клеток на тиролиберин и хлорпромазин не нарушена. При конституциональной задержке полового развития медикаментозное лечение не требуется: необходимо объяснить подростку и его родственникам, что это преходящее состояние и вариант нормы, и заверить их в том, что половое созревание обязательно завершится нормально. При изолированном дефиците гонадотропных гормонов</w:t>
      </w:r>
      <w:r w:rsidRPr="005A72D4">
        <w:rPr>
          <w:b/>
          <w:bCs/>
          <w:sz w:val="24"/>
          <w:szCs w:val="24"/>
        </w:rPr>
        <w:t xml:space="preserve"> </w:t>
      </w:r>
      <w:r w:rsidRPr="005A72D4">
        <w:rPr>
          <w:sz w:val="24"/>
          <w:szCs w:val="24"/>
        </w:rPr>
        <w:t xml:space="preserve">лечение необходимо. Его начинают как можно раньше, чтобы избавить подростка от переживаний, связанных с несоответствием полового развития паспортному возрасту. </w:t>
      </w:r>
    </w:p>
    <w:p w:rsidR="005A72D4" w:rsidRDefault="005A72D4" w:rsidP="005A72D4">
      <w:pPr>
        <w:widowControl/>
        <w:autoSpaceDE/>
        <w:autoSpaceDN/>
        <w:adjustRightInd/>
        <w:spacing w:before="30"/>
        <w:ind w:left="300" w:hanging="300"/>
        <w:jc w:val="both"/>
        <w:rPr>
          <w:sz w:val="24"/>
          <w:szCs w:val="24"/>
        </w:rPr>
      </w:pPr>
    </w:p>
    <w:p w:rsidR="005A72D4" w:rsidRDefault="005A72D4" w:rsidP="005A72D4">
      <w:pPr>
        <w:widowControl/>
        <w:autoSpaceDE/>
        <w:autoSpaceDN/>
        <w:adjustRightInd/>
        <w:spacing w:before="30"/>
        <w:ind w:left="300" w:hanging="300"/>
        <w:jc w:val="both"/>
        <w:rPr>
          <w:sz w:val="24"/>
          <w:szCs w:val="24"/>
        </w:rPr>
      </w:pPr>
    </w:p>
    <w:p w:rsidR="005A72D4" w:rsidRDefault="005A72D4" w:rsidP="005A72D4">
      <w:pPr>
        <w:widowControl/>
        <w:autoSpaceDE/>
        <w:autoSpaceDN/>
        <w:adjustRightInd/>
        <w:spacing w:before="100" w:beforeAutospacing="1" w:after="100" w:afterAutospacing="1"/>
        <w:outlineLvl w:val="1"/>
        <w:rPr>
          <w:bCs/>
          <w:sz w:val="36"/>
          <w:szCs w:val="36"/>
        </w:rPr>
      </w:pPr>
      <w:r w:rsidRPr="002273DF">
        <w:rPr>
          <w:bCs/>
          <w:sz w:val="36"/>
          <w:szCs w:val="36"/>
        </w:rPr>
        <w:t xml:space="preserve">План </w:t>
      </w:r>
      <w:r>
        <w:rPr>
          <w:bCs/>
          <w:sz w:val="36"/>
          <w:szCs w:val="36"/>
          <w:lang w:val="uz-Latn-UZ"/>
        </w:rPr>
        <w:t>5</w:t>
      </w:r>
      <w:r w:rsidRPr="002273DF">
        <w:rPr>
          <w:bCs/>
          <w:sz w:val="36"/>
          <w:szCs w:val="36"/>
        </w:rPr>
        <w:t xml:space="preserve">. </w:t>
      </w:r>
      <w:r w:rsidRPr="005A72D4">
        <w:rPr>
          <w:bCs/>
          <w:sz w:val="36"/>
          <w:szCs w:val="36"/>
        </w:rPr>
        <w:t>Нервная анорексия</w:t>
      </w:r>
    </w:p>
    <w:p w:rsidR="005A72D4" w:rsidRPr="005A72D4" w:rsidRDefault="005A72D4" w:rsidP="005A72D4">
      <w:pPr>
        <w:widowControl/>
        <w:autoSpaceDE/>
        <w:autoSpaceDN/>
        <w:adjustRightInd/>
        <w:spacing w:before="100" w:beforeAutospacing="1" w:after="100" w:afterAutospacing="1"/>
        <w:jc w:val="both"/>
        <w:rPr>
          <w:sz w:val="24"/>
          <w:szCs w:val="24"/>
        </w:rPr>
      </w:pPr>
      <w:r w:rsidRPr="005A72D4">
        <w:rPr>
          <w:sz w:val="24"/>
          <w:szCs w:val="24"/>
        </w:rPr>
        <w:lastRenderedPageBreak/>
        <w:t xml:space="preserve">Нервная анорексия была впервые описана Мортоном в 1689 г. Это тяжелая болезнь; летальность достигает 15%. Нервную анорексию считают преимущественно психическим заболеванием с многочисленными соматическими проявлениями.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 Клиническая картина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Страх перед ожирением; активное нежелание поддерживать нормальный вес.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Нарушенное представление о своем облике: больные даже при крайнем истощении считают себя толстыми.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Значительная потеря веса (не менее 15% исходного) или отсутствие прибавки в весе в период роста организма (вес меньше 85% возрастной нормы по диаграммам физического развития). Жалобы на потерю аппетита обычно отсутствуют.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Г. </w:t>
      </w:r>
      <w:r w:rsidRPr="005A72D4">
        <w:rPr>
          <w:sz w:val="24"/>
          <w:szCs w:val="24"/>
        </w:rPr>
        <w:t xml:space="preserve">У женщин — аменорея (по-видимому, обусловленная снижением секреции ЛГ и ФСГ, вызванным дисфункцией гипоталамуса).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Д. </w:t>
      </w:r>
      <w:r w:rsidRPr="005A72D4">
        <w:rPr>
          <w:sz w:val="24"/>
          <w:szCs w:val="24"/>
        </w:rPr>
        <w:t xml:space="preserve">Больные предпочитают низкокалорийную, нежирную пищу, главным образом салаты и диетические продукты. </w:t>
      </w:r>
    </w:p>
    <w:p w:rsidR="005A72D4" w:rsidRPr="005A72D4" w:rsidRDefault="005A72D4" w:rsidP="005A72D4">
      <w:pPr>
        <w:widowControl/>
        <w:autoSpaceDE/>
        <w:autoSpaceDN/>
        <w:adjustRightInd/>
        <w:spacing w:before="30"/>
        <w:ind w:left="600" w:hanging="300"/>
        <w:jc w:val="both"/>
        <w:rPr>
          <w:sz w:val="24"/>
          <w:szCs w:val="24"/>
        </w:rPr>
      </w:pPr>
      <w:bookmarkStart w:id="99" w:name="I.Е."/>
      <w:r w:rsidRPr="005A72D4">
        <w:rPr>
          <w:b/>
          <w:bCs/>
          <w:sz w:val="24"/>
          <w:szCs w:val="24"/>
        </w:rPr>
        <w:t>Е.</w:t>
      </w:r>
      <w:bookmarkEnd w:id="99"/>
      <w:r w:rsidRPr="005A72D4">
        <w:rPr>
          <w:b/>
          <w:bCs/>
          <w:sz w:val="24"/>
          <w:szCs w:val="24"/>
        </w:rPr>
        <w:t xml:space="preserve"> </w:t>
      </w:r>
      <w:r w:rsidRPr="005A72D4">
        <w:rPr>
          <w:sz w:val="24"/>
          <w:szCs w:val="24"/>
        </w:rPr>
        <w:t xml:space="preserve">Извращенное отношение к еде, например припрятывание пищи или обжорство с последующим приемом слабительных или искусственно вызываемой рвотой. </w:t>
      </w:r>
    </w:p>
    <w:p w:rsidR="005A72D4" w:rsidRPr="005A72D4" w:rsidRDefault="005A72D4" w:rsidP="005A72D4">
      <w:pPr>
        <w:widowControl/>
        <w:autoSpaceDE/>
        <w:autoSpaceDN/>
        <w:adjustRightInd/>
        <w:spacing w:before="30"/>
        <w:ind w:left="600" w:hanging="300"/>
        <w:jc w:val="both"/>
        <w:rPr>
          <w:sz w:val="24"/>
          <w:szCs w:val="24"/>
        </w:rPr>
      </w:pPr>
      <w:bookmarkStart w:id="100" w:name="I.Ж."/>
      <w:r w:rsidRPr="005A72D4">
        <w:rPr>
          <w:b/>
          <w:bCs/>
          <w:sz w:val="24"/>
          <w:szCs w:val="24"/>
        </w:rPr>
        <w:t>Ж.</w:t>
      </w:r>
      <w:bookmarkEnd w:id="100"/>
      <w:r w:rsidRPr="005A72D4">
        <w:rPr>
          <w:b/>
          <w:bCs/>
          <w:sz w:val="24"/>
          <w:szCs w:val="24"/>
        </w:rPr>
        <w:t xml:space="preserve"> </w:t>
      </w:r>
      <w:r w:rsidRPr="005A72D4">
        <w:rPr>
          <w:sz w:val="24"/>
          <w:szCs w:val="24"/>
        </w:rPr>
        <w:t xml:space="preserve">Постоянные физические нагрузки с целью похудеть и «приобрести форму»; даже на фоне сильной потери веса. </w:t>
      </w:r>
    </w:p>
    <w:p w:rsidR="005A72D4" w:rsidRPr="005A72D4" w:rsidRDefault="005A72D4" w:rsidP="005A72D4">
      <w:pPr>
        <w:widowControl/>
        <w:autoSpaceDE/>
        <w:autoSpaceDN/>
        <w:adjustRightInd/>
        <w:spacing w:before="30"/>
        <w:ind w:left="600" w:hanging="300"/>
        <w:jc w:val="both"/>
        <w:rPr>
          <w:sz w:val="24"/>
          <w:szCs w:val="24"/>
        </w:rPr>
      </w:pPr>
      <w:bookmarkStart w:id="101" w:name="I.З."/>
      <w:r w:rsidRPr="005A72D4">
        <w:rPr>
          <w:b/>
          <w:bCs/>
          <w:sz w:val="24"/>
          <w:szCs w:val="24"/>
        </w:rPr>
        <w:t>З.</w:t>
      </w:r>
      <w:bookmarkEnd w:id="101"/>
      <w:r w:rsidRPr="005A72D4">
        <w:rPr>
          <w:b/>
          <w:bCs/>
          <w:sz w:val="24"/>
          <w:szCs w:val="24"/>
        </w:rPr>
        <w:t xml:space="preserve"> </w:t>
      </w:r>
      <w:r w:rsidRPr="005A72D4">
        <w:rPr>
          <w:sz w:val="24"/>
          <w:szCs w:val="24"/>
        </w:rPr>
        <w:t xml:space="preserve">Отрицательное отношение к любым советам и рекомендациям, касающимся питания и веса. Если больных принуждают обратиться к врачу, они пускаются на всяческие ухищрения, чтобы скрыть потерю веса: наедаются перед посещением врача или прячут на себе тяжелые предметы.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II. Эпидемиология</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Нервная анорексия чаще всего (в 95% случаев) встречается у девочек и женщин.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Возраст больных — от 12 до 30 лет, причем в этой возрастной группе заболеваемость среди женщин достигает 1:200. Нервной анорексией чаще страдают девушки и неработающие женщины из материально обеспеченных слоев общества. Заболеваемость нервной анорексией постепенно растет.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III. Эндокринные нарушения. </w:t>
      </w:r>
      <w:r w:rsidRPr="005A72D4">
        <w:rPr>
          <w:sz w:val="24"/>
          <w:szCs w:val="24"/>
        </w:rPr>
        <w:t xml:space="preserve">Проведено множество исследований эндокринного статуса больных нервной анорексией; особое внимание уделяется функции гипофиза и гипоталамуса. Тяжесть эндокринных нарушений зависит от степени недоедания. После нормализации питания и прибавки в весе эти нарушения, как правило, исчезают.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 Щитовидная железа.</w:t>
      </w:r>
      <w:r w:rsidRPr="005A72D4">
        <w:rPr>
          <w:sz w:val="24"/>
          <w:szCs w:val="24"/>
        </w:rPr>
        <w:t xml:space="preserve"> Основной обмен снижен, уровень общего T</w:t>
      </w:r>
      <w:r w:rsidRPr="005A72D4">
        <w:rPr>
          <w:sz w:val="24"/>
          <w:szCs w:val="24"/>
          <w:vertAlign w:val="subscript"/>
        </w:rPr>
        <w:t>3</w:t>
      </w:r>
      <w:r w:rsidRPr="005A72D4">
        <w:rPr>
          <w:sz w:val="24"/>
          <w:szCs w:val="24"/>
        </w:rPr>
        <w:t xml:space="preserve"> в сыворотке снижен или нормальный, уровень реверсивного T</w:t>
      </w:r>
      <w:r w:rsidRPr="005A72D4">
        <w:rPr>
          <w:sz w:val="24"/>
          <w:szCs w:val="24"/>
          <w:vertAlign w:val="subscript"/>
        </w:rPr>
        <w:t>3</w:t>
      </w:r>
      <w:r w:rsidRPr="005A72D4">
        <w:rPr>
          <w:sz w:val="24"/>
          <w:szCs w:val="24"/>
        </w:rPr>
        <w:t xml:space="preserve"> слегка повышен, уровни общего T</w:t>
      </w:r>
      <w:r w:rsidRPr="005A72D4">
        <w:rPr>
          <w:sz w:val="24"/>
          <w:szCs w:val="24"/>
          <w:vertAlign w:val="subscript"/>
        </w:rPr>
        <w:t>4</w:t>
      </w:r>
      <w:r w:rsidRPr="005A72D4">
        <w:rPr>
          <w:sz w:val="24"/>
          <w:szCs w:val="24"/>
        </w:rPr>
        <w:t xml:space="preserve"> и ТТГ нормальные, в пробе с тиролиберином секреторная реакция запаздывает или нормальная.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 Кора надпочечников.</w:t>
      </w:r>
      <w:r w:rsidRPr="005A72D4">
        <w:rPr>
          <w:sz w:val="24"/>
          <w:szCs w:val="24"/>
        </w:rPr>
        <w:t xml:space="preserve"> Уровень кортизола в сыворотке, как правило, нормальный; в пробе с метирапоном секреторная реакция нормальная или усилена; в пробах с дексаметазоном секреторная реакция ослаблена.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В. СТГ.</w:t>
      </w:r>
      <w:r w:rsidRPr="005A72D4">
        <w:rPr>
          <w:sz w:val="24"/>
          <w:szCs w:val="24"/>
        </w:rPr>
        <w:t xml:space="preserve"> Уровень СТГ колеблется в широких пределах. У некоторых больных базальный уровень СТГ повышен, но признаков акромегалии нет.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 ЛГ и ФСГ.</w:t>
      </w:r>
      <w:r w:rsidRPr="005A72D4">
        <w:rPr>
          <w:sz w:val="24"/>
          <w:szCs w:val="24"/>
        </w:rPr>
        <w:t xml:space="preserve"> Уровни ЛГ и ФСГ снижены; в пробе с гонадолиберином секреторная реакция гонадотропных клеток ослаблена или отсутствует.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lastRenderedPageBreak/>
        <w:t xml:space="preserve">IV. Дифференциальная диагностика. </w:t>
      </w:r>
      <w:r w:rsidRPr="005A72D4">
        <w:rPr>
          <w:sz w:val="24"/>
          <w:szCs w:val="24"/>
        </w:rPr>
        <w:t xml:space="preserve">Диагноз нервной анорексии устанавливают методом исключения. Потеря веса может наблюдаться при многих болезнях, но </w:t>
      </w:r>
      <w:r w:rsidRPr="005A72D4">
        <w:rPr>
          <w:b/>
          <w:bCs/>
          <w:sz w:val="24"/>
          <w:szCs w:val="24"/>
        </w:rPr>
        <w:t>характерные психологические особенности позволяют отличить больных нервной анорексией от лиц с другими психическими и</w:t>
      </w:r>
      <w:r w:rsidRPr="005A72D4">
        <w:rPr>
          <w:sz w:val="24"/>
          <w:szCs w:val="24"/>
        </w:rPr>
        <w:t xml:space="preserve"> </w:t>
      </w:r>
      <w:r w:rsidRPr="005A72D4">
        <w:rPr>
          <w:b/>
          <w:bCs/>
          <w:sz w:val="24"/>
          <w:szCs w:val="24"/>
        </w:rPr>
        <w:t>соматическими заболеваниями</w:t>
      </w:r>
      <w:r w:rsidRPr="005A72D4">
        <w:rPr>
          <w:sz w:val="24"/>
          <w:szCs w:val="24"/>
        </w:rPr>
        <w:t xml:space="preserve">. В тех случаях, когда осмотр, физикальное исследование и оценка эндокринологического статуса дают основание заподозрить инфекцию, злокачественное новообразование, нарушения всасывания или эндокринное заболевание, необходимо более глубокое обследование.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 Другие психические заболевания</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 Аффективные расстройства.</w:t>
      </w:r>
      <w:r w:rsidRPr="005A72D4">
        <w:rPr>
          <w:sz w:val="24"/>
          <w:szCs w:val="24"/>
        </w:rPr>
        <w:t xml:space="preserve"> Депрессия часто сопровождается похуданием, однако у больных с депрессией отсутствуют характерные для нервной анорексии психологические особенности. Кроме того, имеются типичные вегетативные симптомы депрессии. Наконец, депрессией обычно страдают люди старше 30 лет.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 Психозы.</w:t>
      </w:r>
      <w:r w:rsidRPr="005A72D4">
        <w:rPr>
          <w:sz w:val="24"/>
          <w:szCs w:val="24"/>
        </w:rPr>
        <w:t xml:space="preserve"> Потеря веса у больных шизофренией и психозами связана с иллюзиями и галлюцинациями в отношении пищи (например, с боязнью отравления). У таких больных имеются основные симптомы психозов, а признаки нервной анорексии отсутствуют. </w:t>
      </w:r>
    </w:p>
    <w:p w:rsidR="005A72D4" w:rsidRPr="005A72D4" w:rsidRDefault="005A72D4" w:rsidP="005A72D4">
      <w:pPr>
        <w:widowControl/>
        <w:autoSpaceDE/>
        <w:autoSpaceDN/>
        <w:adjustRightInd/>
        <w:spacing w:before="30"/>
        <w:ind w:left="900" w:hanging="300"/>
        <w:jc w:val="both"/>
        <w:rPr>
          <w:sz w:val="24"/>
          <w:szCs w:val="24"/>
        </w:rPr>
      </w:pPr>
      <w:bookmarkStart w:id="102" w:name="IV.А.3."/>
      <w:r w:rsidRPr="005A72D4">
        <w:rPr>
          <w:b/>
          <w:bCs/>
          <w:sz w:val="24"/>
          <w:szCs w:val="24"/>
        </w:rPr>
        <w:t>3.</w:t>
      </w:r>
      <w:bookmarkEnd w:id="102"/>
      <w:r w:rsidRPr="005A72D4">
        <w:rPr>
          <w:b/>
          <w:bCs/>
          <w:sz w:val="24"/>
          <w:szCs w:val="24"/>
        </w:rPr>
        <w:t xml:space="preserve"> Смешанные состояния.</w:t>
      </w:r>
      <w:r w:rsidRPr="005A72D4">
        <w:rPr>
          <w:sz w:val="24"/>
          <w:szCs w:val="24"/>
        </w:rPr>
        <w:t xml:space="preserve"> Нервная анорексия может присутствовать одновременно с психозами и аффективными состояниями. В таких случаях на наличие двух заболеваний указывает сочетание симптомов. Лечение должно быть направлено на оба заболевания.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Б. Соматические заболевания</w:t>
      </w:r>
      <w:r w:rsidRPr="005A72D4">
        <w:rPr>
          <w:sz w:val="24"/>
          <w:szCs w:val="24"/>
        </w:rPr>
        <w:t xml:space="preserve">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1. Синдром нарушенного всасывания.</w:t>
      </w:r>
      <w:r w:rsidRPr="005A72D4">
        <w:rPr>
          <w:sz w:val="24"/>
          <w:szCs w:val="24"/>
        </w:rPr>
        <w:t xml:space="preserve"> У больных в состоянии кахексии могут выявляться такие же эндокринные нарушения, как при нервной анорексии, но характерные для нее особенности психики отсутствуют. Проводят анализ кала на жир, анализ крови; оценивают функцию печени и щитовидной железы; может потребоваться рентгенологическое исследование органов брюшной полости.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2. Гипопитуитаризм.</w:t>
      </w:r>
      <w:r w:rsidRPr="005A72D4">
        <w:rPr>
          <w:sz w:val="24"/>
          <w:szCs w:val="24"/>
        </w:rPr>
        <w:t xml:space="preserve"> Эндокринные нарушения при анорексии отличаются от нарушений при гипопитуитаризме. Кахексия не относится к характерным признакам гипопитуитаризма. </w:t>
      </w:r>
    </w:p>
    <w:p w:rsidR="005A72D4" w:rsidRPr="005A72D4" w:rsidRDefault="005A72D4" w:rsidP="005A72D4">
      <w:pPr>
        <w:widowControl/>
        <w:autoSpaceDE/>
        <w:autoSpaceDN/>
        <w:adjustRightInd/>
        <w:spacing w:before="30"/>
        <w:ind w:left="900" w:hanging="300"/>
        <w:jc w:val="both"/>
        <w:rPr>
          <w:sz w:val="24"/>
          <w:szCs w:val="24"/>
        </w:rPr>
      </w:pPr>
      <w:r w:rsidRPr="005A72D4">
        <w:rPr>
          <w:b/>
          <w:bCs/>
          <w:sz w:val="24"/>
          <w:szCs w:val="24"/>
        </w:rPr>
        <w:t>3. Диабетический парез желудка.</w:t>
      </w:r>
      <w:r w:rsidRPr="005A72D4">
        <w:rPr>
          <w:sz w:val="24"/>
          <w:szCs w:val="24"/>
        </w:rPr>
        <w:t xml:space="preserve"> Преобладающий признак — рвота; иногда отмечается нарушение эвакуации желудочного содержимого.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 Лабораторная диагностика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Низкая СОЭ.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Гипокалиемический ацидоз (указывает на искусственно вызываемую рвоту).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Отсутствие изменений стула, характерных для нарушенного всасывания.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VI. Течение и прогноз</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А. </w:t>
      </w:r>
      <w:r w:rsidRPr="005A72D4">
        <w:rPr>
          <w:sz w:val="24"/>
          <w:szCs w:val="24"/>
        </w:rPr>
        <w:t xml:space="preserve">Частота выздоровления: 25—75%.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Осложнения длительного голодания: инфекция, остеопороз.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Смертность при нервной анорексии колеблется между 3 и 15%. Смерть может быть вызвана метаболическими и иммунологическими осложнениями голодания. Нередко больные нервной анорексией кончают жизнь самоубийством.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Г. </w:t>
      </w:r>
      <w:r w:rsidRPr="005A72D4">
        <w:rPr>
          <w:sz w:val="24"/>
          <w:szCs w:val="24"/>
        </w:rPr>
        <w:t xml:space="preserve">При длительном течении часто развивается депрессия.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Д. </w:t>
      </w:r>
      <w:r w:rsidRPr="005A72D4">
        <w:rPr>
          <w:sz w:val="24"/>
          <w:szCs w:val="24"/>
        </w:rPr>
        <w:t xml:space="preserve">Критерии неблагоприятного прогноза: </w:t>
      </w:r>
    </w:p>
    <w:p w:rsidR="005A72D4" w:rsidRPr="005A72D4" w:rsidRDefault="005A72D4" w:rsidP="005A72D4">
      <w:pPr>
        <w:widowControl/>
        <w:autoSpaceDE/>
        <w:autoSpaceDN/>
        <w:adjustRightInd/>
        <w:spacing w:before="30"/>
        <w:ind w:left="900" w:hanging="300"/>
        <w:jc w:val="both"/>
        <w:rPr>
          <w:sz w:val="24"/>
          <w:szCs w:val="24"/>
        </w:rPr>
      </w:pPr>
      <w:bookmarkStart w:id="103" w:name="VI.Д.1."/>
      <w:r w:rsidRPr="005A72D4">
        <w:rPr>
          <w:b/>
          <w:bCs/>
          <w:sz w:val="24"/>
          <w:szCs w:val="24"/>
        </w:rPr>
        <w:t>1.</w:t>
      </w:r>
      <w:bookmarkEnd w:id="103"/>
      <w:r w:rsidRPr="005A72D4">
        <w:rPr>
          <w:b/>
          <w:bCs/>
          <w:sz w:val="24"/>
          <w:szCs w:val="24"/>
        </w:rPr>
        <w:t xml:space="preserve"> </w:t>
      </w:r>
      <w:r w:rsidRPr="005A72D4">
        <w:rPr>
          <w:sz w:val="24"/>
          <w:szCs w:val="24"/>
        </w:rPr>
        <w:t xml:space="preserve">Неоднократные госпитализации. </w:t>
      </w:r>
    </w:p>
    <w:p w:rsidR="005A72D4" w:rsidRPr="005A72D4" w:rsidRDefault="005A72D4" w:rsidP="005A72D4">
      <w:pPr>
        <w:widowControl/>
        <w:autoSpaceDE/>
        <w:autoSpaceDN/>
        <w:adjustRightInd/>
        <w:spacing w:before="30"/>
        <w:ind w:left="900" w:hanging="300"/>
        <w:jc w:val="both"/>
        <w:rPr>
          <w:sz w:val="24"/>
          <w:szCs w:val="24"/>
        </w:rPr>
      </w:pPr>
      <w:bookmarkStart w:id="104" w:name="VI.Д.2."/>
      <w:r w:rsidRPr="005A72D4">
        <w:rPr>
          <w:b/>
          <w:bCs/>
          <w:sz w:val="24"/>
          <w:szCs w:val="24"/>
        </w:rPr>
        <w:lastRenderedPageBreak/>
        <w:t>2.</w:t>
      </w:r>
      <w:bookmarkEnd w:id="104"/>
      <w:r w:rsidRPr="005A72D4">
        <w:rPr>
          <w:b/>
          <w:bCs/>
          <w:sz w:val="24"/>
          <w:szCs w:val="24"/>
        </w:rPr>
        <w:t xml:space="preserve"> </w:t>
      </w:r>
      <w:r w:rsidRPr="005A72D4">
        <w:rPr>
          <w:sz w:val="24"/>
          <w:szCs w:val="24"/>
        </w:rPr>
        <w:t xml:space="preserve">Значительная потеря веса к моменту установления диагноза. </w:t>
      </w:r>
    </w:p>
    <w:p w:rsidR="005A72D4" w:rsidRPr="005A72D4" w:rsidRDefault="005A72D4" w:rsidP="005A72D4">
      <w:pPr>
        <w:widowControl/>
        <w:autoSpaceDE/>
        <w:autoSpaceDN/>
        <w:adjustRightInd/>
        <w:spacing w:before="30"/>
        <w:ind w:left="900" w:hanging="300"/>
        <w:jc w:val="both"/>
        <w:rPr>
          <w:sz w:val="24"/>
          <w:szCs w:val="24"/>
        </w:rPr>
      </w:pPr>
      <w:bookmarkStart w:id="105" w:name="VI.Д.3."/>
      <w:r w:rsidRPr="005A72D4">
        <w:rPr>
          <w:b/>
          <w:bCs/>
          <w:sz w:val="24"/>
          <w:szCs w:val="24"/>
        </w:rPr>
        <w:t>3.</w:t>
      </w:r>
      <w:bookmarkEnd w:id="105"/>
      <w:r w:rsidRPr="005A72D4">
        <w:rPr>
          <w:b/>
          <w:bCs/>
          <w:sz w:val="24"/>
          <w:szCs w:val="24"/>
        </w:rPr>
        <w:t xml:space="preserve"> </w:t>
      </w:r>
      <w:r w:rsidRPr="005A72D4">
        <w:rPr>
          <w:sz w:val="24"/>
          <w:szCs w:val="24"/>
        </w:rPr>
        <w:t xml:space="preserve">Длительное течение болезни. </w:t>
      </w:r>
    </w:p>
    <w:p w:rsidR="005A72D4" w:rsidRPr="005A72D4" w:rsidRDefault="005A72D4" w:rsidP="005A72D4">
      <w:pPr>
        <w:widowControl/>
        <w:autoSpaceDE/>
        <w:autoSpaceDN/>
        <w:adjustRightInd/>
        <w:spacing w:before="30"/>
        <w:ind w:left="900" w:hanging="300"/>
        <w:jc w:val="both"/>
        <w:rPr>
          <w:sz w:val="24"/>
          <w:szCs w:val="24"/>
        </w:rPr>
      </w:pPr>
      <w:bookmarkStart w:id="106" w:name="VI.Д.4."/>
      <w:r w:rsidRPr="005A72D4">
        <w:rPr>
          <w:b/>
          <w:bCs/>
          <w:sz w:val="24"/>
          <w:szCs w:val="24"/>
        </w:rPr>
        <w:t>4.</w:t>
      </w:r>
      <w:bookmarkEnd w:id="106"/>
      <w:r w:rsidRPr="005A72D4">
        <w:rPr>
          <w:b/>
          <w:bCs/>
          <w:sz w:val="24"/>
          <w:szCs w:val="24"/>
        </w:rPr>
        <w:t xml:space="preserve"> </w:t>
      </w:r>
      <w:r w:rsidRPr="005A72D4">
        <w:rPr>
          <w:sz w:val="24"/>
          <w:szCs w:val="24"/>
        </w:rPr>
        <w:t xml:space="preserve">Начало болезни в позднем возрасте. </w:t>
      </w:r>
    </w:p>
    <w:p w:rsidR="005A72D4" w:rsidRPr="005A72D4" w:rsidRDefault="005A72D4" w:rsidP="005A72D4">
      <w:pPr>
        <w:widowControl/>
        <w:autoSpaceDE/>
        <w:autoSpaceDN/>
        <w:adjustRightInd/>
        <w:spacing w:before="30"/>
        <w:ind w:left="900" w:hanging="300"/>
        <w:jc w:val="both"/>
        <w:rPr>
          <w:sz w:val="24"/>
          <w:szCs w:val="24"/>
        </w:rPr>
      </w:pPr>
      <w:bookmarkStart w:id="107" w:name="VI.Д.5."/>
      <w:r w:rsidRPr="005A72D4">
        <w:rPr>
          <w:b/>
          <w:bCs/>
          <w:sz w:val="24"/>
          <w:szCs w:val="24"/>
        </w:rPr>
        <w:t>5.</w:t>
      </w:r>
      <w:bookmarkEnd w:id="107"/>
      <w:r w:rsidRPr="005A72D4">
        <w:rPr>
          <w:b/>
          <w:bCs/>
          <w:sz w:val="24"/>
          <w:szCs w:val="24"/>
        </w:rPr>
        <w:t xml:space="preserve"> </w:t>
      </w:r>
      <w:r w:rsidRPr="005A72D4">
        <w:rPr>
          <w:sz w:val="24"/>
          <w:szCs w:val="24"/>
        </w:rPr>
        <w:t xml:space="preserve">Напряженные отношения в семье. </w:t>
      </w:r>
    </w:p>
    <w:p w:rsidR="005A72D4" w:rsidRPr="005A72D4" w:rsidRDefault="005A72D4" w:rsidP="005A72D4">
      <w:pPr>
        <w:widowControl/>
        <w:autoSpaceDE/>
        <w:autoSpaceDN/>
        <w:adjustRightInd/>
        <w:spacing w:before="30"/>
        <w:ind w:left="300" w:hanging="300"/>
        <w:jc w:val="both"/>
        <w:rPr>
          <w:sz w:val="24"/>
          <w:szCs w:val="24"/>
        </w:rPr>
      </w:pPr>
      <w:r w:rsidRPr="005A72D4">
        <w:rPr>
          <w:b/>
          <w:bCs/>
          <w:sz w:val="24"/>
          <w:szCs w:val="24"/>
        </w:rPr>
        <w:t xml:space="preserve">VII. Лечение. </w:t>
      </w:r>
      <w:r w:rsidRPr="005A72D4">
        <w:rPr>
          <w:sz w:val="24"/>
          <w:szCs w:val="24"/>
        </w:rPr>
        <w:t xml:space="preserve">Цель лечения: восстановление нормального веса больного и психологическая коррекция его отношения к питанию. Поскольку больные, несмотря на предписания врача, уклоняются от потребления высококалорийной пищи, необходимо постоянно следить за весом больного. Лечение нервной анорексии включает психологическую поддержку, поведенческую психотерапию и медикаментозное лечение. Тяжелые осложнения нервной анорексии требуют главным образом медикаментозного лечения.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А. Начальные лечебные мероприятия</w:t>
      </w:r>
      <w:r w:rsidRPr="005A72D4">
        <w:rPr>
          <w:sz w:val="24"/>
          <w:szCs w:val="24"/>
        </w:rPr>
        <w:t xml:space="preserve"> зависят от степени нарушения обмена веществ у больного. В большей части случаев больные попадают к врачу уже в состоянии сильного истощения. Поэтому часто больных приходится госпитализировать, сначала в терапевтическое отделение — для нормализации обмена веществ, а затем в психиатрическое отделение, но под пристальное наблюдение терапевта.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Б. </w:t>
      </w:r>
      <w:r w:rsidRPr="005A72D4">
        <w:rPr>
          <w:sz w:val="24"/>
          <w:szCs w:val="24"/>
        </w:rPr>
        <w:t xml:space="preserve">Может потребоваться </w:t>
      </w:r>
      <w:r w:rsidRPr="005A72D4">
        <w:rPr>
          <w:b/>
          <w:bCs/>
          <w:sz w:val="24"/>
          <w:szCs w:val="24"/>
        </w:rPr>
        <w:t>устранение авитаминоза.</w:t>
      </w:r>
      <w:r w:rsidRPr="005A72D4">
        <w:rPr>
          <w:sz w:val="24"/>
          <w:szCs w:val="24"/>
        </w:rPr>
        <w:t xml:space="preserve">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В. </w:t>
      </w:r>
      <w:r w:rsidRPr="005A72D4">
        <w:rPr>
          <w:sz w:val="24"/>
          <w:szCs w:val="24"/>
        </w:rPr>
        <w:t xml:space="preserve">Если больной отказывается от пищи, можно использовать </w:t>
      </w:r>
      <w:r w:rsidRPr="005A72D4">
        <w:rPr>
          <w:b/>
          <w:bCs/>
          <w:sz w:val="24"/>
          <w:szCs w:val="24"/>
        </w:rPr>
        <w:t>кормление через зонд</w:t>
      </w:r>
      <w:r w:rsidRPr="005A72D4">
        <w:rPr>
          <w:sz w:val="24"/>
          <w:szCs w:val="24"/>
        </w:rPr>
        <w:t xml:space="preserve"> или в/в введение необходимых питательных веществ.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Г. Вначале</w:t>
      </w:r>
      <w:r w:rsidRPr="005A72D4">
        <w:rPr>
          <w:sz w:val="24"/>
          <w:szCs w:val="24"/>
        </w:rPr>
        <w:t xml:space="preserve"> больных следует </w:t>
      </w:r>
      <w:r w:rsidRPr="005A72D4">
        <w:rPr>
          <w:b/>
          <w:bCs/>
          <w:sz w:val="24"/>
          <w:szCs w:val="24"/>
        </w:rPr>
        <w:t>кормить</w:t>
      </w:r>
      <w:r w:rsidRPr="005A72D4">
        <w:rPr>
          <w:sz w:val="24"/>
          <w:szCs w:val="24"/>
        </w:rPr>
        <w:t xml:space="preserve"> </w:t>
      </w:r>
      <w:r w:rsidRPr="005A72D4">
        <w:rPr>
          <w:b/>
          <w:bCs/>
          <w:sz w:val="24"/>
          <w:szCs w:val="24"/>
        </w:rPr>
        <w:t>часто и понемногу</w:t>
      </w:r>
      <w:r w:rsidRPr="005A72D4">
        <w:rPr>
          <w:sz w:val="24"/>
          <w:szCs w:val="24"/>
        </w:rPr>
        <w:t xml:space="preserve">, используя жидкие пищевые добавки. Общая калорийность пищи, потребляемой за сутки, должна примерно на 500 калорий превышать энергетические потребности, необходимые для поддержания имеющегося веса. Больного ежедневно взвешивают, регистрируют вес принятых питательных веществ и вес кала, измеряют потребление и выделение жидкости, исследуют водно-электролитный баланс.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Д. Психотерапевтические и психологические подходы</w:t>
      </w:r>
      <w:r w:rsidRPr="005A72D4">
        <w:rPr>
          <w:sz w:val="24"/>
          <w:szCs w:val="24"/>
        </w:rPr>
        <w:t xml:space="preserve">. Пример поведенческой психотерапии: если больной хорошо поел или прибавил в весе, он получает право на длительную прогулку либо другое поощрение. </w:t>
      </w:r>
    </w:p>
    <w:p w:rsidR="005A72D4" w:rsidRPr="005A72D4" w:rsidRDefault="005A72D4" w:rsidP="005A72D4">
      <w:pPr>
        <w:widowControl/>
        <w:autoSpaceDE/>
        <w:autoSpaceDN/>
        <w:adjustRightInd/>
        <w:spacing w:before="30"/>
        <w:ind w:left="600" w:hanging="300"/>
        <w:jc w:val="both"/>
        <w:rPr>
          <w:sz w:val="24"/>
          <w:szCs w:val="24"/>
        </w:rPr>
      </w:pPr>
      <w:r w:rsidRPr="005A72D4">
        <w:rPr>
          <w:b/>
          <w:bCs/>
          <w:sz w:val="24"/>
          <w:szCs w:val="24"/>
        </w:rPr>
        <w:t xml:space="preserve">Е. </w:t>
      </w:r>
      <w:r w:rsidRPr="005A72D4">
        <w:rPr>
          <w:sz w:val="24"/>
          <w:szCs w:val="24"/>
        </w:rPr>
        <w:t xml:space="preserve">Из-за скрытности больных бывает трудно собрать анамнез и назначить лечение. Поэтому очень важно </w:t>
      </w:r>
      <w:r w:rsidRPr="005A72D4">
        <w:rPr>
          <w:b/>
          <w:bCs/>
          <w:sz w:val="24"/>
          <w:szCs w:val="24"/>
        </w:rPr>
        <w:t>обсудить ситуацию с родственниками.</w:t>
      </w:r>
      <w:r w:rsidRPr="005A72D4">
        <w:rPr>
          <w:sz w:val="24"/>
          <w:szCs w:val="24"/>
        </w:rPr>
        <w:t xml:space="preserve"> Семейный анамнез помогает раскрыть важные детали, касающиеся отношения больного и его семьи к пище. Известно, например, что родители многих больных нервной анорексией занимаются торговлей пищевыми продуктами, работают в пищевой промышленности или на предприятиях общественного питания. </w:t>
      </w:r>
    </w:p>
    <w:p w:rsidR="005A72D4" w:rsidRPr="005A72D4" w:rsidRDefault="005A72D4" w:rsidP="005A72D4">
      <w:pPr>
        <w:widowControl/>
        <w:autoSpaceDE/>
        <w:autoSpaceDN/>
        <w:adjustRightInd/>
        <w:spacing w:before="30"/>
        <w:ind w:left="600" w:hanging="300"/>
        <w:jc w:val="both"/>
        <w:rPr>
          <w:sz w:val="24"/>
          <w:szCs w:val="24"/>
        </w:rPr>
      </w:pPr>
      <w:bookmarkStart w:id="108" w:name="VII.Ж."/>
      <w:r w:rsidRPr="005A72D4">
        <w:rPr>
          <w:b/>
          <w:bCs/>
          <w:sz w:val="24"/>
          <w:szCs w:val="24"/>
        </w:rPr>
        <w:t>Ж.</w:t>
      </w:r>
      <w:bookmarkEnd w:id="108"/>
      <w:r w:rsidRPr="005A72D4">
        <w:rPr>
          <w:b/>
          <w:bCs/>
          <w:sz w:val="24"/>
          <w:szCs w:val="24"/>
        </w:rPr>
        <w:t xml:space="preserve"> Индивидуальная психотерапия</w:t>
      </w:r>
      <w:r w:rsidRPr="005A72D4">
        <w:rPr>
          <w:sz w:val="24"/>
          <w:szCs w:val="24"/>
        </w:rPr>
        <w:t xml:space="preserve"> способствует выяснению внутренних психологических причин анорексии и установлению контакта с больным, скрывающим свое истинное отношение к пище. Однако при лечении нервной анорексии нельзя рассчитывать только на индивидуальную психотерапию. </w:t>
      </w:r>
    </w:p>
    <w:p w:rsidR="005A72D4" w:rsidRPr="005A72D4" w:rsidRDefault="005A72D4" w:rsidP="005A72D4">
      <w:pPr>
        <w:widowControl/>
        <w:autoSpaceDE/>
        <w:autoSpaceDN/>
        <w:adjustRightInd/>
        <w:spacing w:before="30"/>
        <w:ind w:left="600" w:hanging="300"/>
        <w:jc w:val="both"/>
        <w:rPr>
          <w:sz w:val="24"/>
          <w:szCs w:val="24"/>
        </w:rPr>
      </w:pPr>
      <w:bookmarkStart w:id="109" w:name="VII.З."/>
      <w:r w:rsidRPr="005A72D4">
        <w:rPr>
          <w:b/>
          <w:bCs/>
          <w:sz w:val="24"/>
          <w:szCs w:val="24"/>
        </w:rPr>
        <w:t>З.</w:t>
      </w:r>
      <w:bookmarkEnd w:id="109"/>
      <w:r w:rsidRPr="005A72D4">
        <w:rPr>
          <w:b/>
          <w:bCs/>
          <w:sz w:val="24"/>
          <w:szCs w:val="24"/>
        </w:rPr>
        <w:t xml:space="preserve"> Нейролептики и антидепрессанты.</w:t>
      </w:r>
      <w:r w:rsidRPr="005A72D4">
        <w:rPr>
          <w:sz w:val="24"/>
          <w:szCs w:val="24"/>
        </w:rPr>
        <w:t xml:space="preserve"> Прибавке в весе способствует назначение </w:t>
      </w:r>
      <w:r w:rsidRPr="005A72D4">
        <w:rPr>
          <w:b/>
          <w:bCs/>
          <w:sz w:val="24"/>
          <w:szCs w:val="24"/>
        </w:rPr>
        <w:t>хлорпромазина</w:t>
      </w:r>
      <w:r w:rsidRPr="005A72D4">
        <w:rPr>
          <w:sz w:val="24"/>
          <w:szCs w:val="24"/>
        </w:rPr>
        <w:t xml:space="preserve"> внутрь. Начинают с 25 мг/сут; дозу постепенно увеличивают до 150—300 мг/сут. При депрессии можно использовать антидепрессанты. Целесообразность применения антидепрессантов в отсутствие депрессии не доказана. Медикаментозное лечение следует рассматривать как дополнение к психологическим и психотерапевтическим мероприятиям. </w:t>
      </w:r>
    </w:p>
    <w:p w:rsidR="005A72D4" w:rsidRPr="005A72D4" w:rsidRDefault="005A72D4" w:rsidP="005A72D4">
      <w:pPr>
        <w:widowControl/>
        <w:autoSpaceDE/>
        <w:autoSpaceDN/>
        <w:adjustRightInd/>
        <w:spacing w:before="30"/>
        <w:ind w:left="600" w:hanging="300"/>
        <w:jc w:val="both"/>
        <w:rPr>
          <w:sz w:val="24"/>
          <w:szCs w:val="24"/>
        </w:rPr>
      </w:pPr>
      <w:bookmarkStart w:id="110" w:name="VII.И."/>
      <w:r w:rsidRPr="005A72D4">
        <w:rPr>
          <w:b/>
          <w:bCs/>
          <w:sz w:val="24"/>
          <w:szCs w:val="24"/>
        </w:rPr>
        <w:lastRenderedPageBreak/>
        <w:t>И.</w:t>
      </w:r>
      <w:bookmarkEnd w:id="110"/>
      <w:r w:rsidRPr="005A72D4">
        <w:rPr>
          <w:b/>
          <w:bCs/>
          <w:sz w:val="24"/>
          <w:szCs w:val="24"/>
        </w:rPr>
        <w:t xml:space="preserve"> </w:t>
      </w:r>
      <w:r w:rsidRPr="005A72D4">
        <w:rPr>
          <w:sz w:val="24"/>
          <w:szCs w:val="24"/>
        </w:rPr>
        <w:t>Важную роль играет</w:t>
      </w:r>
      <w:r w:rsidRPr="005A72D4">
        <w:rPr>
          <w:b/>
          <w:bCs/>
          <w:sz w:val="24"/>
          <w:szCs w:val="24"/>
        </w:rPr>
        <w:t xml:space="preserve"> длительное амбулаторное наблюдение.</w:t>
      </w:r>
      <w:r w:rsidRPr="005A72D4">
        <w:rPr>
          <w:sz w:val="24"/>
          <w:szCs w:val="24"/>
        </w:rPr>
        <w:t xml:space="preserve"> При этом необходимо сотрудничество терапевта и психотерапевта (психиатра). Больной нуждается в постоянной психологической поддержке и психотерапии; хлорпромазин (если он был ранее назначен) постепенно отменяют. </w:t>
      </w:r>
    </w:p>
    <w:p w:rsidR="005A72D4" w:rsidRPr="005A72D4" w:rsidRDefault="005A72D4" w:rsidP="005A72D4">
      <w:pPr>
        <w:widowControl/>
        <w:autoSpaceDE/>
        <w:autoSpaceDN/>
        <w:adjustRightInd/>
        <w:spacing w:before="100" w:beforeAutospacing="1" w:after="100" w:afterAutospacing="1"/>
        <w:outlineLvl w:val="1"/>
        <w:rPr>
          <w:bCs/>
          <w:sz w:val="36"/>
          <w:szCs w:val="36"/>
        </w:rPr>
      </w:pPr>
      <w:r w:rsidRPr="005A72D4">
        <w:rPr>
          <w:rFonts w:ascii="Arial" w:hAnsi="Arial" w:cs="Arial"/>
          <w:b/>
          <w:bCs/>
        </w:rPr>
        <w:br w:type="page"/>
      </w:r>
    </w:p>
    <w:p w:rsidR="005D1C1F" w:rsidRPr="002273DF" w:rsidRDefault="005D1C1F" w:rsidP="005D1C1F">
      <w:pPr>
        <w:widowControl/>
        <w:autoSpaceDE/>
        <w:autoSpaceDN/>
        <w:adjustRightInd/>
        <w:spacing w:before="100" w:beforeAutospacing="1" w:after="100" w:afterAutospacing="1"/>
        <w:rPr>
          <w:sz w:val="36"/>
          <w:szCs w:val="36"/>
        </w:rPr>
      </w:pPr>
      <w:r w:rsidRPr="002273DF">
        <w:rPr>
          <w:b/>
          <w:bCs/>
          <w:sz w:val="36"/>
          <w:szCs w:val="36"/>
        </w:rPr>
        <w:lastRenderedPageBreak/>
        <w:t xml:space="preserve">Литература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Allgrove J, et al. Familial glucocorticoid deficiency with achalasia of the cardia and deficient tear production. Lancet 8077:1284, 1978.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Arai K, Chrousos GP. Syndromes of glucocorticoid and mineralocorticoid resistance. Steroids 60:173, 1995.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Bichet DG. Nephrogenic diabetes insipidus. Am J Med 105:431,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Bolander FF. Molecular Endocrinology. San Diego: Academic Press, Inc., 1989. P. 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Clark AJ, et al. Familial glucocorticoid deficiency: one syndrome, but more than one gene. J Mol Med 75:394, 1997.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Dufau ML. The luteinizing hormone receptor. Annu Rev Physiol 60:461,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Feldman D, Malloy PJ. Hereditary 1,25-dihydroxyvitamin D-resistant rickets Molecular basis and implications for the role of 1,25(OH)</w:t>
      </w:r>
      <w:r w:rsidRPr="002273DF">
        <w:rPr>
          <w:sz w:val="24"/>
          <w:szCs w:val="24"/>
          <w:vertAlign w:val="subscript"/>
          <w:lang w:val="en-US"/>
        </w:rPr>
        <w:t>2</w:t>
      </w:r>
      <w:r w:rsidRPr="002273DF">
        <w:rPr>
          <w:sz w:val="24"/>
          <w:szCs w:val="24"/>
          <w:lang w:val="en-US"/>
        </w:rPr>
        <w:t>D</w:t>
      </w:r>
      <w:r w:rsidRPr="002273DF">
        <w:rPr>
          <w:sz w:val="24"/>
          <w:szCs w:val="24"/>
          <w:vertAlign w:val="subscript"/>
          <w:lang w:val="en-US"/>
        </w:rPr>
        <w:t>3</w:t>
      </w:r>
      <w:r w:rsidRPr="002273DF">
        <w:rPr>
          <w:sz w:val="24"/>
          <w:szCs w:val="24"/>
          <w:lang w:val="en-US"/>
        </w:rPr>
        <w:t xml:space="preserve"> in normal physiology. Mol Cell Endocrinol 72:C57—C62, 1990.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Geffner ME, Golde DW. Selective insulin action on skin, ovary, and heart in insulin-resistant states. Diabetes Care 11:500, 1988.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Gelbert L, et al. Chromosomal localization of the parathyroid hormone/parathyroid hormone-related protein receptor gene to human chromosome 3p21.1-p24.2. J Clin Endocrinol Metab 79:1046, 1994.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LeRoith D, et al. Insulinlike growth factors and their receptors as growth regulators in normal physiology and pathologic states. Trends Endocrinol Metab 2:134,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McKusick VA. Mapping the genes for hormones and growth factors and the mutations causing disorders of growth. Growth Genet Horm 5:1,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Michell RH. Post-receptor signalling pathways. Lancet 1:765,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Okusa MD, Bia MJ. Bartter's syndrome. In MP Cohen, PP Foa (eds), Hormone resistance and other endocrine paradoxes. New York: Springer, 1987. Pp. 231.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Stavrou SS, et al. A novel mutation of the human luteinizing hormone receptor in 46XY and 46XX sisters. J Clin Endocrinol Metab 83:2091,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Taylor SI. Molecular mechanisms of insulin resistance: Lesson from patients with mutations in the insulin receptor gene. Diabetes 41:1473, 1992.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Theriault A, et al. Regional chromosomal assignment of the human glucocorticoid receptor gene to 5q31. Hum Genet 83:289,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Tsai-Morris CH, et al. A novel human luteinizing hormone receptor gene. J Clin Endocrinol Metab 83:288,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Usala SJ, Weintraub BD. Thyroid hormone resistance syndromes. Trends Endocrinol Metab 2:140,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Usdin TB, et al. Assignment of the human PTH2 receptor gene (PTHR2) to chromosome 2q33 by fluorescence in situ hybridization. Genomics 37:140, 1996.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Van Dop C. Pseudohypoparathyroidism: Clinical and molecular aspects. Semin Nephrol 9:168,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Wu SM, et al. Genetic heterogeneity of adrenocorticotropin (ACTH) resistance syndromes: identification of a novel mutation of the ACTH receptor gene in hereditary glucocorticoid deficiency. Mol Genet Metab 64:256, 1998.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Berkowitz BA. Vascular relaxation and aging. In P Vanhoutte, I Leusen (eds), Mechanisms of Vasodilation. New York: Karger,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lastRenderedPageBreak/>
        <w:t xml:space="preserve">Brown AM. A cellular logic for G-protein coupled ion channel pathways. FASEB J 5:2175,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Brown J, et al. Evidence for cardiac beta</w:t>
      </w:r>
      <w:r w:rsidRPr="002273DF">
        <w:rPr>
          <w:sz w:val="24"/>
          <w:szCs w:val="24"/>
          <w:vertAlign w:val="subscript"/>
          <w:lang w:val="en-US"/>
        </w:rPr>
        <w:t>2</w:t>
      </w:r>
      <w:r w:rsidRPr="002273DF">
        <w:rPr>
          <w:sz w:val="24"/>
          <w:szCs w:val="24"/>
          <w:lang w:val="en-US"/>
        </w:rPr>
        <w:t xml:space="preserve">-adrenoceptors in man. Clin Pharmacol Ther 33:424,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Caron M, Lefkowitz R. beta-Adrenergic receptors: Basic studies and clinical implications. In M Stein (ed.), New Directions in Asthma. Park Ridge, IL: American College of Chest Physicians, 1975.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Elliott HL, Reid JL. Evidence for post-junctional vascular alpha</w:t>
      </w:r>
      <w:r w:rsidRPr="002273DF">
        <w:rPr>
          <w:sz w:val="24"/>
          <w:szCs w:val="24"/>
          <w:vertAlign w:val="subscript"/>
          <w:lang w:val="en-US"/>
        </w:rPr>
        <w:t>2</w:t>
      </w:r>
      <w:r w:rsidRPr="002273DF">
        <w:rPr>
          <w:sz w:val="24"/>
          <w:szCs w:val="24"/>
          <w:lang w:val="en-US"/>
        </w:rPr>
        <w:t xml:space="preserve">-adrenoceptors in peripheral vascular regulation in man. Clin Sci 65:237,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Ford GA, et al. Age-related changes in adenosine and beta adrenoceptor responsiveness of vascular smooth muscle in men. Br J Clin Pharmacol 33:83, 1992.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Gilman AG. G-Proteins and regulation of adenylyl cyclase. JAMA 262:1819,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Glaubiger G, Lefkowitz R. Elevated beta-adrenergic receptor number after chronic propranolol treatment. Biochem Biophys Res Commun 78:720,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Harrison JK, et al. Molecular characterization of alpha</w:t>
      </w:r>
      <w:r w:rsidRPr="002273DF">
        <w:rPr>
          <w:sz w:val="24"/>
          <w:szCs w:val="24"/>
          <w:vertAlign w:val="subscript"/>
          <w:lang w:val="en-US"/>
        </w:rPr>
        <w:t>1</w:t>
      </w:r>
      <w:r w:rsidRPr="002273DF">
        <w:rPr>
          <w:sz w:val="24"/>
          <w:szCs w:val="24"/>
          <w:lang w:val="en-US"/>
        </w:rPr>
        <w:t>- and alpha</w:t>
      </w:r>
      <w:r w:rsidRPr="002273DF">
        <w:rPr>
          <w:sz w:val="24"/>
          <w:szCs w:val="24"/>
          <w:vertAlign w:val="subscript"/>
          <w:lang w:val="en-US"/>
        </w:rPr>
        <w:t>2</w:t>
      </w:r>
      <w:r w:rsidRPr="002273DF">
        <w:rPr>
          <w:sz w:val="24"/>
          <w:szCs w:val="24"/>
          <w:lang w:val="en-US"/>
        </w:rPr>
        <w:t xml:space="preserve">- adrenoceptors. Trends Pharmacol Sci 12:62,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Hausdorff W, et al. Turning off the signal: Desensitization of beta-adrenergic function. FASEB J 4:2881,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Kenakin T. Drugs and receptors. Drugs 40:666,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Klein C, et al. The effect of age on the sensitivity of the alpha</w:t>
      </w:r>
      <w:r w:rsidRPr="002273DF">
        <w:rPr>
          <w:sz w:val="24"/>
          <w:szCs w:val="24"/>
          <w:vertAlign w:val="subscript"/>
          <w:lang w:val="en-US"/>
        </w:rPr>
        <w:t>1</w:t>
      </w:r>
      <w:r w:rsidRPr="002273DF">
        <w:rPr>
          <w:sz w:val="24"/>
          <w:szCs w:val="24"/>
          <w:lang w:val="en-US"/>
        </w:rPr>
        <w:t xml:space="preserve">-adrenoceptor to phenylephrine and prazosin. Clin Pharmacol Ther 47:535,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Langer SZ. Presynaptic receptors and their role in the regulation of transmitter release. Br J Pharmacol 60:481,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Lefkowitz R, et al. Hormones, receptors, and cyclic AMP: Their role in target cell refractoriness. Curr Top Cell Regul 17:205, 1980.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Levy JV. beta-adrenergic blocking drugs in spontaneous hypertension. Am J Med 61:779, 1976.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Plummer AL. Development of drug tolerance to beta</w:t>
      </w:r>
      <w:r w:rsidRPr="002273DF">
        <w:rPr>
          <w:sz w:val="24"/>
          <w:szCs w:val="24"/>
          <w:vertAlign w:val="subscript"/>
          <w:lang w:val="en-US"/>
        </w:rPr>
        <w:t>2</w:t>
      </w:r>
      <w:r w:rsidRPr="002273DF">
        <w:rPr>
          <w:sz w:val="24"/>
          <w:szCs w:val="24"/>
          <w:lang w:val="en-US"/>
        </w:rPr>
        <w:t xml:space="preserve">-adrenergic agents. Chest 73(Suppl):949,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Pool P, et al. Metabolic consequences of treating hypertension. Am J Hyperten 4:4945,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Prichard BN. alpha- and beta-blocking agents: Pharmacology and properties. Cleve Clin J Med 58:337,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Ruffulo RR, et al. Structure and function of alpha adrenoceptors. Pharmacol Rev 43:475, 1991. </w:t>
      </w:r>
    </w:p>
    <w:p w:rsidR="00800BDB" w:rsidRPr="002273DF" w:rsidRDefault="00800BDB" w:rsidP="00BF01F4">
      <w:pPr>
        <w:pStyle w:val="af8"/>
        <w:widowControl/>
        <w:numPr>
          <w:ilvl w:val="0"/>
          <w:numId w:val="14"/>
        </w:numPr>
        <w:autoSpaceDE/>
        <w:autoSpaceDN/>
        <w:adjustRightInd/>
        <w:spacing w:before="30"/>
        <w:jc w:val="both"/>
        <w:rPr>
          <w:sz w:val="24"/>
          <w:szCs w:val="24"/>
        </w:rPr>
      </w:pPr>
      <w:r w:rsidRPr="002273DF">
        <w:rPr>
          <w:sz w:val="24"/>
          <w:szCs w:val="24"/>
          <w:lang w:val="en-US"/>
        </w:rPr>
        <w:t xml:space="preserve">Tota MR, et al. Biophysical and genetic analysis of the ligand-binding site of the beta-adrenoceptor. </w:t>
      </w:r>
      <w:r w:rsidRPr="002273DF">
        <w:rPr>
          <w:sz w:val="24"/>
          <w:szCs w:val="24"/>
        </w:rPr>
        <w:t xml:space="preserve">Trends Pharmacol Sci 12:4, 1991.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Buyse ML. Birth Defects Encyclopedia. Cambridge: Blackwell,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Emery A, Rimoin D. Principles and Practice of Medical Genetics (2nd ed). New York: Churchill Livingstone,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Gorlin RJ, et al. Syndromes of the Head and Neck (3rd ed). New York: Oxford University Press,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Hall JG, et al. Handbook of Normal Physical Measurements. New York: Oxford University Press,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Jones KL. Smith's Recognizable Patterns of Human Malformation (4th ed). In M Markowitz (ed.), Major Problems in Clinical Pediatrics (vol VII). Philadelphia: Saunders, 1988.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McKusick V. Mendelian Inheritance in Man (10th ed.). Baltimore: Johns Hopkins University Press, 1992.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lastRenderedPageBreak/>
        <w:t xml:space="preserve">Rimoin DL. Disorders of the Endocrine Glands. In AA Dietz (ed.), Genetic Disease: Diagnosis and Treatment. Proceedings of the Fifth Arnold O. Beckman Conference in Clinical Chemistry. Monterey, CA: The Association for Clinical Chemistry, 1983.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Taybi H, Lachman RS. Radiology of Syndromes, Metabolic Disorders, and Skeletal Dysplasias (3rd ed). Chicago: Yearbook,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Vogel F, Motulsky AG. Human Genetics: Problems and Approaches (2nd ed). New York: Springer, 1986.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Wiedmann H-R, et al. Atlas of Clinical Syndromes—A Visual Aid to Diagnosis (2nd ed). St. Louis: Mosby,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Wynne-Davis R, Hall CM, Apley AG. Atlas of Skeletal Dysplasias. Edinburgh: Churchill Livingstone, 1985.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Antonarakis SE. Diagnosis of genetic disorders at the DNA level. New Engl J Med 320:153,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Beato M. Gene regulation by steroid hormones. Cell 56:335,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Chin WW. Biosynthesis and secretion of peptide hormones. In KL Becker (ed.), Principles and Practice of Endocrinology and Metabolism. Philadelphia: Lippincott, 1990. P. 14.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Evans RM. The steroid and thyroid hormone receptor superfamily. Science 240:889, 1988.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Habener JF. Genetic control of hormone formation. In JD Wilson, DW Foster (eds), Williams Textbook of Endocrinology. Philadelphia: Saunders, 1992. P. 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Kahn CR, et al. Mechanism of action of hormones that act at the cell surface. In JD Wilson, DW Foster (eds), Williams Textbook of Endocrinology. Philadelphia: Saunders, 1992. Pp. 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Lazar MA, Chin WW. Nuclear thyroid hormone receptors. J Clin Invest 86:1777,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Lewin BM. Gene IV. New York: Wiley,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Maniatis T, et al. Regulation of inducible and tissue-specific gene expression. Science 236:1227, 1987. </w:t>
      </w:r>
    </w:p>
    <w:p w:rsidR="00800BDB"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Mitchell PJ, Tjian R. Transcriptional regulation in mammalian cells by sequence-specific DNA binding proteins. Science 245:371, 1989. </w:t>
      </w:r>
    </w:p>
    <w:p w:rsidR="005A72D4" w:rsidRPr="007B7445" w:rsidRDefault="005A72D4" w:rsidP="005A72D4">
      <w:pPr>
        <w:pStyle w:val="literature"/>
        <w:numPr>
          <w:ilvl w:val="0"/>
          <w:numId w:val="14"/>
        </w:numPr>
        <w:jc w:val="both"/>
        <w:rPr>
          <w:lang w:val="en-US"/>
        </w:rPr>
      </w:pPr>
      <w:r w:rsidRPr="007B7445">
        <w:rPr>
          <w:lang w:val="en-US"/>
        </w:rPr>
        <w:t xml:space="preserve">American Psychiatric Association. Diagnostic and Statistical Manual (3rd ed). Washington: American Psychiatric Association, 1987. </w:t>
      </w:r>
    </w:p>
    <w:p w:rsidR="005A72D4" w:rsidRPr="007B7445" w:rsidRDefault="005A72D4" w:rsidP="005A72D4">
      <w:pPr>
        <w:pStyle w:val="literature"/>
        <w:numPr>
          <w:ilvl w:val="0"/>
          <w:numId w:val="14"/>
        </w:numPr>
        <w:jc w:val="both"/>
        <w:rPr>
          <w:lang w:val="en-US"/>
        </w:rPr>
      </w:pPr>
      <w:r w:rsidRPr="007B7445">
        <w:rPr>
          <w:lang w:val="en-US"/>
        </w:rPr>
        <w:t xml:space="preserve">2. Comerci GD. Medical complications of anorexia nervosa and bulimia nervosa. Med Clin North Am 74:1293, 1990. </w:t>
      </w:r>
    </w:p>
    <w:p w:rsidR="005A72D4" w:rsidRDefault="005A72D4" w:rsidP="005A72D4">
      <w:pPr>
        <w:pStyle w:val="literature"/>
        <w:numPr>
          <w:ilvl w:val="0"/>
          <w:numId w:val="14"/>
        </w:numPr>
        <w:jc w:val="both"/>
      </w:pPr>
      <w:r w:rsidRPr="007B7445">
        <w:rPr>
          <w:lang w:val="en-US"/>
        </w:rPr>
        <w:t xml:space="preserve">3. Halmi K. Anorexia nervosa. In H Kaplan, B Sadock (eds), Comprehensive Text book of Psychiatry. </w:t>
      </w:r>
      <w:r>
        <w:t xml:space="preserve">Baltimore: Williams &amp; Wilkins, 1985. </w:t>
      </w:r>
    </w:p>
    <w:p w:rsidR="005A72D4" w:rsidRPr="005A72D4" w:rsidRDefault="005A72D4" w:rsidP="005A72D4">
      <w:pPr>
        <w:widowControl/>
        <w:autoSpaceDE/>
        <w:autoSpaceDN/>
        <w:adjustRightInd/>
        <w:spacing w:before="30"/>
        <w:ind w:left="360"/>
        <w:jc w:val="both"/>
        <w:rPr>
          <w:sz w:val="24"/>
          <w:szCs w:val="24"/>
          <w:lang w:val="en-US"/>
        </w:rPr>
      </w:pPr>
    </w:p>
    <w:p w:rsidR="005D1C1F" w:rsidRPr="002273DF" w:rsidRDefault="005D1C1F" w:rsidP="00FA3FA4">
      <w:pPr>
        <w:widowControl/>
        <w:autoSpaceDE/>
        <w:autoSpaceDN/>
        <w:adjustRightInd/>
        <w:spacing w:after="160" w:line="259" w:lineRule="auto"/>
        <w:rPr>
          <w:rFonts w:eastAsia="Calibri"/>
          <w:sz w:val="22"/>
          <w:szCs w:val="22"/>
          <w:lang w:val="en-US" w:eastAsia="en-US"/>
        </w:rPr>
      </w:pPr>
    </w:p>
    <w:p w:rsidR="006D0C8C" w:rsidRPr="002273DF" w:rsidRDefault="006D0C8C" w:rsidP="00FA3FA4">
      <w:pPr>
        <w:rPr>
          <w:lang w:val="en-US"/>
        </w:rPr>
      </w:pPr>
    </w:p>
    <w:sectPr w:rsidR="006D0C8C" w:rsidRPr="002273DF" w:rsidSect="006D0C8C">
      <w:headerReference w:type="default" r:id="rId12"/>
      <w:headerReference w:type="first" r:id="rId13"/>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F12" w:rsidRDefault="00C63F12" w:rsidP="001E7D29">
      <w:r>
        <w:separator/>
      </w:r>
    </w:p>
  </w:endnote>
  <w:endnote w:type="continuationSeparator" w:id="0">
    <w:p w:rsidR="00C63F12" w:rsidRDefault="00C63F12"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F12" w:rsidRDefault="00C63F12" w:rsidP="001E7D29">
      <w:r>
        <w:separator/>
      </w:r>
    </w:p>
  </w:footnote>
  <w:footnote w:type="continuationSeparator" w:id="0">
    <w:p w:rsidR="00C63F12" w:rsidRDefault="00C63F12"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FE777E"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F42"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Лектор: Айсачева Мафтунабону</w:t>
                      </w:r>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FE777E">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005F25B0"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Лектор: Айсачева Мафтунабону</w:t>
                      </w:r>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15:restartNumberingAfterBreak="0">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15:restartNumberingAfterBreak="0">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1"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0"/>
  </w:num>
  <w:num w:numId="10">
    <w:abstractNumId w:val="9"/>
  </w:num>
  <w:num w:numId="11">
    <w:abstractNumId w:val="11"/>
  </w:num>
  <w:num w:numId="12">
    <w:abstractNumId w:val="12"/>
  </w:num>
  <w:num w:numId="13">
    <w:abstractNumId w:val="13"/>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6839"/>
    <w:rsid w:val="00042528"/>
    <w:rsid w:val="00042FB3"/>
    <w:rsid w:val="00057671"/>
    <w:rsid w:val="00084752"/>
    <w:rsid w:val="00086540"/>
    <w:rsid w:val="000D445D"/>
    <w:rsid w:val="000E0B00"/>
    <w:rsid w:val="000F4987"/>
    <w:rsid w:val="000F65EC"/>
    <w:rsid w:val="00103670"/>
    <w:rsid w:val="00110BBD"/>
    <w:rsid w:val="0011573E"/>
    <w:rsid w:val="00125E33"/>
    <w:rsid w:val="0012634B"/>
    <w:rsid w:val="001269DE"/>
    <w:rsid w:val="001351F7"/>
    <w:rsid w:val="00140DAE"/>
    <w:rsid w:val="0015180F"/>
    <w:rsid w:val="001574C3"/>
    <w:rsid w:val="001746FC"/>
    <w:rsid w:val="00193653"/>
    <w:rsid w:val="001A6AC0"/>
    <w:rsid w:val="001B0576"/>
    <w:rsid w:val="001C329C"/>
    <w:rsid w:val="001E7D29"/>
    <w:rsid w:val="00215269"/>
    <w:rsid w:val="00222713"/>
    <w:rsid w:val="0022366B"/>
    <w:rsid w:val="002273DF"/>
    <w:rsid w:val="002404F5"/>
    <w:rsid w:val="0025449B"/>
    <w:rsid w:val="00275260"/>
    <w:rsid w:val="00276FA1"/>
    <w:rsid w:val="00280C04"/>
    <w:rsid w:val="00285B87"/>
    <w:rsid w:val="00291B4A"/>
    <w:rsid w:val="002C3D7E"/>
    <w:rsid w:val="002D0AAD"/>
    <w:rsid w:val="002E4F42"/>
    <w:rsid w:val="002F234B"/>
    <w:rsid w:val="002F76DA"/>
    <w:rsid w:val="00303179"/>
    <w:rsid w:val="0032131A"/>
    <w:rsid w:val="003310BF"/>
    <w:rsid w:val="00333DF8"/>
    <w:rsid w:val="003377F9"/>
    <w:rsid w:val="00352B99"/>
    <w:rsid w:val="00357641"/>
    <w:rsid w:val="003603AA"/>
    <w:rsid w:val="00360B6E"/>
    <w:rsid w:val="00361DEE"/>
    <w:rsid w:val="00394EF4"/>
    <w:rsid w:val="003A1CB3"/>
    <w:rsid w:val="003B7F92"/>
    <w:rsid w:val="003D1740"/>
    <w:rsid w:val="003E5EB5"/>
    <w:rsid w:val="00410612"/>
    <w:rsid w:val="00411F8B"/>
    <w:rsid w:val="004203B0"/>
    <w:rsid w:val="004230D9"/>
    <w:rsid w:val="00450670"/>
    <w:rsid w:val="004701E1"/>
    <w:rsid w:val="004724BD"/>
    <w:rsid w:val="00477352"/>
    <w:rsid w:val="00491C23"/>
    <w:rsid w:val="004B5C09"/>
    <w:rsid w:val="004C733F"/>
    <w:rsid w:val="004D454D"/>
    <w:rsid w:val="004E227E"/>
    <w:rsid w:val="004F7FED"/>
    <w:rsid w:val="00500DD1"/>
    <w:rsid w:val="00521AE3"/>
    <w:rsid w:val="00535B54"/>
    <w:rsid w:val="00554276"/>
    <w:rsid w:val="0056094A"/>
    <w:rsid w:val="00564D17"/>
    <w:rsid w:val="00570173"/>
    <w:rsid w:val="005762AB"/>
    <w:rsid w:val="005A72D4"/>
    <w:rsid w:val="005D1C1F"/>
    <w:rsid w:val="005D3902"/>
    <w:rsid w:val="005E0ED9"/>
    <w:rsid w:val="005E2C92"/>
    <w:rsid w:val="005F25B0"/>
    <w:rsid w:val="00616B41"/>
    <w:rsid w:val="00620AE8"/>
    <w:rsid w:val="00622B83"/>
    <w:rsid w:val="0062682A"/>
    <w:rsid w:val="0064628C"/>
    <w:rsid w:val="0065214E"/>
    <w:rsid w:val="00655EE2"/>
    <w:rsid w:val="00680296"/>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D0732"/>
    <w:rsid w:val="008D43E9"/>
    <w:rsid w:val="008E3C0E"/>
    <w:rsid w:val="008E421A"/>
    <w:rsid w:val="008E476B"/>
    <w:rsid w:val="008F0672"/>
    <w:rsid w:val="008F0F63"/>
    <w:rsid w:val="00927C63"/>
    <w:rsid w:val="00932F50"/>
    <w:rsid w:val="0093563E"/>
    <w:rsid w:val="0094637B"/>
    <w:rsid w:val="00955A78"/>
    <w:rsid w:val="00956233"/>
    <w:rsid w:val="009602EE"/>
    <w:rsid w:val="009921B8"/>
    <w:rsid w:val="0099313D"/>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B33D5"/>
    <w:rsid w:val="00AC72FB"/>
    <w:rsid w:val="00AD589B"/>
    <w:rsid w:val="00AE1F88"/>
    <w:rsid w:val="00AE361F"/>
    <w:rsid w:val="00AE5370"/>
    <w:rsid w:val="00B247A9"/>
    <w:rsid w:val="00B435B5"/>
    <w:rsid w:val="00B50C2F"/>
    <w:rsid w:val="00B54E12"/>
    <w:rsid w:val="00B565D8"/>
    <w:rsid w:val="00B5779A"/>
    <w:rsid w:val="00B60818"/>
    <w:rsid w:val="00B64D24"/>
    <w:rsid w:val="00B7147D"/>
    <w:rsid w:val="00B75CFC"/>
    <w:rsid w:val="00B853F9"/>
    <w:rsid w:val="00B92231"/>
    <w:rsid w:val="00BA2CE6"/>
    <w:rsid w:val="00BB018B"/>
    <w:rsid w:val="00BD1747"/>
    <w:rsid w:val="00BD2B06"/>
    <w:rsid w:val="00BE367F"/>
    <w:rsid w:val="00BF01F4"/>
    <w:rsid w:val="00BF363B"/>
    <w:rsid w:val="00BF49DD"/>
    <w:rsid w:val="00C05872"/>
    <w:rsid w:val="00C078AF"/>
    <w:rsid w:val="00C14973"/>
    <w:rsid w:val="00C1643D"/>
    <w:rsid w:val="00C16505"/>
    <w:rsid w:val="00C261A9"/>
    <w:rsid w:val="00C42793"/>
    <w:rsid w:val="00C47362"/>
    <w:rsid w:val="00C601ED"/>
    <w:rsid w:val="00C63F12"/>
    <w:rsid w:val="00CA3D88"/>
    <w:rsid w:val="00CA4B57"/>
    <w:rsid w:val="00CD246E"/>
    <w:rsid w:val="00CE4271"/>
    <w:rsid w:val="00CE5A5C"/>
    <w:rsid w:val="00CF0EC4"/>
    <w:rsid w:val="00CF2DF9"/>
    <w:rsid w:val="00D14CC6"/>
    <w:rsid w:val="00D21E3F"/>
    <w:rsid w:val="00D31AB7"/>
    <w:rsid w:val="00D50D23"/>
    <w:rsid w:val="00D512BB"/>
    <w:rsid w:val="00D53571"/>
    <w:rsid w:val="00DA3B1A"/>
    <w:rsid w:val="00DC6078"/>
    <w:rsid w:val="00DC79AD"/>
    <w:rsid w:val="00DD2075"/>
    <w:rsid w:val="00DE700F"/>
    <w:rsid w:val="00DF2868"/>
    <w:rsid w:val="00E3437B"/>
    <w:rsid w:val="00E553ED"/>
    <w:rsid w:val="00E557A0"/>
    <w:rsid w:val="00E907BC"/>
    <w:rsid w:val="00EA3AA9"/>
    <w:rsid w:val="00EE4283"/>
    <w:rsid w:val="00EF6435"/>
    <w:rsid w:val="00F062BA"/>
    <w:rsid w:val="00F10F6B"/>
    <w:rsid w:val="00F23697"/>
    <w:rsid w:val="00F34140"/>
    <w:rsid w:val="00F36BB7"/>
    <w:rsid w:val="00F41B1F"/>
    <w:rsid w:val="00F50B79"/>
    <w:rsid w:val="00F87EAA"/>
    <w:rsid w:val="00F92B25"/>
    <w:rsid w:val="00F93D79"/>
    <w:rsid w:val="00FA3FA4"/>
    <w:rsid w:val="00FB3809"/>
    <w:rsid w:val="00FD6CAB"/>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semiHidden/>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Grid 1"/>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Table List 1"/>
    <w:basedOn w:val="a4"/>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Web 1"/>
    <w:basedOn w:val="a4"/>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5.xml><?xml version="1.0" encoding="utf-8"?>
<ds:datastoreItem xmlns:ds="http://schemas.openxmlformats.org/officeDocument/2006/customXml" ds:itemID="{699D634B-C2BF-4A76-8A69-99D042B1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tf23071820.dotx</Template>
  <TotalTime>0</TotalTime>
  <Pages>30</Pages>
  <Words>12682</Words>
  <Characters>72293</Characters>
  <Application>Microsoft Office Word</Application>
  <DocSecurity>0</DocSecurity>
  <Lines>602</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2022-04-08T05:34:00Z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