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F7F66" w14:textId="77777777" w:rsidR="00FF2196" w:rsidRPr="003D2F00" w:rsidRDefault="00FF2196" w:rsidP="00FF2196">
      <w:pPr>
        <w:jc w:val="center"/>
        <w:rPr>
          <w:b/>
          <w:bCs/>
          <w:sz w:val="60"/>
          <w:szCs w:val="100"/>
          <w:lang w:val="en-US"/>
        </w:rPr>
      </w:pPr>
    </w:p>
    <w:p w14:paraId="1736CECC" w14:textId="196498B1" w:rsidR="00FF2196" w:rsidRPr="003D2F00" w:rsidRDefault="000E3AD8" w:rsidP="00FF2196">
      <w:pPr>
        <w:jc w:val="center"/>
        <w:rPr>
          <w:b/>
          <w:bCs/>
          <w:sz w:val="60"/>
          <w:szCs w:val="100"/>
          <w:lang w:val="en-US"/>
        </w:rPr>
      </w:pPr>
      <w:r w:rsidRPr="003D2F00">
        <w:rPr>
          <w:b/>
          <w:bCs/>
          <w:sz w:val="60"/>
          <w:szCs w:val="100"/>
          <w:lang w:val="en-US"/>
        </w:rPr>
        <w:t>Lesson 1</w:t>
      </w:r>
      <w:r w:rsidR="00B841BF">
        <w:rPr>
          <w:b/>
          <w:bCs/>
          <w:sz w:val="60"/>
          <w:szCs w:val="100"/>
          <w:lang w:val="en-US"/>
        </w:rPr>
        <w:t>1</w:t>
      </w:r>
      <w:r w:rsidR="00FF2196" w:rsidRPr="003D2F00">
        <w:rPr>
          <w:b/>
          <w:bCs/>
          <w:sz w:val="60"/>
          <w:szCs w:val="100"/>
          <w:lang w:val="en-US"/>
        </w:rPr>
        <w:t xml:space="preserve">: </w:t>
      </w:r>
    </w:p>
    <w:p w14:paraId="497AFDCC" w14:textId="6B939FC1" w:rsidR="00D64E4D" w:rsidRPr="003D2F00" w:rsidRDefault="00B841BF" w:rsidP="00B841BF">
      <w:pPr>
        <w:jc w:val="center"/>
        <w:rPr>
          <w:b/>
          <w:bCs/>
          <w:sz w:val="70"/>
          <w:szCs w:val="70"/>
          <w:lang w:val="en-US"/>
        </w:rPr>
      </w:pPr>
      <w:r w:rsidRPr="00B841BF">
        <w:rPr>
          <w:b/>
          <w:bCs/>
          <w:sz w:val="70"/>
          <w:szCs w:val="70"/>
          <w:lang w:val="en-US"/>
        </w:rPr>
        <w:t>ACHIEVING QUALITY</w:t>
      </w:r>
      <w:r w:rsidR="00FF2196" w:rsidRPr="003D2F00">
        <w:rPr>
          <w:b/>
          <w:bCs/>
          <w:sz w:val="70"/>
          <w:szCs w:val="70"/>
          <w:lang w:val="en-US"/>
        </w:rPr>
        <w:t>.</w:t>
      </w:r>
    </w:p>
    <w:p w14:paraId="1F87C830" w14:textId="77777777" w:rsidR="00FF2196" w:rsidRPr="003D2F00" w:rsidRDefault="00FF2196" w:rsidP="00FF2196">
      <w:pPr>
        <w:jc w:val="center"/>
        <w:rPr>
          <w:sz w:val="30"/>
          <w:szCs w:val="30"/>
          <w:lang w:val="en-US"/>
        </w:rPr>
      </w:pPr>
    </w:p>
    <w:p w14:paraId="63214927" w14:textId="6B8619C9" w:rsidR="00FF2196" w:rsidRPr="003D2F00" w:rsidRDefault="00FF2196" w:rsidP="00FF2196">
      <w:pPr>
        <w:jc w:val="center"/>
        <w:rPr>
          <w:noProof/>
          <w:lang w:val="en-US"/>
        </w:rPr>
      </w:pPr>
      <w:r w:rsidRPr="003D2F00">
        <w:rPr>
          <w:noProof/>
          <w:lang w:val="en-US"/>
        </w:rPr>
        <w:drawing>
          <wp:inline distT="0" distB="0" distL="0" distR="0" wp14:anchorId="6839941B" wp14:editId="36B101C7">
            <wp:extent cx="5818758" cy="421419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828008" cy="4220891"/>
                    </a:xfrm>
                    <a:prstGeom prst="rect">
                      <a:avLst/>
                    </a:prstGeom>
                    <a:noFill/>
                    <a:ln>
                      <a:noFill/>
                    </a:ln>
                  </pic:spPr>
                </pic:pic>
              </a:graphicData>
            </a:graphic>
          </wp:inline>
        </w:drawing>
      </w:r>
    </w:p>
    <w:p w14:paraId="129831C1" w14:textId="35ACB574" w:rsidR="00FF2196" w:rsidRPr="003D2F00" w:rsidRDefault="00B841BF" w:rsidP="004D6605">
      <w:pPr>
        <w:jc w:val="center"/>
        <w:rPr>
          <w:noProof/>
          <w:lang w:val="en-US"/>
        </w:rPr>
      </w:pPr>
      <w:r w:rsidRPr="00B841BF">
        <w:rPr>
          <w:noProof/>
          <w:lang w:val="en-US"/>
        </w:rPr>
        <w:t>https://www.startuphacks.vc/blog/2017/01/11/3-basic-principles-founders-can-follow-to-achieve-quality-results</w:t>
      </w:r>
    </w:p>
    <w:p w14:paraId="659CB590" w14:textId="51C61401" w:rsidR="00FF2196" w:rsidRPr="003D2F00" w:rsidRDefault="00FF2196" w:rsidP="00FF2196">
      <w:pPr>
        <w:tabs>
          <w:tab w:val="left" w:pos="960"/>
        </w:tabs>
        <w:rPr>
          <w:lang w:val="en-US"/>
        </w:rPr>
      </w:pPr>
      <w:r w:rsidRPr="003D2F00">
        <w:rPr>
          <w:lang w:val="en-US"/>
        </w:rPr>
        <w:tab/>
      </w:r>
    </w:p>
    <w:p w14:paraId="4D06C5DB" w14:textId="77777777" w:rsidR="004D6605" w:rsidRPr="003D2F00" w:rsidRDefault="004D6605" w:rsidP="00FF2196">
      <w:pPr>
        <w:tabs>
          <w:tab w:val="left" w:pos="960"/>
        </w:tabs>
        <w:rPr>
          <w:lang w:val="en-US"/>
        </w:rPr>
      </w:pPr>
    </w:p>
    <w:p w14:paraId="1C288814" w14:textId="3F9E040A" w:rsidR="00FF2196" w:rsidRDefault="00FF2196" w:rsidP="00FF2196">
      <w:pPr>
        <w:tabs>
          <w:tab w:val="left" w:pos="960"/>
        </w:tabs>
        <w:rPr>
          <w:lang w:val="en-US"/>
        </w:rPr>
      </w:pPr>
    </w:p>
    <w:p w14:paraId="2C0DB7D2" w14:textId="77777777" w:rsidR="00B841BF" w:rsidRPr="003D2F00" w:rsidRDefault="00B841BF" w:rsidP="00FF2196">
      <w:pPr>
        <w:tabs>
          <w:tab w:val="left" w:pos="960"/>
        </w:tabs>
        <w:rPr>
          <w:lang w:val="en-US"/>
        </w:rPr>
      </w:pPr>
    </w:p>
    <w:p w14:paraId="335AB990" w14:textId="77777777" w:rsidR="004D6605" w:rsidRPr="003D2F00" w:rsidRDefault="004D6605" w:rsidP="00FF2196">
      <w:pPr>
        <w:tabs>
          <w:tab w:val="left" w:pos="960"/>
        </w:tabs>
        <w:rPr>
          <w:lang w:val="en-US"/>
        </w:rPr>
      </w:pPr>
    </w:p>
    <w:p w14:paraId="7976FF23" w14:textId="3387BD33" w:rsidR="00FF2196" w:rsidRPr="003D2F00" w:rsidRDefault="00FF2196" w:rsidP="00FF2196">
      <w:pPr>
        <w:tabs>
          <w:tab w:val="left" w:pos="960"/>
        </w:tabs>
        <w:rPr>
          <w:b/>
          <w:bCs/>
          <w:sz w:val="30"/>
          <w:szCs w:val="30"/>
          <w:lang w:val="en-US"/>
        </w:rPr>
      </w:pPr>
      <w:r w:rsidRPr="003D2F00">
        <w:rPr>
          <w:lang w:val="en-US"/>
        </w:rPr>
        <w:tab/>
      </w:r>
      <w:r w:rsidRPr="003D2F00">
        <w:rPr>
          <w:lang w:val="en-US"/>
        </w:rPr>
        <w:tab/>
      </w:r>
      <w:r w:rsidRPr="003D2F00">
        <w:rPr>
          <w:b/>
          <w:bCs/>
          <w:sz w:val="30"/>
          <w:szCs w:val="30"/>
          <w:lang w:val="en-US"/>
        </w:rPr>
        <w:t xml:space="preserve">Lecturer: </w:t>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t>M. Kurbonov</w:t>
      </w:r>
    </w:p>
    <w:p w14:paraId="4A26AB7A" w14:textId="77777777" w:rsidR="00B841BF" w:rsidRDefault="00B841BF" w:rsidP="00B841BF">
      <w:pPr>
        <w:spacing w:after="120" w:line="240" w:lineRule="auto"/>
        <w:jc w:val="center"/>
        <w:outlineLvl w:val="0"/>
        <w:rPr>
          <w:rFonts w:eastAsia="Times New Roman" w:cstheme="minorHAnsi"/>
          <w:b/>
          <w:bCs/>
          <w:kern w:val="36"/>
          <w:sz w:val="28"/>
          <w:szCs w:val="28"/>
          <w:lang w:val="en-US" w:eastAsia="ru-RU"/>
        </w:rPr>
      </w:pPr>
    </w:p>
    <w:p w14:paraId="790BA3B1" w14:textId="3AC495C1" w:rsidR="00C8558C" w:rsidRPr="00FA0567" w:rsidRDefault="00FA0567" w:rsidP="00B841BF">
      <w:pPr>
        <w:spacing w:after="120" w:line="240" w:lineRule="auto"/>
        <w:jc w:val="center"/>
        <w:outlineLvl w:val="0"/>
        <w:rPr>
          <w:rFonts w:eastAsia="Times New Roman" w:cstheme="minorHAnsi"/>
          <w:b/>
          <w:bCs/>
          <w:kern w:val="36"/>
          <w:sz w:val="28"/>
          <w:szCs w:val="28"/>
          <w:lang w:val="en-US" w:eastAsia="ru-RU"/>
        </w:rPr>
      </w:pPr>
      <w:r w:rsidRPr="00FA0567">
        <w:rPr>
          <w:rFonts w:eastAsia="Times New Roman" w:cstheme="minorHAnsi"/>
          <w:b/>
          <w:bCs/>
          <w:kern w:val="36"/>
          <w:sz w:val="28"/>
          <w:szCs w:val="28"/>
          <w:lang w:val="en-US" w:eastAsia="ru-RU"/>
        </w:rPr>
        <w:lastRenderedPageBreak/>
        <w:t>ACHIEVING QUALITY</w:t>
      </w:r>
    </w:p>
    <w:p w14:paraId="1336D4A7" w14:textId="38880556" w:rsidR="00EA7276" w:rsidRPr="00FA0567" w:rsidRDefault="00FA0567" w:rsidP="00FA0567">
      <w:pPr>
        <w:ind w:firstLine="709"/>
        <w:jc w:val="both"/>
        <w:rPr>
          <w:rFonts w:eastAsia="Times New Roman" w:cstheme="minorHAnsi"/>
          <w:sz w:val="28"/>
          <w:szCs w:val="28"/>
          <w:lang w:val="en-US" w:eastAsia="ru-RU"/>
        </w:rPr>
      </w:pPr>
      <w:r w:rsidRPr="00FA0567">
        <w:rPr>
          <w:rFonts w:eastAsia="Times New Roman" w:cstheme="minorHAnsi"/>
          <w:sz w:val="28"/>
          <w:szCs w:val="28"/>
          <w:lang w:val="en-US" w:eastAsia="ru-RU"/>
        </w:rPr>
        <w:t>Many engineering textbooks teach that what you need to focus your project management efforts upon are schedule, cost, and technical capability. In the real world, that is insufficient. Factors such as reliability, safety, low latent-defect rates, and “environmental friendliness” increasingly play a role in product and company success. In this lesson, we will learn the basics of this aspect of your role as an engineering project manager, which we group together under the title of quality.</w:t>
      </w:r>
    </w:p>
    <w:p w14:paraId="1463945B" w14:textId="77777777" w:rsidR="00FA0567" w:rsidRPr="00FA0567" w:rsidRDefault="00FA0567" w:rsidP="00FA0567">
      <w:pPr>
        <w:jc w:val="both"/>
        <w:rPr>
          <w:rFonts w:eastAsia="Times New Roman" w:cstheme="minorHAnsi"/>
          <w:b/>
          <w:bCs/>
          <w:sz w:val="28"/>
          <w:szCs w:val="28"/>
          <w:lang w:val="en-US" w:eastAsia="ru-RU"/>
        </w:rPr>
      </w:pPr>
      <w:r w:rsidRPr="00FA0567">
        <w:rPr>
          <w:rFonts w:eastAsia="Times New Roman" w:cstheme="minorHAnsi"/>
          <w:b/>
          <w:bCs/>
          <w:sz w:val="28"/>
          <w:szCs w:val="28"/>
          <w:lang w:val="en-US" w:eastAsia="ru-RU"/>
        </w:rPr>
        <w:t>Defining the Term Quality</w:t>
      </w:r>
    </w:p>
    <w:p w14:paraId="4B3F32D0" w14:textId="43C34AB7" w:rsidR="00FA0567" w:rsidRPr="00FA0567" w:rsidRDefault="00FA0567" w:rsidP="00FA0567">
      <w:pPr>
        <w:ind w:firstLine="709"/>
        <w:jc w:val="both"/>
        <w:rPr>
          <w:rFonts w:eastAsia="Times New Roman" w:cstheme="minorHAnsi"/>
          <w:sz w:val="28"/>
          <w:szCs w:val="28"/>
          <w:lang w:val="en-US" w:eastAsia="ru-RU"/>
        </w:rPr>
      </w:pPr>
      <w:r w:rsidRPr="00FA0567">
        <w:rPr>
          <w:rFonts w:eastAsia="Times New Roman" w:cstheme="minorHAnsi"/>
          <w:sz w:val="28"/>
          <w:szCs w:val="28"/>
          <w:lang w:val="en-US" w:eastAsia="ru-RU"/>
        </w:rPr>
        <w:t xml:space="preserve">In this </w:t>
      </w:r>
      <w:r>
        <w:rPr>
          <w:rFonts w:eastAsia="Times New Roman" w:cstheme="minorHAnsi"/>
          <w:sz w:val="28"/>
          <w:szCs w:val="28"/>
          <w:lang w:val="en-US" w:eastAsia="ru-RU"/>
        </w:rPr>
        <w:t>lesson</w:t>
      </w:r>
      <w:r w:rsidRPr="00FA0567">
        <w:rPr>
          <w:rFonts w:eastAsia="Times New Roman" w:cstheme="minorHAnsi"/>
          <w:sz w:val="28"/>
          <w:szCs w:val="28"/>
          <w:lang w:val="en-US" w:eastAsia="ru-RU"/>
        </w:rPr>
        <w:t xml:space="preserve">, we will discuss quality. </w:t>
      </w:r>
      <w:r>
        <w:rPr>
          <w:rFonts w:eastAsia="Times New Roman" w:cstheme="minorHAnsi"/>
          <w:sz w:val="28"/>
          <w:szCs w:val="28"/>
          <w:lang w:val="en-US" w:eastAsia="ru-RU"/>
        </w:rPr>
        <w:t>T</w:t>
      </w:r>
      <w:r w:rsidRPr="00FA0567">
        <w:rPr>
          <w:rFonts w:eastAsia="Times New Roman" w:cstheme="minorHAnsi"/>
          <w:sz w:val="28"/>
          <w:szCs w:val="28"/>
          <w:lang w:val="en-US" w:eastAsia="ru-RU"/>
        </w:rPr>
        <w:t>he term quality in this context mean</w:t>
      </w:r>
      <w:r>
        <w:rPr>
          <w:rFonts w:eastAsia="Times New Roman" w:cstheme="minorHAnsi"/>
          <w:sz w:val="28"/>
          <w:szCs w:val="28"/>
          <w:lang w:val="en-US" w:eastAsia="ru-RU"/>
        </w:rPr>
        <w:t>s</w:t>
      </w:r>
      <w:r w:rsidRPr="00FA0567">
        <w:rPr>
          <w:rFonts w:eastAsia="Times New Roman" w:cstheme="minorHAnsi"/>
          <w:sz w:val="28"/>
          <w:szCs w:val="28"/>
          <w:lang w:val="en-US" w:eastAsia="ru-RU"/>
        </w:rPr>
        <w:t>:</w:t>
      </w:r>
    </w:p>
    <w:p w14:paraId="40987E26" w14:textId="77777777" w:rsidR="00FA0567" w:rsidRDefault="00FA0567" w:rsidP="00FA0567">
      <w:pPr>
        <w:pStyle w:val="a8"/>
        <w:numPr>
          <w:ilvl w:val="0"/>
          <w:numId w:val="32"/>
        </w:numPr>
        <w:jc w:val="both"/>
        <w:rPr>
          <w:rFonts w:eastAsia="Times New Roman" w:cstheme="minorHAnsi"/>
          <w:sz w:val="28"/>
          <w:szCs w:val="28"/>
          <w:lang w:val="en-US" w:eastAsia="ru-RU"/>
        </w:rPr>
      </w:pPr>
      <w:r w:rsidRPr="00FA0567">
        <w:rPr>
          <w:rFonts w:eastAsia="Times New Roman" w:cstheme="minorHAnsi"/>
          <w:sz w:val="28"/>
          <w:szCs w:val="28"/>
          <w:lang w:val="en-US" w:eastAsia="ru-RU"/>
        </w:rPr>
        <w:t>Products and services that are effective and suitable</w:t>
      </w:r>
      <w:r>
        <w:rPr>
          <w:rFonts w:eastAsia="Times New Roman" w:cstheme="minorHAnsi"/>
          <w:sz w:val="28"/>
          <w:szCs w:val="28"/>
          <w:lang w:val="en-US" w:eastAsia="ru-RU"/>
        </w:rPr>
        <w:t>.</w:t>
      </w:r>
    </w:p>
    <w:p w14:paraId="4662D73B" w14:textId="77777777" w:rsidR="00FA0567" w:rsidRDefault="00FA0567" w:rsidP="00FA0567">
      <w:pPr>
        <w:pStyle w:val="a8"/>
        <w:numPr>
          <w:ilvl w:val="0"/>
          <w:numId w:val="32"/>
        </w:numPr>
        <w:jc w:val="both"/>
        <w:rPr>
          <w:rFonts w:eastAsia="Times New Roman" w:cstheme="minorHAnsi"/>
          <w:sz w:val="28"/>
          <w:szCs w:val="28"/>
          <w:lang w:val="en-US" w:eastAsia="ru-RU"/>
        </w:rPr>
      </w:pPr>
      <w:r w:rsidRPr="00FA0567">
        <w:rPr>
          <w:rFonts w:eastAsia="Times New Roman" w:cstheme="minorHAnsi"/>
          <w:sz w:val="28"/>
          <w:szCs w:val="28"/>
          <w:lang w:val="en-US" w:eastAsia="ru-RU"/>
        </w:rPr>
        <w:t>Products and services that meet the specifications and the contractual terms.</w:t>
      </w:r>
    </w:p>
    <w:p w14:paraId="75F26AA1" w14:textId="77777777" w:rsidR="00FA0567" w:rsidRDefault="00FA0567" w:rsidP="00FA0567">
      <w:pPr>
        <w:pStyle w:val="a8"/>
        <w:numPr>
          <w:ilvl w:val="0"/>
          <w:numId w:val="32"/>
        </w:numPr>
        <w:jc w:val="both"/>
        <w:rPr>
          <w:rFonts w:eastAsia="Times New Roman" w:cstheme="minorHAnsi"/>
          <w:sz w:val="28"/>
          <w:szCs w:val="28"/>
          <w:lang w:val="en-US" w:eastAsia="ru-RU"/>
        </w:rPr>
      </w:pPr>
      <w:r w:rsidRPr="00FA0567">
        <w:rPr>
          <w:rFonts w:eastAsia="Times New Roman" w:cstheme="minorHAnsi"/>
          <w:sz w:val="28"/>
          <w:szCs w:val="28"/>
          <w:lang w:val="en-US" w:eastAsia="ru-RU"/>
        </w:rPr>
        <w:t>Products and services that are easy to use, or effective for trained users, whichever is appropriate for the product or service that your project is creating.</w:t>
      </w:r>
    </w:p>
    <w:p w14:paraId="5F991936" w14:textId="77777777" w:rsidR="00FA0567" w:rsidRDefault="00FA0567" w:rsidP="00FA0567">
      <w:pPr>
        <w:pStyle w:val="a8"/>
        <w:numPr>
          <w:ilvl w:val="0"/>
          <w:numId w:val="32"/>
        </w:numPr>
        <w:jc w:val="both"/>
        <w:rPr>
          <w:rFonts w:eastAsia="Times New Roman" w:cstheme="minorHAnsi"/>
          <w:sz w:val="28"/>
          <w:szCs w:val="28"/>
          <w:lang w:val="en-US" w:eastAsia="ru-RU"/>
        </w:rPr>
      </w:pPr>
      <w:r w:rsidRPr="00FA0567">
        <w:rPr>
          <w:rFonts w:eastAsia="Times New Roman" w:cstheme="minorHAnsi"/>
          <w:sz w:val="28"/>
          <w:szCs w:val="28"/>
          <w:lang w:val="en-US" w:eastAsia="ru-RU"/>
        </w:rPr>
        <w:t>Products and services that work the first time and every time – consistency.</w:t>
      </w:r>
    </w:p>
    <w:p w14:paraId="7F6FD8A0" w14:textId="77777777" w:rsidR="00FA0567" w:rsidRDefault="00FA0567" w:rsidP="00FA0567">
      <w:pPr>
        <w:pStyle w:val="a8"/>
        <w:numPr>
          <w:ilvl w:val="0"/>
          <w:numId w:val="32"/>
        </w:numPr>
        <w:jc w:val="both"/>
        <w:rPr>
          <w:rFonts w:eastAsia="Times New Roman" w:cstheme="minorHAnsi"/>
          <w:sz w:val="28"/>
          <w:szCs w:val="28"/>
          <w:lang w:val="en-US" w:eastAsia="ru-RU"/>
        </w:rPr>
      </w:pPr>
      <w:r w:rsidRPr="00FA0567">
        <w:rPr>
          <w:rFonts w:eastAsia="Times New Roman" w:cstheme="minorHAnsi"/>
          <w:sz w:val="28"/>
          <w:szCs w:val="28"/>
          <w:lang w:val="en-US" w:eastAsia="ru-RU"/>
        </w:rPr>
        <w:t>The number of latent defects is at or below a defined level.</w:t>
      </w:r>
    </w:p>
    <w:p w14:paraId="6A62FF72" w14:textId="77777777" w:rsidR="00FA0567" w:rsidRDefault="00FA0567" w:rsidP="00FA0567">
      <w:pPr>
        <w:pStyle w:val="a8"/>
        <w:numPr>
          <w:ilvl w:val="0"/>
          <w:numId w:val="32"/>
        </w:numPr>
        <w:jc w:val="both"/>
        <w:rPr>
          <w:rFonts w:eastAsia="Times New Roman" w:cstheme="minorHAnsi"/>
          <w:sz w:val="28"/>
          <w:szCs w:val="28"/>
          <w:lang w:val="en-US" w:eastAsia="ru-RU"/>
        </w:rPr>
      </w:pPr>
      <w:r w:rsidRPr="00FA0567">
        <w:rPr>
          <w:rFonts w:eastAsia="Times New Roman" w:cstheme="minorHAnsi"/>
          <w:sz w:val="28"/>
          <w:szCs w:val="28"/>
          <w:lang w:val="en-US" w:eastAsia="ru-RU"/>
        </w:rPr>
        <w:t>Products and services that are reliable and long‐lasting.</w:t>
      </w:r>
    </w:p>
    <w:p w14:paraId="0B9FCDE9" w14:textId="77777777" w:rsidR="00FA0567" w:rsidRDefault="00FA0567" w:rsidP="00FA0567">
      <w:pPr>
        <w:pStyle w:val="a8"/>
        <w:numPr>
          <w:ilvl w:val="0"/>
          <w:numId w:val="32"/>
        </w:numPr>
        <w:jc w:val="both"/>
        <w:rPr>
          <w:rFonts w:eastAsia="Times New Roman" w:cstheme="minorHAnsi"/>
          <w:sz w:val="28"/>
          <w:szCs w:val="28"/>
          <w:lang w:val="en-US" w:eastAsia="ru-RU"/>
        </w:rPr>
      </w:pPr>
      <w:r w:rsidRPr="00FA0567">
        <w:rPr>
          <w:rFonts w:eastAsia="Times New Roman" w:cstheme="minorHAnsi"/>
          <w:sz w:val="28"/>
          <w:szCs w:val="28"/>
          <w:lang w:val="en-US" w:eastAsia="ru-RU"/>
        </w:rPr>
        <w:t>Products and services that are safe to use, safe to manufacture, and environmentally responsible.</w:t>
      </w:r>
    </w:p>
    <w:p w14:paraId="2551E315" w14:textId="0CAB0943" w:rsidR="00FA0567" w:rsidRPr="00FA0567" w:rsidRDefault="00FA0567" w:rsidP="00FA0567">
      <w:pPr>
        <w:pStyle w:val="a8"/>
        <w:numPr>
          <w:ilvl w:val="0"/>
          <w:numId w:val="32"/>
        </w:numPr>
        <w:jc w:val="both"/>
        <w:rPr>
          <w:rFonts w:eastAsia="Times New Roman" w:cstheme="minorHAnsi"/>
          <w:sz w:val="28"/>
          <w:szCs w:val="28"/>
          <w:lang w:val="en-US" w:eastAsia="ru-RU"/>
        </w:rPr>
      </w:pPr>
      <w:r w:rsidRPr="00FA0567">
        <w:rPr>
          <w:rFonts w:eastAsia="Times New Roman" w:cstheme="minorHAnsi"/>
          <w:sz w:val="28"/>
          <w:szCs w:val="28"/>
          <w:lang w:val="en-US" w:eastAsia="ru-RU"/>
        </w:rPr>
        <w:t>Products and services that look and feel good.</w:t>
      </w:r>
    </w:p>
    <w:p w14:paraId="6983FF7A" w14:textId="51816B9A" w:rsidR="00B841BF" w:rsidRDefault="00FA0567" w:rsidP="00FA0567">
      <w:pPr>
        <w:ind w:firstLine="709"/>
        <w:jc w:val="both"/>
        <w:rPr>
          <w:rFonts w:eastAsia="Times New Roman" w:cstheme="minorHAnsi"/>
          <w:sz w:val="28"/>
          <w:szCs w:val="28"/>
          <w:lang w:val="en-US" w:eastAsia="ru-RU"/>
        </w:rPr>
      </w:pPr>
      <w:r w:rsidRPr="00FA0567">
        <w:rPr>
          <w:rFonts w:eastAsia="Times New Roman" w:cstheme="minorHAnsi"/>
          <w:sz w:val="28"/>
          <w:szCs w:val="28"/>
          <w:lang w:val="en-US" w:eastAsia="ru-RU"/>
        </w:rPr>
        <w:t>There could be other intangible factors that people consider attributes of quality as well, and combinations of factors, such as those embodied in familiar terms such as good value and value for money.</w:t>
      </w:r>
    </w:p>
    <w:p w14:paraId="77A5E7F4" w14:textId="65EF0E2F" w:rsidR="00867DAB" w:rsidRPr="00867DAB" w:rsidRDefault="00867DAB" w:rsidP="00867DAB">
      <w:pPr>
        <w:ind w:firstLine="709"/>
        <w:jc w:val="both"/>
        <w:rPr>
          <w:rFonts w:eastAsia="Times New Roman" w:cstheme="minorHAnsi"/>
          <w:sz w:val="28"/>
          <w:szCs w:val="28"/>
          <w:lang w:val="en-US" w:eastAsia="ru-RU"/>
        </w:rPr>
      </w:pPr>
      <w:r w:rsidRPr="00867DAB">
        <w:rPr>
          <w:rFonts w:eastAsia="Times New Roman" w:cstheme="minorHAnsi"/>
          <w:sz w:val="28"/>
          <w:szCs w:val="28"/>
          <w:lang w:val="en-US" w:eastAsia="ru-RU"/>
        </w:rPr>
        <w:t>I like to approach the motivation for achieving quality from a personal point of view: my</w:t>
      </w:r>
      <w:r>
        <w:rPr>
          <w:rFonts w:eastAsia="Times New Roman" w:cstheme="minorHAnsi"/>
          <w:sz w:val="28"/>
          <w:szCs w:val="28"/>
          <w:lang w:val="en-US" w:eastAsia="ru-RU"/>
        </w:rPr>
        <w:t xml:space="preserve"> </w:t>
      </w:r>
      <w:r w:rsidRPr="00867DAB">
        <w:rPr>
          <w:rFonts w:eastAsia="Times New Roman" w:cstheme="minorHAnsi"/>
          <w:sz w:val="28"/>
          <w:szCs w:val="28"/>
          <w:lang w:val="en-US" w:eastAsia="ru-RU"/>
        </w:rPr>
        <w:t>reputation. I want to have a good reputation.</w:t>
      </w:r>
      <w:r>
        <w:rPr>
          <w:rFonts w:eastAsia="Times New Roman" w:cstheme="minorHAnsi"/>
          <w:sz w:val="28"/>
          <w:szCs w:val="28"/>
          <w:lang w:val="en-US" w:eastAsia="ru-RU"/>
        </w:rPr>
        <w:t xml:space="preserve"> </w:t>
      </w:r>
      <w:r w:rsidRPr="00867DAB">
        <w:rPr>
          <w:rFonts w:eastAsia="Times New Roman" w:cstheme="minorHAnsi"/>
          <w:sz w:val="28"/>
          <w:szCs w:val="28"/>
          <w:lang w:val="en-US" w:eastAsia="ru-RU"/>
        </w:rPr>
        <w:t>Good companies (and, in fact, good organizations of all types) similarly value their</w:t>
      </w:r>
      <w:r>
        <w:rPr>
          <w:rFonts w:eastAsia="Times New Roman" w:cstheme="minorHAnsi"/>
          <w:sz w:val="28"/>
          <w:szCs w:val="28"/>
          <w:lang w:val="en-US" w:eastAsia="ru-RU"/>
        </w:rPr>
        <w:t xml:space="preserve"> </w:t>
      </w:r>
      <w:r w:rsidRPr="00867DAB">
        <w:rPr>
          <w:rFonts w:eastAsia="Times New Roman" w:cstheme="minorHAnsi"/>
          <w:sz w:val="28"/>
          <w:szCs w:val="28"/>
          <w:lang w:val="en-US" w:eastAsia="ru-RU"/>
        </w:rPr>
        <w:t>reputations. To some, reputation may seem an old‐fashioned sort of word, and so the term brand is sometimes used instead, especially in consumer‐oriented businesses. Sensible people desire to have a good personal reputation too. Perhaps you would like to be known as smart, hard‐working, and team‐oriented. Or perhaps there are other attributes and characteristics that you prefer.</w:t>
      </w:r>
    </w:p>
    <w:p w14:paraId="2217FEC6" w14:textId="3C40553B" w:rsidR="00B841BF" w:rsidRPr="00867DAB" w:rsidRDefault="00867DAB" w:rsidP="00867DAB">
      <w:pPr>
        <w:ind w:firstLine="709"/>
        <w:jc w:val="both"/>
        <w:rPr>
          <w:rFonts w:eastAsia="Times New Roman" w:cstheme="minorHAnsi"/>
          <w:sz w:val="28"/>
          <w:szCs w:val="28"/>
          <w:lang w:val="en-US" w:eastAsia="ru-RU"/>
        </w:rPr>
      </w:pPr>
      <w:r w:rsidRPr="00867DAB">
        <w:rPr>
          <w:rFonts w:eastAsia="Times New Roman" w:cstheme="minorHAnsi"/>
          <w:sz w:val="28"/>
          <w:szCs w:val="28"/>
          <w:lang w:val="en-US" w:eastAsia="ru-RU"/>
        </w:rPr>
        <w:t>Instead, one accomplishes things, and does so in an ethical and appropriate fashion (or otherwise) … and those accomplishments and methods determine your reputation, your personal brand. That is, reputation is derivative.</w:t>
      </w:r>
      <w:r>
        <w:rPr>
          <w:rFonts w:eastAsia="Times New Roman" w:cstheme="minorHAnsi"/>
          <w:sz w:val="28"/>
          <w:szCs w:val="28"/>
          <w:lang w:val="en-US" w:eastAsia="ru-RU"/>
        </w:rPr>
        <w:t xml:space="preserve"> </w:t>
      </w:r>
      <w:r w:rsidRPr="00867DAB">
        <w:rPr>
          <w:rFonts w:eastAsia="Times New Roman" w:cstheme="minorHAnsi"/>
          <w:sz w:val="28"/>
          <w:szCs w:val="28"/>
          <w:lang w:val="en-US" w:eastAsia="ru-RU"/>
        </w:rPr>
        <w:t xml:space="preserve">My suggestion is </w:t>
      </w:r>
      <w:r w:rsidRPr="00867DAB">
        <w:rPr>
          <w:rFonts w:eastAsia="Times New Roman" w:cstheme="minorHAnsi"/>
          <w:sz w:val="28"/>
          <w:szCs w:val="28"/>
          <w:lang w:val="en-US" w:eastAsia="ru-RU"/>
        </w:rPr>
        <w:lastRenderedPageBreak/>
        <w:t>that both you and your organization ought to focus on achieving high quality. It feels good, and it can contribute to a good reputation.</w:t>
      </w:r>
    </w:p>
    <w:p w14:paraId="435843F4" w14:textId="77777777" w:rsidR="00867DAB" w:rsidRPr="00867DAB" w:rsidRDefault="00867DAB" w:rsidP="00867DAB">
      <w:pPr>
        <w:jc w:val="both"/>
        <w:rPr>
          <w:rFonts w:eastAsia="Times New Roman" w:cstheme="minorHAnsi"/>
          <w:b/>
          <w:bCs/>
          <w:sz w:val="28"/>
          <w:szCs w:val="28"/>
          <w:lang w:val="en-US" w:eastAsia="ru-RU"/>
        </w:rPr>
      </w:pPr>
      <w:r w:rsidRPr="00867DAB">
        <w:rPr>
          <w:rFonts w:eastAsia="Times New Roman" w:cstheme="minorHAnsi"/>
          <w:b/>
          <w:bCs/>
          <w:sz w:val="28"/>
          <w:szCs w:val="28"/>
          <w:lang w:val="en-US" w:eastAsia="ru-RU"/>
        </w:rPr>
        <w:t>Quality Control and Audits</w:t>
      </w:r>
    </w:p>
    <w:p w14:paraId="563F5820" w14:textId="258D1256" w:rsidR="00867DAB" w:rsidRPr="00867DAB" w:rsidRDefault="00867DAB" w:rsidP="00867DAB">
      <w:pPr>
        <w:ind w:firstLine="709"/>
        <w:jc w:val="both"/>
        <w:rPr>
          <w:rFonts w:eastAsia="Times New Roman" w:cstheme="minorHAnsi"/>
          <w:sz w:val="28"/>
          <w:szCs w:val="28"/>
          <w:lang w:val="en-US" w:eastAsia="ru-RU"/>
        </w:rPr>
      </w:pPr>
      <w:r w:rsidRPr="00867DAB">
        <w:rPr>
          <w:rFonts w:eastAsia="Times New Roman" w:cstheme="minorHAnsi"/>
          <w:sz w:val="28"/>
          <w:szCs w:val="28"/>
          <w:lang w:val="en-US" w:eastAsia="ru-RU"/>
        </w:rPr>
        <w:t>The standard corporate view of quality control consists of items such as the following: checklists, work procedures/processes, training employees how to perform specific tasks, and auditing/compliance checking. In my view, these are necessary but not sufficient; we also need good design and good designers; reduction of unjustified variation in design, manufacturing, and all other activities; products and services that prevent errors, or at least prevent errors from leading to significant problems; and a project mentality of striving for excellence.</w:t>
      </w:r>
      <w:r w:rsidR="00413D50">
        <w:rPr>
          <w:rFonts w:eastAsia="Times New Roman" w:cstheme="minorHAnsi"/>
          <w:sz w:val="28"/>
          <w:szCs w:val="28"/>
          <w:lang w:val="en-US" w:eastAsia="ru-RU"/>
        </w:rPr>
        <w:t xml:space="preserve"> </w:t>
      </w:r>
      <w:r w:rsidRPr="00867DAB">
        <w:rPr>
          <w:rFonts w:eastAsia="Times New Roman" w:cstheme="minorHAnsi"/>
          <w:sz w:val="28"/>
          <w:szCs w:val="28"/>
          <w:lang w:val="en-US" w:eastAsia="ru-RU"/>
        </w:rPr>
        <w:t>Checklists, work procedures/processes, and training employees how to perform specific tasks all clearly contribute to getting the work done properly.</w:t>
      </w:r>
    </w:p>
    <w:p w14:paraId="44E56B30" w14:textId="2C878025" w:rsidR="00B841BF" w:rsidRPr="00867DAB" w:rsidRDefault="00867DAB" w:rsidP="00867DAB">
      <w:pPr>
        <w:ind w:firstLine="709"/>
        <w:jc w:val="both"/>
        <w:rPr>
          <w:rFonts w:eastAsia="Times New Roman" w:cstheme="minorHAnsi"/>
          <w:sz w:val="28"/>
          <w:szCs w:val="28"/>
          <w:lang w:val="en-US" w:eastAsia="ru-RU"/>
        </w:rPr>
      </w:pPr>
      <w:r w:rsidRPr="00867DAB">
        <w:rPr>
          <w:rFonts w:eastAsia="Times New Roman" w:cstheme="minorHAnsi"/>
          <w:sz w:val="28"/>
          <w:szCs w:val="28"/>
          <w:lang w:val="en-US" w:eastAsia="ru-RU"/>
        </w:rPr>
        <w:t>The next item on the standard list was audits/compliance checking. Why perform audits and check for compliance? We do so because this helps us to identify problems earlier than we might otherwise notice them, and it generally takes less time, and costs less money, to fix a problem found earlier in a project rather than later. Audits and compliance checking therefore can improve project performance; they can identify mistakes, remedy them, and minimize their future recurrence. Like so many other project activities, we do audits throughout the life of the project. Note that, in addition to any audits you might want to have undertaken, your contract and your company policies may have their own list of audits that must be undertaken. For example, we discussed how you will create a baseline schedule and cost prediction for your project, and how a team will come in and see that you have followed the designated procedures for doing so. This review may or may not be called</w:t>
      </w:r>
      <w:r>
        <w:rPr>
          <w:rFonts w:eastAsia="Times New Roman" w:cstheme="minorHAnsi"/>
          <w:sz w:val="28"/>
          <w:szCs w:val="28"/>
          <w:lang w:val="en-US" w:eastAsia="ru-RU"/>
        </w:rPr>
        <w:t xml:space="preserve"> </w:t>
      </w:r>
      <w:r w:rsidRPr="00867DAB">
        <w:rPr>
          <w:rFonts w:eastAsia="Times New Roman" w:cstheme="minorHAnsi"/>
          <w:sz w:val="28"/>
          <w:szCs w:val="28"/>
          <w:lang w:val="en-US" w:eastAsia="ru-RU"/>
        </w:rPr>
        <w:t>an “audit,” but that is what it is.</w:t>
      </w:r>
    </w:p>
    <w:p w14:paraId="5849BA2D" w14:textId="2C759108" w:rsidR="00413D50" w:rsidRPr="00413D50" w:rsidRDefault="00413D50" w:rsidP="00413D50">
      <w:pPr>
        <w:jc w:val="both"/>
        <w:rPr>
          <w:rFonts w:eastAsia="Times New Roman" w:cstheme="minorHAnsi"/>
          <w:b/>
          <w:bCs/>
          <w:sz w:val="28"/>
          <w:szCs w:val="28"/>
          <w:lang w:val="en-US" w:eastAsia="ru-RU"/>
        </w:rPr>
      </w:pPr>
      <w:r w:rsidRPr="00413D50">
        <w:rPr>
          <w:rFonts w:eastAsia="Times New Roman" w:cstheme="minorHAnsi"/>
          <w:b/>
          <w:bCs/>
          <w:sz w:val="28"/>
          <w:szCs w:val="28"/>
          <w:lang w:val="en-US" w:eastAsia="ru-RU"/>
        </w:rPr>
        <w:t>Quality Initiatives</w:t>
      </w:r>
      <w:r>
        <w:rPr>
          <w:rFonts w:eastAsia="Times New Roman" w:cstheme="minorHAnsi"/>
          <w:b/>
          <w:bCs/>
          <w:sz w:val="28"/>
          <w:szCs w:val="28"/>
          <w:lang w:val="en-US" w:eastAsia="ru-RU"/>
        </w:rPr>
        <w:t xml:space="preserve"> and </w:t>
      </w:r>
      <w:r w:rsidRPr="00413D50">
        <w:rPr>
          <w:rFonts w:eastAsia="Times New Roman" w:cstheme="minorHAnsi"/>
          <w:b/>
          <w:bCs/>
          <w:sz w:val="28"/>
          <w:szCs w:val="28"/>
          <w:lang w:val="en-US" w:eastAsia="ru-RU"/>
        </w:rPr>
        <w:t>Defect Rates</w:t>
      </w:r>
    </w:p>
    <w:p w14:paraId="1F783F3E" w14:textId="77777777" w:rsidR="00413D50" w:rsidRPr="00413D50" w:rsidRDefault="00413D50" w:rsidP="00413D50">
      <w:pPr>
        <w:ind w:firstLine="709"/>
        <w:jc w:val="both"/>
        <w:rPr>
          <w:rFonts w:eastAsia="Times New Roman" w:cstheme="minorHAnsi"/>
          <w:sz w:val="28"/>
          <w:szCs w:val="28"/>
          <w:lang w:val="en-US" w:eastAsia="ru-RU"/>
        </w:rPr>
      </w:pPr>
      <w:r w:rsidRPr="00413D50">
        <w:rPr>
          <w:rFonts w:eastAsia="Times New Roman" w:cstheme="minorHAnsi"/>
          <w:sz w:val="28"/>
          <w:szCs w:val="28"/>
          <w:lang w:val="en-US" w:eastAsia="ru-RU"/>
        </w:rPr>
        <w:t>How do we go about addressing the other items on my list of steps to achieve quality: good design and good designers; reduction of unjustified variation in design, manufacturing, and all other activities; products and services that prevent errors; and a project mentality of striving for excellence? Most organizations try to accomplish these items through quality initiatives.</w:t>
      </w:r>
    </w:p>
    <w:p w14:paraId="4D718FAF" w14:textId="3B9BF049" w:rsidR="00413D50" w:rsidRPr="00413D50" w:rsidRDefault="00413D50" w:rsidP="00413D50">
      <w:pPr>
        <w:ind w:firstLine="709"/>
        <w:jc w:val="both"/>
        <w:rPr>
          <w:rFonts w:eastAsia="Times New Roman" w:cstheme="minorHAnsi"/>
          <w:sz w:val="28"/>
          <w:szCs w:val="28"/>
          <w:lang w:val="en-US" w:eastAsia="ru-RU"/>
        </w:rPr>
      </w:pPr>
      <w:r w:rsidRPr="00413D50">
        <w:rPr>
          <w:rFonts w:eastAsia="Times New Roman" w:cstheme="minorHAnsi"/>
          <w:sz w:val="28"/>
          <w:szCs w:val="28"/>
          <w:lang w:val="en-US" w:eastAsia="ru-RU"/>
        </w:rPr>
        <w:t>These quality initiatives are based on the reasonable premise that quality does not happen by accident. The organizations therefore initiate activities intended to achieve one or more of these items. I will describe three specific quality initiatives that are used widely within the engineering industry: ISO‐9000, and the capability maturity model.</w:t>
      </w:r>
      <w:r>
        <w:rPr>
          <w:rFonts w:eastAsia="Times New Roman" w:cstheme="minorHAnsi"/>
          <w:sz w:val="28"/>
          <w:szCs w:val="28"/>
          <w:lang w:val="en-US" w:eastAsia="ru-RU"/>
        </w:rPr>
        <w:t xml:space="preserve"> </w:t>
      </w:r>
      <w:r w:rsidRPr="00413D50">
        <w:rPr>
          <w:rFonts w:eastAsia="Times New Roman" w:cstheme="minorHAnsi"/>
          <w:sz w:val="28"/>
          <w:szCs w:val="28"/>
          <w:lang w:val="en-US" w:eastAsia="ru-RU"/>
        </w:rPr>
        <w:t xml:space="preserve">You will also hear terms such as lean and agile. These </w:t>
      </w:r>
      <w:r w:rsidRPr="00413D50">
        <w:rPr>
          <w:rFonts w:eastAsia="Times New Roman" w:cstheme="minorHAnsi"/>
          <w:sz w:val="28"/>
          <w:szCs w:val="28"/>
          <w:lang w:val="en-US" w:eastAsia="ru-RU"/>
        </w:rPr>
        <w:lastRenderedPageBreak/>
        <w:t>too are part of the quest to find the right processes and achieve quality on a particular project.</w:t>
      </w:r>
      <w:r>
        <w:rPr>
          <w:rFonts w:eastAsia="Times New Roman" w:cstheme="minorHAnsi"/>
          <w:sz w:val="28"/>
          <w:szCs w:val="28"/>
          <w:lang w:val="en-US" w:eastAsia="ru-RU"/>
        </w:rPr>
        <w:t xml:space="preserve"> </w:t>
      </w:r>
      <w:r w:rsidRPr="00413D50">
        <w:rPr>
          <w:rFonts w:eastAsia="Times New Roman" w:cstheme="minorHAnsi"/>
          <w:sz w:val="28"/>
          <w:szCs w:val="28"/>
          <w:lang w:val="en-US" w:eastAsia="ru-RU"/>
        </w:rPr>
        <w:t>Defect rates are measured on a part‐by‐part basis. You need not aspire to the same defect rate for each part; some parts are safety‐critical, others are not. Some parts factor more significantly than others into the overall system reliability rate than do others.</w:t>
      </w:r>
      <w:r>
        <w:rPr>
          <w:rFonts w:eastAsia="Times New Roman" w:cstheme="minorHAnsi"/>
          <w:sz w:val="28"/>
          <w:szCs w:val="28"/>
          <w:lang w:val="en-US" w:eastAsia="ru-RU"/>
        </w:rPr>
        <w:t xml:space="preserve"> </w:t>
      </w:r>
      <w:r w:rsidRPr="00413D50">
        <w:rPr>
          <w:rFonts w:eastAsia="Times New Roman" w:cstheme="minorHAnsi"/>
          <w:sz w:val="28"/>
          <w:szCs w:val="28"/>
          <w:lang w:val="en-US" w:eastAsia="ru-RU"/>
        </w:rPr>
        <w:t xml:space="preserve">What then is the actual defect rate for each part to which we ought to aspire? This is determined by two main factors. The first is the reliability you need to achieve in your completed system or product. This is usually specified in your contract, expressed in the form of a mean time between failure or some similar measure. </w:t>
      </w:r>
    </w:p>
    <w:p w14:paraId="4A32FA03" w14:textId="77777777" w:rsidR="00DB0621" w:rsidRPr="00DB0621" w:rsidRDefault="00DB0621" w:rsidP="00DB0621">
      <w:pPr>
        <w:jc w:val="both"/>
        <w:rPr>
          <w:rFonts w:eastAsia="Times New Roman" w:cstheme="minorHAnsi"/>
          <w:b/>
          <w:bCs/>
          <w:sz w:val="28"/>
          <w:szCs w:val="28"/>
          <w:lang w:val="en-US" w:eastAsia="ru-RU"/>
        </w:rPr>
      </w:pPr>
      <w:r w:rsidRPr="00DB0621">
        <w:rPr>
          <w:rFonts w:eastAsia="Times New Roman" w:cstheme="minorHAnsi"/>
          <w:b/>
          <w:bCs/>
          <w:sz w:val="28"/>
          <w:szCs w:val="28"/>
          <w:lang w:val="en-US" w:eastAsia="ru-RU"/>
        </w:rPr>
        <w:t>Justified Variation</w:t>
      </w:r>
    </w:p>
    <w:p w14:paraId="20AE0F0C" w14:textId="57FA2EE3" w:rsidR="00DB0621" w:rsidRPr="00DB0621" w:rsidRDefault="00DB0621" w:rsidP="00DB0621">
      <w:pPr>
        <w:ind w:firstLine="709"/>
        <w:jc w:val="both"/>
        <w:rPr>
          <w:rFonts w:eastAsia="Times New Roman" w:cstheme="minorHAnsi"/>
          <w:sz w:val="28"/>
          <w:szCs w:val="28"/>
          <w:lang w:val="en-US" w:eastAsia="ru-RU"/>
        </w:rPr>
      </w:pPr>
      <w:r w:rsidRPr="00DB0621">
        <w:rPr>
          <w:rFonts w:eastAsia="Times New Roman" w:cstheme="minorHAnsi"/>
          <w:sz w:val="28"/>
          <w:szCs w:val="28"/>
          <w:lang w:val="en-US" w:eastAsia="ru-RU"/>
        </w:rPr>
        <w:t xml:space="preserve">Notice, however, that we talk herein only about unjustified variation as being a problem; we are not asserting that all types of variation are a problem. Some variation is essential, even beneficial. For example, it is the random variation in the gene pattern passed on by parents to their offspring that enables evolution; this variation derives both from the randomness in the mixing of the genes from the two parents, and also from the random mutation of genes. In our engineered systems, we too can design so as actually to benefit from variation. </w:t>
      </w:r>
    </w:p>
    <w:p w14:paraId="5083FD8D" w14:textId="77777777" w:rsidR="00DB0621" w:rsidRPr="00DB0621" w:rsidRDefault="00DB0621" w:rsidP="00DB0621">
      <w:pPr>
        <w:ind w:firstLine="709"/>
        <w:jc w:val="both"/>
        <w:rPr>
          <w:rFonts w:eastAsia="Times New Roman" w:cstheme="minorHAnsi"/>
          <w:sz w:val="28"/>
          <w:szCs w:val="28"/>
          <w:lang w:val="en-US" w:eastAsia="ru-RU"/>
        </w:rPr>
      </w:pPr>
      <w:r w:rsidRPr="00DB0621">
        <w:rPr>
          <w:rFonts w:eastAsia="Times New Roman" w:cstheme="minorHAnsi"/>
          <w:sz w:val="28"/>
          <w:szCs w:val="28"/>
          <w:lang w:val="en-US" w:eastAsia="ru-RU"/>
        </w:rPr>
        <w:t>The technique called spread spectrum uses the random variation in the background radio‐frequency environment to hide a transmitted radio signal, so as to lessen the chances that an unauthorized observer would notice the transmission, would be able to locate the position of the transmitter, or would be able to listen in on the transmission.</w:t>
      </w:r>
    </w:p>
    <w:p w14:paraId="72A2DAEB" w14:textId="1CD38938" w:rsidR="00DB0621" w:rsidRPr="00DB0621" w:rsidRDefault="00DB0621" w:rsidP="00DB0621">
      <w:pPr>
        <w:ind w:firstLine="709"/>
        <w:jc w:val="both"/>
        <w:rPr>
          <w:rFonts w:eastAsia="Times New Roman" w:cstheme="minorHAnsi"/>
          <w:sz w:val="28"/>
          <w:szCs w:val="28"/>
          <w:lang w:val="en-US" w:eastAsia="ru-RU"/>
        </w:rPr>
      </w:pPr>
      <w:r w:rsidRPr="00DB0621">
        <w:rPr>
          <w:rFonts w:eastAsia="Times New Roman" w:cstheme="minorHAnsi"/>
          <w:sz w:val="28"/>
          <w:szCs w:val="28"/>
          <w:lang w:val="en-US" w:eastAsia="ru-RU"/>
        </w:rPr>
        <w:t>The technique called carrier‐sense multiple access uses a deliberately introduced random variation in transmission timing to allow a larger number of simultaneous transmissions to take place on a shared communication resource (such as a local area network) while lessening the instances of multiple transmitters accidently jamming each other’s transmissions.</w:t>
      </w:r>
    </w:p>
    <w:p w14:paraId="6CB55B42" w14:textId="77777777" w:rsidR="00DB0621" w:rsidRPr="00DB0621" w:rsidRDefault="00DB0621" w:rsidP="00DB0621">
      <w:pPr>
        <w:ind w:firstLine="709"/>
        <w:jc w:val="both"/>
        <w:rPr>
          <w:rFonts w:eastAsia="Times New Roman" w:cstheme="minorHAnsi"/>
          <w:sz w:val="28"/>
          <w:szCs w:val="28"/>
          <w:lang w:val="en-US" w:eastAsia="ru-RU"/>
        </w:rPr>
      </w:pPr>
      <w:r w:rsidRPr="00DB0621">
        <w:rPr>
          <w:rFonts w:eastAsia="Times New Roman" w:cstheme="minorHAnsi"/>
          <w:sz w:val="28"/>
          <w:szCs w:val="28"/>
          <w:lang w:val="en-US" w:eastAsia="ru-RU"/>
        </w:rPr>
        <w:t>Many routing algorithms use the variation in network connectivity that occurs over time in a network to create more reliable and more effective communication paths from one participant to another than any fixed (</w:t>
      </w:r>
      <w:proofErr w:type="gramStart"/>
      <w:r w:rsidRPr="00DB0621">
        <w:rPr>
          <w:rFonts w:eastAsia="Times New Roman" w:cstheme="minorHAnsi"/>
          <w:sz w:val="28"/>
          <w:szCs w:val="28"/>
          <w:lang w:val="en-US" w:eastAsia="ru-RU"/>
        </w:rPr>
        <w:t>e.g.</w:t>
      </w:r>
      <w:proofErr w:type="gramEnd"/>
      <w:r w:rsidRPr="00DB0621">
        <w:rPr>
          <w:rFonts w:eastAsia="Times New Roman" w:cstheme="minorHAnsi"/>
          <w:sz w:val="28"/>
          <w:szCs w:val="28"/>
          <w:lang w:val="en-US" w:eastAsia="ru-RU"/>
        </w:rPr>
        <w:t xml:space="preserve"> non‐varying) routing algorithm would be able to achieve.</w:t>
      </w:r>
    </w:p>
    <w:p w14:paraId="26DDEF8B" w14:textId="047AF6C8" w:rsidR="00B841BF" w:rsidRPr="00DB0621" w:rsidRDefault="00DB0621" w:rsidP="00DB0621">
      <w:pPr>
        <w:ind w:firstLine="709"/>
        <w:jc w:val="both"/>
        <w:rPr>
          <w:rFonts w:eastAsia="Times New Roman" w:cstheme="minorHAnsi"/>
          <w:sz w:val="28"/>
          <w:szCs w:val="28"/>
          <w:lang w:val="en-US" w:eastAsia="ru-RU"/>
        </w:rPr>
      </w:pPr>
      <w:r w:rsidRPr="00DB0621">
        <w:rPr>
          <w:rFonts w:eastAsia="Times New Roman" w:cstheme="minorHAnsi"/>
          <w:sz w:val="28"/>
          <w:szCs w:val="28"/>
          <w:lang w:val="en-US" w:eastAsia="ru-RU"/>
        </w:rPr>
        <w:t xml:space="preserve">These are examples of justified variation, circumstances where the designer has made variation an asset, an actual benefit. We want and need such variation; this is why we distinguish between all variation and unjustified variation, and seek only to reduce unjustified variation. That is, unjustified variation is that which </w:t>
      </w:r>
      <w:r w:rsidRPr="00DB0621">
        <w:rPr>
          <w:rFonts w:eastAsia="Times New Roman" w:cstheme="minorHAnsi"/>
          <w:sz w:val="28"/>
          <w:szCs w:val="28"/>
          <w:lang w:val="en-US" w:eastAsia="ru-RU"/>
        </w:rPr>
        <w:lastRenderedPageBreak/>
        <w:t>occurs by accident, which serves no useful purpose, and in fact often degrades the performance of our systems, products, and processes.</w:t>
      </w:r>
    </w:p>
    <w:p w14:paraId="100EC40D" w14:textId="77777777" w:rsidR="002B5E6D" w:rsidRPr="002B5E6D" w:rsidRDefault="002B5E6D" w:rsidP="002B5E6D">
      <w:pPr>
        <w:jc w:val="both"/>
        <w:rPr>
          <w:rFonts w:eastAsia="Times New Roman" w:cstheme="minorHAnsi"/>
          <w:b/>
          <w:bCs/>
          <w:sz w:val="28"/>
          <w:szCs w:val="28"/>
          <w:lang w:val="en-US" w:eastAsia="ru-RU"/>
        </w:rPr>
      </w:pPr>
      <w:r w:rsidRPr="002B5E6D">
        <w:rPr>
          <w:rFonts w:eastAsia="Times New Roman" w:cstheme="minorHAnsi"/>
          <w:b/>
          <w:bCs/>
          <w:sz w:val="28"/>
          <w:szCs w:val="28"/>
          <w:lang w:val="en-US" w:eastAsia="ru-RU"/>
        </w:rPr>
        <w:t>Defects in Assembly</w:t>
      </w:r>
    </w:p>
    <w:p w14:paraId="2183EDAF" w14:textId="77777777" w:rsidR="002B5E6D" w:rsidRPr="002B5E6D" w:rsidRDefault="002B5E6D" w:rsidP="002B5E6D">
      <w:pPr>
        <w:ind w:firstLine="709"/>
        <w:jc w:val="both"/>
        <w:rPr>
          <w:rFonts w:eastAsia="Times New Roman" w:cstheme="minorHAnsi"/>
          <w:sz w:val="28"/>
          <w:szCs w:val="28"/>
          <w:lang w:val="en-US" w:eastAsia="ru-RU"/>
        </w:rPr>
      </w:pPr>
      <w:r w:rsidRPr="002B5E6D">
        <w:rPr>
          <w:rFonts w:eastAsia="Times New Roman" w:cstheme="minorHAnsi"/>
          <w:sz w:val="28"/>
          <w:szCs w:val="28"/>
          <w:lang w:val="en-US" w:eastAsia="ru-RU"/>
        </w:rPr>
        <w:t>Here is another consideration: errors arise not just from defective parts (whether hardware or software), but also from defective assemblies. That is:</w:t>
      </w:r>
    </w:p>
    <w:p w14:paraId="35412613" w14:textId="77777777" w:rsidR="002B5E6D" w:rsidRDefault="002B5E6D" w:rsidP="002B5E6D">
      <w:pPr>
        <w:pStyle w:val="a8"/>
        <w:numPr>
          <w:ilvl w:val="0"/>
          <w:numId w:val="33"/>
        </w:numPr>
        <w:jc w:val="both"/>
        <w:rPr>
          <w:rFonts w:eastAsia="Times New Roman" w:cstheme="minorHAnsi"/>
          <w:sz w:val="28"/>
          <w:szCs w:val="28"/>
          <w:lang w:val="en-US" w:eastAsia="ru-RU"/>
        </w:rPr>
      </w:pPr>
      <w:r w:rsidRPr="002B5E6D">
        <w:rPr>
          <w:rFonts w:eastAsia="Times New Roman" w:cstheme="minorHAnsi"/>
          <w:sz w:val="28"/>
          <w:szCs w:val="28"/>
          <w:lang w:val="en-US" w:eastAsia="ru-RU"/>
        </w:rPr>
        <w:t>Parts inserted upside‐down</w:t>
      </w:r>
    </w:p>
    <w:p w14:paraId="5D221660" w14:textId="77777777" w:rsidR="002B5E6D" w:rsidRDefault="002B5E6D" w:rsidP="002B5E6D">
      <w:pPr>
        <w:pStyle w:val="a8"/>
        <w:numPr>
          <w:ilvl w:val="0"/>
          <w:numId w:val="33"/>
        </w:numPr>
        <w:jc w:val="both"/>
        <w:rPr>
          <w:rFonts w:eastAsia="Times New Roman" w:cstheme="minorHAnsi"/>
          <w:sz w:val="28"/>
          <w:szCs w:val="28"/>
          <w:lang w:val="en-US" w:eastAsia="ru-RU"/>
        </w:rPr>
      </w:pPr>
      <w:r w:rsidRPr="002B5E6D">
        <w:rPr>
          <w:rFonts w:eastAsia="Times New Roman" w:cstheme="minorHAnsi"/>
          <w:sz w:val="28"/>
          <w:szCs w:val="28"/>
          <w:lang w:val="en-US" w:eastAsia="ru-RU"/>
        </w:rPr>
        <w:t>Fasteners that are over‐tightened</w:t>
      </w:r>
    </w:p>
    <w:p w14:paraId="677E805A" w14:textId="77777777" w:rsidR="002B5E6D" w:rsidRDefault="002B5E6D" w:rsidP="002B5E6D">
      <w:pPr>
        <w:pStyle w:val="a8"/>
        <w:numPr>
          <w:ilvl w:val="0"/>
          <w:numId w:val="33"/>
        </w:numPr>
        <w:jc w:val="both"/>
        <w:rPr>
          <w:rFonts w:eastAsia="Times New Roman" w:cstheme="minorHAnsi"/>
          <w:sz w:val="28"/>
          <w:szCs w:val="28"/>
          <w:lang w:val="en-US" w:eastAsia="ru-RU"/>
        </w:rPr>
      </w:pPr>
      <w:r w:rsidRPr="002B5E6D">
        <w:rPr>
          <w:rFonts w:eastAsia="Times New Roman" w:cstheme="minorHAnsi"/>
          <w:sz w:val="28"/>
          <w:szCs w:val="28"/>
          <w:lang w:val="en-US" w:eastAsia="ru-RU"/>
        </w:rPr>
        <w:t>The wrong part placed in a particular location</w:t>
      </w:r>
    </w:p>
    <w:p w14:paraId="3D693B2F" w14:textId="77777777" w:rsidR="002B5E6D" w:rsidRDefault="002B5E6D" w:rsidP="002B5E6D">
      <w:pPr>
        <w:pStyle w:val="a8"/>
        <w:numPr>
          <w:ilvl w:val="0"/>
          <w:numId w:val="33"/>
        </w:numPr>
        <w:jc w:val="both"/>
        <w:rPr>
          <w:rFonts w:eastAsia="Times New Roman" w:cstheme="minorHAnsi"/>
          <w:sz w:val="28"/>
          <w:szCs w:val="28"/>
          <w:lang w:val="en-US" w:eastAsia="ru-RU"/>
        </w:rPr>
      </w:pPr>
      <w:r w:rsidRPr="002B5E6D">
        <w:rPr>
          <w:rFonts w:eastAsia="Times New Roman" w:cstheme="minorHAnsi"/>
          <w:sz w:val="28"/>
          <w:szCs w:val="28"/>
          <w:lang w:val="en-US" w:eastAsia="ru-RU"/>
        </w:rPr>
        <w:t>Wrong assembly sequence</w:t>
      </w:r>
    </w:p>
    <w:p w14:paraId="6B36DA86" w14:textId="77777777" w:rsidR="002B5E6D" w:rsidRDefault="002B5E6D" w:rsidP="002B5E6D">
      <w:pPr>
        <w:pStyle w:val="a8"/>
        <w:numPr>
          <w:ilvl w:val="0"/>
          <w:numId w:val="33"/>
        </w:numPr>
        <w:jc w:val="both"/>
        <w:rPr>
          <w:rFonts w:eastAsia="Times New Roman" w:cstheme="minorHAnsi"/>
          <w:sz w:val="28"/>
          <w:szCs w:val="28"/>
          <w:lang w:val="en-US" w:eastAsia="ru-RU"/>
        </w:rPr>
      </w:pPr>
      <w:r w:rsidRPr="002B5E6D">
        <w:rPr>
          <w:rFonts w:eastAsia="Times New Roman" w:cstheme="minorHAnsi"/>
          <w:sz w:val="28"/>
          <w:szCs w:val="28"/>
          <w:lang w:val="en-US" w:eastAsia="ru-RU"/>
        </w:rPr>
        <w:t xml:space="preserve">Missing parts </w:t>
      </w:r>
    </w:p>
    <w:p w14:paraId="148EEF8A" w14:textId="1E84E44B" w:rsidR="002B5E6D" w:rsidRPr="002B5E6D" w:rsidRDefault="002B5E6D" w:rsidP="002B5E6D">
      <w:pPr>
        <w:pStyle w:val="a8"/>
        <w:numPr>
          <w:ilvl w:val="0"/>
          <w:numId w:val="33"/>
        </w:numPr>
        <w:jc w:val="both"/>
        <w:rPr>
          <w:rFonts w:eastAsia="Times New Roman" w:cstheme="minorHAnsi"/>
          <w:sz w:val="28"/>
          <w:szCs w:val="28"/>
          <w:lang w:val="en-US" w:eastAsia="ru-RU"/>
        </w:rPr>
      </w:pPr>
      <w:r w:rsidRPr="002B5E6D">
        <w:rPr>
          <w:rFonts w:eastAsia="Times New Roman" w:cstheme="minorHAnsi"/>
          <w:sz w:val="28"/>
          <w:szCs w:val="28"/>
          <w:lang w:val="en-US" w:eastAsia="ru-RU"/>
        </w:rPr>
        <w:t>And so forth …</w:t>
      </w:r>
    </w:p>
    <w:p w14:paraId="4A883057" w14:textId="77777777" w:rsidR="002B5E6D" w:rsidRPr="002B5E6D" w:rsidRDefault="002B5E6D" w:rsidP="002B5E6D">
      <w:pPr>
        <w:ind w:firstLine="709"/>
        <w:jc w:val="both"/>
        <w:rPr>
          <w:rFonts w:eastAsia="Times New Roman" w:cstheme="minorHAnsi"/>
          <w:sz w:val="28"/>
          <w:szCs w:val="28"/>
          <w:lang w:val="en-US" w:eastAsia="ru-RU"/>
        </w:rPr>
      </w:pPr>
      <w:r w:rsidRPr="002B5E6D">
        <w:rPr>
          <w:rFonts w:eastAsia="Times New Roman" w:cstheme="minorHAnsi"/>
          <w:sz w:val="28"/>
          <w:szCs w:val="28"/>
          <w:lang w:val="en-US" w:eastAsia="ru-RU"/>
        </w:rPr>
        <w:t>You must therefore design the assembly processes too. There can be a significant difference in the defect rate induced by different assembly methods; you can also design your parts so as to minimize the opportunity for assembly errors. You must design the assembly process to match the skills of your assembly personnel, and must account for assembly error in your system reliability calculations.</w:t>
      </w:r>
    </w:p>
    <w:p w14:paraId="20B04207" w14:textId="65B354B7" w:rsidR="00B841BF" w:rsidRPr="002B5E6D" w:rsidRDefault="002B5E6D" w:rsidP="002B5E6D">
      <w:pPr>
        <w:ind w:firstLine="709"/>
        <w:jc w:val="both"/>
        <w:rPr>
          <w:rFonts w:eastAsia="Times New Roman" w:cstheme="minorHAnsi"/>
          <w:sz w:val="28"/>
          <w:szCs w:val="28"/>
          <w:lang w:val="en-US" w:eastAsia="ru-RU"/>
        </w:rPr>
      </w:pPr>
      <w:r w:rsidRPr="002B5E6D">
        <w:rPr>
          <w:rFonts w:eastAsia="Times New Roman" w:cstheme="minorHAnsi"/>
          <w:sz w:val="28"/>
          <w:szCs w:val="28"/>
          <w:lang w:val="en-US" w:eastAsia="ru-RU"/>
        </w:rPr>
        <w:t>As you can see, improving our processes through the reduction of unjustified variation is a very important technique for the manager of an engineering project to understand.</w:t>
      </w:r>
    </w:p>
    <w:p w14:paraId="55D8EF20" w14:textId="77777777" w:rsidR="002B5E6D" w:rsidRPr="002B5E6D" w:rsidRDefault="002B5E6D" w:rsidP="002B5E6D">
      <w:pPr>
        <w:jc w:val="both"/>
        <w:rPr>
          <w:rFonts w:eastAsia="Times New Roman" w:cstheme="minorHAnsi"/>
          <w:b/>
          <w:bCs/>
          <w:sz w:val="28"/>
          <w:szCs w:val="28"/>
          <w:lang w:val="en-US" w:eastAsia="ru-RU"/>
        </w:rPr>
      </w:pPr>
      <w:r w:rsidRPr="002B5E6D">
        <w:rPr>
          <w:rFonts w:eastAsia="Times New Roman" w:cstheme="minorHAnsi"/>
          <w:b/>
          <w:bCs/>
          <w:sz w:val="28"/>
          <w:szCs w:val="28"/>
          <w:lang w:val="en-US" w:eastAsia="ru-RU"/>
        </w:rPr>
        <w:t>ISO‐9000</w:t>
      </w:r>
    </w:p>
    <w:p w14:paraId="7E5A930F" w14:textId="77777777" w:rsidR="002B5E6D" w:rsidRPr="002B5E6D" w:rsidRDefault="002B5E6D" w:rsidP="002B5E6D">
      <w:pPr>
        <w:ind w:firstLine="709"/>
        <w:jc w:val="both"/>
        <w:rPr>
          <w:rFonts w:eastAsia="Times New Roman" w:cstheme="minorHAnsi"/>
          <w:sz w:val="28"/>
          <w:szCs w:val="28"/>
          <w:lang w:val="en-US" w:eastAsia="ru-RU"/>
        </w:rPr>
      </w:pPr>
      <w:r w:rsidRPr="002B5E6D">
        <w:rPr>
          <w:rFonts w:eastAsia="Times New Roman" w:cstheme="minorHAnsi"/>
          <w:sz w:val="28"/>
          <w:szCs w:val="28"/>
          <w:lang w:val="en-US" w:eastAsia="ru-RU"/>
        </w:rPr>
        <w:t>ISO‐9000 (its implementing document is called ISO‐9001, so you may see this method called either ISO‐9000 or ISO‐9001) is one of the most common quality management initiative standards. ISO stands for International Standards Organization.</w:t>
      </w:r>
    </w:p>
    <w:p w14:paraId="73C8B0FD" w14:textId="77777777" w:rsidR="002B5E6D" w:rsidRPr="002B5E6D" w:rsidRDefault="002B5E6D" w:rsidP="002B5E6D">
      <w:pPr>
        <w:ind w:firstLine="709"/>
        <w:jc w:val="both"/>
        <w:rPr>
          <w:rFonts w:eastAsia="Times New Roman" w:cstheme="minorHAnsi"/>
          <w:sz w:val="28"/>
          <w:szCs w:val="28"/>
          <w:lang w:val="en-US" w:eastAsia="ru-RU"/>
        </w:rPr>
      </w:pPr>
      <w:r w:rsidRPr="002B5E6D">
        <w:rPr>
          <w:rFonts w:eastAsia="Times New Roman" w:cstheme="minorHAnsi"/>
          <w:sz w:val="28"/>
          <w:szCs w:val="28"/>
          <w:lang w:val="en-US" w:eastAsia="ru-RU"/>
        </w:rPr>
        <w:t>ISO‐9000 says that an organization ought to have requirements for a quality management system, so as to be more effective at meeting customer needs. The standard does not specify what the objectives relating to “quality” or “meeting customer needs” should be, but instead requires organizations to define these objectives themselves, and continually improve their processes in order to reach them. In some sense, ISO‐9000 is not a quality standard, but instead is a statement that an organization ought to have a quality standard.</w:t>
      </w:r>
    </w:p>
    <w:p w14:paraId="753AD491" w14:textId="77777777" w:rsidR="002B5E6D" w:rsidRPr="002B5E6D" w:rsidRDefault="002B5E6D" w:rsidP="002B5E6D">
      <w:pPr>
        <w:ind w:firstLine="709"/>
        <w:jc w:val="both"/>
        <w:rPr>
          <w:rFonts w:eastAsia="Times New Roman" w:cstheme="minorHAnsi"/>
          <w:sz w:val="28"/>
          <w:szCs w:val="28"/>
          <w:lang w:val="en-US" w:eastAsia="ru-RU"/>
        </w:rPr>
      </w:pPr>
      <w:r w:rsidRPr="002B5E6D">
        <w:rPr>
          <w:rFonts w:eastAsia="Times New Roman" w:cstheme="minorHAnsi"/>
          <w:sz w:val="28"/>
          <w:szCs w:val="28"/>
          <w:lang w:val="en-US" w:eastAsia="ru-RU"/>
        </w:rPr>
        <w:t xml:space="preserve">As noted above, ISO-9000 calls for the idea of continual improvement; an organization may define a standard, train their people, and start implementing it, </w:t>
      </w:r>
      <w:r w:rsidRPr="002B5E6D">
        <w:rPr>
          <w:rFonts w:eastAsia="Times New Roman" w:cstheme="minorHAnsi"/>
          <w:sz w:val="28"/>
          <w:szCs w:val="28"/>
          <w:lang w:val="en-US" w:eastAsia="ru-RU"/>
        </w:rPr>
        <w:lastRenderedPageBreak/>
        <w:t>but this is not enough. They must also learn over time from experience, and use that learning to refine and improve their quality standards.</w:t>
      </w:r>
    </w:p>
    <w:p w14:paraId="6CF9A5DA" w14:textId="77777777" w:rsidR="002B5E6D" w:rsidRPr="002B5E6D" w:rsidRDefault="002B5E6D" w:rsidP="002B5E6D">
      <w:pPr>
        <w:ind w:firstLine="709"/>
        <w:jc w:val="both"/>
        <w:rPr>
          <w:rFonts w:eastAsia="Times New Roman" w:cstheme="minorHAnsi"/>
          <w:sz w:val="28"/>
          <w:szCs w:val="28"/>
          <w:lang w:val="en-US" w:eastAsia="ru-RU"/>
        </w:rPr>
      </w:pPr>
      <w:r w:rsidRPr="002B5E6D">
        <w:rPr>
          <w:rFonts w:eastAsia="Times New Roman" w:cstheme="minorHAnsi"/>
          <w:sz w:val="28"/>
          <w:szCs w:val="28"/>
          <w:lang w:val="en-US" w:eastAsia="ru-RU"/>
        </w:rPr>
        <w:t>ISO‐9000 also provides guidance for how such quality standards ought to be created: you start by identifying the needs of your customers and potential customers with regard to quality. From this insight, you can then define a set of quality objectives for your organization that will meet the needs of these customers, and determine who within your organization must do what steps in order to create and implement the quality standards.</w:t>
      </w:r>
    </w:p>
    <w:p w14:paraId="025F66DB" w14:textId="405C7AAE" w:rsidR="00B841BF" w:rsidRDefault="002B5E6D" w:rsidP="002B5E6D">
      <w:pPr>
        <w:ind w:firstLine="709"/>
        <w:jc w:val="both"/>
        <w:rPr>
          <w:rFonts w:eastAsia="Times New Roman" w:cstheme="minorHAnsi"/>
          <w:sz w:val="28"/>
          <w:szCs w:val="28"/>
          <w:lang w:val="en-US" w:eastAsia="ru-RU"/>
        </w:rPr>
      </w:pPr>
      <w:r w:rsidRPr="002B5E6D">
        <w:rPr>
          <w:rFonts w:eastAsia="Times New Roman" w:cstheme="minorHAnsi"/>
          <w:sz w:val="28"/>
          <w:szCs w:val="28"/>
          <w:lang w:val="en-US" w:eastAsia="ru-RU"/>
        </w:rPr>
        <w:t>An organization can be certified by the International Standards Organization as having a correct implementation of the ISO‐9000 standard. Many customers respect this certification, and some require it.</w:t>
      </w:r>
    </w:p>
    <w:p w14:paraId="648B559A" w14:textId="77777777" w:rsidR="00544F50" w:rsidRPr="00544F50" w:rsidRDefault="00544F50" w:rsidP="00544F50">
      <w:pPr>
        <w:jc w:val="both"/>
        <w:rPr>
          <w:rFonts w:eastAsia="Times New Roman" w:cstheme="minorHAnsi"/>
          <w:b/>
          <w:bCs/>
          <w:sz w:val="28"/>
          <w:szCs w:val="28"/>
          <w:lang w:val="en-US" w:eastAsia="ru-RU"/>
        </w:rPr>
      </w:pPr>
      <w:r w:rsidRPr="00544F50">
        <w:rPr>
          <w:rFonts w:eastAsia="Times New Roman" w:cstheme="minorHAnsi"/>
          <w:b/>
          <w:bCs/>
          <w:sz w:val="28"/>
          <w:szCs w:val="28"/>
          <w:lang w:val="en-US" w:eastAsia="ru-RU"/>
        </w:rPr>
        <w:t>Capability Maturity Model</w:t>
      </w:r>
    </w:p>
    <w:p w14:paraId="22F2F6C9" w14:textId="77777777" w:rsidR="00544F50" w:rsidRPr="00544F50" w:rsidRDefault="00544F50" w:rsidP="00544F50">
      <w:pPr>
        <w:ind w:firstLine="709"/>
        <w:jc w:val="both"/>
        <w:rPr>
          <w:rFonts w:eastAsia="Times New Roman" w:cstheme="minorHAnsi"/>
          <w:sz w:val="28"/>
          <w:szCs w:val="28"/>
          <w:lang w:val="en-US" w:eastAsia="ru-RU"/>
        </w:rPr>
      </w:pPr>
      <w:r w:rsidRPr="00544F50">
        <w:rPr>
          <w:rFonts w:eastAsia="Times New Roman" w:cstheme="minorHAnsi"/>
          <w:sz w:val="28"/>
          <w:szCs w:val="28"/>
          <w:lang w:val="en-US" w:eastAsia="ru-RU"/>
        </w:rPr>
        <w:t>If you think about it, you will realize that not all of an organization’s work processes are likely to be equally rigorous or equally effective. Each organization will select or create a set of processes that they believe are well matched for their business environment; since this business environment will vary from company to company, and even from organization to organization within a single company, some organizations will have strong work processes, and others will have weaker ones. More realistically, each organization will probably have some process areas where they are strong, and some where they are weak. How can we understand which is which?</w:t>
      </w:r>
    </w:p>
    <w:p w14:paraId="5DF23238" w14:textId="525AE061" w:rsidR="00544F50" w:rsidRPr="00544F50" w:rsidRDefault="00544F50" w:rsidP="00544F50">
      <w:pPr>
        <w:ind w:firstLine="709"/>
        <w:jc w:val="both"/>
        <w:rPr>
          <w:rFonts w:eastAsia="Times New Roman" w:cstheme="minorHAnsi"/>
          <w:sz w:val="28"/>
          <w:szCs w:val="28"/>
          <w:lang w:val="en-US" w:eastAsia="ru-RU"/>
        </w:rPr>
      </w:pPr>
      <w:r w:rsidRPr="00544F50">
        <w:rPr>
          <w:rFonts w:eastAsia="Times New Roman" w:cstheme="minorHAnsi"/>
          <w:sz w:val="28"/>
          <w:szCs w:val="28"/>
          <w:lang w:val="en-US" w:eastAsia="ru-RU"/>
        </w:rPr>
        <w:t>This is what the capability maturity model is all about: assessing the strength of organizational work processes. It does this by assessing the processes used by an organization, and rating this organization’s process strength on a scale of 1–5.</w:t>
      </w:r>
    </w:p>
    <w:p w14:paraId="5EE62709" w14:textId="25C39E26" w:rsidR="00F43C91" w:rsidRDefault="00F43C91" w:rsidP="00F43C91">
      <w:pPr>
        <w:jc w:val="center"/>
        <w:rPr>
          <w:rFonts w:eastAsia="Times New Roman" w:cstheme="minorHAnsi"/>
          <w:sz w:val="28"/>
          <w:szCs w:val="28"/>
          <w:lang w:val="en-US" w:eastAsia="ru-RU"/>
        </w:rPr>
      </w:pPr>
      <w:r>
        <w:rPr>
          <w:noProof/>
        </w:rPr>
        <w:drawing>
          <wp:inline distT="0" distB="0" distL="0" distR="0" wp14:anchorId="70C35B79" wp14:editId="384A52EB">
            <wp:extent cx="4635500" cy="1327785"/>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635500" cy="1327785"/>
                    </a:xfrm>
                    <a:prstGeom prst="rect">
                      <a:avLst/>
                    </a:prstGeom>
                    <a:noFill/>
                    <a:ln>
                      <a:noFill/>
                    </a:ln>
                  </pic:spPr>
                </pic:pic>
              </a:graphicData>
            </a:graphic>
          </wp:inline>
        </w:drawing>
      </w:r>
    </w:p>
    <w:p w14:paraId="22B05BEC" w14:textId="4DEEA1A6" w:rsidR="00F43C91" w:rsidRPr="00F43C91" w:rsidRDefault="00F43C91" w:rsidP="00F43C91">
      <w:pPr>
        <w:jc w:val="center"/>
        <w:rPr>
          <w:rFonts w:eastAsia="Times New Roman" w:cstheme="minorHAnsi"/>
          <w:sz w:val="24"/>
          <w:szCs w:val="24"/>
          <w:lang w:val="en-US" w:eastAsia="ru-RU"/>
        </w:rPr>
      </w:pPr>
      <w:r w:rsidRPr="00F43C91">
        <w:rPr>
          <w:b/>
          <w:bCs/>
          <w:sz w:val="24"/>
          <w:szCs w:val="24"/>
          <w:lang w:val="en-US"/>
        </w:rPr>
        <w:t>Figure 1.</w:t>
      </w:r>
      <w:r w:rsidRPr="00F43C91">
        <w:rPr>
          <w:sz w:val="24"/>
          <w:szCs w:val="24"/>
          <w:lang w:val="en-US"/>
        </w:rPr>
        <w:t xml:space="preserve"> Capability maturity levels, as defined by the Software Engineering Institute.</w:t>
      </w:r>
    </w:p>
    <w:p w14:paraId="2F7D66D6" w14:textId="5C96DD30" w:rsidR="00544F50" w:rsidRPr="00544F50" w:rsidRDefault="00544F50" w:rsidP="00544F50">
      <w:pPr>
        <w:ind w:firstLine="709"/>
        <w:jc w:val="both"/>
        <w:rPr>
          <w:rFonts w:eastAsia="Times New Roman" w:cstheme="minorHAnsi"/>
          <w:sz w:val="28"/>
          <w:szCs w:val="28"/>
          <w:lang w:val="en-US" w:eastAsia="ru-RU"/>
        </w:rPr>
      </w:pPr>
      <w:r w:rsidRPr="00544F50">
        <w:rPr>
          <w:rFonts w:eastAsia="Times New Roman" w:cstheme="minorHAnsi"/>
          <w:sz w:val="28"/>
          <w:szCs w:val="28"/>
          <w:lang w:val="en-US" w:eastAsia="ru-RU"/>
        </w:rPr>
        <w:t xml:space="preserve">The standard defines assessment criteria for each of the five levels one interesting aspect of these assessments is that if your organization meets all of the criteria for a given rating except one – one single failure – your organization receives a lower rating. To earn a rating at a given level requires that you meet every single criterion for that level. The result is that focus is placed on those </w:t>
      </w:r>
      <w:r w:rsidRPr="00544F50">
        <w:rPr>
          <w:rFonts w:eastAsia="Times New Roman" w:cstheme="minorHAnsi"/>
          <w:sz w:val="28"/>
          <w:szCs w:val="28"/>
          <w:lang w:val="en-US" w:eastAsia="ru-RU"/>
        </w:rPr>
        <w:lastRenderedPageBreak/>
        <w:t>aspects of your organization’s processes that are the weakest, because these are the items that are preventing you from achieving a rating that in all other respects your organization merits.</w:t>
      </w:r>
    </w:p>
    <w:p w14:paraId="2048A06E" w14:textId="30C3BB37" w:rsidR="00B841BF" w:rsidRPr="00544F50" w:rsidRDefault="00544F50" w:rsidP="00544F50">
      <w:pPr>
        <w:ind w:firstLine="709"/>
        <w:jc w:val="both"/>
        <w:rPr>
          <w:rFonts w:eastAsia="Times New Roman" w:cstheme="minorHAnsi"/>
          <w:sz w:val="28"/>
          <w:szCs w:val="28"/>
          <w:lang w:val="en-US" w:eastAsia="ru-RU"/>
        </w:rPr>
      </w:pPr>
      <w:r w:rsidRPr="00544F50">
        <w:rPr>
          <w:rFonts w:eastAsia="Times New Roman" w:cstheme="minorHAnsi"/>
          <w:sz w:val="28"/>
          <w:szCs w:val="28"/>
          <w:lang w:val="en-US" w:eastAsia="ru-RU"/>
        </w:rPr>
        <w:t>Is this a perfect rating system? Far from it. But it provides a framework for assessment, and it provides motivation for self‐assessment and improvement.</w:t>
      </w:r>
    </w:p>
    <w:p w14:paraId="76124AC9" w14:textId="77777777" w:rsidR="00F43C91" w:rsidRPr="00F43C91" w:rsidRDefault="00F43C91" w:rsidP="00F43C91">
      <w:pPr>
        <w:jc w:val="both"/>
        <w:rPr>
          <w:rFonts w:eastAsia="Times New Roman" w:cstheme="minorHAnsi"/>
          <w:b/>
          <w:bCs/>
          <w:sz w:val="28"/>
          <w:szCs w:val="28"/>
          <w:lang w:val="en-US" w:eastAsia="ru-RU"/>
        </w:rPr>
      </w:pPr>
      <w:r w:rsidRPr="00F43C91">
        <w:rPr>
          <w:rFonts w:eastAsia="Times New Roman" w:cstheme="minorHAnsi"/>
          <w:b/>
          <w:bCs/>
          <w:sz w:val="28"/>
          <w:szCs w:val="28"/>
          <w:lang w:val="en-US" w:eastAsia="ru-RU"/>
        </w:rPr>
        <w:t>Processes for Engineering and for Project Management</w:t>
      </w:r>
    </w:p>
    <w:p w14:paraId="36CC057E" w14:textId="22AB0CC6" w:rsidR="00F43C91" w:rsidRPr="00F43C91" w:rsidRDefault="00F43C91" w:rsidP="00F43C91">
      <w:pPr>
        <w:ind w:firstLine="709"/>
        <w:jc w:val="both"/>
        <w:rPr>
          <w:rFonts w:eastAsia="Times New Roman" w:cstheme="minorHAnsi"/>
          <w:sz w:val="28"/>
          <w:szCs w:val="28"/>
          <w:lang w:val="en-US" w:eastAsia="ru-RU"/>
        </w:rPr>
      </w:pPr>
      <w:r w:rsidRPr="00F43C91">
        <w:rPr>
          <w:rFonts w:eastAsia="Times New Roman" w:cstheme="minorHAnsi"/>
          <w:sz w:val="28"/>
          <w:szCs w:val="28"/>
          <w:lang w:val="en-US" w:eastAsia="ru-RU"/>
        </w:rPr>
        <w:t>Engineering is a complicated enough activity that in order for it to be performed in a consistent and effective manner, written guidance needs to be provided. We call such written guidance an engineering work process, or sometimes just an engineering process. Most organizations that perform engineering as part of their core business have such written engineering processes that they use for guidance to their employees. Not only do they help each employee understand the expectations of the employer, but they provide a shared vocabulary and a shared approach that all members of the engineering team can use to make their collaboration more effective.</w:t>
      </w:r>
    </w:p>
    <w:p w14:paraId="4BFB9202" w14:textId="77777777" w:rsidR="00F43C91" w:rsidRPr="00F43C91" w:rsidRDefault="00F43C91" w:rsidP="00F43C91">
      <w:pPr>
        <w:ind w:firstLine="709"/>
        <w:jc w:val="both"/>
        <w:rPr>
          <w:rFonts w:eastAsia="Times New Roman" w:cstheme="minorHAnsi"/>
          <w:sz w:val="28"/>
          <w:szCs w:val="28"/>
          <w:lang w:val="en-US" w:eastAsia="ru-RU"/>
        </w:rPr>
      </w:pPr>
      <w:r w:rsidRPr="00F43C91">
        <w:rPr>
          <w:rFonts w:eastAsia="Times New Roman" w:cstheme="minorHAnsi"/>
          <w:sz w:val="28"/>
          <w:szCs w:val="28"/>
          <w:lang w:val="en-US" w:eastAsia="ru-RU"/>
        </w:rPr>
        <w:t>In actual fact, most organizations have work processes for many non‐engineering activities too: how to pay a bill to a vendor or subcontractor, how to hire an employee, how to conduct a meeting, and so forth. These processes provide the same benefits to the non‐engineering activities as the engineering processes do for engineering: they allow the employees to understand the organization’s expectations for how work should be performed, provide a shared vocabulary and a shared approach that enables effective collaboration, and so forth.</w:t>
      </w:r>
    </w:p>
    <w:p w14:paraId="0D1D2B66" w14:textId="77777777" w:rsidR="00F43C91" w:rsidRPr="00F43C91" w:rsidRDefault="00F43C91" w:rsidP="00F43C91">
      <w:pPr>
        <w:ind w:firstLine="709"/>
        <w:jc w:val="both"/>
        <w:rPr>
          <w:rFonts w:eastAsia="Times New Roman" w:cstheme="minorHAnsi"/>
          <w:sz w:val="28"/>
          <w:szCs w:val="28"/>
          <w:lang w:val="en-US" w:eastAsia="ru-RU"/>
        </w:rPr>
      </w:pPr>
      <w:r w:rsidRPr="00F43C91">
        <w:rPr>
          <w:rFonts w:eastAsia="Times New Roman" w:cstheme="minorHAnsi"/>
          <w:sz w:val="28"/>
          <w:szCs w:val="28"/>
          <w:lang w:val="en-US" w:eastAsia="ru-RU"/>
        </w:rPr>
        <w:t>A process, in order to be effective, must consist of more than just the written guidance itself. For example, the organization usually has a library of example artifacts and templates. If a particular process provides instructions about how to create a requirements specification, then the organization also ought to provide an editable template – a sort of detailed outline, with instructions for the authors embedded in that outline – of a requirements specification. The organization also ought to provide a few examples of completed specification that it considers examples of good work.</w:t>
      </w:r>
    </w:p>
    <w:p w14:paraId="06CF3145" w14:textId="3AFF3135" w:rsidR="00F43C91" w:rsidRPr="00F43C91" w:rsidRDefault="00F43C91" w:rsidP="00F43C91">
      <w:pPr>
        <w:ind w:firstLine="709"/>
        <w:jc w:val="both"/>
        <w:rPr>
          <w:rFonts w:eastAsia="Times New Roman" w:cstheme="minorHAnsi"/>
          <w:sz w:val="28"/>
          <w:szCs w:val="28"/>
          <w:lang w:val="en-US" w:eastAsia="ru-RU"/>
        </w:rPr>
      </w:pPr>
      <w:r w:rsidRPr="00F43C91">
        <w:rPr>
          <w:rFonts w:eastAsia="Times New Roman" w:cstheme="minorHAnsi"/>
          <w:sz w:val="28"/>
          <w:szCs w:val="28"/>
          <w:lang w:val="en-US" w:eastAsia="ru-RU"/>
        </w:rPr>
        <w:t>If the process is sufficiently complicated, then the organization also ought to provide</w:t>
      </w:r>
      <w:r w:rsidR="009443D0">
        <w:rPr>
          <w:rFonts w:eastAsia="Times New Roman" w:cstheme="minorHAnsi"/>
          <w:sz w:val="28"/>
          <w:szCs w:val="28"/>
          <w:lang w:val="en-US" w:eastAsia="ru-RU"/>
        </w:rPr>
        <w:t xml:space="preserve"> </w:t>
      </w:r>
      <w:r w:rsidRPr="00F43C91">
        <w:rPr>
          <w:rFonts w:eastAsia="Times New Roman" w:cstheme="minorHAnsi"/>
          <w:sz w:val="28"/>
          <w:szCs w:val="28"/>
          <w:lang w:val="en-US" w:eastAsia="ru-RU"/>
        </w:rPr>
        <w:t>training to the employees about how to perform the process.</w:t>
      </w:r>
    </w:p>
    <w:p w14:paraId="55A1D871" w14:textId="77777777" w:rsidR="00F43C91" w:rsidRPr="00F43C91" w:rsidRDefault="00F43C91" w:rsidP="00F43C91">
      <w:pPr>
        <w:ind w:firstLine="709"/>
        <w:jc w:val="both"/>
        <w:rPr>
          <w:rFonts w:eastAsia="Times New Roman" w:cstheme="minorHAnsi"/>
          <w:sz w:val="28"/>
          <w:szCs w:val="28"/>
          <w:lang w:val="en-US" w:eastAsia="ru-RU"/>
        </w:rPr>
      </w:pPr>
      <w:r w:rsidRPr="00F43C91">
        <w:rPr>
          <w:rFonts w:eastAsia="Times New Roman" w:cstheme="minorHAnsi"/>
          <w:sz w:val="28"/>
          <w:szCs w:val="28"/>
          <w:lang w:val="en-US" w:eastAsia="ru-RU"/>
        </w:rPr>
        <w:t xml:space="preserve">If – as is usually the case when a process has been established – the organization requires or recommends that the work be performed in accordance with the process, then the organization needs to establish a mechanism to check up on compliance, and to enforce correction of errors, omissions, or failure to </w:t>
      </w:r>
      <w:r w:rsidRPr="00F43C91">
        <w:rPr>
          <w:rFonts w:eastAsia="Times New Roman" w:cstheme="minorHAnsi"/>
          <w:sz w:val="28"/>
          <w:szCs w:val="28"/>
          <w:lang w:val="en-US" w:eastAsia="ru-RU"/>
        </w:rPr>
        <w:lastRenderedPageBreak/>
        <w:t>follow the process. This might take the form of periodic audits, with lists of findings concerning deficiencies issued to employees and their supervisors.</w:t>
      </w:r>
    </w:p>
    <w:p w14:paraId="3CF93F9E" w14:textId="77777777" w:rsidR="00F43C91" w:rsidRPr="00F43C91" w:rsidRDefault="00F43C91" w:rsidP="00F43C91">
      <w:pPr>
        <w:ind w:firstLine="709"/>
        <w:jc w:val="both"/>
        <w:rPr>
          <w:rFonts w:eastAsia="Times New Roman" w:cstheme="minorHAnsi"/>
          <w:sz w:val="28"/>
          <w:szCs w:val="28"/>
          <w:lang w:val="en-US" w:eastAsia="ru-RU"/>
        </w:rPr>
      </w:pPr>
      <w:r w:rsidRPr="00F43C91">
        <w:rPr>
          <w:rFonts w:eastAsia="Times New Roman" w:cstheme="minorHAnsi"/>
          <w:sz w:val="28"/>
          <w:szCs w:val="28"/>
          <w:lang w:val="en-US" w:eastAsia="ru-RU"/>
        </w:rPr>
        <w:t>Finally, no process is perfect. So, the organization needs to gather lessons learned from the use of each work process, and periodically to review each work process and make improvements to it. At times, this might even entail retiring a process, and replacing it in its entirety.</w:t>
      </w:r>
    </w:p>
    <w:p w14:paraId="410A5EB3" w14:textId="77777777" w:rsidR="00F43C91" w:rsidRPr="00F43C91" w:rsidRDefault="00F43C91" w:rsidP="00F43C91">
      <w:pPr>
        <w:ind w:firstLine="709"/>
        <w:jc w:val="both"/>
        <w:rPr>
          <w:rFonts w:eastAsia="Times New Roman" w:cstheme="minorHAnsi"/>
          <w:sz w:val="28"/>
          <w:szCs w:val="28"/>
          <w:lang w:val="en-US" w:eastAsia="ru-RU"/>
        </w:rPr>
      </w:pPr>
      <w:r w:rsidRPr="00F43C91">
        <w:rPr>
          <w:rFonts w:eastAsia="Times New Roman" w:cstheme="minorHAnsi"/>
          <w:sz w:val="28"/>
          <w:szCs w:val="28"/>
          <w:lang w:val="en-US" w:eastAsia="ru-RU"/>
        </w:rPr>
        <w:t>A good process embodies all of the following elements:</w:t>
      </w:r>
    </w:p>
    <w:p w14:paraId="2D11FAC2" w14:textId="77777777" w:rsidR="009443D0" w:rsidRDefault="00F43C91" w:rsidP="009443D0">
      <w:pPr>
        <w:pStyle w:val="a8"/>
        <w:numPr>
          <w:ilvl w:val="0"/>
          <w:numId w:val="34"/>
        </w:numPr>
        <w:jc w:val="both"/>
        <w:rPr>
          <w:rFonts w:eastAsia="Times New Roman" w:cstheme="minorHAnsi"/>
          <w:sz w:val="28"/>
          <w:szCs w:val="28"/>
          <w:lang w:val="en-US" w:eastAsia="ru-RU"/>
        </w:rPr>
      </w:pPr>
      <w:r w:rsidRPr="009443D0">
        <w:rPr>
          <w:rFonts w:eastAsia="Times New Roman" w:cstheme="minorHAnsi"/>
          <w:sz w:val="28"/>
          <w:szCs w:val="28"/>
          <w:lang w:val="en-US" w:eastAsia="ru-RU"/>
        </w:rPr>
        <w:t>It describes a series of actions or operations that must be performed.</w:t>
      </w:r>
    </w:p>
    <w:p w14:paraId="23EEF8A2" w14:textId="77777777" w:rsidR="009443D0" w:rsidRDefault="00F43C91" w:rsidP="009443D0">
      <w:pPr>
        <w:pStyle w:val="a8"/>
        <w:numPr>
          <w:ilvl w:val="0"/>
          <w:numId w:val="34"/>
        </w:numPr>
        <w:jc w:val="both"/>
        <w:rPr>
          <w:rFonts w:eastAsia="Times New Roman" w:cstheme="minorHAnsi"/>
          <w:sz w:val="28"/>
          <w:szCs w:val="28"/>
          <w:lang w:val="en-US" w:eastAsia="ru-RU"/>
        </w:rPr>
      </w:pPr>
      <w:r w:rsidRPr="009443D0">
        <w:rPr>
          <w:rFonts w:eastAsia="Times New Roman" w:cstheme="minorHAnsi"/>
          <w:sz w:val="28"/>
          <w:szCs w:val="28"/>
          <w:lang w:val="en-US" w:eastAsia="ru-RU"/>
        </w:rPr>
        <w:t>It identifies which of those actions must be performed sequentially, and which can be performed in parallel; that is, it identifies the dependencies among the steps of the process.</w:t>
      </w:r>
    </w:p>
    <w:p w14:paraId="0D846AF5" w14:textId="77777777" w:rsidR="009443D0" w:rsidRDefault="00F43C91" w:rsidP="009443D0">
      <w:pPr>
        <w:pStyle w:val="a8"/>
        <w:numPr>
          <w:ilvl w:val="0"/>
          <w:numId w:val="34"/>
        </w:numPr>
        <w:jc w:val="both"/>
        <w:rPr>
          <w:rFonts w:eastAsia="Times New Roman" w:cstheme="minorHAnsi"/>
          <w:sz w:val="28"/>
          <w:szCs w:val="28"/>
          <w:lang w:val="en-US" w:eastAsia="ru-RU"/>
        </w:rPr>
      </w:pPr>
      <w:r w:rsidRPr="009443D0">
        <w:rPr>
          <w:rFonts w:eastAsia="Times New Roman" w:cstheme="minorHAnsi"/>
          <w:sz w:val="28"/>
          <w:szCs w:val="28"/>
          <w:lang w:val="en-US" w:eastAsia="ru-RU"/>
        </w:rPr>
        <w:t>It identifies who is to perform each step; some steps might be performable by any employee, but others might be limited to employees with specified qualifications, certifications, management level, and so forth.</w:t>
      </w:r>
    </w:p>
    <w:p w14:paraId="2BF98B73" w14:textId="77777777" w:rsidR="009443D0" w:rsidRDefault="00F43C91" w:rsidP="009443D0">
      <w:pPr>
        <w:pStyle w:val="a8"/>
        <w:numPr>
          <w:ilvl w:val="0"/>
          <w:numId w:val="34"/>
        </w:numPr>
        <w:jc w:val="both"/>
        <w:rPr>
          <w:rFonts w:eastAsia="Times New Roman" w:cstheme="minorHAnsi"/>
          <w:sz w:val="28"/>
          <w:szCs w:val="28"/>
          <w:lang w:val="en-US" w:eastAsia="ru-RU"/>
        </w:rPr>
      </w:pPr>
      <w:r w:rsidRPr="009443D0">
        <w:rPr>
          <w:rFonts w:eastAsia="Times New Roman" w:cstheme="minorHAnsi"/>
          <w:sz w:val="28"/>
          <w:szCs w:val="28"/>
          <w:lang w:val="en-US" w:eastAsia="ru-RU"/>
        </w:rPr>
        <w:t>It identifies what are the required inputs to the process.</w:t>
      </w:r>
    </w:p>
    <w:p w14:paraId="0121CDD1" w14:textId="77777777" w:rsidR="009443D0" w:rsidRDefault="00F43C91" w:rsidP="009443D0">
      <w:pPr>
        <w:pStyle w:val="a8"/>
        <w:numPr>
          <w:ilvl w:val="0"/>
          <w:numId w:val="34"/>
        </w:numPr>
        <w:jc w:val="both"/>
        <w:rPr>
          <w:rFonts w:eastAsia="Times New Roman" w:cstheme="minorHAnsi"/>
          <w:sz w:val="28"/>
          <w:szCs w:val="28"/>
          <w:lang w:val="en-US" w:eastAsia="ru-RU"/>
        </w:rPr>
      </w:pPr>
      <w:r w:rsidRPr="009443D0">
        <w:rPr>
          <w:rFonts w:eastAsia="Times New Roman" w:cstheme="minorHAnsi"/>
          <w:sz w:val="28"/>
          <w:szCs w:val="28"/>
          <w:lang w:val="en-US" w:eastAsia="ru-RU"/>
        </w:rPr>
        <w:t>It identifies what the process will produce as outputs.</w:t>
      </w:r>
    </w:p>
    <w:p w14:paraId="1A39CFE9" w14:textId="77777777" w:rsidR="009443D0" w:rsidRDefault="00F43C91" w:rsidP="009443D0">
      <w:pPr>
        <w:pStyle w:val="a8"/>
        <w:numPr>
          <w:ilvl w:val="0"/>
          <w:numId w:val="34"/>
        </w:numPr>
        <w:jc w:val="both"/>
        <w:rPr>
          <w:rFonts w:eastAsia="Times New Roman" w:cstheme="minorHAnsi"/>
          <w:sz w:val="28"/>
          <w:szCs w:val="28"/>
          <w:lang w:val="en-US" w:eastAsia="ru-RU"/>
        </w:rPr>
      </w:pPr>
      <w:r w:rsidRPr="009443D0">
        <w:rPr>
          <w:rFonts w:eastAsia="Times New Roman" w:cstheme="minorHAnsi"/>
          <w:sz w:val="28"/>
          <w:szCs w:val="28"/>
          <w:lang w:val="en-US" w:eastAsia="ru-RU"/>
        </w:rPr>
        <w:t>It characterizes how much effort it will likely take to complete the process; this is useful, as it makes the employees aware of the anticipated level of detail involved in performing the process in the manner expected by the organization.</w:t>
      </w:r>
    </w:p>
    <w:p w14:paraId="717A5EA3" w14:textId="77777777" w:rsidR="009443D0" w:rsidRDefault="00F43C91" w:rsidP="009443D0">
      <w:pPr>
        <w:pStyle w:val="a8"/>
        <w:numPr>
          <w:ilvl w:val="0"/>
          <w:numId w:val="34"/>
        </w:numPr>
        <w:jc w:val="both"/>
        <w:rPr>
          <w:rFonts w:eastAsia="Times New Roman" w:cstheme="minorHAnsi"/>
          <w:sz w:val="28"/>
          <w:szCs w:val="28"/>
          <w:lang w:val="en-US" w:eastAsia="ru-RU"/>
        </w:rPr>
      </w:pPr>
      <w:r w:rsidRPr="009443D0">
        <w:rPr>
          <w:rFonts w:eastAsia="Times New Roman" w:cstheme="minorHAnsi"/>
          <w:sz w:val="28"/>
          <w:szCs w:val="28"/>
          <w:lang w:val="en-US" w:eastAsia="ru-RU"/>
        </w:rPr>
        <w:t>It identifies what tools they need to, or ought to, employ.</w:t>
      </w:r>
    </w:p>
    <w:p w14:paraId="2466845D" w14:textId="02CF9B02" w:rsidR="00B841BF" w:rsidRPr="009443D0" w:rsidRDefault="00F43C91" w:rsidP="009443D0">
      <w:pPr>
        <w:pStyle w:val="a8"/>
        <w:numPr>
          <w:ilvl w:val="0"/>
          <w:numId w:val="34"/>
        </w:numPr>
        <w:jc w:val="both"/>
        <w:rPr>
          <w:rFonts w:eastAsia="Times New Roman" w:cstheme="minorHAnsi"/>
          <w:sz w:val="28"/>
          <w:szCs w:val="28"/>
          <w:lang w:val="en-US" w:eastAsia="ru-RU"/>
        </w:rPr>
      </w:pPr>
      <w:r w:rsidRPr="009443D0">
        <w:rPr>
          <w:rFonts w:eastAsia="Times New Roman" w:cstheme="minorHAnsi"/>
          <w:sz w:val="28"/>
          <w:szCs w:val="28"/>
          <w:lang w:val="en-US" w:eastAsia="ru-RU"/>
        </w:rPr>
        <w:t>It describes how decisions are made, and how agreements are reached.</w:t>
      </w:r>
    </w:p>
    <w:p w14:paraId="0D51BBE7" w14:textId="77777777" w:rsidR="009443D0" w:rsidRPr="009443D0" w:rsidRDefault="009443D0" w:rsidP="009443D0">
      <w:pPr>
        <w:jc w:val="both"/>
        <w:rPr>
          <w:rFonts w:eastAsia="Times New Roman" w:cstheme="minorHAnsi"/>
          <w:b/>
          <w:bCs/>
          <w:sz w:val="28"/>
          <w:szCs w:val="28"/>
          <w:lang w:val="en-US" w:eastAsia="ru-RU"/>
        </w:rPr>
      </w:pPr>
      <w:r w:rsidRPr="009443D0">
        <w:rPr>
          <w:rFonts w:eastAsia="Times New Roman" w:cstheme="minorHAnsi"/>
          <w:b/>
          <w:bCs/>
          <w:sz w:val="28"/>
          <w:szCs w:val="28"/>
          <w:lang w:val="en-US" w:eastAsia="ru-RU"/>
        </w:rPr>
        <w:t>Vendor Partnerships</w:t>
      </w:r>
    </w:p>
    <w:p w14:paraId="50934B20" w14:textId="56A0276B" w:rsidR="009443D0" w:rsidRPr="009443D0" w:rsidRDefault="009443D0" w:rsidP="009443D0">
      <w:pPr>
        <w:ind w:firstLine="709"/>
        <w:jc w:val="both"/>
        <w:rPr>
          <w:rFonts w:eastAsia="Times New Roman" w:cstheme="minorHAnsi"/>
          <w:sz w:val="28"/>
          <w:szCs w:val="28"/>
          <w:lang w:val="en-US" w:eastAsia="ru-RU"/>
        </w:rPr>
      </w:pPr>
      <w:r w:rsidRPr="009443D0">
        <w:rPr>
          <w:rFonts w:eastAsia="Times New Roman" w:cstheme="minorHAnsi"/>
          <w:sz w:val="28"/>
          <w:szCs w:val="28"/>
          <w:lang w:val="en-US" w:eastAsia="ru-RU"/>
        </w:rPr>
        <w:t>Let’s explore this concept of a partnership with a vendor for a moment. It is in fact possible these days to hold an on‐line auction each and every day among a set of vendors for the parts that you will need tomorrow, and to buy those parts each day from whichever vendor offers the best price on that particular day. Working in this fashion increases the likelihood that the vendor will misunderstand what parts you want to buy, and will not understand all of your requirements for those parts. It also increases the likelihood that something will go wrong in the shipment process, and cause you to run out of parts in the middle of a manufacturing run. It also makes it very hard, if you encounter a problem, to trace the exact root cause of the problem; you may not even be able to determine which vendor provided the screws that were not properly heat‐treated.</w:t>
      </w:r>
    </w:p>
    <w:p w14:paraId="3DB5E06B" w14:textId="77777777" w:rsidR="009443D0" w:rsidRPr="009443D0" w:rsidRDefault="009443D0" w:rsidP="009443D0">
      <w:pPr>
        <w:ind w:firstLine="709"/>
        <w:jc w:val="both"/>
        <w:rPr>
          <w:rFonts w:eastAsia="Times New Roman" w:cstheme="minorHAnsi"/>
          <w:sz w:val="28"/>
          <w:szCs w:val="28"/>
          <w:lang w:val="en-US" w:eastAsia="ru-RU"/>
        </w:rPr>
      </w:pPr>
      <w:r w:rsidRPr="009443D0">
        <w:rPr>
          <w:rFonts w:eastAsia="Times New Roman" w:cstheme="minorHAnsi"/>
          <w:sz w:val="28"/>
          <w:szCs w:val="28"/>
          <w:lang w:val="en-US" w:eastAsia="ru-RU"/>
        </w:rPr>
        <w:t xml:space="preserve">A partnership works differently: you commit to a vendor that you will use them as the source, likely the exclusive source, of a set of parts for a period of time, </w:t>
      </w:r>
      <w:r w:rsidRPr="009443D0">
        <w:rPr>
          <w:rFonts w:eastAsia="Times New Roman" w:cstheme="minorHAnsi"/>
          <w:sz w:val="28"/>
          <w:szCs w:val="28"/>
          <w:lang w:val="en-US" w:eastAsia="ru-RU"/>
        </w:rPr>
        <w:lastRenderedPageBreak/>
        <w:t>as long as they continue to meet your needs and requirements. In the automobile industry, for example, the vehicle assembly companies (Toyota, General Motors, Ford, etc.) usually commit to a vendor for at least an entire year. That way, every 2017 Toyota Camry has wheel lug‐nuts made by the same vendor, and if there is a problem, there is no ambiguity about who is responsible.</w:t>
      </w:r>
    </w:p>
    <w:p w14:paraId="056F41E4" w14:textId="77777777" w:rsidR="009443D0" w:rsidRPr="009443D0" w:rsidRDefault="009443D0" w:rsidP="009443D0">
      <w:pPr>
        <w:ind w:firstLine="709"/>
        <w:jc w:val="both"/>
        <w:rPr>
          <w:rFonts w:eastAsia="Times New Roman" w:cstheme="minorHAnsi"/>
          <w:sz w:val="28"/>
          <w:szCs w:val="28"/>
          <w:lang w:val="en-US" w:eastAsia="ru-RU"/>
        </w:rPr>
      </w:pPr>
      <w:r w:rsidRPr="009443D0">
        <w:rPr>
          <w:rFonts w:eastAsia="Times New Roman" w:cstheme="minorHAnsi"/>
          <w:sz w:val="28"/>
          <w:szCs w:val="28"/>
          <w:lang w:val="en-US" w:eastAsia="ru-RU"/>
        </w:rPr>
        <w:t>The bi‐lateral commitment allows you, as the prime contractor, to:</w:t>
      </w:r>
    </w:p>
    <w:p w14:paraId="4D098856" w14:textId="77777777" w:rsidR="004B7311" w:rsidRDefault="009443D0" w:rsidP="004B7311">
      <w:pPr>
        <w:pStyle w:val="a8"/>
        <w:numPr>
          <w:ilvl w:val="0"/>
          <w:numId w:val="35"/>
        </w:numPr>
        <w:jc w:val="both"/>
        <w:rPr>
          <w:rFonts w:eastAsia="Times New Roman" w:cstheme="minorHAnsi"/>
          <w:sz w:val="28"/>
          <w:szCs w:val="28"/>
          <w:lang w:val="en-US" w:eastAsia="ru-RU"/>
        </w:rPr>
      </w:pPr>
      <w:r w:rsidRPr="004B7311">
        <w:rPr>
          <w:rFonts w:eastAsia="Times New Roman" w:cstheme="minorHAnsi"/>
          <w:sz w:val="28"/>
          <w:szCs w:val="28"/>
          <w:lang w:val="en-US" w:eastAsia="ru-RU"/>
        </w:rPr>
        <w:t>Tell the vendor what you need, and why.</w:t>
      </w:r>
    </w:p>
    <w:p w14:paraId="10A6D16B" w14:textId="6ABCC2F8" w:rsidR="004B7311" w:rsidRDefault="009443D0" w:rsidP="004B7311">
      <w:pPr>
        <w:pStyle w:val="a8"/>
        <w:numPr>
          <w:ilvl w:val="0"/>
          <w:numId w:val="35"/>
        </w:numPr>
        <w:jc w:val="both"/>
        <w:rPr>
          <w:rFonts w:eastAsia="Times New Roman" w:cstheme="minorHAnsi"/>
          <w:sz w:val="28"/>
          <w:szCs w:val="28"/>
          <w:lang w:val="en-US" w:eastAsia="ru-RU"/>
        </w:rPr>
      </w:pPr>
      <w:r w:rsidRPr="004B7311">
        <w:rPr>
          <w:rFonts w:eastAsia="Times New Roman" w:cstheme="minorHAnsi"/>
          <w:sz w:val="28"/>
          <w:szCs w:val="28"/>
          <w:lang w:val="en-US" w:eastAsia="ru-RU"/>
        </w:rPr>
        <w:t>Help them achieve the desired level of quality, that is, the level of latent defects low enough that your completed product achieves your quality goals.</w:t>
      </w:r>
    </w:p>
    <w:p w14:paraId="5574AF5C" w14:textId="77777777" w:rsidR="004B7311" w:rsidRDefault="009443D0" w:rsidP="004B7311">
      <w:pPr>
        <w:pStyle w:val="a8"/>
        <w:numPr>
          <w:ilvl w:val="0"/>
          <w:numId w:val="35"/>
        </w:numPr>
        <w:jc w:val="both"/>
        <w:rPr>
          <w:rFonts w:eastAsia="Times New Roman" w:cstheme="minorHAnsi"/>
          <w:sz w:val="28"/>
          <w:szCs w:val="28"/>
          <w:lang w:val="en-US" w:eastAsia="ru-RU"/>
        </w:rPr>
      </w:pPr>
      <w:r w:rsidRPr="004B7311">
        <w:rPr>
          <w:rFonts w:eastAsia="Times New Roman" w:cstheme="minorHAnsi"/>
          <w:sz w:val="28"/>
          <w:szCs w:val="28"/>
          <w:lang w:val="en-US" w:eastAsia="ru-RU"/>
        </w:rPr>
        <w:t xml:space="preserve">Help them establish processes that keep their manufacturing at that desired level of quality. </w:t>
      </w:r>
    </w:p>
    <w:p w14:paraId="0BA1262B" w14:textId="77777777" w:rsidR="004B7311" w:rsidRDefault="009443D0" w:rsidP="004B7311">
      <w:pPr>
        <w:pStyle w:val="a8"/>
        <w:numPr>
          <w:ilvl w:val="0"/>
          <w:numId w:val="35"/>
        </w:numPr>
        <w:jc w:val="both"/>
        <w:rPr>
          <w:rFonts w:eastAsia="Times New Roman" w:cstheme="minorHAnsi"/>
          <w:sz w:val="28"/>
          <w:szCs w:val="28"/>
          <w:lang w:val="en-US" w:eastAsia="ru-RU"/>
        </w:rPr>
      </w:pPr>
      <w:r w:rsidRPr="004B7311">
        <w:rPr>
          <w:rFonts w:eastAsia="Times New Roman" w:cstheme="minorHAnsi"/>
          <w:sz w:val="28"/>
          <w:szCs w:val="28"/>
          <w:lang w:val="en-US" w:eastAsia="ru-RU"/>
        </w:rPr>
        <w:t>Establish optimized delivery and resupply arrangements. Having large batches of parts on hand at your assembly plant lessens the likelihood that you will accidently run out of parts, but also costs extra money, both to buy those parts and to store them. Shipping parts in larger batches, however, probably costs less per part than shipping in smaller batches. There is both art and science involved in the question of how many parts to hold where, and how often to resupply them.</w:t>
      </w:r>
    </w:p>
    <w:p w14:paraId="4CD7BE39" w14:textId="59A0DF3E" w:rsidR="009443D0" w:rsidRPr="004B7311" w:rsidRDefault="009443D0" w:rsidP="004B7311">
      <w:pPr>
        <w:pStyle w:val="a8"/>
        <w:numPr>
          <w:ilvl w:val="0"/>
          <w:numId w:val="35"/>
        </w:numPr>
        <w:jc w:val="both"/>
        <w:rPr>
          <w:rFonts w:eastAsia="Times New Roman" w:cstheme="minorHAnsi"/>
          <w:sz w:val="28"/>
          <w:szCs w:val="28"/>
          <w:lang w:val="en-US" w:eastAsia="ru-RU"/>
        </w:rPr>
      </w:pPr>
      <w:r w:rsidRPr="004B7311">
        <w:rPr>
          <w:rFonts w:eastAsia="Times New Roman" w:cstheme="minorHAnsi"/>
          <w:sz w:val="28"/>
          <w:szCs w:val="28"/>
          <w:lang w:val="en-US" w:eastAsia="ru-RU"/>
        </w:rPr>
        <w:t>Have appropriate non‐disclosure agreements in place with your vendors, so that they can work side‐by‐side with you on the final assembly line to solve problems, and to create improvements in manufacturing procedures. They can also work with you to analyze problems reported after sales, so as to plan future improvements to those parts.</w:t>
      </w:r>
    </w:p>
    <w:p w14:paraId="040F990A" w14:textId="0BA97F88" w:rsidR="00B841BF" w:rsidRPr="009443D0" w:rsidRDefault="009443D0" w:rsidP="009443D0">
      <w:pPr>
        <w:ind w:firstLine="709"/>
        <w:jc w:val="both"/>
        <w:rPr>
          <w:rFonts w:eastAsia="Times New Roman" w:cstheme="minorHAnsi"/>
          <w:sz w:val="28"/>
          <w:szCs w:val="28"/>
          <w:lang w:val="en-US" w:eastAsia="ru-RU"/>
        </w:rPr>
      </w:pPr>
      <w:r w:rsidRPr="009443D0">
        <w:rPr>
          <w:rFonts w:eastAsia="Times New Roman" w:cstheme="minorHAnsi"/>
          <w:sz w:val="28"/>
          <w:szCs w:val="28"/>
          <w:lang w:val="en-US" w:eastAsia="ru-RU"/>
        </w:rPr>
        <w:t>In summary, such a long‐term partnership with your vendors causes you to give up some of your leverage on price, but in return allows you to improve quality, lessen defects visible to your customers, lessen the likelihood of supply shortages on your manufacturing line, and many other important benefits.</w:t>
      </w:r>
    </w:p>
    <w:p w14:paraId="71737C49" w14:textId="77777777" w:rsidR="004B7311" w:rsidRPr="004B7311" w:rsidRDefault="004B7311" w:rsidP="004B7311">
      <w:pPr>
        <w:jc w:val="both"/>
        <w:rPr>
          <w:rFonts w:eastAsia="Times New Roman" w:cstheme="minorHAnsi"/>
          <w:b/>
          <w:bCs/>
          <w:sz w:val="28"/>
          <w:szCs w:val="28"/>
          <w:lang w:val="en-US" w:eastAsia="ru-RU"/>
        </w:rPr>
      </w:pPr>
      <w:r w:rsidRPr="004B7311">
        <w:rPr>
          <w:rFonts w:eastAsia="Times New Roman" w:cstheme="minorHAnsi"/>
          <w:b/>
          <w:bCs/>
          <w:sz w:val="28"/>
          <w:szCs w:val="28"/>
          <w:lang w:val="en-US" w:eastAsia="ru-RU"/>
        </w:rPr>
        <w:t>The Effects of Quality</w:t>
      </w:r>
    </w:p>
    <w:p w14:paraId="4006BF56" w14:textId="5408B52F" w:rsidR="004B7311" w:rsidRPr="004B7311" w:rsidRDefault="004B7311" w:rsidP="004B7311">
      <w:pPr>
        <w:ind w:firstLine="709"/>
        <w:jc w:val="both"/>
        <w:rPr>
          <w:rFonts w:eastAsia="Times New Roman" w:cstheme="minorHAnsi"/>
          <w:sz w:val="28"/>
          <w:szCs w:val="28"/>
          <w:lang w:val="en-US" w:eastAsia="ru-RU"/>
        </w:rPr>
      </w:pPr>
      <w:r w:rsidRPr="004B7311">
        <w:rPr>
          <w:rFonts w:eastAsia="Times New Roman" w:cstheme="minorHAnsi"/>
          <w:sz w:val="28"/>
          <w:szCs w:val="28"/>
          <w:lang w:val="en-US" w:eastAsia="ru-RU"/>
        </w:rPr>
        <w:t>Good processes and reduction of variation is not an academic or incidental issue; it can be at the very heart of business success or non‐success.</w:t>
      </w:r>
      <w:r>
        <w:rPr>
          <w:rFonts w:eastAsia="Times New Roman" w:cstheme="minorHAnsi"/>
          <w:sz w:val="28"/>
          <w:szCs w:val="28"/>
          <w:lang w:val="uz-Cyrl-UZ" w:eastAsia="ru-RU"/>
        </w:rPr>
        <w:t xml:space="preserve"> </w:t>
      </w:r>
      <w:r w:rsidRPr="004B7311">
        <w:rPr>
          <w:rFonts w:eastAsia="Times New Roman" w:cstheme="minorHAnsi"/>
          <w:sz w:val="28"/>
          <w:szCs w:val="28"/>
          <w:lang w:val="en-US" w:eastAsia="ru-RU"/>
        </w:rPr>
        <w:t>That is, this dramatic change in the market share of car sales in the United States – a gigantic decrease on the part of General Motors brands, and a gigantic increase on the part of Toyota and Honda brands – is due almost entirely to quality.</w:t>
      </w:r>
      <w:r>
        <w:rPr>
          <w:rFonts w:eastAsia="Times New Roman" w:cstheme="minorHAnsi"/>
          <w:sz w:val="28"/>
          <w:szCs w:val="28"/>
          <w:lang w:val="uz-Cyrl-UZ" w:eastAsia="ru-RU"/>
        </w:rPr>
        <w:t xml:space="preserve"> </w:t>
      </w:r>
    </w:p>
    <w:p w14:paraId="26DACF4E" w14:textId="77777777" w:rsidR="00C44CC4" w:rsidRDefault="004B7311" w:rsidP="004B7311">
      <w:pPr>
        <w:ind w:firstLine="709"/>
        <w:jc w:val="both"/>
        <w:rPr>
          <w:rFonts w:eastAsia="Times New Roman" w:cstheme="minorHAnsi"/>
          <w:sz w:val="28"/>
          <w:szCs w:val="28"/>
          <w:lang w:val="en-US" w:eastAsia="ru-RU"/>
        </w:rPr>
      </w:pPr>
      <w:r w:rsidRPr="004B7311">
        <w:rPr>
          <w:rFonts w:eastAsia="Times New Roman" w:cstheme="minorHAnsi"/>
          <w:sz w:val="28"/>
          <w:szCs w:val="28"/>
          <w:lang w:val="en-US" w:eastAsia="ru-RU"/>
        </w:rPr>
        <w:t xml:space="preserve">Here’s an example. In the last 50 years, the percentage of cars sold in the United States that are made by brands owned by General Motors has decreased </w:t>
      </w:r>
    </w:p>
    <w:p w14:paraId="1D88C5F7" w14:textId="1CDEB537" w:rsidR="004B7311" w:rsidRDefault="004B7311" w:rsidP="00C44CC4">
      <w:pPr>
        <w:jc w:val="both"/>
        <w:rPr>
          <w:rFonts w:eastAsia="Times New Roman" w:cstheme="minorHAnsi"/>
          <w:sz w:val="28"/>
          <w:szCs w:val="28"/>
          <w:lang w:val="en-US" w:eastAsia="ru-RU"/>
        </w:rPr>
      </w:pPr>
      <w:r w:rsidRPr="004B7311">
        <w:rPr>
          <w:rFonts w:eastAsia="Times New Roman" w:cstheme="minorHAnsi"/>
          <w:sz w:val="28"/>
          <w:szCs w:val="28"/>
          <w:lang w:val="en-US" w:eastAsia="ru-RU"/>
        </w:rPr>
        <w:lastRenderedPageBreak/>
        <w:t>radically: from nearly 50% to just about 17%</w:t>
      </w:r>
      <w:r w:rsidRPr="004B7311">
        <w:rPr>
          <w:rFonts w:eastAsia="Times New Roman" w:cstheme="minorHAnsi"/>
          <w:sz w:val="28"/>
          <w:szCs w:val="28"/>
          <w:vertAlign w:val="superscript"/>
          <w:lang w:val="uz-Cyrl-UZ" w:eastAsia="ru-RU"/>
        </w:rPr>
        <w:t>1</w:t>
      </w:r>
      <w:r>
        <w:rPr>
          <w:rFonts w:eastAsia="Times New Roman" w:cstheme="minorHAnsi"/>
          <w:sz w:val="28"/>
          <w:szCs w:val="28"/>
          <w:lang w:val="uz-Cyrl-UZ" w:eastAsia="ru-RU"/>
        </w:rPr>
        <w:t xml:space="preserve">. </w:t>
      </w:r>
      <w:r w:rsidRPr="004B7311">
        <w:rPr>
          <w:rFonts w:eastAsia="Times New Roman" w:cstheme="minorHAnsi"/>
          <w:sz w:val="28"/>
          <w:szCs w:val="28"/>
          <w:lang w:val="en-US" w:eastAsia="ru-RU"/>
        </w:rPr>
        <w:t>During that same time, the combined sales of car brands owned by Toyota and Honda has increased radically: from about nothing to about 23%.</w:t>
      </w:r>
    </w:p>
    <w:p w14:paraId="640E6237" w14:textId="5702F5D2" w:rsidR="00B841BF" w:rsidRPr="004B7311" w:rsidRDefault="004B7311" w:rsidP="004B7311">
      <w:pPr>
        <w:ind w:firstLine="709"/>
        <w:jc w:val="both"/>
        <w:rPr>
          <w:rFonts w:eastAsia="Times New Roman" w:cstheme="minorHAnsi"/>
          <w:sz w:val="28"/>
          <w:szCs w:val="28"/>
          <w:lang w:val="en-US" w:eastAsia="ru-RU"/>
        </w:rPr>
      </w:pPr>
      <w:r w:rsidRPr="004B7311">
        <w:rPr>
          <w:rFonts w:eastAsia="Times New Roman" w:cstheme="minorHAnsi"/>
          <w:sz w:val="28"/>
          <w:szCs w:val="28"/>
          <w:lang w:val="en-US" w:eastAsia="ru-RU"/>
        </w:rPr>
        <w:t>Note that most of the Toyotas and Hondas sold in the United States are now assembled in the United States, by US citizens, with a large US‐made parts content. The total US content of their cars is not very different from that of a General Motors car. It is not, therefore, some purported difference between Japanese and American assembly‐line labor or parts manufacturing that is driving Toyota’s and Honda’s higher reliability levels – it is instead the inherent reliability that comes from their 6‐sigma design and manufacturing processes. Note also that the 6‐sigma methodology was invented in the United States; the higher quality of Toyota and Honda cars is not the result of some quality initiative invented in Japan. It is instead the result of a deliberate decision on the part of these companies to make quality a part of their reputation, and to stay focused on that quality year after year. General Motors has never done this; it seems to me that they have preferred instead to focus their reputation on styling, high horsepower, and factors other than quality. As the sales figures show, this has not served them well.</w:t>
      </w:r>
      <w:r w:rsidR="003B63E7">
        <w:rPr>
          <w:rFonts w:eastAsia="Times New Roman" w:cstheme="minorHAnsi"/>
          <w:sz w:val="28"/>
          <w:szCs w:val="28"/>
          <w:lang w:val="uz-Cyrl-UZ" w:eastAsia="ru-RU"/>
        </w:rPr>
        <w:t xml:space="preserve"> </w:t>
      </w:r>
      <w:r w:rsidRPr="004B7311">
        <w:rPr>
          <w:rFonts w:eastAsia="Times New Roman" w:cstheme="minorHAnsi"/>
          <w:sz w:val="28"/>
          <w:szCs w:val="28"/>
          <w:lang w:val="en-US" w:eastAsia="ru-RU"/>
        </w:rPr>
        <w:t>Quality can truly make a gigantic difference to the bottom line.</w:t>
      </w:r>
    </w:p>
    <w:p w14:paraId="00287B78" w14:textId="77777777" w:rsidR="003B63E7" w:rsidRPr="00510593" w:rsidRDefault="003B63E7" w:rsidP="00510593">
      <w:pPr>
        <w:jc w:val="both"/>
        <w:rPr>
          <w:rFonts w:eastAsia="Times New Roman" w:cstheme="minorHAnsi"/>
          <w:b/>
          <w:bCs/>
          <w:sz w:val="28"/>
          <w:szCs w:val="28"/>
          <w:lang w:val="en-US" w:eastAsia="ru-RU"/>
        </w:rPr>
      </w:pPr>
      <w:r w:rsidRPr="00510593">
        <w:rPr>
          <w:rFonts w:eastAsia="Times New Roman" w:cstheme="minorHAnsi"/>
          <w:b/>
          <w:bCs/>
          <w:sz w:val="28"/>
          <w:szCs w:val="28"/>
          <w:lang w:val="en-US" w:eastAsia="ru-RU"/>
        </w:rPr>
        <w:t>The Bill of Materials</w:t>
      </w:r>
    </w:p>
    <w:p w14:paraId="2C156783" w14:textId="77777777" w:rsidR="003B63E7" w:rsidRPr="003B63E7" w:rsidRDefault="003B63E7" w:rsidP="003B63E7">
      <w:pPr>
        <w:ind w:firstLine="709"/>
        <w:jc w:val="both"/>
        <w:rPr>
          <w:rFonts w:eastAsia="Times New Roman" w:cstheme="minorHAnsi"/>
          <w:sz w:val="28"/>
          <w:szCs w:val="28"/>
          <w:lang w:val="en-US" w:eastAsia="ru-RU"/>
        </w:rPr>
      </w:pPr>
      <w:r w:rsidRPr="003B63E7">
        <w:rPr>
          <w:rFonts w:eastAsia="Times New Roman" w:cstheme="minorHAnsi"/>
          <w:sz w:val="28"/>
          <w:szCs w:val="28"/>
          <w:lang w:val="en-US" w:eastAsia="ru-RU"/>
        </w:rPr>
        <w:t>Most engineering projects buy goods from outside vendors. These might be simple items, such as screws and nuts; they might be commercially available items, such as power supplies and paint; or they might be custom‐created items, things that are invented or adapted just for your project. The cost for each item can literally range from a few cents (a screw) to tens of millions of dollars (a radar, or a jet engine).</w:t>
      </w:r>
    </w:p>
    <w:p w14:paraId="4C30D9EB" w14:textId="77777777" w:rsidR="003B63E7" w:rsidRPr="003B63E7" w:rsidRDefault="003B63E7" w:rsidP="003B63E7">
      <w:pPr>
        <w:ind w:firstLine="709"/>
        <w:jc w:val="both"/>
        <w:rPr>
          <w:rFonts w:eastAsia="Times New Roman" w:cstheme="minorHAnsi"/>
          <w:sz w:val="28"/>
          <w:szCs w:val="28"/>
          <w:lang w:val="en-US" w:eastAsia="ru-RU"/>
        </w:rPr>
      </w:pPr>
      <w:r w:rsidRPr="003B63E7">
        <w:rPr>
          <w:rFonts w:eastAsia="Times New Roman" w:cstheme="minorHAnsi"/>
          <w:sz w:val="28"/>
          <w:szCs w:val="28"/>
          <w:lang w:val="en-US" w:eastAsia="ru-RU"/>
        </w:rPr>
        <w:t>You cannot go on a shopping spree without a shopping list! The shopping list for an engineering project is called the bill of materials. Not surprisingly, a bill of materials for an engineering project is more complicated than writing “I need 2 quarts of milk” onto a piece of paper.</w:t>
      </w:r>
    </w:p>
    <w:p w14:paraId="5EE4B27E" w14:textId="49079B30" w:rsidR="003B63E7" w:rsidRDefault="003B63E7" w:rsidP="003B63E7">
      <w:pPr>
        <w:spacing w:after="0" w:line="240" w:lineRule="auto"/>
        <w:ind w:firstLine="709"/>
        <w:jc w:val="both"/>
        <w:rPr>
          <w:rFonts w:eastAsia="Times New Roman" w:cstheme="minorHAnsi"/>
          <w:sz w:val="28"/>
          <w:szCs w:val="28"/>
          <w:lang w:val="en-US" w:eastAsia="ru-RU"/>
        </w:rPr>
      </w:pPr>
      <w:r w:rsidRPr="003B63E7">
        <w:rPr>
          <w:rFonts w:eastAsia="Times New Roman" w:cstheme="minorHAnsi"/>
          <w:sz w:val="28"/>
          <w:szCs w:val="28"/>
          <w:lang w:val="en-US" w:eastAsia="ru-RU"/>
        </w:rPr>
        <w:t xml:space="preserve">First of all, you need to specify what you need. Even for something as simple as a screw, this can be complicated: diameter of shaft, length of shaft, pitch of threads. Do the threads go all the way up to the head, or only part of the way? Are </w:t>
      </w:r>
      <w:r w:rsidR="00510593" w:rsidRPr="003B63E7">
        <w:rPr>
          <w:rFonts w:eastAsia="Times New Roman" w:cstheme="minorHAnsi"/>
          <w:sz w:val="28"/>
          <w:szCs w:val="28"/>
          <w:lang w:val="en-US" w:eastAsia="ru-RU"/>
        </w:rPr>
        <w:t xml:space="preserve">the threads right‐handed or left‐handed? Is that screw made of steel, brass, stainless steel, or some other material? Or do you not care? Is the size in English </w:t>
      </w:r>
      <w:proofErr w:type="gramStart"/>
      <w:r w:rsidR="00510593" w:rsidRPr="003B63E7">
        <w:rPr>
          <w:rFonts w:eastAsia="Times New Roman" w:cstheme="minorHAnsi"/>
          <w:sz w:val="28"/>
          <w:szCs w:val="28"/>
          <w:lang w:val="en-US" w:eastAsia="ru-RU"/>
        </w:rPr>
        <w:t>or</w:t>
      </w:r>
      <w:proofErr w:type="gramEnd"/>
    </w:p>
    <w:p w14:paraId="53B75A93" w14:textId="77816F68" w:rsidR="003B63E7" w:rsidRDefault="003B63E7" w:rsidP="003B63E7">
      <w:pPr>
        <w:spacing w:after="0" w:line="240" w:lineRule="auto"/>
        <w:jc w:val="both"/>
        <w:rPr>
          <w:rFonts w:eastAsia="Times New Roman" w:cstheme="minorHAnsi"/>
          <w:sz w:val="28"/>
          <w:szCs w:val="28"/>
          <w:lang w:val="en-US" w:eastAsia="ru-RU"/>
        </w:rPr>
      </w:pPr>
      <w:r>
        <w:rPr>
          <w:rFonts w:eastAsia="Times New Roman" w:cstheme="minorHAnsi"/>
          <w:sz w:val="28"/>
          <w:szCs w:val="28"/>
          <w:lang w:val="en-US" w:eastAsia="ru-RU"/>
        </w:rPr>
        <w:t>____________________</w:t>
      </w:r>
    </w:p>
    <w:p w14:paraId="398AA019" w14:textId="3318AC8D" w:rsidR="003B63E7" w:rsidRPr="003B63E7" w:rsidRDefault="003B63E7" w:rsidP="003B63E7">
      <w:pPr>
        <w:spacing w:after="0" w:line="240" w:lineRule="auto"/>
        <w:jc w:val="both"/>
        <w:rPr>
          <w:rFonts w:eastAsia="Times New Roman" w:cstheme="minorHAnsi"/>
          <w:sz w:val="24"/>
          <w:szCs w:val="24"/>
          <w:lang w:val="en-US" w:eastAsia="ru-RU"/>
        </w:rPr>
      </w:pPr>
      <w:r w:rsidRPr="003B63E7">
        <w:rPr>
          <w:sz w:val="24"/>
          <w:szCs w:val="24"/>
          <w:vertAlign w:val="superscript"/>
          <w:lang w:val="en-US"/>
        </w:rPr>
        <w:t>1</w:t>
      </w:r>
      <w:r w:rsidRPr="003B63E7">
        <w:rPr>
          <w:sz w:val="24"/>
          <w:szCs w:val="24"/>
          <w:lang w:val="en-US"/>
        </w:rPr>
        <w:t>https</w:t>
      </w:r>
      <w:hyperlink r:id="rId11">
        <w:r w:rsidRPr="003B63E7">
          <w:rPr>
            <w:rStyle w:val="a4"/>
            <w:sz w:val="24"/>
            <w:szCs w:val="24"/>
            <w:lang w:val="en-US"/>
          </w:rPr>
          <w:t>://w</w:t>
        </w:r>
      </w:hyperlink>
      <w:r w:rsidRPr="003B63E7">
        <w:rPr>
          <w:sz w:val="24"/>
          <w:szCs w:val="24"/>
          <w:lang w:val="en-US"/>
        </w:rPr>
        <w:t>ww</w:t>
      </w:r>
      <w:hyperlink r:id="rId12">
        <w:r w:rsidRPr="003B63E7">
          <w:rPr>
            <w:rStyle w:val="a4"/>
            <w:sz w:val="24"/>
            <w:szCs w:val="24"/>
            <w:lang w:val="en-US"/>
          </w:rPr>
          <w:t>.st</w:t>
        </w:r>
      </w:hyperlink>
      <w:r w:rsidRPr="003B63E7">
        <w:rPr>
          <w:sz w:val="24"/>
          <w:szCs w:val="24"/>
          <w:lang w:val="en-US"/>
        </w:rPr>
        <w:t>a</w:t>
      </w:r>
      <w:hyperlink r:id="rId13">
        <w:r w:rsidRPr="003B63E7">
          <w:rPr>
            <w:rStyle w:val="a4"/>
            <w:sz w:val="24"/>
            <w:szCs w:val="24"/>
            <w:lang w:val="en-US"/>
          </w:rPr>
          <w:t>tista.com/statistics/239607/vehicle-sales-market-share-of-general-motors-in-the-united-</w:t>
        </w:r>
      </w:hyperlink>
      <w:r w:rsidRPr="003B63E7">
        <w:rPr>
          <w:sz w:val="24"/>
          <w:szCs w:val="24"/>
          <w:lang w:val="en-US"/>
        </w:rPr>
        <w:t xml:space="preserve"> states. The information about Toyota (and its subsidiary Lexus) and Honda (and its subsidiary Acura) also comes from </w:t>
      </w:r>
      <w:hyperlink r:id="rId14">
        <w:r w:rsidRPr="003B63E7">
          <w:rPr>
            <w:rStyle w:val="a4"/>
            <w:sz w:val="24"/>
            <w:szCs w:val="24"/>
            <w:lang w:val="en-US"/>
          </w:rPr>
          <w:t>www.statista.com.</w:t>
        </w:r>
      </w:hyperlink>
    </w:p>
    <w:p w14:paraId="622ED111" w14:textId="3FF5854C" w:rsidR="00B841BF" w:rsidRDefault="003B63E7" w:rsidP="003B63E7">
      <w:pPr>
        <w:jc w:val="both"/>
        <w:rPr>
          <w:rFonts w:eastAsia="Times New Roman" w:cstheme="minorHAnsi"/>
          <w:sz w:val="28"/>
          <w:szCs w:val="28"/>
          <w:lang w:val="en-US" w:eastAsia="ru-RU"/>
        </w:rPr>
      </w:pPr>
      <w:r w:rsidRPr="003B63E7">
        <w:rPr>
          <w:rFonts w:eastAsia="Times New Roman" w:cstheme="minorHAnsi"/>
          <w:sz w:val="28"/>
          <w:szCs w:val="28"/>
          <w:lang w:val="en-US" w:eastAsia="ru-RU"/>
        </w:rPr>
        <w:lastRenderedPageBreak/>
        <w:t>metric units? Does the head accommodate a Phillips driver, a Yankee drive, a hex driver, or something else? Does the screw need to be painted or anodized?</w:t>
      </w:r>
    </w:p>
    <w:p w14:paraId="157D7DBE" w14:textId="3DEF84F3" w:rsidR="003B63E7" w:rsidRPr="003B63E7" w:rsidRDefault="003B63E7" w:rsidP="003B63E7">
      <w:pPr>
        <w:ind w:firstLine="709"/>
        <w:jc w:val="both"/>
        <w:rPr>
          <w:rFonts w:eastAsia="Times New Roman" w:cstheme="minorHAnsi"/>
          <w:sz w:val="28"/>
          <w:szCs w:val="28"/>
          <w:lang w:val="en-US" w:eastAsia="ru-RU"/>
        </w:rPr>
      </w:pPr>
      <w:r w:rsidRPr="003B63E7">
        <w:rPr>
          <w:rFonts w:eastAsia="Times New Roman" w:cstheme="minorHAnsi"/>
          <w:sz w:val="28"/>
          <w:szCs w:val="28"/>
          <w:lang w:val="en-US" w:eastAsia="ru-RU"/>
        </w:rPr>
        <w:t>All of that just for a screw! Obviously, if you are buying something more complicated, you have even more parameters to specify.</w:t>
      </w:r>
      <w:r w:rsidR="000C1B01">
        <w:rPr>
          <w:rFonts w:eastAsia="Times New Roman" w:cstheme="minorHAnsi"/>
          <w:sz w:val="28"/>
          <w:szCs w:val="28"/>
          <w:lang w:val="en-US" w:eastAsia="ru-RU"/>
        </w:rPr>
        <w:t xml:space="preserve"> </w:t>
      </w:r>
      <w:r w:rsidRPr="003B63E7">
        <w:rPr>
          <w:rFonts w:eastAsia="Times New Roman" w:cstheme="minorHAnsi"/>
          <w:sz w:val="28"/>
          <w:szCs w:val="28"/>
          <w:lang w:val="en-US" w:eastAsia="ru-RU"/>
        </w:rPr>
        <w:t>Sometimes, you will accept an item from any manufacturer who can meet the requirement. This is likely the case for that screw, or if you are buying some sort of commodity, such as blocks of aluminum.</w:t>
      </w:r>
    </w:p>
    <w:p w14:paraId="51CC901D" w14:textId="3C021A8C" w:rsidR="00B841BF" w:rsidRPr="003B63E7" w:rsidRDefault="003B63E7" w:rsidP="003B63E7">
      <w:pPr>
        <w:ind w:firstLine="709"/>
        <w:jc w:val="both"/>
        <w:rPr>
          <w:rFonts w:eastAsia="Times New Roman" w:cstheme="minorHAnsi"/>
          <w:sz w:val="28"/>
          <w:szCs w:val="28"/>
          <w:lang w:val="en-US" w:eastAsia="ru-RU"/>
        </w:rPr>
      </w:pPr>
      <w:r w:rsidRPr="003B63E7">
        <w:rPr>
          <w:rFonts w:eastAsia="Times New Roman" w:cstheme="minorHAnsi"/>
          <w:sz w:val="28"/>
          <w:szCs w:val="28"/>
          <w:lang w:val="en-US" w:eastAsia="ru-RU"/>
        </w:rPr>
        <w:t>In other cases, you will actually only want a product from one or more vendors whom you have reason to believe are best positioned to provide that part. Perhaps there are many companies that build a particular type of an encryption device, but only three of those companies have received some certification that your customers require or desire. In such a case, you would limit the potential sources to these three companies.</w:t>
      </w:r>
      <w:r w:rsidR="000C1B01">
        <w:rPr>
          <w:rFonts w:eastAsia="Times New Roman" w:cstheme="minorHAnsi"/>
          <w:sz w:val="28"/>
          <w:szCs w:val="28"/>
          <w:lang w:val="en-US" w:eastAsia="ru-RU"/>
        </w:rPr>
        <w:t xml:space="preserve"> </w:t>
      </w:r>
      <w:r w:rsidRPr="003B63E7">
        <w:rPr>
          <w:rFonts w:eastAsia="Times New Roman" w:cstheme="minorHAnsi"/>
          <w:sz w:val="28"/>
          <w:szCs w:val="28"/>
          <w:lang w:val="en-US" w:eastAsia="ru-RU"/>
        </w:rPr>
        <w:t>Every item on the list needs a description of both mandatory and optional desirable features, a quantity, a needed delivery date, and so forth.</w:t>
      </w:r>
    </w:p>
    <w:p w14:paraId="20CAE704" w14:textId="77777777" w:rsidR="000C1B01" w:rsidRPr="000C1B01" w:rsidRDefault="000C1B01" w:rsidP="000C1B01">
      <w:pPr>
        <w:jc w:val="both"/>
        <w:rPr>
          <w:rFonts w:eastAsia="Times New Roman" w:cstheme="minorHAnsi"/>
          <w:b/>
          <w:bCs/>
          <w:sz w:val="28"/>
          <w:szCs w:val="28"/>
          <w:lang w:val="en-US" w:eastAsia="ru-RU"/>
        </w:rPr>
      </w:pPr>
      <w:r w:rsidRPr="000C1B01">
        <w:rPr>
          <w:rFonts w:eastAsia="Times New Roman" w:cstheme="minorHAnsi"/>
          <w:b/>
          <w:bCs/>
          <w:sz w:val="28"/>
          <w:szCs w:val="28"/>
          <w:lang w:val="en-US" w:eastAsia="ru-RU"/>
        </w:rPr>
        <w:t>The Work‐Breakdown Structure</w:t>
      </w:r>
    </w:p>
    <w:p w14:paraId="230D3F6C" w14:textId="2FA7518B" w:rsidR="000C1B01" w:rsidRPr="000C1B01" w:rsidRDefault="000C1B01" w:rsidP="000C1B01">
      <w:pPr>
        <w:ind w:firstLine="709"/>
        <w:jc w:val="both"/>
        <w:rPr>
          <w:rFonts w:eastAsia="Times New Roman" w:cstheme="minorHAnsi"/>
          <w:sz w:val="28"/>
          <w:szCs w:val="28"/>
          <w:lang w:val="en-US" w:eastAsia="ru-RU"/>
        </w:rPr>
      </w:pPr>
      <w:r>
        <w:rPr>
          <w:rFonts w:eastAsia="Times New Roman" w:cstheme="minorHAnsi"/>
          <w:sz w:val="28"/>
          <w:szCs w:val="28"/>
          <w:lang w:val="en-US" w:eastAsia="ru-RU"/>
        </w:rPr>
        <w:t>If</w:t>
      </w:r>
      <w:r w:rsidRPr="000C1B01">
        <w:rPr>
          <w:rFonts w:eastAsia="Times New Roman" w:cstheme="minorHAnsi"/>
          <w:sz w:val="28"/>
          <w:szCs w:val="28"/>
          <w:lang w:val="en-US" w:eastAsia="ru-RU"/>
        </w:rPr>
        <w:t xml:space="preserve"> </w:t>
      </w:r>
      <w:r>
        <w:rPr>
          <w:rFonts w:eastAsia="Times New Roman" w:cstheme="minorHAnsi"/>
          <w:sz w:val="28"/>
          <w:szCs w:val="28"/>
          <w:lang w:val="en-US" w:eastAsia="ru-RU"/>
        </w:rPr>
        <w:t>y</w:t>
      </w:r>
      <w:r w:rsidRPr="000C1B01">
        <w:rPr>
          <w:rFonts w:eastAsia="Times New Roman" w:cstheme="minorHAnsi"/>
          <w:sz w:val="28"/>
          <w:szCs w:val="28"/>
          <w:lang w:val="en-US" w:eastAsia="ru-RU"/>
        </w:rPr>
        <w:t xml:space="preserve">ou have now been designated to become the manager of a new engineering project. You are still in the middle of the competition for the contract award, and will soon submit your proposal. </w:t>
      </w:r>
    </w:p>
    <w:p w14:paraId="4E46EA33" w14:textId="77777777" w:rsidR="000C1B01" w:rsidRPr="000C1B01" w:rsidRDefault="000C1B01" w:rsidP="000C1B01">
      <w:pPr>
        <w:ind w:firstLine="709"/>
        <w:jc w:val="both"/>
        <w:rPr>
          <w:rFonts w:eastAsia="Times New Roman" w:cstheme="minorHAnsi"/>
          <w:sz w:val="28"/>
          <w:szCs w:val="28"/>
          <w:lang w:val="en-US" w:eastAsia="ru-RU"/>
        </w:rPr>
      </w:pPr>
      <w:r w:rsidRPr="000C1B01">
        <w:rPr>
          <w:rFonts w:eastAsia="Times New Roman" w:cstheme="minorHAnsi"/>
          <w:sz w:val="28"/>
          <w:szCs w:val="28"/>
          <w:lang w:val="en-US" w:eastAsia="ru-RU"/>
        </w:rPr>
        <w:t>OK, what do you do next?</w:t>
      </w:r>
    </w:p>
    <w:p w14:paraId="119389CF" w14:textId="40F02035" w:rsidR="000C1B01" w:rsidRPr="000C1B01" w:rsidRDefault="000C1B01" w:rsidP="000C1B01">
      <w:pPr>
        <w:ind w:firstLine="709"/>
        <w:jc w:val="both"/>
        <w:rPr>
          <w:rFonts w:eastAsia="Times New Roman" w:cstheme="minorHAnsi"/>
          <w:sz w:val="28"/>
          <w:szCs w:val="28"/>
          <w:lang w:val="en-US" w:eastAsia="ru-RU"/>
        </w:rPr>
      </w:pPr>
      <w:r w:rsidRPr="000C1B01">
        <w:rPr>
          <w:rFonts w:eastAsia="Times New Roman" w:cstheme="minorHAnsi"/>
          <w:sz w:val="28"/>
          <w:szCs w:val="28"/>
          <w:lang w:val="en-US" w:eastAsia="ru-RU"/>
        </w:rPr>
        <w:t xml:space="preserve">You must make a plan for how you will organize the work. And, just like in so many other aspects of systems engineering and engineering project management, to do this we employ a hierarchy. That is, the first step in making a plan for how you will organize the work is to decompose the work into a hierarchy: you break the work into smaller pieces, and arrange those smaller pieces into a nested tree diagram. </w:t>
      </w:r>
    </w:p>
    <w:p w14:paraId="641A9786" w14:textId="77777777" w:rsidR="000C1B01" w:rsidRPr="000C1B01" w:rsidRDefault="000C1B01" w:rsidP="000C1B01">
      <w:pPr>
        <w:ind w:firstLine="709"/>
        <w:jc w:val="both"/>
        <w:rPr>
          <w:rFonts w:eastAsia="Times New Roman" w:cstheme="minorHAnsi"/>
          <w:sz w:val="28"/>
          <w:szCs w:val="28"/>
          <w:lang w:val="en-US" w:eastAsia="ru-RU"/>
        </w:rPr>
      </w:pPr>
      <w:r w:rsidRPr="000C1B01">
        <w:rPr>
          <w:rFonts w:eastAsia="Times New Roman" w:cstheme="minorHAnsi"/>
          <w:sz w:val="28"/>
          <w:szCs w:val="28"/>
          <w:lang w:val="en-US" w:eastAsia="ru-RU"/>
        </w:rPr>
        <w:t>Why do we do this? Because:</w:t>
      </w:r>
    </w:p>
    <w:p w14:paraId="701AC4E8" w14:textId="77777777" w:rsidR="000C1B01" w:rsidRDefault="000C1B01" w:rsidP="000C1B01">
      <w:pPr>
        <w:pStyle w:val="a8"/>
        <w:numPr>
          <w:ilvl w:val="0"/>
          <w:numId w:val="36"/>
        </w:numPr>
        <w:jc w:val="both"/>
        <w:rPr>
          <w:rFonts w:eastAsia="Times New Roman" w:cstheme="minorHAnsi"/>
          <w:sz w:val="28"/>
          <w:szCs w:val="28"/>
          <w:lang w:val="en-US" w:eastAsia="ru-RU"/>
        </w:rPr>
      </w:pPr>
      <w:r w:rsidRPr="000C1B01">
        <w:rPr>
          <w:rFonts w:eastAsia="Times New Roman" w:cstheme="minorHAnsi"/>
          <w:sz w:val="28"/>
          <w:szCs w:val="28"/>
          <w:lang w:val="en-US" w:eastAsia="ru-RU"/>
        </w:rPr>
        <w:t>Smaller pieces of work allow you to allocate specific responsibilities to specific individual people.</w:t>
      </w:r>
    </w:p>
    <w:p w14:paraId="689B7B56" w14:textId="77777777" w:rsidR="000C1B01" w:rsidRDefault="000C1B01" w:rsidP="000C1B01">
      <w:pPr>
        <w:pStyle w:val="a8"/>
        <w:numPr>
          <w:ilvl w:val="0"/>
          <w:numId w:val="36"/>
        </w:numPr>
        <w:jc w:val="both"/>
        <w:rPr>
          <w:rFonts w:eastAsia="Times New Roman" w:cstheme="minorHAnsi"/>
          <w:sz w:val="28"/>
          <w:szCs w:val="28"/>
          <w:lang w:val="en-US" w:eastAsia="ru-RU"/>
        </w:rPr>
      </w:pPr>
      <w:r w:rsidRPr="000C1B01">
        <w:rPr>
          <w:rFonts w:eastAsia="Times New Roman" w:cstheme="minorHAnsi"/>
          <w:sz w:val="28"/>
          <w:szCs w:val="28"/>
          <w:lang w:val="en-US" w:eastAsia="ru-RU"/>
        </w:rPr>
        <w:t>Smaller pieces of work can be the basis for a plan: who does what work, when, how, how do we tell when each piece of work is complete, what tools and methods will we use, and so forth.</w:t>
      </w:r>
    </w:p>
    <w:p w14:paraId="461D456C" w14:textId="77777777" w:rsidR="000C1B01" w:rsidRDefault="000C1B01" w:rsidP="000C1B01">
      <w:pPr>
        <w:pStyle w:val="a8"/>
        <w:numPr>
          <w:ilvl w:val="0"/>
          <w:numId w:val="36"/>
        </w:numPr>
        <w:jc w:val="both"/>
        <w:rPr>
          <w:rFonts w:eastAsia="Times New Roman" w:cstheme="minorHAnsi"/>
          <w:sz w:val="28"/>
          <w:szCs w:val="28"/>
          <w:lang w:val="en-US" w:eastAsia="ru-RU"/>
        </w:rPr>
      </w:pPr>
      <w:r w:rsidRPr="000C1B01">
        <w:rPr>
          <w:rFonts w:eastAsia="Times New Roman" w:cstheme="minorHAnsi"/>
          <w:sz w:val="28"/>
          <w:szCs w:val="28"/>
          <w:lang w:val="en-US" w:eastAsia="ru-RU"/>
        </w:rPr>
        <w:t>Smaller pieces of work form the basis for tracking progress in a meaningful fashion: we can check our progress against the plan.</w:t>
      </w:r>
    </w:p>
    <w:p w14:paraId="20EB37BC" w14:textId="77777777" w:rsidR="000C1B01" w:rsidRDefault="000C1B01" w:rsidP="000C1B01">
      <w:pPr>
        <w:pStyle w:val="a8"/>
        <w:numPr>
          <w:ilvl w:val="0"/>
          <w:numId w:val="36"/>
        </w:numPr>
        <w:jc w:val="both"/>
        <w:rPr>
          <w:rFonts w:eastAsia="Times New Roman" w:cstheme="minorHAnsi"/>
          <w:sz w:val="28"/>
          <w:szCs w:val="28"/>
          <w:lang w:val="en-US" w:eastAsia="ru-RU"/>
        </w:rPr>
      </w:pPr>
      <w:r w:rsidRPr="000C1B01">
        <w:rPr>
          <w:rFonts w:eastAsia="Times New Roman" w:cstheme="minorHAnsi"/>
          <w:sz w:val="28"/>
          <w:szCs w:val="28"/>
          <w:lang w:val="en-US" w:eastAsia="ru-RU"/>
        </w:rPr>
        <w:lastRenderedPageBreak/>
        <w:t>The single box that represents the entire project is the only item at level 1 of this hierarchy.</w:t>
      </w:r>
    </w:p>
    <w:p w14:paraId="73C0D71A" w14:textId="77777777" w:rsidR="000C1B01" w:rsidRDefault="000C1B01" w:rsidP="000C1B01">
      <w:pPr>
        <w:pStyle w:val="a8"/>
        <w:numPr>
          <w:ilvl w:val="0"/>
          <w:numId w:val="36"/>
        </w:numPr>
        <w:jc w:val="both"/>
        <w:rPr>
          <w:rFonts w:eastAsia="Times New Roman" w:cstheme="minorHAnsi"/>
          <w:sz w:val="28"/>
          <w:szCs w:val="28"/>
          <w:lang w:val="en-US" w:eastAsia="ru-RU"/>
        </w:rPr>
      </w:pPr>
      <w:r w:rsidRPr="000C1B01">
        <w:rPr>
          <w:rFonts w:eastAsia="Times New Roman" w:cstheme="minorHAnsi"/>
          <w:sz w:val="28"/>
          <w:szCs w:val="28"/>
          <w:lang w:val="en-US" w:eastAsia="ru-RU"/>
        </w:rPr>
        <w:t>At the next level, there are four boxes depicted. Each box identifies a piece of work within the project. The work identified in each box is disjoint from the work identified in any of the other boxes at the same level. Each box has a title that describes the work entailed by that box and, each box has the name of the individual person who is responsible for accomplishing that portion of the work. We have now decomposed your project into four pieces of work.</w:t>
      </w:r>
    </w:p>
    <w:p w14:paraId="5003E533" w14:textId="77777777" w:rsidR="000C1B01" w:rsidRDefault="000C1B01" w:rsidP="000C1B01">
      <w:pPr>
        <w:pStyle w:val="a8"/>
        <w:numPr>
          <w:ilvl w:val="0"/>
          <w:numId w:val="36"/>
        </w:numPr>
        <w:jc w:val="both"/>
        <w:rPr>
          <w:rFonts w:eastAsia="Times New Roman" w:cstheme="minorHAnsi"/>
          <w:sz w:val="28"/>
          <w:szCs w:val="28"/>
          <w:lang w:val="en-US" w:eastAsia="ru-RU"/>
        </w:rPr>
      </w:pPr>
      <w:r>
        <w:rPr>
          <w:rFonts w:eastAsia="Times New Roman" w:cstheme="minorHAnsi"/>
          <w:sz w:val="28"/>
          <w:szCs w:val="28"/>
          <w:lang w:val="en-US" w:eastAsia="ru-RU"/>
        </w:rPr>
        <w:t>W</w:t>
      </w:r>
      <w:r w:rsidRPr="000C1B01">
        <w:rPr>
          <w:rFonts w:eastAsia="Times New Roman" w:cstheme="minorHAnsi"/>
          <w:sz w:val="28"/>
          <w:szCs w:val="28"/>
          <w:lang w:val="en-US" w:eastAsia="ru-RU"/>
        </w:rPr>
        <w:t xml:space="preserve">e have decomposed the design task into two smaller pieces, one for hardware and one for software. Each of these new boxes are at level 3 of the hierarchy, and each of those boxes also has a named individual who is responsible for those smaller pieces of work. </w:t>
      </w:r>
    </w:p>
    <w:p w14:paraId="262EA76F" w14:textId="18C92BB8" w:rsidR="000C1B01" w:rsidRPr="000C1B01" w:rsidRDefault="000C1B01" w:rsidP="000C1B01">
      <w:pPr>
        <w:ind w:firstLine="709"/>
        <w:jc w:val="both"/>
        <w:rPr>
          <w:rFonts w:eastAsia="Times New Roman" w:cstheme="minorHAnsi"/>
          <w:sz w:val="28"/>
          <w:szCs w:val="28"/>
          <w:lang w:val="en-US" w:eastAsia="ru-RU"/>
        </w:rPr>
      </w:pPr>
      <w:r w:rsidRPr="000C1B01">
        <w:rPr>
          <w:rFonts w:eastAsia="Times New Roman" w:cstheme="minorHAnsi"/>
          <w:sz w:val="28"/>
          <w:szCs w:val="28"/>
          <w:lang w:val="en-US" w:eastAsia="ru-RU"/>
        </w:rPr>
        <w:t>When we do a decomposition of the work for an engineering project in this particular way, we call it a work‐breakdown structure. The term work‐breakdown structure is used on projects almost everywhere, all over the world.</w:t>
      </w:r>
      <w:r>
        <w:rPr>
          <w:rFonts w:eastAsia="Times New Roman" w:cstheme="minorHAnsi"/>
          <w:sz w:val="28"/>
          <w:szCs w:val="28"/>
          <w:lang w:val="en-US" w:eastAsia="ru-RU"/>
        </w:rPr>
        <w:t xml:space="preserve"> </w:t>
      </w:r>
      <w:r w:rsidRPr="000C1B01">
        <w:rPr>
          <w:rFonts w:eastAsia="Times New Roman" w:cstheme="minorHAnsi"/>
          <w:sz w:val="28"/>
          <w:szCs w:val="28"/>
          <w:lang w:val="en-US" w:eastAsia="ru-RU"/>
        </w:rPr>
        <w:t xml:space="preserve">For a big project, the work‐breakdown structure might be eight levels deep. </w:t>
      </w:r>
    </w:p>
    <w:p w14:paraId="66DA1374" w14:textId="77777777" w:rsidR="000C1B01" w:rsidRPr="000C1B01" w:rsidRDefault="000C1B01" w:rsidP="000C1B01">
      <w:pPr>
        <w:ind w:firstLine="709"/>
        <w:jc w:val="both"/>
        <w:rPr>
          <w:rFonts w:eastAsia="Times New Roman" w:cstheme="minorHAnsi"/>
          <w:sz w:val="28"/>
          <w:szCs w:val="28"/>
          <w:lang w:val="en-US" w:eastAsia="ru-RU"/>
        </w:rPr>
      </w:pPr>
      <w:r w:rsidRPr="000C1B01">
        <w:rPr>
          <w:rFonts w:eastAsia="Times New Roman" w:cstheme="minorHAnsi"/>
          <w:sz w:val="28"/>
          <w:szCs w:val="28"/>
          <w:lang w:val="en-US" w:eastAsia="ru-RU"/>
        </w:rPr>
        <w:t>A work‐breakdown structure, therefore, is a hierarchical structure used to decompose the work that comprises a project into a nested set of smaller pieces, which can then be used to guide the planning, execution, and monitoring of that work on the project. To create the work‐breakdown structure, we break the work into smaller tasks, and to organize those tasks so that you can assign reporting relationships, assign someone by name as having responsibility for each task.</w:t>
      </w:r>
    </w:p>
    <w:p w14:paraId="6606859B" w14:textId="0767F792" w:rsidR="000C1B01" w:rsidRPr="000C1B01" w:rsidRDefault="000C1B01" w:rsidP="000C1B01">
      <w:pPr>
        <w:ind w:firstLine="709"/>
        <w:jc w:val="both"/>
        <w:rPr>
          <w:rFonts w:eastAsia="Times New Roman" w:cstheme="minorHAnsi"/>
          <w:sz w:val="28"/>
          <w:szCs w:val="28"/>
          <w:lang w:val="en-US" w:eastAsia="ru-RU"/>
        </w:rPr>
      </w:pPr>
      <w:r w:rsidRPr="000C1B01">
        <w:rPr>
          <w:rFonts w:eastAsia="Times New Roman" w:cstheme="minorHAnsi"/>
          <w:sz w:val="28"/>
          <w:szCs w:val="28"/>
          <w:lang w:val="en-US" w:eastAsia="ru-RU"/>
        </w:rPr>
        <w:t>The work‐breakdown structure also needs to be complete; that is, the work‐ breakdown structure must depict every piece of work that needs to be accomplished in order to complete the project.</w:t>
      </w:r>
      <w:r>
        <w:rPr>
          <w:rFonts w:eastAsia="Times New Roman" w:cstheme="minorHAnsi"/>
          <w:sz w:val="28"/>
          <w:szCs w:val="28"/>
          <w:lang w:val="en-US" w:eastAsia="ru-RU"/>
        </w:rPr>
        <w:t xml:space="preserve"> </w:t>
      </w:r>
      <w:r w:rsidRPr="000C1B01">
        <w:rPr>
          <w:rFonts w:eastAsia="Times New Roman" w:cstheme="minorHAnsi"/>
          <w:sz w:val="28"/>
          <w:szCs w:val="28"/>
          <w:lang w:val="en-US" w:eastAsia="ru-RU"/>
        </w:rPr>
        <w:t>The creation of a work‐breakdown structure is a key element in project management.</w:t>
      </w:r>
    </w:p>
    <w:p w14:paraId="7932EBF0" w14:textId="340EC3AB" w:rsidR="000C1B01" w:rsidRPr="000C1B01" w:rsidRDefault="000C1B01" w:rsidP="000C1B01">
      <w:pPr>
        <w:ind w:firstLine="709"/>
        <w:jc w:val="both"/>
        <w:rPr>
          <w:rFonts w:eastAsia="Times New Roman" w:cstheme="minorHAnsi"/>
          <w:sz w:val="28"/>
          <w:szCs w:val="28"/>
          <w:lang w:val="en-US" w:eastAsia="ru-RU"/>
        </w:rPr>
      </w:pPr>
      <w:r w:rsidRPr="000C1B01">
        <w:rPr>
          <w:rFonts w:eastAsia="Times New Roman" w:cstheme="minorHAnsi"/>
          <w:sz w:val="28"/>
          <w:szCs w:val="28"/>
          <w:lang w:val="en-US" w:eastAsia="ru-RU"/>
        </w:rPr>
        <w:t>You may elect to organize your work‐breakdown structure in a different fashion. The other common way to organization a work‐breakdown structure is by component, that is, the major parts of your system. For example, if your project is to build an airplane, you might have level‐2 elements for: (</w:t>
      </w:r>
      <w:proofErr w:type="spellStart"/>
      <w:r w:rsidRPr="000C1B01">
        <w:rPr>
          <w:rFonts w:eastAsia="Times New Roman" w:cstheme="minorHAnsi"/>
          <w:sz w:val="28"/>
          <w:szCs w:val="28"/>
          <w:lang w:val="en-US" w:eastAsia="ru-RU"/>
        </w:rPr>
        <w:t>i</w:t>
      </w:r>
      <w:proofErr w:type="spellEnd"/>
      <w:r w:rsidRPr="000C1B01">
        <w:rPr>
          <w:rFonts w:eastAsia="Times New Roman" w:cstheme="minorHAnsi"/>
          <w:sz w:val="28"/>
          <w:szCs w:val="28"/>
          <w:lang w:val="en-US" w:eastAsia="ru-RU"/>
        </w:rPr>
        <w:t xml:space="preserve">) fuselage; (ii) engines; (iii) avionics; (iv) passenger equipment; (v) cargo equipment, and so forth. </w:t>
      </w:r>
    </w:p>
    <w:p w14:paraId="3192527F" w14:textId="77777777" w:rsidR="000C1B01" w:rsidRPr="000C1B01" w:rsidRDefault="000C1B01" w:rsidP="000C1B01">
      <w:pPr>
        <w:ind w:firstLine="709"/>
        <w:jc w:val="both"/>
        <w:rPr>
          <w:rFonts w:eastAsia="Times New Roman" w:cstheme="minorHAnsi"/>
          <w:sz w:val="28"/>
          <w:szCs w:val="28"/>
          <w:lang w:val="en-US" w:eastAsia="ru-RU"/>
        </w:rPr>
      </w:pPr>
      <w:r w:rsidRPr="000C1B01">
        <w:rPr>
          <w:rFonts w:eastAsia="Times New Roman" w:cstheme="minorHAnsi"/>
          <w:sz w:val="28"/>
          <w:szCs w:val="28"/>
          <w:lang w:val="en-US" w:eastAsia="ru-RU"/>
        </w:rPr>
        <w:t xml:space="preserve">How do you choose whether you will organize your work‐breakdown structure by function, by component, or by some other principle? In fact, your customer may have a preference, or may even mandate that you organize your work‐breakdown structure in a fashion that they dictate. Even if the customer does </w:t>
      </w:r>
      <w:r w:rsidRPr="000C1B01">
        <w:rPr>
          <w:rFonts w:eastAsia="Times New Roman" w:cstheme="minorHAnsi"/>
          <w:sz w:val="28"/>
          <w:szCs w:val="28"/>
          <w:lang w:val="en-US" w:eastAsia="ru-RU"/>
        </w:rPr>
        <w:lastRenderedPageBreak/>
        <w:t>not require the work‐breakdown structure to be organized in a particular way, your company might.</w:t>
      </w:r>
    </w:p>
    <w:p w14:paraId="6D3ABE15" w14:textId="0778D76F" w:rsidR="000C1B01" w:rsidRPr="00A2762C" w:rsidRDefault="000C1B01" w:rsidP="00A2762C">
      <w:pPr>
        <w:ind w:firstLine="709"/>
        <w:jc w:val="both"/>
        <w:rPr>
          <w:rFonts w:eastAsia="Times New Roman" w:cstheme="minorHAnsi"/>
          <w:sz w:val="28"/>
          <w:szCs w:val="28"/>
          <w:lang w:val="en-US" w:eastAsia="ru-RU"/>
        </w:rPr>
      </w:pPr>
      <w:r w:rsidRPr="000C1B01">
        <w:rPr>
          <w:rFonts w:eastAsia="Times New Roman" w:cstheme="minorHAnsi"/>
          <w:sz w:val="28"/>
          <w:szCs w:val="28"/>
          <w:lang w:val="en-US" w:eastAsia="ru-RU"/>
        </w:rPr>
        <w:t>If the choice is left to you, you should think how you want to track progress for your project: what are the pieces of work that you – as the project manager – want to hear about? What are the pieces of work for which you want to have a single person responsible? If the project has little development work, and is mostly about assembly,</w:t>
      </w:r>
      <w:r w:rsidR="00A2762C">
        <w:rPr>
          <w:rFonts w:eastAsia="Times New Roman" w:cstheme="minorHAnsi"/>
          <w:sz w:val="28"/>
          <w:szCs w:val="28"/>
          <w:lang w:val="en-US" w:eastAsia="ru-RU"/>
        </w:rPr>
        <w:t xml:space="preserve"> </w:t>
      </w:r>
      <w:r w:rsidR="00A2762C" w:rsidRPr="00A2762C">
        <w:rPr>
          <w:rFonts w:eastAsia="Times New Roman" w:cstheme="minorHAnsi"/>
          <w:sz w:val="28"/>
          <w:szCs w:val="28"/>
          <w:lang w:val="en-US" w:eastAsia="ru-RU"/>
        </w:rPr>
        <w:t xml:space="preserve">integration, and production, then </w:t>
      </w:r>
      <w:r w:rsidR="00A2762C">
        <w:rPr>
          <w:rFonts w:eastAsia="Times New Roman" w:cstheme="minorHAnsi"/>
          <w:sz w:val="28"/>
          <w:szCs w:val="28"/>
          <w:lang w:val="en-US" w:eastAsia="ru-RU"/>
        </w:rPr>
        <w:t>better</w:t>
      </w:r>
      <w:r w:rsidR="00A2762C" w:rsidRPr="00A2762C">
        <w:rPr>
          <w:rFonts w:eastAsia="Times New Roman" w:cstheme="minorHAnsi"/>
          <w:sz w:val="28"/>
          <w:szCs w:val="28"/>
          <w:lang w:val="en-US" w:eastAsia="ru-RU"/>
        </w:rPr>
        <w:t xml:space="preserve"> to organize </w:t>
      </w:r>
      <w:r w:rsidR="00A2762C">
        <w:rPr>
          <w:rFonts w:eastAsia="Times New Roman" w:cstheme="minorHAnsi"/>
          <w:sz w:val="28"/>
          <w:szCs w:val="28"/>
          <w:lang w:val="en-US" w:eastAsia="ru-RU"/>
        </w:rPr>
        <w:t xml:space="preserve">the </w:t>
      </w:r>
      <w:r w:rsidR="00A2762C" w:rsidRPr="00A2762C">
        <w:rPr>
          <w:rFonts w:eastAsia="Times New Roman" w:cstheme="minorHAnsi"/>
          <w:sz w:val="28"/>
          <w:szCs w:val="28"/>
          <w:lang w:val="en-US" w:eastAsia="ru-RU"/>
        </w:rPr>
        <w:t>work‐breakdown structure by component.</w:t>
      </w:r>
      <w:r w:rsidR="00A2762C">
        <w:rPr>
          <w:rFonts w:eastAsia="Times New Roman" w:cstheme="minorHAnsi"/>
          <w:sz w:val="28"/>
          <w:szCs w:val="28"/>
          <w:lang w:val="en-US" w:eastAsia="ru-RU"/>
        </w:rPr>
        <w:t xml:space="preserve"> </w:t>
      </w:r>
      <w:r w:rsidR="00A2762C" w:rsidRPr="00A2762C">
        <w:rPr>
          <w:rFonts w:eastAsia="Times New Roman" w:cstheme="minorHAnsi"/>
          <w:sz w:val="28"/>
          <w:szCs w:val="28"/>
          <w:lang w:val="en-US" w:eastAsia="ru-RU"/>
        </w:rPr>
        <w:t xml:space="preserve">The indented list structure, being compact, also allows for the easy addition of additional information. </w:t>
      </w:r>
    </w:p>
    <w:p w14:paraId="6ACAD669" w14:textId="77777777" w:rsidR="00A2762C" w:rsidRPr="00A2762C" w:rsidRDefault="00A2762C" w:rsidP="00A2762C">
      <w:pPr>
        <w:ind w:firstLine="709"/>
        <w:jc w:val="both"/>
        <w:rPr>
          <w:rFonts w:eastAsia="Times New Roman" w:cstheme="minorHAnsi"/>
          <w:sz w:val="28"/>
          <w:szCs w:val="28"/>
          <w:lang w:val="en-US" w:eastAsia="ru-RU"/>
        </w:rPr>
      </w:pPr>
      <w:r w:rsidRPr="00A2762C">
        <w:rPr>
          <w:rFonts w:eastAsia="Times New Roman" w:cstheme="minorHAnsi"/>
          <w:sz w:val="28"/>
          <w:szCs w:val="28"/>
          <w:lang w:val="en-US" w:eastAsia="ru-RU"/>
        </w:rPr>
        <w:t>The work‐breakdown structure depicts how the work is organized. We use several other similar depictions in managing an engineering project, including each of the following:</w:t>
      </w:r>
    </w:p>
    <w:p w14:paraId="4B139DF1" w14:textId="77777777" w:rsidR="00A2762C" w:rsidRDefault="00A2762C" w:rsidP="00A2762C">
      <w:pPr>
        <w:pStyle w:val="a8"/>
        <w:numPr>
          <w:ilvl w:val="0"/>
          <w:numId w:val="37"/>
        </w:numPr>
        <w:jc w:val="both"/>
        <w:rPr>
          <w:rFonts w:eastAsia="Times New Roman" w:cstheme="minorHAnsi"/>
          <w:sz w:val="28"/>
          <w:szCs w:val="28"/>
          <w:lang w:val="en-US" w:eastAsia="ru-RU"/>
        </w:rPr>
      </w:pPr>
      <w:r w:rsidRPr="00A2762C">
        <w:rPr>
          <w:rFonts w:eastAsia="Times New Roman" w:cstheme="minorHAnsi"/>
          <w:sz w:val="28"/>
          <w:szCs w:val="28"/>
          <w:lang w:val="en-US" w:eastAsia="ru-RU"/>
        </w:rPr>
        <w:t xml:space="preserve">The organization chart (how the people are organized). </w:t>
      </w:r>
    </w:p>
    <w:p w14:paraId="6CF2568E" w14:textId="77777777" w:rsidR="00A2762C" w:rsidRDefault="00A2762C" w:rsidP="00A2762C">
      <w:pPr>
        <w:pStyle w:val="a8"/>
        <w:numPr>
          <w:ilvl w:val="0"/>
          <w:numId w:val="37"/>
        </w:numPr>
        <w:jc w:val="both"/>
        <w:rPr>
          <w:rFonts w:eastAsia="Times New Roman" w:cstheme="minorHAnsi"/>
          <w:sz w:val="28"/>
          <w:szCs w:val="28"/>
          <w:lang w:val="en-US" w:eastAsia="ru-RU"/>
        </w:rPr>
      </w:pPr>
      <w:r w:rsidRPr="00A2762C">
        <w:rPr>
          <w:rFonts w:eastAsia="Times New Roman" w:cstheme="minorHAnsi"/>
          <w:sz w:val="28"/>
          <w:szCs w:val="28"/>
          <w:lang w:val="en-US" w:eastAsia="ru-RU"/>
        </w:rPr>
        <w:t xml:space="preserve">The specifications (which define what the system is supposed to do, and how well it must do it), and the specification tree (how the requirements are organized into a set of nested documents). </w:t>
      </w:r>
    </w:p>
    <w:p w14:paraId="1951784B" w14:textId="77777777" w:rsidR="00A2762C" w:rsidRDefault="00A2762C" w:rsidP="00A2762C">
      <w:pPr>
        <w:pStyle w:val="a8"/>
        <w:numPr>
          <w:ilvl w:val="0"/>
          <w:numId w:val="37"/>
        </w:numPr>
        <w:jc w:val="both"/>
        <w:rPr>
          <w:rFonts w:eastAsia="Times New Roman" w:cstheme="minorHAnsi"/>
          <w:sz w:val="28"/>
          <w:szCs w:val="28"/>
          <w:lang w:val="en-US" w:eastAsia="ru-RU"/>
        </w:rPr>
      </w:pPr>
      <w:r w:rsidRPr="00A2762C">
        <w:rPr>
          <w:rFonts w:eastAsia="Times New Roman" w:cstheme="minorHAnsi"/>
          <w:sz w:val="28"/>
          <w:szCs w:val="28"/>
          <w:lang w:val="en-US" w:eastAsia="ru-RU"/>
        </w:rPr>
        <w:t xml:space="preserve">The product and system hierarchy (which show the design). </w:t>
      </w:r>
    </w:p>
    <w:p w14:paraId="471AF5C1" w14:textId="65808233" w:rsidR="00A2762C" w:rsidRPr="00A2762C" w:rsidRDefault="00A2762C" w:rsidP="00A2762C">
      <w:pPr>
        <w:pStyle w:val="a8"/>
        <w:numPr>
          <w:ilvl w:val="0"/>
          <w:numId w:val="37"/>
        </w:numPr>
        <w:jc w:val="both"/>
        <w:rPr>
          <w:rFonts w:eastAsia="Times New Roman" w:cstheme="minorHAnsi"/>
          <w:sz w:val="28"/>
          <w:szCs w:val="28"/>
          <w:lang w:val="en-US" w:eastAsia="ru-RU"/>
        </w:rPr>
      </w:pPr>
      <w:r w:rsidRPr="00A2762C">
        <w:rPr>
          <w:rFonts w:eastAsia="Times New Roman" w:cstheme="minorHAnsi"/>
          <w:sz w:val="28"/>
          <w:szCs w:val="28"/>
          <w:lang w:val="en-US" w:eastAsia="ru-RU"/>
        </w:rPr>
        <w:t xml:space="preserve">The bill of materials (which lists the parts we need to buy). </w:t>
      </w:r>
    </w:p>
    <w:p w14:paraId="7052CED1" w14:textId="77777777" w:rsidR="00A2762C" w:rsidRPr="00A2762C" w:rsidRDefault="00A2762C" w:rsidP="00A2762C">
      <w:pPr>
        <w:ind w:firstLine="709"/>
        <w:jc w:val="both"/>
        <w:rPr>
          <w:rFonts w:eastAsia="Times New Roman" w:cstheme="minorHAnsi"/>
          <w:sz w:val="28"/>
          <w:szCs w:val="28"/>
          <w:lang w:val="en-US" w:eastAsia="ru-RU"/>
        </w:rPr>
      </w:pPr>
      <w:r w:rsidRPr="00A2762C">
        <w:rPr>
          <w:rFonts w:eastAsia="Times New Roman" w:cstheme="minorHAnsi"/>
          <w:sz w:val="28"/>
          <w:szCs w:val="28"/>
          <w:lang w:val="en-US" w:eastAsia="ru-RU"/>
        </w:rPr>
        <w:t>Don’t confuse the work‐breakdown structure with any of these other representations. They are all examples of hierarchies, and can all be represented by either tree diagrams or indented lists, just like the work‐breakdown structure. But, as described above, they each have their own purpose, which is different from the purpose of the work‐breakdown structure.</w:t>
      </w:r>
    </w:p>
    <w:p w14:paraId="33D522BC" w14:textId="77777777" w:rsidR="00A2762C" w:rsidRPr="00A2762C" w:rsidRDefault="00A2762C" w:rsidP="00A2762C">
      <w:pPr>
        <w:ind w:firstLine="709"/>
        <w:jc w:val="both"/>
        <w:rPr>
          <w:rFonts w:eastAsia="Times New Roman" w:cstheme="minorHAnsi"/>
          <w:sz w:val="28"/>
          <w:szCs w:val="28"/>
          <w:lang w:val="en-US" w:eastAsia="ru-RU"/>
        </w:rPr>
      </w:pPr>
      <w:r w:rsidRPr="00A2762C">
        <w:rPr>
          <w:rFonts w:eastAsia="Times New Roman" w:cstheme="minorHAnsi"/>
          <w:sz w:val="28"/>
          <w:szCs w:val="28"/>
          <w:lang w:val="en-US" w:eastAsia="ru-RU"/>
        </w:rPr>
        <w:t>We use the term element for each item that appears somewhere on the work‐break- down structure, at any level. Elements are connected only by the tree structure; rules for such a tree structure are as follows:</w:t>
      </w:r>
    </w:p>
    <w:p w14:paraId="2999930E" w14:textId="77777777" w:rsidR="00A2762C" w:rsidRDefault="00A2762C" w:rsidP="00A2762C">
      <w:pPr>
        <w:pStyle w:val="a8"/>
        <w:numPr>
          <w:ilvl w:val="0"/>
          <w:numId w:val="38"/>
        </w:numPr>
        <w:jc w:val="both"/>
        <w:rPr>
          <w:rFonts w:eastAsia="Times New Roman" w:cstheme="minorHAnsi"/>
          <w:sz w:val="28"/>
          <w:szCs w:val="28"/>
          <w:lang w:val="en-US" w:eastAsia="ru-RU"/>
        </w:rPr>
      </w:pPr>
      <w:r w:rsidRPr="00A2762C">
        <w:rPr>
          <w:rFonts w:eastAsia="Times New Roman" w:cstheme="minorHAnsi"/>
          <w:sz w:val="28"/>
          <w:szCs w:val="28"/>
          <w:lang w:val="en-US" w:eastAsia="ru-RU"/>
        </w:rPr>
        <w:t>There are no cross‐links (that is, there is never a connection between two elements at the same level of the work‐breakdown structure).</w:t>
      </w:r>
    </w:p>
    <w:p w14:paraId="07E56F9D" w14:textId="77777777" w:rsidR="00A2762C" w:rsidRDefault="00A2762C" w:rsidP="00A2762C">
      <w:pPr>
        <w:pStyle w:val="a8"/>
        <w:numPr>
          <w:ilvl w:val="0"/>
          <w:numId w:val="38"/>
        </w:numPr>
        <w:jc w:val="both"/>
        <w:rPr>
          <w:rFonts w:eastAsia="Times New Roman" w:cstheme="minorHAnsi"/>
          <w:sz w:val="28"/>
          <w:szCs w:val="28"/>
          <w:lang w:val="en-US" w:eastAsia="ru-RU"/>
        </w:rPr>
      </w:pPr>
      <w:r w:rsidRPr="00A2762C">
        <w:rPr>
          <w:rFonts w:eastAsia="Times New Roman" w:cstheme="minorHAnsi"/>
          <w:sz w:val="28"/>
          <w:szCs w:val="28"/>
          <w:lang w:val="en-US" w:eastAsia="ru-RU"/>
        </w:rPr>
        <w:t>There is never a connection to more than one element at the level above a particular element.</w:t>
      </w:r>
    </w:p>
    <w:p w14:paraId="2DB01EEC" w14:textId="77777777" w:rsidR="00A2762C" w:rsidRDefault="00A2762C" w:rsidP="00A2762C">
      <w:pPr>
        <w:pStyle w:val="a8"/>
        <w:numPr>
          <w:ilvl w:val="0"/>
          <w:numId w:val="38"/>
        </w:numPr>
        <w:jc w:val="both"/>
        <w:rPr>
          <w:rFonts w:eastAsia="Times New Roman" w:cstheme="minorHAnsi"/>
          <w:sz w:val="28"/>
          <w:szCs w:val="28"/>
          <w:lang w:val="en-US" w:eastAsia="ru-RU"/>
        </w:rPr>
      </w:pPr>
      <w:r w:rsidRPr="00A2762C">
        <w:rPr>
          <w:rFonts w:eastAsia="Times New Roman" w:cstheme="minorHAnsi"/>
          <w:sz w:val="28"/>
          <w:szCs w:val="28"/>
          <w:lang w:val="en-US" w:eastAsia="ru-RU"/>
        </w:rPr>
        <w:t>There is never a connection to any lower‐level elements except those at the level immediately below a particular element.</w:t>
      </w:r>
    </w:p>
    <w:p w14:paraId="072F165A" w14:textId="589EFF27" w:rsidR="00A2762C" w:rsidRPr="00A2762C" w:rsidRDefault="00A2762C" w:rsidP="00A2762C">
      <w:pPr>
        <w:pStyle w:val="a8"/>
        <w:numPr>
          <w:ilvl w:val="0"/>
          <w:numId w:val="38"/>
        </w:numPr>
        <w:jc w:val="both"/>
        <w:rPr>
          <w:rFonts w:eastAsia="Times New Roman" w:cstheme="minorHAnsi"/>
          <w:sz w:val="28"/>
          <w:szCs w:val="28"/>
          <w:lang w:val="en-US" w:eastAsia="ru-RU"/>
        </w:rPr>
      </w:pPr>
      <w:r w:rsidRPr="00A2762C">
        <w:rPr>
          <w:rFonts w:eastAsia="Times New Roman" w:cstheme="minorHAnsi"/>
          <w:sz w:val="28"/>
          <w:szCs w:val="28"/>
          <w:lang w:val="en-US" w:eastAsia="ru-RU"/>
        </w:rPr>
        <w:t>The elements depicted as linked to an element immediately above them in the work‐breakdown structure must be complete; that is, as a group, they must encompass all of the work allocated to the element above them.</w:t>
      </w:r>
    </w:p>
    <w:p w14:paraId="2A3A70A6" w14:textId="4560CF87" w:rsidR="00A2762C" w:rsidRPr="00A2762C" w:rsidRDefault="00A2762C" w:rsidP="00A2762C">
      <w:pPr>
        <w:ind w:firstLine="709"/>
        <w:jc w:val="both"/>
        <w:rPr>
          <w:rFonts w:eastAsia="Times New Roman" w:cstheme="minorHAnsi"/>
          <w:sz w:val="28"/>
          <w:szCs w:val="28"/>
          <w:lang w:val="en-US" w:eastAsia="ru-RU"/>
        </w:rPr>
      </w:pPr>
      <w:r w:rsidRPr="00A2762C">
        <w:rPr>
          <w:rFonts w:eastAsia="Times New Roman" w:cstheme="minorHAnsi"/>
          <w:sz w:val="28"/>
          <w:szCs w:val="28"/>
          <w:lang w:val="en-US" w:eastAsia="ru-RU"/>
        </w:rPr>
        <w:lastRenderedPageBreak/>
        <w:t>Notice that, under these rules, the linkages between any two boxes correspond to a management reporting relationship between two named people. Each link on the work‐breakdown structure tree diagram therefore corresponds to a specific agreement between these two people. The agreement between you as the project manager and the external customer is likely to be a legally binding contract. The agreement between you and your is most likely something less formal than a legally binding contract, but it is still likely to be in writing.</w:t>
      </w:r>
    </w:p>
    <w:p w14:paraId="36B9F579" w14:textId="410DB6BA" w:rsidR="000C1B01" w:rsidRPr="00A2762C" w:rsidRDefault="00A2762C" w:rsidP="00A2762C">
      <w:pPr>
        <w:ind w:firstLine="709"/>
        <w:jc w:val="both"/>
        <w:rPr>
          <w:rFonts w:eastAsia="Times New Roman" w:cstheme="minorHAnsi"/>
          <w:sz w:val="28"/>
          <w:szCs w:val="28"/>
          <w:lang w:val="en-US" w:eastAsia="ru-RU"/>
        </w:rPr>
      </w:pPr>
      <w:r w:rsidRPr="00A2762C">
        <w:rPr>
          <w:rFonts w:eastAsia="Times New Roman" w:cstheme="minorHAnsi"/>
          <w:sz w:val="28"/>
          <w:szCs w:val="28"/>
          <w:lang w:val="en-US" w:eastAsia="ru-RU"/>
        </w:rPr>
        <w:t xml:space="preserve">What </w:t>
      </w:r>
      <w:r>
        <w:rPr>
          <w:rFonts w:eastAsia="Times New Roman" w:cstheme="minorHAnsi"/>
          <w:sz w:val="28"/>
          <w:szCs w:val="28"/>
          <w:lang w:val="en-US" w:eastAsia="ru-RU"/>
        </w:rPr>
        <w:t>we have to understand</w:t>
      </w:r>
      <w:r w:rsidRPr="00A2762C">
        <w:rPr>
          <w:rFonts w:eastAsia="Times New Roman" w:cstheme="minorHAnsi"/>
          <w:sz w:val="28"/>
          <w:szCs w:val="28"/>
          <w:lang w:val="en-US" w:eastAsia="ru-RU"/>
        </w:rPr>
        <w:t xml:space="preserve"> is that all of the other one‐on‐one personal agreements that span the work‐breakdown structure also be in writing. In essence, each person who has a link to a person above them in the work‐breakdown structure treats that person above them as their customer; satisfying that person’s needs and desires is their goal.</w:t>
      </w:r>
    </w:p>
    <w:p w14:paraId="4DFAC186" w14:textId="2D57ADB8" w:rsidR="00750AA5" w:rsidRPr="00750AA5" w:rsidRDefault="00750AA5" w:rsidP="00750AA5">
      <w:pPr>
        <w:ind w:firstLine="709"/>
        <w:jc w:val="both"/>
        <w:rPr>
          <w:rFonts w:eastAsia="Times New Roman" w:cstheme="minorHAnsi"/>
          <w:sz w:val="28"/>
          <w:szCs w:val="28"/>
          <w:lang w:val="en-US" w:eastAsia="ru-RU"/>
        </w:rPr>
      </w:pPr>
      <w:r w:rsidRPr="00750AA5">
        <w:rPr>
          <w:rFonts w:eastAsia="Times New Roman" w:cstheme="minorHAnsi"/>
          <w:sz w:val="28"/>
          <w:szCs w:val="28"/>
          <w:lang w:val="en-US" w:eastAsia="ru-RU"/>
        </w:rPr>
        <w:t xml:space="preserve">Here are the items that </w:t>
      </w:r>
      <w:r>
        <w:rPr>
          <w:rFonts w:eastAsia="Times New Roman" w:cstheme="minorHAnsi"/>
          <w:sz w:val="28"/>
          <w:szCs w:val="28"/>
          <w:lang w:val="en-US" w:eastAsia="ru-RU"/>
        </w:rPr>
        <w:t>we can</w:t>
      </w:r>
      <w:r w:rsidRPr="00750AA5">
        <w:rPr>
          <w:rFonts w:eastAsia="Times New Roman" w:cstheme="minorHAnsi"/>
          <w:sz w:val="28"/>
          <w:szCs w:val="28"/>
          <w:lang w:val="en-US" w:eastAsia="ru-RU"/>
        </w:rPr>
        <w:t xml:space="preserve"> place into such a mini‐contract:</w:t>
      </w:r>
    </w:p>
    <w:p w14:paraId="270FBA8F" w14:textId="77777777" w:rsidR="00750AA5" w:rsidRDefault="00750AA5" w:rsidP="00750AA5">
      <w:pPr>
        <w:pStyle w:val="a8"/>
        <w:numPr>
          <w:ilvl w:val="0"/>
          <w:numId w:val="39"/>
        </w:numPr>
        <w:jc w:val="both"/>
        <w:rPr>
          <w:rFonts w:eastAsia="Times New Roman" w:cstheme="minorHAnsi"/>
          <w:sz w:val="28"/>
          <w:szCs w:val="28"/>
          <w:lang w:val="en-US" w:eastAsia="ru-RU"/>
        </w:rPr>
      </w:pPr>
      <w:r w:rsidRPr="00750AA5">
        <w:rPr>
          <w:rFonts w:eastAsia="Times New Roman" w:cstheme="minorHAnsi"/>
          <w:sz w:val="28"/>
          <w:szCs w:val="28"/>
          <w:lang w:val="en-US" w:eastAsia="ru-RU"/>
        </w:rPr>
        <w:t>Who (by name) is accepting this responsibility? (</w:t>
      </w:r>
      <w:proofErr w:type="gramStart"/>
      <w:r w:rsidRPr="00750AA5">
        <w:rPr>
          <w:rFonts w:eastAsia="Times New Roman" w:cstheme="minorHAnsi"/>
          <w:sz w:val="28"/>
          <w:szCs w:val="28"/>
          <w:lang w:val="en-US" w:eastAsia="ru-RU"/>
        </w:rPr>
        <w:t>e.g.</w:t>
      </w:r>
      <w:proofErr w:type="gramEnd"/>
      <w:r w:rsidRPr="00750AA5">
        <w:rPr>
          <w:rFonts w:eastAsia="Times New Roman" w:cstheme="minorHAnsi"/>
          <w:sz w:val="28"/>
          <w:szCs w:val="28"/>
          <w:lang w:val="en-US" w:eastAsia="ru-RU"/>
        </w:rPr>
        <w:t xml:space="preserve"> who is the manager of this piece of the project?)</w:t>
      </w:r>
    </w:p>
    <w:p w14:paraId="4900564E" w14:textId="77777777" w:rsidR="00750AA5" w:rsidRDefault="00750AA5" w:rsidP="00750AA5">
      <w:pPr>
        <w:pStyle w:val="a8"/>
        <w:numPr>
          <w:ilvl w:val="0"/>
          <w:numId w:val="39"/>
        </w:numPr>
        <w:jc w:val="both"/>
        <w:rPr>
          <w:rFonts w:eastAsia="Times New Roman" w:cstheme="minorHAnsi"/>
          <w:sz w:val="28"/>
          <w:szCs w:val="28"/>
          <w:lang w:val="en-US" w:eastAsia="ru-RU"/>
        </w:rPr>
      </w:pPr>
      <w:r w:rsidRPr="00750AA5">
        <w:rPr>
          <w:rFonts w:eastAsia="Times New Roman" w:cstheme="minorHAnsi"/>
          <w:sz w:val="28"/>
          <w:szCs w:val="28"/>
          <w:lang w:val="en-US" w:eastAsia="ru-RU"/>
        </w:rPr>
        <w:t>What is to be accomplished? (</w:t>
      </w:r>
      <w:proofErr w:type="gramStart"/>
      <w:r w:rsidRPr="00750AA5">
        <w:rPr>
          <w:rFonts w:eastAsia="Times New Roman" w:cstheme="minorHAnsi"/>
          <w:sz w:val="28"/>
          <w:szCs w:val="28"/>
          <w:lang w:val="en-US" w:eastAsia="ru-RU"/>
        </w:rPr>
        <w:t>we</w:t>
      </w:r>
      <w:proofErr w:type="gramEnd"/>
      <w:r w:rsidRPr="00750AA5">
        <w:rPr>
          <w:rFonts w:eastAsia="Times New Roman" w:cstheme="minorHAnsi"/>
          <w:sz w:val="28"/>
          <w:szCs w:val="28"/>
          <w:lang w:val="en-US" w:eastAsia="ru-RU"/>
        </w:rPr>
        <w:t xml:space="preserve"> call this the statement of work)</w:t>
      </w:r>
    </w:p>
    <w:p w14:paraId="0CC29712" w14:textId="77777777" w:rsidR="00750AA5" w:rsidRDefault="00750AA5" w:rsidP="00750AA5">
      <w:pPr>
        <w:pStyle w:val="a8"/>
        <w:numPr>
          <w:ilvl w:val="0"/>
          <w:numId w:val="39"/>
        </w:numPr>
        <w:jc w:val="both"/>
        <w:rPr>
          <w:rFonts w:eastAsia="Times New Roman" w:cstheme="minorHAnsi"/>
          <w:sz w:val="28"/>
          <w:szCs w:val="28"/>
          <w:lang w:val="en-US" w:eastAsia="ru-RU"/>
        </w:rPr>
      </w:pPr>
      <w:r w:rsidRPr="00750AA5">
        <w:rPr>
          <w:rFonts w:eastAsia="Times New Roman" w:cstheme="minorHAnsi"/>
          <w:sz w:val="28"/>
          <w:szCs w:val="28"/>
          <w:lang w:val="en-US" w:eastAsia="ru-RU"/>
        </w:rPr>
        <w:t>The statement of work is a narrative description of products, services, or results to be supplied, and is described in detail below.</w:t>
      </w:r>
    </w:p>
    <w:p w14:paraId="1C2E680F" w14:textId="1AAD8F78" w:rsidR="00750AA5" w:rsidRDefault="00750AA5" w:rsidP="00750AA5">
      <w:pPr>
        <w:pStyle w:val="a8"/>
        <w:numPr>
          <w:ilvl w:val="0"/>
          <w:numId w:val="39"/>
        </w:numPr>
        <w:jc w:val="both"/>
        <w:rPr>
          <w:rFonts w:eastAsia="Times New Roman" w:cstheme="minorHAnsi"/>
          <w:sz w:val="28"/>
          <w:szCs w:val="28"/>
          <w:lang w:val="en-US" w:eastAsia="ru-RU"/>
        </w:rPr>
      </w:pPr>
      <w:r w:rsidRPr="00750AA5">
        <w:rPr>
          <w:rFonts w:eastAsia="Times New Roman" w:cstheme="minorHAnsi"/>
          <w:sz w:val="28"/>
          <w:szCs w:val="28"/>
          <w:lang w:val="en-US" w:eastAsia="ru-RU"/>
        </w:rPr>
        <w:t>What is to be delivered? How many? In what form? (</w:t>
      </w:r>
      <w:proofErr w:type="gramStart"/>
      <w:r w:rsidRPr="00750AA5">
        <w:rPr>
          <w:rFonts w:eastAsia="Times New Roman" w:cstheme="minorHAnsi"/>
          <w:sz w:val="28"/>
          <w:szCs w:val="28"/>
          <w:lang w:val="en-US" w:eastAsia="ru-RU"/>
        </w:rPr>
        <w:t>e.g.</w:t>
      </w:r>
      <w:proofErr w:type="gramEnd"/>
      <w:r w:rsidRPr="00750AA5">
        <w:rPr>
          <w:rFonts w:eastAsia="Times New Roman" w:cstheme="minorHAnsi"/>
          <w:sz w:val="28"/>
          <w:szCs w:val="28"/>
          <w:lang w:val="en-US" w:eastAsia="ru-RU"/>
        </w:rPr>
        <w:t xml:space="preserve"> for software, must source code be delivered, or is executable code sufficient? For hardware, packaging requirements, etc.) Where? (</w:t>
      </w:r>
      <w:proofErr w:type="gramStart"/>
      <w:r>
        <w:rPr>
          <w:rFonts w:eastAsia="Times New Roman" w:cstheme="minorHAnsi"/>
          <w:sz w:val="28"/>
          <w:szCs w:val="28"/>
          <w:lang w:val="en-US" w:eastAsia="ru-RU"/>
        </w:rPr>
        <w:t>w</w:t>
      </w:r>
      <w:r w:rsidRPr="00750AA5">
        <w:rPr>
          <w:rFonts w:eastAsia="Times New Roman" w:cstheme="minorHAnsi"/>
          <w:sz w:val="28"/>
          <w:szCs w:val="28"/>
          <w:lang w:val="en-US" w:eastAsia="ru-RU"/>
        </w:rPr>
        <w:t>e</w:t>
      </w:r>
      <w:proofErr w:type="gramEnd"/>
      <w:r w:rsidRPr="00750AA5">
        <w:rPr>
          <w:rFonts w:eastAsia="Times New Roman" w:cstheme="minorHAnsi"/>
          <w:sz w:val="28"/>
          <w:szCs w:val="28"/>
          <w:lang w:val="en-US" w:eastAsia="ru-RU"/>
        </w:rPr>
        <w:t xml:space="preserve"> call these items that must be provided to the customer before the conclusion of the contract “deliverables”)</w:t>
      </w:r>
    </w:p>
    <w:p w14:paraId="30C3CFA0" w14:textId="77777777" w:rsidR="00750AA5" w:rsidRDefault="00750AA5" w:rsidP="00750AA5">
      <w:pPr>
        <w:pStyle w:val="a8"/>
        <w:numPr>
          <w:ilvl w:val="0"/>
          <w:numId w:val="39"/>
        </w:numPr>
        <w:jc w:val="both"/>
        <w:rPr>
          <w:rFonts w:eastAsia="Times New Roman" w:cstheme="minorHAnsi"/>
          <w:sz w:val="28"/>
          <w:szCs w:val="28"/>
          <w:lang w:val="en-US" w:eastAsia="ru-RU"/>
        </w:rPr>
      </w:pPr>
      <w:r w:rsidRPr="00750AA5">
        <w:rPr>
          <w:rFonts w:eastAsia="Times New Roman" w:cstheme="minorHAnsi"/>
          <w:sz w:val="28"/>
          <w:szCs w:val="28"/>
          <w:lang w:val="en-US" w:eastAsia="ru-RU"/>
        </w:rPr>
        <w:t>What measurable criteria prove success? (</w:t>
      </w:r>
      <w:proofErr w:type="gramStart"/>
      <w:r>
        <w:rPr>
          <w:rFonts w:eastAsia="Times New Roman" w:cstheme="minorHAnsi"/>
          <w:sz w:val="28"/>
          <w:szCs w:val="28"/>
          <w:lang w:val="en-US" w:eastAsia="ru-RU"/>
        </w:rPr>
        <w:t>w</w:t>
      </w:r>
      <w:r w:rsidRPr="00750AA5">
        <w:rPr>
          <w:rFonts w:eastAsia="Times New Roman" w:cstheme="minorHAnsi"/>
          <w:sz w:val="28"/>
          <w:szCs w:val="28"/>
          <w:lang w:val="en-US" w:eastAsia="ru-RU"/>
        </w:rPr>
        <w:t>e</w:t>
      </w:r>
      <w:proofErr w:type="gramEnd"/>
      <w:r w:rsidRPr="00750AA5">
        <w:rPr>
          <w:rFonts w:eastAsia="Times New Roman" w:cstheme="minorHAnsi"/>
          <w:sz w:val="28"/>
          <w:szCs w:val="28"/>
          <w:lang w:val="en-US" w:eastAsia="ru-RU"/>
        </w:rPr>
        <w:t xml:space="preserve"> call these the “sell‐off criteria”)</w:t>
      </w:r>
    </w:p>
    <w:p w14:paraId="36172AFC" w14:textId="77777777" w:rsidR="00750AA5" w:rsidRDefault="00750AA5" w:rsidP="00750AA5">
      <w:pPr>
        <w:pStyle w:val="a8"/>
        <w:numPr>
          <w:ilvl w:val="0"/>
          <w:numId w:val="39"/>
        </w:numPr>
        <w:jc w:val="both"/>
        <w:rPr>
          <w:rFonts w:eastAsia="Times New Roman" w:cstheme="minorHAnsi"/>
          <w:sz w:val="28"/>
          <w:szCs w:val="28"/>
          <w:lang w:val="en-US" w:eastAsia="ru-RU"/>
        </w:rPr>
      </w:pPr>
      <w:r w:rsidRPr="00750AA5">
        <w:rPr>
          <w:rFonts w:eastAsia="Times New Roman" w:cstheme="minorHAnsi"/>
          <w:sz w:val="28"/>
          <w:szCs w:val="28"/>
          <w:lang w:val="en-US" w:eastAsia="ru-RU"/>
        </w:rPr>
        <w:t>What could go wrong? (</w:t>
      </w:r>
      <w:proofErr w:type="gramStart"/>
      <w:r>
        <w:rPr>
          <w:rFonts w:eastAsia="Times New Roman" w:cstheme="minorHAnsi"/>
          <w:sz w:val="28"/>
          <w:szCs w:val="28"/>
          <w:lang w:val="en-US" w:eastAsia="ru-RU"/>
        </w:rPr>
        <w:t>w</w:t>
      </w:r>
      <w:r w:rsidRPr="00750AA5">
        <w:rPr>
          <w:rFonts w:eastAsia="Times New Roman" w:cstheme="minorHAnsi"/>
          <w:sz w:val="28"/>
          <w:szCs w:val="28"/>
          <w:lang w:val="en-US" w:eastAsia="ru-RU"/>
        </w:rPr>
        <w:t>e</w:t>
      </w:r>
      <w:proofErr w:type="gramEnd"/>
      <w:r w:rsidRPr="00750AA5">
        <w:rPr>
          <w:rFonts w:eastAsia="Times New Roman" w:cstheme="minorHAnsi"/>
          <w:sz w:val="28"/>
          <w:szCs w:val="28"/>
          <w:lang w:val="en-US" w:eastAsia="ru-RU"/>
        </w:rPr>
        <w:t xml:space="preserve"> call these “risks”). </w:t>
      </w:r>
    </w:p>
    <w:p w14:paraId="4A18215A" w14:textId="77777777" w:rsidR="00750AA5" w:rsidRDefault="00750AA5" w:rsidP="00750AA5">
      <w:pPr>
        <w:pStyle w:val="a8"/>
        <w:numPr>
          <w:ilvl w:val="0"/>
          <w:numId w:val="39"/>
        </w:numPr>
        <w:jc w:val="both"/>
        <w:rPr>
          <w:rFonts w:eastAsia="Times New Roman" w:cstheme="minorHAnsi"/>
          <w:sz w:val="28"/>
          <w:szCs w:val="28"/>
          <w:lang w:val="en-US" w:eastAsia="ru-RU"/>
        </w:rPr>
      </w:pPr>
      <w:r w:rsidRPr="00750AA5">
        <w:rPr>
          <w:rFonts w:eastAsia="Times New Roman" w:cstheme="minorHAnsi"/>
          <w:sz w:val="28"/>
          <w:szCs w:val="28"/>
          <w:lang w:val="en-US" w:eastAsia="ru-RU"/>
        </w:rPr>
        <w:t>By when must the project be started? By when must it be completed? Are there any mandatory mid‐term milestones? (</w:t>
      </w:r>
      <w:proofErr w:type="gramStart"/>
      <w:r>
        <w:rPr>
          <w:rFonts w:eastAsia="Times New Roman" w:cstheme="minorHAnsi"/>
          <w:sz w:val="28"/>
          <w:szCs w:val="28"/>
          <w:lang w:val="en-US" w:eastAsia="ru-RU"/>
        </w:rPr>
        <w:t>w</w:t>
      </w:r>
      <w:r w:rsidRPr="00750AA5">
        <w:rPr>
          <w:rFonts w:eastAsia="Times New Roman" w:cstheme="minorHAnsi"/>
          <w:sz w:val="28"/>
          <w:szCs w:val="28"/>
          <w:lang w:val="en-US" w:eastAsia="ru-RU"/>
        </w:rPr>
        <w:t>e</w:t>
      </w:r>
      <w:proofErr w:type="gramEnd"/>
      <w:r w:rsidRPr="00750AA5">
        <w:rPr>
          <w:rFonts w:eastAsia="Times New Roman" w:cstheme="minorHAnsi"/>
          <w:sz w:val="28"/>
          <w:szCs w:val="28"/>
          <w:lang w:val="en-US" w:eastAsia="ru-RU"/>
        </w:rPr>
        <w:t xml:space="preserve"> call the collection of this type of information the “project schedule”)</w:t>
      </w:r>
    </w:p>
    <w:p w14:paraId="732BDD89" w14:textId="77777777" w:rsidR="00883401" w:rsidRDefault="00750AA5" w:rsidP="00883401">
      <w:pPr>
        <w:pStyle w:val="a8"/>
        <w:numPr>
          <w:ilvl w:val="0"/>
          <w:numId w:val="39"/>
        </w:numPr>
        <w:jc w:val="both"/>
        <w:rPr>
          <w:rFonts w:eastAsia="Times New Roman" w:cstheme="minorHAnsi"/>
          <w:sz w:val="28"/>
          <w:szCs w:val="28"/>
          <w:lang w:val="en-US" w:eastAsia="ru-RU"/>
        </w:rPr>
      </w:pPr>
      <w:r w:rsidRPr="00750AA5">
        <w:rPr>
          <w:rFonts w:eastAsia="Times New Roman" w:cstheme="minorHAnsi"/>
          <w:sz w:val="28"/>
          <w:szCs w:val="28"/>
          <w:lang w:val="en-US" w:eastAsia="ru-RU"/>
        </w:rPr>
        <w:t>How much money is allocated to this work? (</w:t>
      </w:r>
      <w:proofErr w:type="gramStart"/>
      <w:r>
        <w:rPr>
          <w:rFonts w:eastAsia="Times New Roman" w:cstheme="minorHAnsi"/>
          <w:sz w:val="28"/>
          <w:szCs w:val="28"/>
          <w:lang w:val="en-US" w:eastAsia="ru-RU"/>
        </w:rPr>
        <w:t>w</w:t>
      </w:r>
      <w:r w:rsidRPr="00750AA5">
        <w:rPr>
          <w:rFonts w:eastAsia="Times New Roman" w:cstheme="minorHAnsi"/>
          <w:sz w:val="28"/>
          <w:szCs w:val="28"/>
          <w:lang w:val="en-US" w:eastAsia="ru-RU"/>
        </w:rPr>
        <w:t>e</w:t>
      </w:r>
      <w:proofErr w:type="gramEnd"/>
      <w:r w:rsidRPr="00750AA5">
        <w:rPr>
          <w:rFonts w:eastAsia="Times New Roman" w:cstheme="minorHAnsi"/>
          <w:sz w:val="28"/>
          <w:szCs w:val="28"/>
          <w:lang w:val="en-US" w:eastAsia="ru-RU"/>
        </w:rPr>
        <w:t xml:space="preserve"> call this the “project budget”)</w:t>
      </w:r>
    </w:p>
    <w:p w14:paraId="3787A417" w14:textId="77777777" w:rsidR="00883401" w:rsidRDefault="00750AA5" w:rsidP="00883401">
      <w:pPr>
        <w:pStyle w:val="a8"/>
        <w:numPr>
          <w:ilvl w:val="0"/>
          <w:numId w:val="39"/>
        </w:numPr>
        <w:jc w:val="both"/>
        <w:rPr>
          <w:rFonts w:eastAsia="Times New Roman" w:cstheme="minorHAnsi"/>
          <w:sz w:val="28"/>
          <w:szCs w:val="28"/>
          <w:lang w:val="en-US" w:eastAsia="ru-RU"/>
        </w:rPr>
      </w:pPr>
      <w:r w:rsidRPr="00883401">
        <w:rPr>
          <w:rFonts w:eastAsia="Times New Roman" w:cstheme="minorHAnsi"/>
          <w:sz w:val="28"/>
          <w:szCs w:val="28"/>
          <w:lang w:val="en-US" w:eastAsia="ru-RU"/>
        </w:rPr>
        <w:t>Constraints: (</w:t>
      </w:r>
      <w:proofErr w:type="spellStart"/>
      <w:r w:rsidRPr="00883401">
        <w:rPr>
          <w:rFonts w:eastAsia="Times New Roman" w:cstheme="minorHAnsi"/>
          <w:sz w:val="28"/>
          <w:szCs w:val="28"/>
          <w:lang w:val="en-US" w:eastAsia="ru-RU"/>
        </w:rPr>
        <w:t>i</w:t>
      </w:r>
      <w:proofErr w:type="spellEnd"/>
      <w:r w:rsidRPr="00883401">
        <w:rPr>
          <w:rFonts w:eastAsia="Times New Roman" w:cstheme="minorHAnsi"/>
          <w:sz w:val="28"/>
          <w:szCs w:val="28"/>
          <w:lang w:val="en-US" w:eastAsia="ru-RU"/>
        </w:rPr>
        <w:t>) what must be done so that this piece of work fits into the rest of the system (complies with interfaces, complies with overall design, tools, and programming languages to be used, etc.); (ii) legal and regulatory requirements; (iii) corporate policies, standards, and requirements; (iv) customer‐imposed standards; (v) any constraints of purchasing (</w:t>
      </w:r>
      <w:proofErr w:type="gramStart"/>
      <w:r w:rsidRPr="00883401">
        <w:rPr>
          <w:rFonts w:eastAsia="Times New Roman" w:cstheme="minorHAnsi"/>
          <w:sz w:val="28"/>
          <w:szCs w:val="28"/>
          <w:lang w:val="en-US" w:eastAsia="ru-RU"/>
        </w:rPr>
        <w:t>e.g.</w:t>
      </w:r>
      <w:proofErr w:type="gramEnd"/>
      <w:r w:rsidRPr="00883401">
        <w:rPr>
          <w:rFonts w:eastAsia="Times New Roman" w:cstheme="minorHAnsi"/>
          <w:sz w:val="28"/>
          <w:szCs w:val="28"/>
          <w:lang w:val="en-US" w:eastAsia="ru-RU"/>
        </w:rPr>
        <w:t xml:space="preserve"> required sources, additional approvals, and thresholds), etc.</w:t>
      </w:r>
    </w:p>
    <w:p w14:paraId="09BE7992" w14:textId="77777777" w:rsidR="00883401" w:rsidRDefault="00750AA5" w:rsidP="00883401">
      <w:pPr>
        <w:pStyle w:val="a8"/>
        <w:numPr>
          <w:ilvl w:val="0"/>
          <w:numId w:val="39"/>
        </w:numPr>
        <w:jc w:val="both"/>
        <w:rPr>
          <w:rFonts w:eastAsia="Times New Roman" w:cstheme="minorHAnsi"/>
          <w:sz w:val="28"/>
          <w:szCs w:val="28"/>
          <w:lang w:val="en-US" w:eastAsia="ru-RU"/>
        </w:rPr>
      </w:pPr>
      <w:r w:rsidRPr="00883401">
        <w:rPr>
          <w:rFonts w:eastAsia="Times New Roman" w:cstheme="minorHAnsi"/>
          <w:sz w:val="28"/>
          <w:szCs w:val="28"/>
          <w:lang w:val="en-US" w:eastAsia="ru-RU"/>
        </w:rPr>
        <w:lastRenderedPageBreak/>
        <w:t>What equipment and/or information is being provided by the customer? (</w:t>
      </w:r>
      <w:proofErr w:type="gramStart"/>
      <w:r w:rsidR="00883401">
        <w:rPr>
          <w:rFonts w:eastAsia="Times New Roman" w:cstheme="minorHAnsi"/>
          <w:sz w:val="28"/>
          <w:szCs w:val="28"/>
          <w:lang w:val="en-US" w:eastAsia="ru-RU"/>
        </w:rPr>
        <w:t>w</w:t>
      </w:r>
      <w:r w:rsidRPr="00883401">
        <w:rPr>
          <w:rFonts w:eastAsia="Times New Roman" w:cstheme="minorHAnsi"/>
          <w:sz w:val="28"/>
          <w:szCs w:val="28"/>
          <w:lang w:val="en-US" w:eastAsia="ru-RU"/>
        </w:rPr>
        <w:t>e</w:t>
      </w:r>
      <w:proofErr w:type="gramEnd"/>
      <w:r w:rsidRPr="00883401">
        <w:rPr>
          <w:rFonts w:eastAsia="Times New Roman" w:cstheme="minorHAnsi"/>
          <w:sz w:val="28"/>
          <w:szCs w:val="28"/>
          <w:lang w:val="en-US" w:eastAsia="ru-RU"/>
        </w:rPr>
        <w:t xml:space="preserve"> call this "customer-furnished equipment", or if the customer is a government, we might call this "government-furnished equipment")</w:t>
      </w:r>
    </w:p>
    <w:p w14:paraId="3BCD3D5C" w14:textId="77777777" w:rsidR="00883401" w:rsidRDefault="00750AA5" w:rsidP="00883401">
      <w:pPr>
        <w:pStyle w:val="a8"/>
        <w:numPr>
          <w:ilvl w:val="0"/>
          <w:numId w:val="39"/>
        </w:numPr>
        <w:jc w:val="both"/>
        <w:rPr>
          <w:rFonts w:eastAsia="Times New Roman" w:cstheme="minorHAnsi"/>
          <w:sz w:val="28"/>
          <w:szCs w:val="28"/>
          <w:lang w:val="en-US" w:eastAsia="ru-RU"/>
        </w:rPr>
      </w:pPr>
      <w:r w:rsidRPr="00883401">
        <w:rPr>
          <w:rFonts w:eastAsia="Times New Roman" w:cstheme="minorHAnsi"/>
          <w:sz w:val="28"/>
          <w:szCs w:val="28"/>
          <w:lang w:val="en-US" w:eastAsia="ru-RU"/>
        </w:rPr>
        <w:t>Other obligations of the customer: facilities? people?</w:t>
      </w:r>
    </w:p>
    <w:p w14:paraId="5EE6938F" w14:textId="2C405A19" w:rsidR="000C1B01" w:rsidRPr="00883401" w:rsidRDefault="00750AA5" w:rsidP="00883401">
      <w:pPr>
        <w:pStyle w:val="a8"/>
        <w:numPr>
          <w:ilvl w:val="0"/>
          <w:numId w:val="39"/>
        </w:numPr>
        <w:jc w:val="both"/>
        <w:rPr>
          <w:rFonts w:eastAsia="Times New Roman" w:cstheme="minorHAnsi"/>
          <w:sz w:val="28"/>
          <w:szCs w:val="28"/>
          <w:lang w:val="en-US" w:eastAsia="ru-RU"/>
        </w:rPr>
      </w:pPr>
      <w:r w:rsidRPr="00883401">
        <w:rPr>
          <w:rFonts w:eastAsia="Times New Roman" w:cstheme="minorHAnsi"/>
          <w:sz w:val="28"/>
          <w:szCs w:val="28"/>
          <w:lang w:val="en-US" w:eastAsia="ru-RU"/>
        </w:rPr>
        <w:t>… and so forth.</w:t>
      </w:r>
    </w:p>
    <w:p w14:paraId="29C0EE65" w14:textId="191D8A93" w:rsidR="00883401" w:rsidRPr="00883401" w:rsidRDefault="00883401" w:rsidP="00883401">
      <w:pPr>
        <w:ind w:firstLine="709"/>
        <w:jc w:val="both"/>
        <w:rPr>
          <w:rFonts w:eastAsia="Times New Roman" w:cstheme="minorHAnsi"/>
          <w:sz w:val="28"/>
          <w:szCs w:val="28"/>
          <w:lang w:val="en-US" w:eastAsia="ru-RU"/>
        </w:rPr>
      </w:pPr>
      <w:r w:rsidRPr="00883401">
        <w:rPr>
          <w:rFonts w:eastAsia="Times New Roman" w:cstheme="minorHAnsi"/>
          <w:sz w:val="28"/>
          <w:szCs w:val="28"/>
          <w:lang w:val="en-US" w:eastAsia="ru-RU"/>
        </w:rPr>
        <w:t>As you can see, these mini-contracts contain a lot of the same items for an actual, legally binding contract. They constitute emotional and ethically-binding agreements, even if they are not legally enforceable.</w:t>
      </w:r>
      <w:r>
        <w:rPr>
          <w:rFonts w:eastAsia="Times New Roman" w:cstheme="minorHAnsi"/>
          <w:sz w:val="28"/>
          <w:szCs w:val="28"/>
          <w:lang w:val="en-US" w:eastAsia="ru-RU"/>
        </w:rPr>
        <w:t xml:space="preserve"> </w:t>
      </w:r>
      <w:r w:rsidRPr="00883401">
        <w:rPr>
          <w:rFonts w:eastAsia="Times New Roman" w:cstheme="minorHAnsi"/>
          <w:sz w:val="28"/>
          <w:szCs w:val="28"/>
          <w:lang w:val="en-US" w:eastAsia="ru-RU"/>
        </w:rPr>
        <w:t>And just like a contract is always the result of mutual bilateral negotiation, and informed consent by both parties, each such mini‐contact must also be the result of mutual bilateral negotiation and informed consent. The mini‐contract is signed by both parties too, so as to signify that the parties have voluntarily reached agreement.</w:t>
      </w:r>
    </w:p>
    <w:p w14:paraId="6543093E" w14:textId="68145A27" w:rsidR="00883401" w:rsidRPr="00883401" w:rsidRDefault="00883401" w:rsidP="00883401">
      <w:pPr>
        <w:ind w:firstLine="709"/>
        <w:jc w:val="both"/>
        <w:rPr>
          <w:rFonts w:eastAsia="Times New Roman" w:cstheme="minorHAnsi"/>
          <w:sz w:val="28"/>
          <w:szCs w:val="28"/>
          <w:lang w:val="en-US" w:eastAsia="ru-RU"/>
        </w:rPr>
      </w:pPr>
      <w:r w:rsidRPr="00883401">
        <w:rPr>
          <w:rFonts w:eastAsia="Times New Roman" w:cstheme="minorHAnsi"/>
          <w:sz w:val="28"/>
          <w:szCs w:val="28"/>
          <w:lang w:val="en-US" w:eastAsia="ru-RU"/>
        </w:rPr>
        <w:t xml:space="preserve">The boss/customer never imposes the contents of a mini‐contract onto a subordinate; if they did, the subordinate would not believe in the goals, dates, and capabilities, and would not feel emotionally responsible for success. </w:t>
      </w:r>
      <w:r>
        <w:rPr>
          <w:rFonts w:eastAsia="Times New Roman" w:cstheme="minorHAnsi"/>
          <w:sz w:val="28"/>
          <w:szCs w:val="28"/>
          <w:lang w:val="en-US" w:eastAsia="ru-RU"/>
        </w:rPr>
        <w:t>I</w:t>
      </w:r>
      <w:r w:rsidRPr="00883401">
        <w:rPr>
          <w:rFonts w:eastAsia="Times New Roman" w:cstheme="minorHAnsi"/>
          <w:sz w:val="28"/>
          <w:szCs w:val="28"/>
          <w:lang w:val="en-US" w:eastAsia="ru-RU"/>
        </w:rPr>
        <w:t>f we do not get our employees emotionally engaged through mutual negotiation and true agreement, our project is unlikely to succeed. These social aspects are very important! One of the aspects is that any agreement between two people on a project must be mutually negotiated and mutually agreed to.</w:t>
      </w:r>
      <w:r>
        <w:rPr>
          <w:rFonts w:eastAsia="Times New Roman" w:cstheme="minorHAnsi"/>
          <w:sz w:val="28"/>
          <w:szCs w:val="28"/>
          <w:lang w:val="en-US" w:eastAsia="ru-RU"/>
        </w:rPr>
        <w:t xml:space="preserve"> </w:t>
      </w:r>
      <w:r w:rsidRPr="00883401">
        <w:rPr>
          <w:rFonts w:eastAsia="Times New Roman" w:cstheme="minorHAnsi"/>
          <w:sz w:val="28"/>
          <w:szCs w:val="28"/>
          <w:lang w:val="en-US" w:eastAsia="ru-RU"/>
        </w:rPr>
        <w:t>The agreements with these external organizations get some extra information in their agreement documents. In fact, as discussed previously, these agreements with external organizations are likely to be legally binding documents called subcontracts or purchase orders.</w:t>
      </w:r>
    </w:p>
    <w:p w14:paraId="57C682C3" w14:textId="6FD38A5E" w:rsidR="00883401" w:rsidRPr="00883401" w:rsidRDefault="00883401" w:rsidP="00883401">
      <w:pPr>
        <w:ind w:firstLine="709"/>
        <w:jc w:val="both"/>
        <w:rPr>
          <w:rFonts w:eastAsia="Times New Roman" w:cstheme="minorHAnsi"/>
          <w:sz w:val="28"/>
          <w:szCs w:val="28"/>
          <w:lang w:val="en-US" w:eastAsia="ru-RU"/>
        </w:rPr>
      </w:pPr>
      <w:r w:rsidRPr="00883401">
        <w:rPr>
          <w:rFonts w:eastAsia="Times New Roman" w:cstheme="minorHAnsi"/>
          <w:sz w:val="28"/>
          <w:szCs w:val="28"/>
          <w:lang w:val="en-US" w:eastAsia="ru-RU"/>
        </w:rPr>
        <w:t>These external agreements get some extra information that is not usually in a mini‐contract between two employees of the same company. For example, they will include:</w:t>
      </w:r>
    </w:p>
    <w:p w14:paraId="5F4F7F4A" w14:textId="77777777" w:rsidR="00883401" w:rsidRDefault="00883401" w:rsidP="00883401">
      <w:pPr>
        <w:pStyle w:val="a8"/>
        <w:numPr>
          <w:ilvl w:val="0"/>
          <w:numId w:val="40"/>
        </w:numPr>
        <w:jc w:val="both"/>
        <w:rPr>
          <w:rFonts w:eastAsia="Times New Roman" w:cstheme="minorHAnsi"/>
          <w:sz w:val="28"/>
          <w:szCs w:val="28"/>
          <w:lang w:val="en-US" w:eastAsia="ru-RU"/>
        </w:rPr>
      </w:pPr>
      <w:r w:rsidRPr="00883401">
        <w:rPr>
          <w:rFonts w:eastAsia="Times New Roman" w:cstheme="minorHAnsi"/>
          <w:sz w:val="28"/>
          <w:szCs w:val="28"/>
          <w:lang w:val="en-US" w:eastAsia="ru-RU"/>
        </w:rPr>
        <w:t>Payment terms (</w:t>
      </w:r>
      <w:proofErr w:type="gramStart"/>
      <w:r w:rsidRPr="00883401">
        <w:rPr>
          <w:rFonts w:eastAsia="Times New Roman" w:cstheme="minorHAnsi"/>
          <w:sz w:val="28"/>
          <w:szCs w:val="28"/>
          <w:lang w:val="en-US" w:eastAsia="ru-RU"/>
        </w:rPr>
        <w:t>e.g.</w:t>
      </w:r>
      <w:proofErr w:type="gramEnd"/>
      <w:r w:rsidRPr="00883401">
        <w:rPr>
          <w:rFonts w:eastAsia="Times New Roman" w:cstheme="minorHAnsi"/>
          <w:sz w:val="28"/>
          <w:szCs w:val="28"/>
          <w:lang w:val="en-US" w:eastAsia="ru-RU"/>
        </w:rPr>
        <w:t xml:space="preserve"> timing and conditions on payments)</w:t>
      </w:r>
    </w:p>
    <w:p w14:paraId="09D5062A" w14:textId="77777777" w:rsidR="00883401" w:rsidRDefault="00883401" w:rsidP="00883401">
      <w:pPr>
        <w:pStyle w:val="a8"/>
        <w:numPr>
          <w:ilvl w:val="0"/>
          <w:numId w:val="40"/>
        </w:numPr>
        <w:jc w:val="both"/>
        <w:rPr>
          <w:rFonts w:eastAsia="Times New Roman" w:cstheme="minorHAnsi"/>
          <w:sz w:val="28"/>
          <w:szCs w:val="28"/>
          <w:lang w:val="en-US" w:eastAsia="ru-RU"/>
        </w:rPr>
      </w:pPr>
      <w:r w:rsidRPr="00883401">
        <w:rPr>
          <w:rFonts w:eastAsia="Times New Roman" w:cstheme="minorHAnsi"/>
          <w:sz w:val="28"/>
          <w:szCs w:val="28"/>
          <w:lang w:val="en-US" w:eastAsia="ru-RU"/>
        </w:rPr>
        <w:t>Contractual terms and conditions (</w:t>
      </w:r>
      <w:proofErr w:type="gramStart"/>
      <w:r w:rsidRPr="00883401">
        <w:rPr>
          <w:rFonts w:eastAsia="Times New Roman" w:cstheme="minorHAnsi"/>
          <w:sz w:val="28"/>
          <w:szCs w:val="28"/>
          <w:lang w:val="en-US" w:eastAsia="ru-RU"/>
        </w:rPr>
        <w:t>e.g.</w:t>
      </w:r>
      <w:proofErr w:type="gramEnd"/>
      <w:r w:rsidRPr="00883401">
        <w:rPr>
          <w:rFonts w:eastAsia="Times New Roman" w:cstheme="minorHAnsi"/>
          <w:sz w:val="28"/>
          <w:szCs w:val="28"/>
          <w:lang w:val="en-US" w:eastAsia="ru-RU"/>
        </w:rPr>
        <w:t xml:space="preserve"> penalties, dispute resolution, etc.)</w:t>
      </w:r>
    </w:p>
    <w:p w14:paraId="60D07D72" w14:textId="77777777" w:rsidR="00883401" w:rsidRDefault="00883401" w:rsidP="00883401">
      <w:pPr>
        <w:pStyle w:val="a8"/>
        <w:numPr>
          <w:ilvl w:val="0"/>
          <w:numId w:val="40"/>
        </w:numPr>
        <w:jc w:val="both"/>
        <w:rPr>
          <w:rFonts w:eastAsia="Times New Roman" w:cstheme="minorHAnsi"/>
          <w:sz w:val="28"/>
          <w:szCs w:val="28"/>
          <w:lang w:val="en-US" w:eastAsia="ru-RU"/>
        </w:rPr>
      </w:pPr>
      <w:r w:rsidRPr="00883401">
        <w:rPr>
          <w:rFonts w:eastAsia="Times New Roman" w:cstheme="minorHAnsi"/>
          <w:sz w:val="28"/>
          <w:szCs w:val="28"/>
          <w:lang w:val="en-US" w:eastAsia="ru-RU"/>
        </w:rPr>
        <w:t>Naming of key personnel</w:t>
      </w:r>
    </w:p>
    <w:p w14:paraId="0784E435" w14:textId="77777777" w:rsidR="00883401" w:rsidRDefault="00883401" w:rsidP="00883401">
      <w:pPr>
        <w:pStyle w:val="a8"/>
        <w:numPr>
          <w:ilvl w:val="0"/>
          <w:numId w:val="40"/>
        </w:numPr>
        <w:jc w:val="both"/>
        <w:rPr>
          <w:rFonts w:eastAsia="Times New Roman" w:cstheme="minorHAnsi"/>
          <w:sz w:val="28"/>
          <w:szCs w:val="28"/>
          <w:lang w:val="en-US" w:eastAsia="ru-RU"/>
        </w:rPr>
      </w:pPr>
      <w:r w:rsidRPr="00883401">
        <w:rPr>
          <w:rFonts w:eastAsia="Times New Roman" w:cstheme="minorHAnsi"/>
          <w:sz w:val="28"/>
          <w:szCs w:val="28"/>
          <w:lang w:val="en-US" w:eastAsia="ru-RU"/>
        </w:rPr>
        <w:t>Handling of intellectual property (who owns inventions made during the course of the project, what rights in those inventions accrue to each party, etc.)</w:t>
      </w:r>
    </w:p>
    <w:p w14:paraId="1DAE9EA8" w14:textId="77777777" w:rsidR="00883401" w:rsidRDefault="00883401" w:rsidP="00883401">
      <w:pPr>
        <w:pStyle w:val="a8"/>
        <w:numPr>
          <w:ilvl w:val="0"/>
          <w:numId w:val="40"/>
        </w:numPr>
        <w:jc w:val="both"/>
        <w:rPr>
          <w:rFonts w:eastAsia="Times New Roman" w:cstheme="minorHAnsi"/>
          <w:sz w:val="28"/>
          <w:szCs w:val="28"/>
          <w:lang w:val="en-US" w:eastAsia="ru-RU"/>
        </w:rPr>
      </w:pPr>
      <w:r w:rsidRPr="00883401">
        <w:rPr>
          <w:rFonts w:eastAsia="Times New Roman" w:cstheme="minorHAnsi"/>
          <w:sz w:val="28"/>
          <w:szCs w:val="28"/>
          <w:lang w:val="en-US" w:eastAsia="ru-RU"/>
        </w:rPr>
        <w:t>Requirements for co‐location, where the work must be performed, the tools and methods to be used</w:t>
      </w:r>
    </w:p>
    <w:p w14:paraId="66C0047B" w14:textId="77777777" w:rsidR="00883401" w:rsidRDefault="00883401" w:rsidP="00883401">
      <w:pPr>
        <w:pStyle w:val="a8"/>
        <w:numPr>
          <w:ilvl w:val="0"/>
          <w:numId w:val="40"/>
        </w:numPr>
        <w:jc w:val="both"/>
        <w:rPr>
          <w:rFonts w:eastAsia="Times New Roman" w:cstheme="minorHAnsi"/>
          <w:sz w:val="28"/>
          <w:szCs w:val="28"/>
          <w:lang w:val="en-US" w:eastAsia="ru-RU"/>
        </w:rPr>
      </w:pPr>
      <w:r w:rsidRPr="00883401">
        <w:rPr>
          <w:rFonts w:eastAsia="Times New Roman" w:cstheme="minorHAnsi"/>
          <w:sz w:val="28"/>
          <w:szCs w:val="28"/>
          <w:lang w:val="en-US" w:eastAsia="ru-RU"/>
        </w:rPr>
        <w:t>Agreements regarding sharing and protection of information</w:t>
      </w:r>
    </w:p>
    <w:p w14:paraId="7F8D86D0" w14:textId="7DECA925" w:rsidR="00883401" w:rsidRPr="00883401" w:rsidRDefault="00883401" w:rsidP="00883401">
      <w:pPr>
        <w:pStyle w:val="a8"/>
        <w:numPr>
          <w:ilvl w:val="0"/>
          <w:numId w:val="40"/>
        </w:numPr>
        <w:jc w:val="both"/>
        <w:rPr>
          <w:rFonts w:eastAsia="Times New Roman" w:cstheme="minorHAnsi"/>
          <w:sz w:val="28"/>
          <w:szCs w:val="28"/>
          <w:lang w:val="en-US" w:eastAsia="ru-RU"/>
        </w:rPr>
      </w:pPr>
      <w:r w:rsidRPr="00883401">
        <w:rPr>
          <w:rFonts w:eastAsia="Times New Roman" w:cstheme="minorHAnsi"/>
          <w:sz w:val="28"/>
          <w:szCs w:val="28"/>
          <w:lang w:val="en-US" w:eastAsia="ru-RU"/>
        </w:rPr>
        <w:t>Agreements regarding access to databases and computer systems.</w:t>
      </w:r>
    </w:p>
    <w:p w14:paraId="4FDB2795" w14:textId="175E8678" w:rsidR="00883401" w:rsidRPr="00883401" w:rsidRDefault="00883401" w:rsidP="00883401">
      <w:pPr>
        <w:ind w:firstLine="709"/>
        <w:jc w:val="both"/>
        <w:rPr>
          <w:rFonts w:eastAsia="Times New Roman" w:cstheme="minorHAnsi"/>
          <w:sz w:val="28"/>
          <w:szCs w:val="28"/>
          <w:lang w:val="en-US" w:eastAsia="ru-RU"/>
        </w:rPr>
      </w:pPr>
      <w:r w:rsidRPr="00883401">
        <w:rPr>
          <w:rFonts w:eastAsia="Times New Roman" w:cstheme="minorHAnsi"/>
          <w:sz w:val="28"/>
          <w:szCs w:val="28"/>
          <w:lang w:val="en-US" w:eastAsia="ru-RU"/>
        </w:rPr>
        <w:lastRenderedPageBreak/>
        <w:t xml:space="preserve">Often, a project will create a written artifact that they call the work‐breakdown structure dictionary, in which each work‐breakdown structure element manager captures information about their element. The emphasis in the mini‐contract is on the agreement between the two parties rather than on the description of the element and its tasks. The mini‐contract of course also contains the description of the element and its tasks, but its format emphasizes the agreement aspect, rather than the descriptive aspect. </w:t>
      </w:r>
    </w:p>
    <w:p w14:paraId="42F33CFF" w14:textId="77777777" w:rsidR="00297244" w:rsidRPr="00297244" w:rsidRDefault="00297244" w:rsidP="00297244">
      <w:pPr>
        <w:jc w:val="both"/>
        <w:rPr>
          <w:rFonts w:eastAsia="Times New Roman" w:cstheme="minorHAnsi"/>
          <w:b/>
          <w:bCs/>
          <w:sz w:val="28"/>
          <w:szCs w:val="28"/>
          <w:lang w:val="en-US" w:eastAsia="ru-RU"/>
        </w:rPr>
      </w:pPr>
      <w:r w:rsidRPr="00297244">
        <w:rPr>
          <w:rFonts w:eastAsia="Times New Roman" w:cstheme="minorHAnsi"/>
          <w:b/>
          <w:bCs/>
          <w:sz w:val="28"/>
          <w:szCs w:val="28"/>
          <w:lang w:val="en-US" w:eastAsia="ru-RU"/>
        </w:rPr>
        <w:t>The Statement of Work</w:t>
      </w:r>
    </w:p>
    <w:p w14:paraId="46AF3D56" w14:textId="07417E3A" w:rsidR="00883401" w:rsidRPr="002A7D6E" w:rsidRDefault="002A7D6E" w:rsidP="00297244">
      <w:pPr>
        <w:jc w:val="both"/>
        <w:rPr>
          <w:rFonts w:eastAsia="Times New Roman" w:cstheme="minorHAnsi"/>
          <w:sz w:val="28"/>
          <w:szCs w:val="28"/>
          <w:lang w:eastAsia="ru-RU"/>
        </w:rPr>
      </w:pPr>
      <w:r>
        <w:rPr>
          <w:noProof/>
        </w:rPr>
        <w:drawing>
          <wp:inline distT="0" distB="0" distL="0" distR="0" wp14:anchorId="59C23302" wp14:editId="66338446">
            <wp:extent cx="5940425" cy="2576830"/>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BEBA8EAE-BF5A-486C-A8C5-ECC9F3942E4B}">
                          <a14:imgProps xmlns:a14="http://schemas.microsoft.com/office/drawing/2010/main">
                            <a14:imgLayer r:embed="rId16">
                              <a14:imgEffect>
                                <a14:sharpenSoften amount="25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940425" cy="2576830"/>
                    </a:xfrm>
                    <a:prstGeom prst="rect">
                      <a:avLst/>
                    </a:prstGeom>
                    <a:noFill/>
                    <a:ln>
                      <a:noFill/>
                    </a:ln>
                  </pic:spPr>
                </pic:pic>
              </a:graphicData>
            </a:graphic>
          </wp:inline>
        </w:drawing>
      </w:r>
    </w:p>
    <w:p w14:paraId="27BB8971" w14:textId="04CA5C00" w:rsidR="00883401" w:rsidRPr="002A7D6E" w:rsidRDefault="002A7D6E" w:rsidP="002A7D6E">
      <w:pPr>
        <w:jc w:val="center"/>
        <w:rPr>
          <w:rFonts w:eastAsia="Times New Roman" w:cstheme="minorHAnsi"/>
          <w:b/>
          <w:bCs/>
          <w:sz w:val="24"/>
          <w:szCs w:val="24"/>
          <w:lang w:val="en-US" w:eastAsia="ru-RU"/>
        </w:rPr>
      </w:pPr>
      <w:r w:rsidRPr="002A7D6E">
        <w:rPr>
          <w:b/>
          <w:bCs/>
          <w:sz w:val="24"/>
          <w:szCs w:val="24"/>
          <w:lang w:val="en-US"/>
        </w:rPr>
        <w:t>Figure 2.</w:t>
      </w:r>
      <w:r w:rsidRPr="002A7D6E">
        <w:rPr>
          <w:sz w:val="24"/>
          <w:szCs w:val="24"/>
          <w:lang w:val="en-US"/>
        </w:rPr>
        <w:t xml:space="preserve"> The principal portions of your contract for an engineered system.</w:t>
      </w:r>
    </w:p>
    <w:p w14:paraId="14B91579" w14:textId="77777777" w:rsidR="002A7D6E" w:rsidRPr="002A7D6E" w:rsidRDefault="002A7D6E" w:rsidP="002A7D6E">
      <w:pPr>
        <w:ind w:firstLine="709"/>
        <w:jc w:val="both"/>
        <w:rPr>
          <w:rFonts w:eastAsia="Times New Roman" w:cstheme="minorHAnsi"/>
          <w:sz w:val="28"/>
          <w:szCs w:val="28"/>
          <w:lang w:val="en-US" w:eastAsia="ru-RU"/>
        </w:rPr>
      </w:pPr>
      <w:r w:rsidRPr="002A7D6E">
        <w:rPr>
          <w:rFonts w:eastAsia="Times New Roman" w:cstheme="minorHAnsi"/>
          <w:sz w:val="28"/>
          <w:szCs w:val="28"/>
          <w:lang w:val="en-US" w:eastAsia="ru-RU"/>
        </w:rPr>
        <w:t>The nomenclature statement of work comes from your contract with your external customer. We have already made reference to a contract as a legally binding agreement between two parties. Let us look at the contents of a contract for an engineered system in a little more detail.</w:t>
      </w:r>
    </w:p>
    <w:p w14:paraId="1D11F9E3" w14:textId="26BCF740" w:rsidR="002A7D6E" w:rsidRPr="002A7D6E" w:rsidRDefault="002A7D6E" w:rsidP="002A7D6E">
      <w:pPr>
        <w:ind w:firstLine="709"/>
        <w:jc w:val="both"/>
        <w:rPr>
          <w:rFonts w:eastAsia="Times New Roman" w:cstheme="minorHAnsi"/>
          <w:sz w:val="28"/>
          <w:szCs w:val="28"/>
          <w:lang w:val="en-US" w:eastAsia="ru-RU"/>
        </w:rPr>
      </w:pPr>
      <w:r w:rsidRPr="002A7D6E">
        <w:rPr>
          <w:rFonts w:eastAsia="Times New Roman" w:cstheme="minorHAnsi"/>
          <w:sz w:val="28"/>
          <w:szCs w:val="28"/>
          <w:lang w:val="en-US" w:eastAsia="ru-RU"/>
        </w:rPr>
        <w:t xml:space="preserve">Figure </w:t>
      </w:r>
      <w:r>
        <w:rPr>
          <w:rFonts w:eastAsia="Times New Roman" w:cstheme="minorHAnsi"/>
          <w:sz w:val="28"/>
          <w:szCs w:val="28"/>
          <w:lang w:val="en-US" w:eastAsia="ru-RU"/>
        </w:rPr>
        <w:t>2</w:t>
      </w:r>
      <w:r w:rsidRPr="002A7D6E">
        <w:rPr>
          <w:rFonts w:eastAsia="Times New Roman" w:cstheme="minorHAnsi"/>
          <w:sz w:val="28"/>
          <w:szCs w:val="28"/>
          <w:lang w:val="en-US" w:eastAsia="ru-RU"/>
        </w:rPr>
        <w:t xml:space="preserve"> depicts the principal portions of a contract for an engineered system. You can see that the statement of work is depicted on the left, right next to the specifications.</w:t>
      </w:r>
      <w:r>
        <w:rPr>
          <w:rFonts w:eastAsia="Times New Roman" w:cstheme="minorHAnsi"/>
          <w:sz w:val="28"/>
          <w:szCs w:val="28"/>
          <w:lang w:val="en-US" w:eastAsia="ru-RU"/>
        </w:rPr>
        <w:t xml:space="preserve"> </w:t>
      </w:r>
      <w:r w:rsidRPr="002A7D6E">
        <w:rPr>
          <w:rFonts w:eastAsia="Times New Roman" w:cstheme="minorHAnsi"/>
          <w:sz w:val="28"/>
          <w:szCs w:val="28"/>
          <w:lang w:val="en-US" w:eastAsia="ru-RU"/>
        </w:rPr>
        <w:t>The purpose of the statement of work is to define what work must be accomplished (</w:t>
      </w:r>
      <w:proofErr w:type="gramStart"/>
      <w:r w:rsidRPr="002A7D6E">
        <w:rPr>
          <w:rFonts w:eastAsia="Times New Roman" w:cstheme="minorHAnsi"/>
          <w:sz w:val="28"/>
          <w:szCs w:val="28"/>
          <w:lang w:val="en-US" w:eastAsia="ru-RU"/>
        </w:rPr>
        <w:t>e.g.</w:t>
      </w:r>
      <w:proofErr w:type="gramEnd"/>
      <w:r w:rsidRPr="002A7D6E">
        <w:rPr>
          <w:rFonts w:eastAsia="Times New Roman" w:cstheme="minorHAnsi"/>
          <w:sz w:val="28"/>
          <w:szCs w:val="28"/>
          <w:lang w:val="en-US" w:eastAsia="ru-RU"/>
        </w:rPr>
        <w:t xml:space="preserve"> “design and build three each of items A, B, and C. When you are complete, deliver all of these items, along with training manuals, maintenance manuals, and this particular set of spare parts”).</w:t>
      </w:r>
    </w:p>
    <w:p w14:paraId="463156CF" w14:textId="33AB64AE" w:rsidR="002A7D6E" w:rsidRPr="002A7D6E" w:rsidRDefault="002A7D6E" w:rsidP="002A7D6E">
      <w:pPr>
        <w:ind w:firstLine="709"/>
        <w:jc w:val="both"/>
        <w:rPr>
          <w:rFonts w:eastAsia="Times New Roman" w:cstheme="minorHAnsi"/>
          <w:sz w:val="28"/>
          <w:szCs w:val="28"/>
          <w:lang w:val="en-US" w:eastAsia="ru-RU"/>
        </w:rPr>
      </w:pPr>
      <w:r w:rsidRPr="002A7D6E">
        <w:rPr>
          <w:rFonts w:eastAsia="Times New Roman" w:cstheme="minorHAnsi"/>
          <w:sz w:val="28"/>
          <w:szCs w:val="28"/>
          <w:lang w:val="en-US" w:eastAsia="ru-RU"/>
        </w:rPr>
        <w:t>The detailed definition of these items – that is, what exactly are items A, B, and C supposed to do – is contained in the specifications. Of course, a contract also talks about business matters, such as price, schedule, and various contractual terms and conditions.</w:t>
      </w:r>
      <w:r>
        <w:rPr>
          <w:rFonts w:eastAsia="Times New Roman" w:cstheme="minorHAnsi"/>
          <w:sz w:val="28"/>
          <w:szCs w:val="28"/>
          <w:lang w:val="en-US" w:eastAsia="ru-RU"/>
        </w:rPr>
        <w:t xml:space="preserve"> W</w:t>
      </w:r>
      <w:r w:rsidRPr="002A7D6E">
        <w:rPr>
          <w:rFonts w:eastAsia="Times New Roman" w:cstheme="minorHAnsi"/>
          <w:sz w:val="28"/>
          <w:szCs w:val="28"/>
          <w:lang w:val="en-US" w:eastAsia="ru-RU"/>
        </w:rPr>
        <w:t xml:space="preserve">e also pointed out that sometimes the contract incorporates your proposal. If your proposal is incorporated into your contract, this makes all of the promises that you made in the proposal legally binding, even if </w:t>
      </w:r>
      <w:r w:rsidRPr="002A7D6E">
        <w:rPr>
          <w:rFonts w:eastAsia="Times New Roman" w:cstheme="minorHAnsi"/>
          <w:sz w:val="28"/>
          <w:szCs w:val="28"/>
          <w:lang w:val="en-US" w:eastAsia="ru-RU"/>
        </w:rPr>
        <w:lastRenderedPageBreak/>
        <w:t>they call for more capability than is called for by the specifications. Be careful about what you write in your proposals!</w:t>
      </w:r>
    </w:p>
    <w:p w14:paraId="6DDC2C79" w14:textId="77777777" w:rsidR="002A7D6E" w:rsidRPr="002A7D6E" w:rsidRDefault="002A7D6E" w:rsidP="002A7D6E">
      <w:pPr>
        <w:ind w:firstLine="709"/>
        <w:jc w:val="both"/>
        <w:rPr>
          <w:rFonts w:eastAsia="Times New Roman" w:cstheme="minorHAnsi"/>
          <w:sz w:val="28"/>
          <w:szCs w:val="28"/>
          <w:lang w:val="en-US" w:eastAsia="ru-RU"/>
        </w:rPr>
      </w:pPr>
      <w:r w:rsidRPr="002A7D6E">
        <w:rPr>
          <w:rFonts w:eastAsia="Times New Roman" w:cstheme="minorHAnsi"/>
          <w:sz w:val="28"/>
          <w:szCs w:val="28"/>
          <w:lang w:val="en-US" w:eastAsia="ru-RU"/>
        </w:rPr>
        <w:t>Let me also introduce three new bits of nomenclature:</w:t>
      </w:r>
    </w:p>
    <w:p w14:paraId="36ED2BF1" w14:textId="77777777" w:rsidR="002A7D6E" w:rsidRDefault="002A7D6E" w:rsidP="002A7D6E">
      <w:pPr>
        <w:pStyle w:val="a8"/>
        <w:numPr>
          <w:ilvl w:val="0"/>
          <w:numId w:val="41"/>
        </w:numPr>
        <w:jc w:val="both"/>
        <w:rPr>
          <w:rFonts w:eastAsia="Times New Roman" w:cstheme="minorHAnsi"/>
          <w:sz w:val="28"/>
          <w:szCs w:val="28"/>
          <w:lang w:val="en-US" w:eastAsia="ru-RU"/>
        </w:rPr>
      </w:pPr>
      <w:r w:rsidRPr="002A7D6E">
        <w:rPr>
          <w:rFonts w:eastAsia="Times New Roman" w:cstheme="minorHAnsi"/>
          <w:sz w:val="28"/>
          <w:szCs w:val="28"/>
          <w:lang w:val="en-US" w:eastAsia="ru-RU"/>
        </w:rPr>
        <w:t>We call the contract between you and your customer the prime contract.</w:t>
      </w:r>
    </w:p>
    <w:p w14:paraId="3236F134" w14:textId="6270AD50" w:rsidR="002A7D6E" w:rsidRPr="002A7D6E" w:rsidRDefault="002A7D6E" w:rsidP="002A7D6E">
      <w:pPr>
        <w:pStyle w:val="a8"/>
        <w:numPr>
          <w:ilvl w:val="0"/>
          <w:numId w:val="41"/>
        </w:numPr>
        <w:jc w:val="both"/>
        <w:rPr>
          <w:rFonts w:eastAsia="Times New Roman" w:cstheme="minorHAnsi"/>
          <w:sz w:val="28"/>
          <w:szCs w:val="28"/>
          <w:lang w:val="en-US" w:eastAsia="ru-RU"/>
        </w:rPr>
      </w:pPr>
      <w:r w:rsidRPr="002A7D6E">
        <w:rPr>
          <w:rFonts w:eastAsia="Times New Roman" w:cstheme="minorHAnsi"/>
          <w:sz w:val="28"/>
          <w:szCs w:val="28"/>
          <w:lang w:val="en-US" w:eastAsia="ru-RU"/>
        </w:rPr>
        <w:t>We call the contract between you and each of your subordinate external companies a subcontract or a purchase order.</w:t>
      </w:r>
    </w:p>
    <w:p w14:paraId="3AC71B86" w14:textId="3506AA98" w:rsidR="00883401" w:rsidRPr="002A7D6E" w:rsidRDefault="002A7D6E" w:rsidP="002A7D6E">
      <w:pPr>
        <w:ind w:firstLine="709"/>
        <w:jc w:val="both"/>
        <w:rPr>
          <w:rFonts w:eastAsia="Times New Roman" w:cstheme="minorHAnsi"/>
          <w:b/>
          <w:bCs/>
          <w:sz w:val="28"/>
          <w:szCs w:val="28"/>
          <w:lang w:val="en-US" w:eastAsia="ru-RU"/>
        </w:rPr>
      </w:pPr>
      <w:r w:rsidRPr="002A7D6E">
        <w:rPr>
          <w:rFonts w:eastAsia="Times New Roman" w:cstheme="minorHAnsi"/>
          <w:sz w:val="28"/>
          <w:szCs w:val="28"/>
          <w:lang w:val="en-US" w:eastAsia="ru-RU"/>
        </w:rPr>
        <w:t>All contracts – whether the prime contract with your external customer, or the sub-contracts and purchase orders with your external vendors – are legally binding.</w:t>
      </w:r>
      <w:r>
        <w:rPr>
          <w:rFonts w:eastAsia="Times New Roman" w:cstheme="minorHAnsi"/>
          <w:sz w:val="28"/>
          <w:szCs w:val="28"/>
          <w:lang w:val="en-US" w:eastAsia="ru-RU"/>
        </w:rPr>
        <w:t xml:space="preserve"> </w:t>
      </w:r>
      <w:r w:rsidRPr="002A7D6E">
        <w:rPr>
          <w:rFonts w:eastAsia="Times New Roman" w:cstheme="minorHAnsi"/>
          <w:sz w:val="28"/>
          <w:szCs w:val="28"/>
          <w:lang w:val="en-US" w:eastAsia="ru-RU"/>
        </w:rPr>
        <w:t>In contrast, the mini‐contracts between people who are all employees of the same company are not legally binding. They are emotional and moral commitments, and your status with the company, your next raise, and even your ability to remain an employee are on the line. A mini‐contract is a serious obligation, even if it is not legally binding.</w:t>
      </w:r>
    </w:p>
    <w:p w14:paraId="741AA042" w14:textId="77777777" w:rsidR="002A7D6E" w:rsidRPr="002A7D6E" w:rsidRDefault="002A7D6E" w:rsidP="002A7D6E">
      <w:pPr>
        <w:ind w:firstLine="709"/>
        <w:jc w:val="both"/>
        <w:rPr>
          <w:rFonts w:eastAsia="Times New Roman" w:cstheme="minorHAnsi"/>
          <w:sz w:val="28"/>
          <w:szCs w:val="28"/>
          <w:lang w:val="en-US" w:eastAsia="ru-RU"/>
        </w:rPr>
      </w:pPr>
      <w:r w:rsidRPr="002A7D6E">
        <w:rPr>
          <w:rFonts w:eastAsia="Times New Roman" w:cstheme="minorHAnsi"/>
          <w:sz w:val="28"/>
          <w:szCs w:val="28"/>
          <w:lang w:val="en-US" w:eastAsia="ru-RU"/>
        </w:rPr>
        <w:t>Back to the statement of work. As a minimum, a statement of work will contain:</w:t>
      </w:r>
    </w:p>
    <w:p w14:paraId="410D914A" w14:textId="77777777" w:rsidR="002A7D6E" w:rsidRDefault="002A7D6E" w:rsidP="002A7D6E">
      <w:pPr>
        <w:pStyle w:val="a8"/>
        <w:numPr>
          <w:ilvl w:val="0"/>
          <w:numId w:val="42"/>
        </w:numPr>
        <w:jc w:val="both"/>
        <w:rPr>
          <w:rFonts w:eastAsia="Times New Roman" w:cstheme="minorHAnsi"/>
          <w:sz w:val="28"/>
          <w:szCs w:val="28"/>
          <w:lang w:val="en-US" w:eastAsia="ru-RU"/>
        </w:rPr>
      </w:pPr>
      <w:r w:rsidRPr="002A7D6E">
        <w:rPr>
          <w:rFonts w:eastAsia="Times New Roman" w:cstheme="minorHAnsi"/>
          <w:sz w:val="28"/>
          <w:szCs w:val="28"/>
          <w:lang w:val="en-US" w:eastAsia="ru-RU"/>
        </w:rPr>
        <w:t>A list of the capabilities, products, or services that you must provide (that is, what your efforts on the project must create and/or acquire) and, if applicable, the quantity for each. The detailed definition of these capabilities is not in the statement of work, but instead is in the specifications; the statement of work is a summary list.</w:t>
      </w:r>
    </w:p>
    <w:p w14:paraId="46D91845" w14:textId="77777777" w:rsidR="002A7D6E" w:rsidRDefault="002A7D6E" w:rsidP="002A7D6E">
      <w:pPr>
        <w:pStyle w:val="a8"/>
        <w:numPr>
          <w:ilvl w:val="0"/>
          <w:numId w:val="42"/>
        </w:numPr>
        <w:jc w:val="both"/>
        <w:rPr>
          <w:rFonts w:eastAsia="Times New Roman" w:cstheme="minorHAnsi"/>
          <w:sz w:val="28"/>
          <w:szCs w:val="28"/>
          <w:lang w:val="en-US" w:eastAsia="ru-RU"/>
        </w:rPr>
      </w:pPr>
      <w:r w:rsidRPr="002A7D6E">
        <w:rPr>
          <w:rFonts w:eastAsia="Times New Roman" w:cstheme="minorHAnsi"/>
          <w:sz w:val="28"/>
          <w:szCs w:val="28"/>
          <w:lang w:val="en-US" w:eastAsia="ru-RU"/>
        </w:rPr>
        <w:t>A list of the deliverables (</w:t>
      </w:r>
      <w:proofErr w:type="gramStart"/>
      <w:r w:rsidRPr="002A7D6E">
        <w:rPr>
          <w:rFonts w:eastAsia="Times New Roman" w:cstheme="minorHAnsi"/>
          <w:sz w:val="28"/>
          <w:szCs w:val="28"/>
          <w:lang w:val="en-US" w:eastAsia="ru-RU"/>
        </w:rPr>
        <w:t>e.g.</w:t>
      </w:r>
      <w:proofErr w:type="gramEnd"/>
      <w:r w:rsidRPr="002A7D6E">
        <w:rPr>
          <w:rFonts w:eastAsia="Times New Roman" w:cstheme="minorHAnsi"/>
          <w:sz w:val="28"/>
          <w:szCs w:val="28"/>
          <w:lang w:val="en-US" w:eastAsia="ru-RU"/>
        </w:rPr>
        <w:t xml:space="preserve"> what must be delivered to the customer in order to satisfy the contract). This usually includes many more items than just the products that you are building; it also includes ancillary items, such as manuals, training materials, data, spare parts, and so forth. Every single thing that the customer expects must be listed. The details about these items may be in the specifications (this is usually the case for the required functional and performance capabilities of the products you will deliver), or may be defined directly in the statement of work itself (this is usually the case for quantities of items and the due date for each, as well as for ancillary items, such as data and spare parts that you must deliver).</w:t>
      </w:r>
    </w:p>
    <w:p w14:paraId="51D7D723" w14:textId="77777777" w:rsidR="002A7D6E" w:rsidRDefault="002A7D6E" w:rsidP="002A7D6E">
      <w:pPr>
        <w:pStyle w:val="a8"/>
        <w:numPr>
          <w:ilvl w:val="0"/>
          <w:numId w:val="42"/>
        </w:numPr>
        <w:jc w:val="both"/>
        <w:rPr>
          <w:rFonts w:eastAsia="Times New Roman" w:cstheme="minorHAnsi"/>
          <w:sz w:val="28"/>
          <w:szCs w:val="28"/>
          <w:lang w:val="en-US" w:eastAsia="ru-RU"/>
        </w:rPr>
      </w:pPr>
      <w:r w:rsidRPr="002A7D6E">
        <w:rPr>
          <w:rFonts w:eastAsia="Times New Roman" w:cstheme="minorHAnsi"/>
          <w:sz w:val="28"/>
          <w:szCs w:val="28"/>
          <w:lang w:val="en-US" w:eastAsia="ru-RU"/>
        </w:rPr>
        <w:t>A list of the interfaces and constraints. Most products and services that are produced on an engineering contract are expected by the customer to interact with other systems that the customer already has and uses. This portion of the statement of work lists the characteristics that your products and services must have in order to perform those desired interactions (</w:t>
      </w:r>
      <w:proofErr w:type="gramStart"/>
      <w:r w:rsidRPr="002A7D6E">
        <w:rPr>
          <w:rFonts w:eastAsia="Times New Roman" w:cstheme="minorHAnsi"/>
          <w:sz w:val="28"/>
          <w:szCs w:val="28"/>
          <w:lang w:val="en-US" w:eastAsia="ru-RU"/>
        </w:rPr>
        <w:t>e.g.</w:t>
      </w:r>
      <w:proofErr w:type="gramEnd"/>
      <w:r w:rsidRPr="002A7D6E">
        <w:rPr>
          <w:rFonts w:eastAsia="Times New Roman" w:cstheme="minorHAnsi"/>
          <w:sz w:val="28"/>
          <w:szCs w:val="28"/>
          <w:lang w:val="en-US" w:eastAsia="ru-RU"/>
        </w:rPr>
        <w:t xml:space="preserve"> how it will fit in with the rest of the systems and procedures used by the customer). The technical details of these interfaces are not in the statement </w:t>
      </w:r>
      <w:r w:rsidRPr="002A7D6E">
        <w:rPr>
          <w:rFonts w:eastAsia="Times New Roman" w:cstheme="minorHAnsi"/>
          <w:sz w:val="28"/>
          <w:szCs w:val="28"/>
          <w:lang w:val="en-US" w:eastAsia="ru-RU"/>
        </w:rPr>
        <w:lastRenderedPageBreak/>
        <w:t>of work; instead, they are either in the specifications, or in separate interface control documents.</w:t>
      </w:r>
    </w:p>
    <w:p w14:paraId="72CE6859" w14:textId="77777777" w:rsidR="002A7D6E" w:rsidRDefault="002A7D6E" w:rsidP="002A7D6E">
      <w:pPr>
        <w:pStyle w:val="a8"/>
        <w:numPr>
          <w:ilvl w:val="0"/>
          <w:numId w:val="42"/>
        </w:numPr>
        <w:jc w:val="both"/>
        <w:rPr>
          <w:rFonts w:eastAsia="Times New Roman" w:cstheme="minorHAnsi"/>
          <w:sz w:val="28"/>
          <w:szCs w:val="28"/>
          <w:lang w:val="en-US" w:eastAsia="ru-RU"/>
        </w:rPr>
      </w:pPr>
      <w:r w:rsidRPr="002A7D6E">
        <w:rPr>
          <w:rFonts w:eastAsia="Times New Roman" w:cstheme="minorHAnsi"/>
          <w:sz w:val="28"/>
          <w:szCs w:val="28"/>
          <w:lang w:val="en-US" w:eastAsia="ru-RU"/>
        </w:rPr>
        <w:t xml:space="preserve">If a particular person, organization, or company must be the one to produce a particular deliverable, they should be named. Sometimes the customer wants a part or subassembly to be provided by a particular vendor; if so, that must be named in the statement of work. </w:t>
      </w:r>
    </w:p>
    <w:p w14:paraId="06B149B9" w14:textId="338E3D32" w:rsidR="002A7D6E" w:rsidRPr="002A7D6E" w:rsidRDefault="002A7D6E" w:rsidP="002A7D6E">
      <w:pPr>
        <w:pStyle w:val="a8"/>
        <w:numPr>
          <w:ilvl w:val="0"/>
          <w:numId w:val="42"/>
        </w:numPr>
        <w:jc w:val="both"/>
        <w:rPr>
          <w:rFonts w:eastAsia="Times New Roman" w:cstheme="minorHAnsi"/>
          <w:sz w:val="28"/>
          <w:szCs w:val="28"/>
          <w:lang w:val="en-US" w:eastAsia="ru-RU"/>
        </w:rPr>
      </w:pPr>
      <w:r w:rsidRPr="002A7D6E">
        <w:rPr>
          <w:rFonts w:eastAsia="Times New Roman" w:cstheme="minorHAnsi"/>
          <w:sz w:val="28"/>
          <w:szCs w:val="28"/>
          <w:lang w:val="en-US" w:eastAsia="ru-RU"/>
        </w:rPr>
        <w:t>If particular tools, methods, or materials must be used, they should be named. For example, sometimes customers insist that a particular programming language be used for the software, or that a particular software language compiler be used, or that all parts must be designed and built using metric units of measure. All of these types of things must be defined in the statement of work.</w:t>
      </w:r>
    </w:p>
    <w:p w14:paraId="21360571" w14:textId="41FA2D5C" w:rsidR="00883401" w:rsidRPr="002A7D6E" w:rsidRDefault="002A7D6E" w:rsidP="002A7D6E">
      <w:pPr>
        <w:ind w:firstLine="709"/>
        <w:jc w:val="both"/>
        <w:rPr>
          <w:rFonts w:eastAsia="Times New Roman" w:cstheme="minorHAnsi"/>
          <w:sz w:val="28"/>
          <w:szCs w:val="28"/>
          <w:lang w:val="en-US" w:eastAsia="ru-RU"/>
        </w:rPr>
      </w:pPr>
      <w:r w:rsidRPr="002A7D6E">
        <w:rPr>
          <w:rFonts w:eastAsia="Times New Roman" w:cstheme="minorHAnsi"/>
          <w:sz w:val="28"/>
          <w:szCs w:val="28"/>
          <w:lang w:val="en-US" w:eastAsia="ru-RU"/>
        </w:rPr>
        <w:t>There will be such a statement of work in your contract for the entire project with the customer. Now, think back to the example work‐break-down structure. When you negotiate a mini‐contract with your subordinates, you make sure that the relevant portions of the prime contract statement of work are included in the statement of work section of each of those mini‐contracts. That way, nothing falls through the cracks and gets left undone. In order to be sure, you will probably build a traceability matrix, a diagram that maps every single item in the prime contract statement of work to one of your four subordinates.</w:t>
      </w:r>
    </w:p>
    <w:p w14:paraId="646FD307" w14:textId="4A1D8408" w:rsidR="00566952" w:rsidRPr="00566952" w:rsidRDefault="00566952" w:rsidP="00566952">
      <w:pPr>
        <w:ind w:firstLine="709"/>
        <w:jc w:val="both"/>
        <w:rPr>
          <w:rFonts w:eastAsia="Times New Roman" w:cstheme="minorHAnsi"/>
          <w:sz w:val="28"/>
          <w:szCs w:val="28"/>
          <w:lang w:val="en-US" w:eastAsia="ru-RU"/>
        </w:rPr>
      </w:pPr>
      <w:r w:rsidRPr="00566952">
        <w:rPr>
          <w:rFonts w:eastAsia="Times New Roman" w:cstheme="minorHAnsi"/>
          <w:sz w:val="28"/>
          <w:szCs w:val="28"/>
          <w:lang w:val="en-US" w:eastAsia="ru-RU"/>
        </w:rPr>
        <w:t>Now you can be confident that the set of mini‐contracts that you negotiate and sign with your subordinates is complete, in the sense that every item in the prime contract statement of work has been allocated to a subordinate manager for execution. Some items may have to be allocated to more than one manager; you must make sure that the mini‐contracts specify the particular responsibility of each manager.</w:t>
      </w:r>
    </w:p>
    <w:p w14:paraId="571C178E" w14:textId="7EFC966A" w:rsidR="00566952" w:rsidRPr="00566952" w:rsidRDefault="00566952" w:rsidP="00566952">
      <w:pPr>
        <w:ind w:firstLine="709"/>
        <w:jc w:val="both"/>
        <w:rPr>
          <w:rFonts w:eastAsia="Times New Roman" w:cstheme="minorHAnsi"/>
          <w:sz w:val="28"/>
          <w:szCs w:val="28"/>
          <w:lang w:val="en-US" w:eastAsia="ru-RU"/>
        </w:rPr>
      </w:pPr>
      <w:r w:rsidRPr="00566952">
        <w:rPr>
          <w:rFonts w:eastAsia="Times New Roman" w:cstheme="minorHAnsi"/>
          <w:sz w:val="28"/>
          <w:szCs w:val="28"/>
          <w:lang w:val="en-US" w:eastAsia="ru-RU"/>
        </w:rPr>
        <w:t>Your subordinate managers will likely add details to the versions of the statement of work in their own mini‐contracts with you.</w:t>
      </w:r>
      <w:r>
        <w:rPr>
          <w:rFonts w:eastAsia="Times New Roman" w:cstheme="minorHAnsi"/>
          <w:sz w:val="28"/>
          <w:szCs w:val="28"/>
          <w:lang w:val="en-US" w:eastAsia="ru-RU"/>
        </w:rPr>
        <w:t xml:space="preserve"> </w:t>
      </w:r>
      <w:r w:rsidRPr="00566952">
        <w:rPr>
          <w:rFonts w:eastAsia="Times New Roman" w:cstheme="minorHAnsi"/>
          <w:sz w:val="28"/>
          <w:szCs w:val="28"/>
          <w:lang w:val="en-US" w:eastAsia="ru-RU"/>
        </w:rPr>
        <w:t>And of course, when your subordinate managers negotiate their mini‐contracts with their next‐level‐down subordinates, they ought to do the same thing: allocate every section of the statement of work in their mini‐contract with you down to one or more of their subordinates, adding details as appropriate, and creating their own traceability matrix so as to make sure that their allocation is also complete.</w:t>
      </w:r>
    </w:p>
    <w:p w14:paraId="2749DA26" w14:textId="752768BA" w:rsidR="003B63E7" w:rsidRPr="003B63E7" w:rsidRDefault="003B63E7" w:rsidP="003B63E7">
      <w:pPr>
        <w:jc w:val="both"/>
        <w:rPr>
          <w:rFonts w:eastAsia="Times New Roman" w:cstheme="minorHAnsi"/>
          <w:b/>
          <w:bCs/>
          <w:sz w:val="28"/>
          <w:szCs w:val="28"/>
          <w:lang w:val="en-US" w:eastAsia="ru-RU"/>
        </w:rPr>
      </w:pPr>
      <w:r w:rsidRPr="003B63E7">
        <w:rPr>
          <w:rFonts w:eastAsia="Times New Roman" w:cstheme="minorHAnsi"/>
          <w:b/>
          <w:bCs/>
          <w:sz w:val="28"/>
          <w:szCs w:val="28"/>
          <w:lang w:val="en-US" w:eastAsia="ru-RU"/>
        </w:rPr>
        <w:t>Your Role in All of This</w:t>
      </w:r>
    </w:p>
    <w:p w14:paraId="5742B8FF" w14:textId="77777777" w:rsidR="003B63E7" w:rsidRPr="003B63E7" w:rsidRDefault="003B63E7" w:rsidP="003B63E7">
      <w:pPr>
        <w:ind w:firstLine="709"/>
        <w:jc w:val="both"/>
        <w:rPr>
          <w:rFonts w:eastAsia="Times New Roman" w:cstheme="minorHAnsi"/>
          <w:sz w:val="28"/>
          <w:szCs w:val="28"/>
          <w:lang w:val="en-US" w:eastAsia="ru-RU"/>
        </w:rPr>
      </w:pPr>
      <w:r w:rsidRPr="003B63E7">
        <w:rPr>
          <w:rFonts w:eastAsia="Times New Roman" w:cstheme="minorHAnsi"/>
          <w:sz w:val="28"/>
          <w:szCs w:val="28"/>
          <w:lang w:val="en-US" w:eastAsia="ru-RU"/>
        </w:rPr>
        <w:t>You can choose to make quality an aspect of your personal reputation. Your company can also choose to make quality an aspect of their reputation, just as Toyota and Honda have done.</w:t>
      </w:r>
    </w:p>
    <w:p w14:paraId="2C2F6002" w14:textId="35BFFCA2" w:rsidR="00B841BF" w:rsidRDefault="003B63E7" w:rsidP="003B63E7">
      <w:pPr>
        <w:ind w:firstLine="709"/>
        <w:jc w:val="both"/>
        <w:rPr>
          <w:rFonts w:eastAsia="Times New Roman" w:cstheme="minorHAnsi"/>
          <w:sz w:val="28"/>
          <w:szCs w:val="28"/>
          <w:lang w:val="en-US" w:eastAsia="ru-RU"/>
        </w:rPr>
      </w:pPr>
      <w:r w:rsidRPr="003B63E7">
        <w:rPr>
          <w:rFonts w:eastAsia="Times New Roman" w:cstheme="minorHAnsi"/>
          <w:sz w:val="28"/>
          <w:szCs w:val="28"/>
          <w:lang w:val="en-US" w:eastAsia="ru-RU"/>
        </w:rPr>
        <w:lastRenderedPageBreak/>
        <w:t>Quality is not achieved by accident; it takes a deliberate, carefully planned and executed, long‐term effort. 6‐Sigma is an example of a methodology that you can use to improve quality. As the project manager, you have the authority to undertake such a quality improvement effort. It will, however, require time, money, and people, and therefore such a decision has to be coordinated and approved by your customer and/or your company. Sometimes, your customer will be willing to pay for this effort as part of the contract. More often, however, while your customer will applaud the intent, they will believe that improving quality is a core mission of your company, and therefore believe that the quality initiative should be paid for by the company, and not charged to the customer’s contract.</w:t>
      </w:r>
    </w:p>
    <w:p w14:paraId="0E979C5F" w14:textId="77777777" w:rsidR="000C1B01" w:rsidRDefault="000C1B01" w:rsidP="00DC3D01">
      <w:pPr>
        <w:jc w:val="center"/>
        <w:rPr>
          <w:rFonts w:cstheme="minorHAnsi"/>
          <w:b/>
          <w:bCs/>
          <w:sz w:val="28"/>
          <w:szCs w:val="28"/>
          <w:lang w:val="en-US"/>
        </w:rPr>
      </w:pPr>
    </w:p>
    <w:p w14:paraId="1F950B95" w14:textId="0CEA2B9B" w:rsidR="00DC3D01" w:rsidRPr="003D2F00" w:rsidRDefault="00DC3D01" w:rsidP="00DC3D01">
      <w:pPr>
        <w:jc w:val="center"/>
        <w:rPr>
          <w:rFonts w:cstheme="minorHAnsi"/>
          <w:b/>
          <w:bCs/>
          <w:sz w:val="28"/>
          <w:szCs w:val="28"/>
          <w:lang w:val="en-US"/>
        </w:rPr>
      </w:pPr>
      <w:r w:rsidRPr="003D2F00">
        <w:rPr>
          <w:rFonts w:cstheme="minorHAnsi"/>
          <w:b/>
          <w:bCs/>
          <w:sz w:val="28"/>
          <w:szCs w:val="28"/>
          <w:lang w:val="en-US"/>
        </w:rPr>
        <w:t>References:</w:t>
      </w:r>
    </w:p>
    <w:p w14:paraId="5A374081" w14:textId="30B9CBC8" w:rsidR="00597120" w:rsidRPr="00597120" w:rsidRDefault="00597120" w:rsidP="00597120">
      <w:pPr>
        <w:pStyle w:val="a8"/>
        <w:numPr>
          <w:ilvl w:val="0"/>
          <w:numId w:val="4"/>
        </w:numPr>
        <w:rPr>
          <w:rFonts w:cstheme="minorHAnsi"/>
          <w:sz w:val="28"/>
          <w:szCs w:val="28"/>
          <w:lang w:val="en-US"/>
        </w:rPr>
      </w:pPr>
      <w:r w:rsidRPr="00597120">
        <w:rPr>
          <w:rFonts w:cstheme="minorHAnsi"/>
          <w:sz w:val="28"/>
          <w:szCs w:val="28"/>
          <w:lang w:val="en-US"/>
        </w:rPr>
        <w:t>Engineering Project Management, Neil G. Siegel, Wiley, 2019</w:t>
      </w:r>
    </w:p>
    <w:p w14:paraId="14B27752" w14:textId="043E5AA1" w:rsidR="00597120" w:rsidRPr="00597120" w:rsidRDefault="00597120" w:rsidP="00597120">
      <w:pPr>
        <w:pStyle w:val="a8"/>
        <w:numPr>
          <w:ilvl w:val="0"/>
          <w:numId w:val="4"/>
        </w:numPr>
        <w:rPr>
          <w:rFonts w:cstheme="minorHAnsi"/>
          <w:sz w:val="28"/>
          <w:szCs w:val="28"/>
          <w:lang w:val="en-US"/>
        </w:rPr>
      </w:pPr>
      <w:r w:rsidRPr="00597120">
        <w:rPr>
          <w:rFonts w:cstheme="minorHAnsi"/>
          <w:sz w:val="28"/>
          <w:szCs w:val="28"/>
          <w:lang w:val="en-US"/>
        </w:rPr>
        <w:t>English for Careers: business, professional and Technical, Leila R. Smith, Roberta Moore, Pearson Education Inc, 2020</w:t>
      </w:r>
    </w:p>
    <w:p w14:paraId="794DC25E" w14:textId="18F257FF" w:rsidR="00F91C0F" w:rsidRPr="00597120" w:rsidRDefault="00597120" w:rsidP="00597120">
      <w:pPr>
        <w:pStyle w:val="a8"/>
        <w:numPr>
          <w:ilvl w:val="0"/>
          <w:numId w:val="4"/>
        </w:numPr>
        <w:rPr>
          <w:rFonts w:cstheme="minorHAnsi"/>
          <w:sz w:val="28"/>
          <w:szCs w:val="28"/>
          <w:lang w:val="en-US"/>
        </w:rPr>
      </w:pPr>
      <w:r w:rsidRPr="00597120">
        <w:rPr>
          <w:rFonts w:cstheme="minorHAnsi"/>
          <w:sz w:val="28"/>
          <w:szCs w:val="28"/>
          <w:lang w:val="en-US"/>
        </w:rPr>
        <w:t>Technical Communication. Process and Product, Sharon J. Gerson, Steven M. Gerson, Pearson Education Inc, 2020</w:t>
      </w:r>
    </w:p>
    <w:sectPr w:rsidR="00F91C0F" w:rsidRPr="00597120">
      <w:headerReference w:type="default" r:id="rId17"/>
      <w:footerReference w:type="defaul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ADE0C" w14:textId="77777777" w:rsidR="006F75F8" w:rsidRDefault="006F75F8" w:rsidP="00E95DE8">
      <w:pPr>
        <w:spacing w:after="0" w:line="240" w:lineRule="auto"/>
      </w:pPr>
      <w:r>
        <w:separator/>
      </w:r>
    </w:p>
  </w:endnote>
  <w:endnote w:type="continuationSeparator" w:id="0">
    <w:p w14:paraId="1388902A" w14:textId="77777777" w:rsidR="006F75F8" w:rsidRDefault="006F75F8"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E1065" w14:textId="77777777" w:rsidR="006F75F8" w:rsidRDefault="006F75F8" w:rsidP="00E95DE8">
      <w:pPr>
        <w:spacing w:after="0" w:line="240" w:lineRule="auto"/>
      </w:pPr>
      <w:r>
        <w:separator/>
      </w:r>
    </w:p>
  </w:footnote>
  <w:footnote w:type="continuationSeparator" w:id="0">
    <w:p w14:paraId="001A95BD" w14:textId="77777777" w:rsidR="006F75F8" w:rsidRDefault="006F75F8"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05B6" w14:textId="0BAE8D33" w:rsidR="00E95DE8" w:rsidRPr="00E95DE8" w:rsidRDefault="004D6605" w:rsidP="007C2FCF">
    <w:pPr>
      <w:pStyle w:val="a9"/>
      <w:rPr>
        <w:b/>
        <w:bCs/>
        <w:lang w:val="en-US"/>
      </w:rPr>
    </w:pPr>
    <w:r>
      <w:rPr>
        <w:b/>
        <w:bCs/>
        <w:lang w:val="en-US"/>
      </w:rPr>
      <w:t xml:space="preserve">PROJECT MANAGEMENT IN ENGINEERING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CD3"/>
    <w:multiLevelType w:val="hybridMultilevel"/>
    <w:tmpl w:val="8A569DE8"/>
    <w:lvl w:ilvl="0" w:tplc="56B6DB5A">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534F20"/>
    <w:multiLevelType w:val="multilevel"/>
    <w:tmpl w:val="968C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4485C"/>
    <w:multiLevelType w:val="hybridMultilevel"/>
    <w:tmpl w:val="6E0A03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254DA7"/>
    <w:multiLevelType w:val="hybridMultilevel"/>
    <w:tmpl w:val="77DA4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396DF2"/>
    <w:multiLevelType w:val="hybridMultilevel"/>
    <w:tmpl w:val="6D84EA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842950"/>
    <w:multiLevelType w:val="multilevel"/>
    <w:tmpl w:val="15781F4C"/>
    <w:lvl w:ilvl="0">
      <w:start w:val="1"/>
      <w:numFmt w:val="decimal"/>
      <w:lvlText w:val="%1"/>
      <w:lvlJc w:val="left"/>
      <w:pPr>
        <w:ind w:left="1166" w:hanging="609"/>
      </w:pPr>
      <w:rPr>
        <w:rFonts w:hint="default"/>
        <w:lang w:val="en-US" w:eastAsia="en-US" w:bidi="ar-SA"/>
      </w:rPr>
    </w:lvl>
    <w:lvl w:ilvl="1">
      <w:start w:val="1"/>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7" w15:restartNumberingAfterBreak="0">
    <w:nsid w:val="0E0F11C9"/>
    <w:multiLevelType w:val="hybridMultilevel"/>
    <w:tmpl w:val="F41680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40A76EE"/>
    <w:multiLevelType w:val="hybridMultilevel"/>
    <w:tmpl w:val="952667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7AF5C93"/>
    <w:multiLevelType w:val="hybridMultilevel"/>
    <w:tmpl w:val="75CC76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9062A21"/>
    <w:multiLevelType w:val="hybridMultilevel"/>
    <w:tmpl w:val="3EF46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931AF5"/>
    <w:multiLevelType w:val="hybridMultilevel"/>
    <w:tmpl w:val="BAC23E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0840E1B"/>
    <w:multiLevelType w:val="hybridMultilevel"/>
    <w:tmpl w:val="7BA87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16F67F4"/>
    <w:multiLevelType w:val="hybridMultilevel"/>
    <w:tmpl w:val="937691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66646A1"/>
    <w:multiLevelType w:val="multilevel"/>
    <w:tmpl w:val="9DD0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BB1CD1"/>
    <w:multiLevelType w:val="hybridMultilevel"/>
    <w:tmpl w:val="A04610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DEE2CBD"/>
    <w:multiLevelType w:val="hybridMultilevel"/>
    <w:tmpl w:val="FEDE42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52F0A40"/>
    <w:multiLevelType w:val="multilevel"/>
    <w:tmpl w:val="BF304D52"/>
    <w:lvl w:ilvl="0">
      <w:start w:val="1"/>
      <w:numFmt w:val="decimal"/>
      <w:lvlText w:val="%1"/>
      <w:lvlJc w:val="left"/>
      <w:pPr>
        <w:ind w:left="1166" w:hanging="609"/>
      </w:pPr>
      <w:rPr>
        <w:rFonts w:hint="default"/>
        <w:lang w:val="en-US" w:eastAsia="en-US" w:bidi="ar-SA"/>
      </w:rPr>
    </w:lvl>
    <w:lvl w:ilvl="1">
      <w:start w:val="2"/>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18" w15:restartNumberingAfterBreak="0">
    <w:nsid w:val="36150D93"/>
    <w:multiLevelType w:val="hybridMultilevel"/>
    <w:tmpl w:val="F27647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8234DC0"/>
    <w:multiLevelType w:val="hybridMultilevel"/>
    <w:tmpl w:val="501CD3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3DD9602F"/>
    <w:multiLevelType w:val="hybridMultilevel"/>
    <w:tmpl w:val="8642F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5EB1122"/>
    <w:multiLevelType w:val="hybridMultilevel"/>
    <w:tmpl w:val="987EA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67239E"/>
    <w:multiLevelType w:val="hybridMultilevel"/>
    <w:tmpl w:val="5F26A2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6D522A3"/>
    <w:multiLevelType w:val="hybridMultilevel"/>
    <w:tmpl w:val="E86E8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8D025BD"/>
    <w:multiLevelType w:val="hybridMultilevel"/>
    <w:tmpl w:val="6F581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D190E38"/>
    <w:multiLevelType w:val="multilevel"/>
    <w:tmpl w:val="3C5C269E"/>
    <w:lvl w:ilvl="0">
      <w:start w:val="1"/>
      <w:numFmt w:val="decimal"/>
      <w:lvlText w:val="%1"/>
      <w:lvlJc w:val="left"/>
      <w:pPr>
        <w:ind w:left="1417" w:hanging="577"/>
      </w:pPr>
      <w:rPr>
        <w:rFonts w:hint="default"/>
        <w:lang w:val="en-US" w:eastAsia="en-US" w:bidi="ar-SA"/>
      </w:rPr>
    </w:lvl>
    <w:lvl w:ilvl="1">
      <w:start w:val="1"/>
      <w:numFmt w:val="decimal"/>
      <w:lvlText w:val="%1.%2"/>
      <w:lvlJc w:val="left"/>
      <w:pPr>
        <w:ind w:left="1417" w:hanging="577"/>
        <w:jc w:val="right"/>
      </w:pPr>
      <w:rPr>
        <w:rFonts w:ascii="Calibri" w:eastAsia="Calibri" w:hAnsi="Calibri" w:cs="Calibri" w:hint="default"/>
        <w:b/>
        <w:bCs/>
        <w:w w:val="102"/>
        <w:sz w:val="25"/>
        <w:szCs w:val="25"/>
        <w:lang w:val="en-US" w:eastAsia="en-US" w:bidi="ar-SA"/>
      </w:rPr>
    </w:lvl>
    <w:lvl w:ilvl="2">
      <w:start w:val="1"/>
      <w:numFmt w:val="decimal"/>
      <w:lvlText w:val="%1.%2.%3"/>
      <w:lvlJc w:val="left"/>
      <w:pPr>
        <w:ind w:left="1165" w:hanging="608"/>
        <w:jc w:val="right"/>
      </w:pPr>
      <w:rPr>
        <w:rFonts w:ascii="Calibri" w:eastAsia="Calibri" w:hAnsi="Calibri" w:cs="Calibri" w:hint="default"/>
        <w:b/>
        <w:bCs/>
        <w:w w:val="101"/>
        <w:sz w:val="20"/>
        <w:szCs w:val="20"/>
        <w:lang w:val="en-US" w:eastAsia="en-US" w:bidi="ar-SA"/>
      </w:rPr>
    </w:lvl>
    <w:lvl w:ilvl="3">
      <w:numFmt w:val="bullet"/>
      <w:lvlText w:val="•"/>
      <w:lvlJc w:val="left"/>
      <w:pPr>
        <w:ind w:left="2352" w:hanging="608"/>
      </w:pPr>
      <w:rPr>
        <w:rFonts w:hint="default"/>
        <w:lang w:val="en-US" w:eastAsia="en-US" w:bidi="ar-SA"/>
      </w:rPr>
    </w:lvl>
    <w:lvl w:ilvl="4">
      <w:numFmt w:val="bullet"/>
      <w:lvlText w:val="•"/>
      <w:lvlJc w:val="left"/>
      <w:pPr>
        <w:ind w:left="3245" w:hanging="608"/>
      </w:pPr>
      <w:rPr>
        <w:rFonts w:hint="default"/>
        <w:lang w:val="en-US" w:eastAsia="en-US" w:bidi="ar-SA"/>
      </w:rPr>
    </w:lvl>
    <w:lvl w:ilvl="5">
      <w:numFmt w:val="bullet"/>
      <w:lvlText w:val="•"/>
      <w:lvlJc w:val="left"/>
      <w:pPr>
        <w:ind w:left="4137" w:hanging="608"/>
      </w:pPr>
      <w:rPr>
        <w:rFonts w:hint="default"/>
        <w:lang w:val="en-US" w:eastAsia="en-US" w:bidi="ar-SA"/>
      </w:rPr>
    </w:lvl>
    <w:lvl w:ilvl="6">
      <w:numFmt w:val="bullet"/>
      <w:lvlText w:val="•"/>
      <w:lvlJc w:val="left"/>
      <w:pPr>
        <w:ind w:left="5030" w:hanging="608"/>
      </w:pPr>
      <w:rPr>
        <w:rFonts w:hint="default"/>
        <w:lang w:val="en-US" w:eastAsia="en-US" w:bidi="ar-SA"/>
      </w:rPr>
    </w:lvl>
    <w:lvl w:ilvl="7">
      <w:numFmt w:val="bullet"/>
      <w:lvlText w:val="•"/>
      <w:lvlJc w:val="left"/>
      <w:pPr>
        <w:ind w:left="5922" w:hanging="608"/>
      </w:pPr>
      <w:rPr>
        <w:rFonts w:hint="default"/>
        <w:lang w:val="en-US" w:eastAsia="en-US" w:bidi="ar-SA"/>
      </w:rPr>
    </w:lvl>
    <w:lvl w:ilvl="8">
      <w:numFmt w:val="bullet"/>
      <w:lvlText w:val="•"/>
      <w:lvlJc w:val="left"/>
      <w:pPr>
        <w:ind w:left="6815" w:hanging="608"/>
      </w:pPr>
      <w:rPr>
        <w:rFonts w:hint="default"/>
        <w:lang w:val="en-US" w:eastAsia="en-US" w:bidi="ar-SA"/>
      </w:rPr>
    </w:lvl>
  </w:abstractNum>
  <w:abstractNum w:abstractNumId="26" w15:restartNumberingAfterBreak="0">
    <w:nsid w:val="514174A0"/>
    <w:multiLevelType w:val="hybridMultilevel"/>
    <w:tmpl w:val="CD0831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70F2993"/>
    <w:multiLevelType w:val="hybridMultilevel"/>
    <w:tmpl w:val="2CF627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07B1128"/>
    <w:multiLevelType w:val="hybridMultilevel"/>
    <w:tmpl w:val="CE8695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0C36664"/>
    <w:multiLevelType w:val="hybridMultilevel"/>
    <w:tmpl w:val="CD862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0F67A2F"/>
    <w:multiLevelType w:val="hybridMultilevel"/>
    <w:tmpl w:val="4864B0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5BC3AF2"/>
    <w:multiLevelType w:val="hybridMultilevel"/>
    <w:tmpl w:val="50A05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6575E94"/>
    <w:multiLevelType w:val="hybridMultilevel"/>
    <w:tmpl w:val="62E45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6964879"/>
    <w:multiLevelType w:val="hybridMultilevel"/>
    <w:tmpl w:val="16A88D8C"/>
    <w:lvl w:ilvl="0" w:tplc="DB144D4A">
      <w:numFmt w:val="bullet"/>
      <w:lvlText w:val="●"/>
      <w:lvlJc w:val="left"/>
      <w:pPr>
        <w:ind w:left="287" w:hanging="180"/>
      </w:pPr>
      <w:rPr>
        <w:rFonts w:ascii="Arial" w:eastAsia="Arial" w:hAnsi="Arial" w:cs="Arial" w:hint="default"/>
        <w:w w:val="130"/>
        <w:sz w:val="10"/>
        <w:szCs w:val="10"/>
        <w:lang w:val="en-US" w:eastAsia="en-US" w:bidi="ar-SA"/>
      </w:rPr>
    </w:lvl>
    <w:lvl w:ilvl="1" w:tplc="6A28F096">
      <w:numFmt w:val="bullet"/>
      <w:lvlText w:val="●"/>
      <w:lvlJc w:val="left"/>
      <w:pPr>
        <w:ind w:left="1019" w:hanging="180"/>
      </w:pPr>
      <w:rPr>
        <w:rFonts w:ascii="Arial" w:eastAsia="Arial" w:hAnsi="Arial" w:cs="Arial" w:hint="default"/>
        <w:w w:val="130"/>
        <w:sz w:val="10"/>
        <w:szCs w:val="10"/>
        <w:lang w:val="en-US" w:eastAsia="en-US" w:bidi="ar-SA"/>
      </w:rPr>
    </w:lvl>
    <w:lvl w:ilvl="2" w:tplc="3CB69394">
      <w:numFmt w:val="bullet"/>
      <w:lvlText w:val="•"/>
      <w:lvlJc w:val="left"/>
      <w:pPr>
        <w:ind w:left="1812" w:hanging="180"/>
      </w:pPr>
      <w:rPr>
        <w:rFonts w:hint="default"/>
        <w:lang w:val="en-US" w:eastAsia="en-US" w:bidi="ar-SA"/>
      </w:rPr>
    </w:lvl>
    <w:lvl w:ilvl="3" w:tplc="011C0D86">
      <w:numFmt w:val="bullet"/>
      <w:lvlText w:val="•"/>
      <w:lvlJc w:val="left"/>
      <w:pPr>
        <w:ind w:left="2604" w:hanging="180"/>
      </w:pPr>
      <w:rPr>
        <w:rFonts w:hint="default"/>
        <w:lang w:val="en-US" w:eastAsia="en-US" w:bidi="ar-SA"/>
      </w:rPr>
    </w:lvl>
    <w:lvl w:ilvl="4" w:tplc="2C36927E">
      <w:numFmt w:val="bullet"/>
      <w:lvlText w:val="•"/>
      <w:lvlJc w:val="left"/>
      <w:pPr>
        <w:ind w:left="3396" w:hanging="180"/>
      </w:pPr>
      <w:rPr>
        <w:rFonts w:hint="default"/>
        <w:lang w:val="en-US" w:eastAsia="en-US" w:bidi="ar-SA"/>
      </w:rPr>
    </w:lvl>
    <w:lvl w:ilvl="5" w:tplc="649C2670">
      <w:numFmt w:val="bullet"/>
      <w:lvlText w:val="•"/>
      <w:lvlJc w:val="left"/>
      <w:pPr>
        <w:ind w:left="4189" w:hanging="180"/>
      </w:pPr>
      <w:rPr>
        <w:rFonts w:hint="default"/>
        <w:lang w:val="en-US" w:eastAsia="en-US" w:bidi="ar-SA"/>
      </w:rPr>
    </w:lvl>
    <w:lvl w:ilvl="6" w:tplc="F39AFF64">
      <w:numFmt w:val="bullet"/>
      <w:lvlText w:val="•"/>
      <w:lvlJc w:val="left"/>
      <w:pPr>
        <w:ind w:left="4981" w:hanging="180"/>
      </w:pPr>
      <w:rPr>
        <w:rFonts w:hint="default"/>
        <w:lang w:val="en-US" w:eastAsia="en-US" w:bidi="ar-SA"/>
      </w:rPr>
    </w:lvl>
    <w:lvl w:ilvl="7" w:tplc="52EC9412">
      <w:numFmt w:val="bullet"/>
      <w:lvlText w:val="•"/>
      <w:lvlJc w:val="left"/>
      <w:pPr>
        <w:ind w:left="5773" w:hanging="180"/>
      </w:pPr>
      <w:rPr>
        <w:rFonts w:hint="default"/>
        <w:lang w:val="en-US" w:eastAsia="en-US" w:bidi="ar-SA"/>
      </w:rPr>
    </w:lvl>
    <w:lvl w:ilvl="8" w:tplc="E4AAD00A">
      <w:numFmt w:val="bullet"/>
      <w:lvlText w:val="•"/>
      <w:lvlJc w:val="left"/>
      <w:pPr>
        <w:ind w:left="6566" w:hanging="180"/>
      </w:pPr>
      <w:rPr>
        <w:rFonts w:hint="default"/>
        <w:lang w:val="en-US" w:eastAsia="en-US" w:bidi="ar-SA"/>
      </w:rPr>
    </w:lvl>
  </w:abstractNum>
  <w:abstractNum w:abstractNumId="34" w15:restartNumberingAfterBreak="0">
    <w:nsid w:val="669940D5"/>
    <w:multiLevelType w:val="hybridMultilevel"/>
    <w:tmpl w:val="C1B24C3C"/>
    <w:lvl w:ilvl="0" w:tplc="25269E2C">
      <w:start w:val="1"/>
      <w:numFmt w:val="decimal"/>
      <w:lvlText w:val="%1."/>
      <w:lvlJc w:val="left"/>
      <w:pPr>
        <w:ind w:left="810" w:hanging="253"/>
      </w:pPr>
      <w:rPr>
        <w:rFonts w:ascii="Palatino Linotype" w:eastAsia="Palatino Linotype" w:hAnsi="Palatino Linotype" w:cs="Palatino Linotype" w:hint="default"/>
        <w:w w:val="97"/>
        <w:sz w:val="20"/>
        <w:szCs w:val="20"/>
        <w:lang w:val="en-US" w:eastAsia="en-US" w:bidi="ar-SA"/>
      </w:rPr>
    </w:lvl>
    <w:lvl w:ilvl="1" w:tplc="76BA6214">
      <w:numFmt w:val="bullet"/>
      <w:lvlText w:val="●"/>
      <w:lvlJc w:val="left"/>
      <w:pPr>
        <w:ind w:left="1019" w:hanging="180"/>
      </w:pPr>
      <w:rPr>
        <w:rFonts w:ascii="Arial" w:eastAsia="Arial" w:hAnsi="Arial" w:cs="Arial" w:hint="default"/>
        <w:w w:val="130"/>
        <w:sz w:val="10"/>
        <w:szCs w:val="10"/>
        <w:lang w:val="en-US" w:eastAsia="en-US" w:bidi="ar-SA"/>
      </w:rPr>
    </w:lvl>
    <w:lvl w:ilvl="2" w:tplc="1D2A4B54">
      <w:numFmt w:val="bullet"/>
      <w:lvlText w:val="•"/>
      <w:lvlJc w:val="left"/>
      <w:pPr>
        <w:ind w:left="1862" w:hanging="180"/>
      </w:pPr>
      <w:rPr>
        <w:rFonts w:hint="default"/>
        <w:lang w:val="en-US" w:eastAsia="en-US" w:bidi="ar-SA"/>
      </w:rPr>
    </w:lvl>
    <w:lvl w:ilvl="3" w:tplc="5D50410E">
      <w:numFmt w:val="bullet"/>
      <w:lvlText w:val="•"/>
      <w:lvlJc w:val="left"/>
      <w:pPr>
        <w:ind w:left="2704" w:hanging="180"/>
      </w:pPr>
      <w:rPr>
        <w:rFonts w:hint="default"/>
        <w:lang w:val="en-US" w:eastAsia="en-US" w:bidi="ar-SA"/>
      </w:rPr>
    </w:lvl>
    <w:lvl w:ilvl="4" w:tplc="0F1AA1C6">
      <w:numFmt w:val="bullet"/>
      <w:lvlText w:val="•"/>
      <w:lvlJc w:val="left"/>
      <w:pPr>
        <w:ind w:left="3546" w:hanging="180"/>
      </w:pPr>
      <w:rPr>
        <w:rFonts w:hint="default"/>
        <w:lang w:val="en-US" w:eastAsia="en-US" w:bidi="ar-SA"/>
      </w:rPr>
    </w:lvl>
    <w:lvl w:ilvl="5" w:tplc="D868A08C">
      <w:numFmt w:val="bullet"/>
      <w:lvlText w:val="•"/>
      <w:lvlJc w:val="left"/>
      <w:pPr>
        <w:ind w:left="4388" w:hanging="180"/>
      </w:pPr>
      <w:rPr>
        <w:rFonts w:hint="default"/>
        <w:lang w:val="en-US" w:eastAsia="en-US" w:bidi="ar-SA"/>
      </w:rPr>
    </w:lvl>
    <w:lvl w:ilvl="6" w:tplc="A494673A">
      <w:numFmt w:val="bullet"/>
      <w:lvlText w:val="•"/>
      <w:lvlJc w:val="left"/>
      <w:pPr>
        <w:ind w:left="5231" w:hanging="180"/>
      </w:pPr>
      <w:rPr>
        <w:rFonts w:hint="default"/>
        <w:lang w:val="en-US" w:eastAsia="en-US" w:bidi="ar-SA"/>
      </w:rPr>
    </w:lvl>
    <w:lvl w:ilvl="7" w:tplc="A12CB472">
      <w:numFmt w:val="bullet"/>
      <w:lvlText w:val="•"/>
      <w:lvlJc w:val="left"/>
      <w:pPr>
        <w:ind w:left="6073" w:hanging="180"/>
      </w:pPr>
      <w:rPr>
        <w:rFonts w:hint="default"/>
        <w:lang w:val="en-US" w:eastAsia="en-US" w:bidi="ar-SA"/>
      </w:rPr>
    </w:lvl>
    <w:lvl w:ilvl="8" w:tplc="FA8A3E94">
      <w:numFmt w:val="bullet"/>
      <w:lvlText w:val="•"/>
      <w:lvlJc w:val="left"/>
      <w:pPr>
        <w:ind w:left="6915" w:hanging="180"/>
      </w:pPr>
      <w:rPr>
        <w:rFonts w:hint="default"/>
        <w:lang w:val="en-US" w:eastAsia="en-US" w:bidi="ar-SA"/>
      </w:rPr>
    </w:lvl>
  </w:abstractNum>
  <w:abstractNum w:abstractNumId="35" w15:restartNumberingAfterBreak="0">
    <w:nsid w:val="6AAF0F57"/>
    <w:multiLevelType w:val="hybridMultilevel"/>
    <w:tmpl w:val="567AF6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E5094"/>
    <w:multiLevelType w:val="hybridMultilevel"/>
    <w:tmpl w:val="1AD6D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C960654"/>
    <w:multiLevelType w:val="hybridMultilevel"/>
    <w:tmpl w:val="F0268F3C"/>
    <w:lvl w:ilvl="0" w:tplc="896217A2">
      <w:numFmt w:val="bullet"/>
      <w:lvlText w:val="●"/>
      <w:lvlJc w:val="left"/>
      <w:pPr>
        <w:ind w:left="1019" w:hanging="180"/>
      </w:pPr>
      <w:rPr>
        <w:rFonts w:ascii="Arial" w:eastAsia="Arial" w:hAnsi="Arial" w:cs="Arial" w:hint="default"/>
        <w:w w:val="130"/>
        <w:sz w:val="10"/>
        <w:szCs w:val="10"/>
        <w:lang w:val="en-US" w:eastAsia="en-US" w:bidi="ar-SA"/>
      </w:rPr>
    </w:lvl>
    <w:lvl w:ilvl="1" w:tplc="EC504D4C">
      <w:numFmt w:val="bullet"/>
      <w:lvlText w:val="•"/>
      <w:lvlJc w:val="left"/>
      <w:pPr>
        <w:ind w:left="1778" w:hanging="180"/>
      </w:pPr>
      <w:rPr>
        <w:rFonts w:hint="default"/>
        <w:lang w:val="en-US" w:eastAsia="en-US" w:bidi="ar-SA"/>
      </w:rPr>
    </w:lvl>
    <w:lvl w:ilvl="2" w:tplc="F68CECE2">
      <w:numFmt w:val="bullet"/>
      <w:lvlText w:val="•"/>
      <w:lvlJc w:val="left"/>
      <w:pPr>
        <w:ind w:left="2536" w:hanging="180"/>
      </w:pPr>
      <w:rPr>
        <w:rFonts w:hint="default"/>
        <w:lang w:val="en-US" w:eastAsia="en-US" w:bidi="ar-SA"/>
      </w:rPr>
    </w:lvl>
    <w:lvl w:ilvl="3" w:tplc="43B87DDA">
      <w:numFmt w:val="bullet"/>
      <w:lvlText w:val="•"/>
      <w:lvlJc w:val="left"/>
      <w:pPr>
        <w:ind w:left="3294" w:hanging="180"/>
      </w:pPr>
      <w:rPr>
        <w:rFonts w:hint="default"/>
        <w:lang w:val="en-US" w:eastAsia="en-US" w:bidi="ar-SA"/>
      </w:rPr>
    </w:lvl>
    <w:lvl w:ilvl="4" w:tplc="91F029E2">
      <w:numFmt w:val="bullet"/>
      <w:lvlText w:val="•"/>
      <w:lvlJc w:val="left"/>
      <w:pPr>
        <w:ind w:left="4052" w:hanging="180"/>
      </w:pPr>
      <w:rPr>
        <w:rFonts w:hint="default"/>
        <w:lang w:val="en-US" w:eastAsia="en-US" w:bidi="ar-SA"/>
      </w:rPr>
    </w:lvl>
    <w:lvl w:ilvl="5" w:tplc="24F4FC5E">
      <w:numFmt w:val="bullet"/>
      <w:lvlText w:val="•"/>
      <w:lvlJc w:val="left"/>
      <w:pPr>
        <w:ind w:left="4810" w:hanging="180"/>
      </w:pPr>
      <w:rPr>
        <w:rFonts w:hint="default"/>
        <w:lang w:val="en-US" w:eastAsia="en-US" w:bidi="ar-SA"/>
      </w:rPr>
    </w:lvl>
    <w:lvl w:ilvl="6" w:tplc="310E63A0">
      <w:numFmt w:val="bullet"/>
      <w:lvlText w:val="•"/>
      <w:lvlJc w:val="left"/>
      <w:pPr>
        <w:ind w:left="5568" w:hanging="180"/>
      </w:pPr>
      <w:rPr>
        <w:rFonts w:hint="default"/>
        <w:lang w:val="en-US" w:eastAsia="en-US" w:bidi="ar-SA"/>
      </w:rPr>
    </w:lvl>
    <w:lvl w:ilvl="7" w:tplc="868C4F88">
      <w:numFmt w:val="bullet"/>
      <w:lvlText w:val="•"/>
      <w:lvlJc w:val="left"/>
      <w:pPr>
        <w:ind w:left="6326" w:hanging="180"/>
      </w:pPr>
      <w:rPr>
        <w:rFonts w:hint="default"/>
        <w:lang w:val="en-US" w:eastAsia="en-US" w:bidi="ar-SA"/>
      </w:rPr>
    </w:lvl>
    <w:lvl w:ilvl="8" w:tplc="64568D34">
      <w:numFmt w:val="bullet"/>
      <w:lvlText w:val="•"/>
      <w:lvlJc w:val="left"/>
      <w:pPr>
        <w:ind w:left="7084" w:hanging="180"/>
      </w:pPr>
      <w:rPr>
        <w:rFonts w:hint="default"/>
        <w:lang w:val="en-US" w:eastAsia="en-US" w:bidi="ar-SA"/>
      </w:rPr>
    </w:lvl>
  </w:abstractNum>
  <w:abstractNum w:abstractNumId="38" w15:restartNumberingAfterBreak="0">
    <w:nsid w:val="6C9E2A8E"/>
    <w:multiLevelType w:val="hybridMultilevel"/>
    <w:tmpl w:val="81EE14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44C55EF"/>
    <w:multiLevelType w:val="hybridMultilevel"/>
    <w:tmpl w:val="0CEE4C50"/>
    <w:lvl w:ilvl="0" w:tplc="281E8086">
      <w:numFmt w:val="bullet"/>
      <w:lvlText w:val="●"/>
      <w:lvlJc w:val="left"/>
      <w:pPr>
        <w:ind w:left="736" w:hanging="180"/>
      </w:pPr>
      <w:rPr>
        <w:rFonts w:ascii="Arial" w:eastAsia="Arial" w:hAnsi="Arial" w:cs="Arial" w:hint="default"/>
        <w:w w:val="130"/>
        <w:sz w:val="10"/>
        <w:szCs w:val="10"/>
        <w:lang w:val="en-US" w:eastAsia="en-US" w:bidi="ar-SA"/>
      </w:rPr>
    </w:lvl>
    <w:lvl w:ilvl="1" w:tplc="10AE5D6C">
      <w:numFmt w:val="bullet"/>
      <w:lvlText w:val="●"/>
      <w:lvlJc w:val="left"/>
      <w:pPr>
        <w:ind w:left="1019" w:hanging="180"/>
      </w:pPr>
      <w:rPr>
        <w:rFonts w:ascii="Arial" w:eastAsia="Arial" w:hAnsi="Arial" w:cs="Arial" w:hint="default"/>
        <w:w w:val="130"/>
        <w:sz w:val="10"/>
        <w:szCs w:val="10"/>
        <w:lang w:val="en-US" w:eastAsia="en-US" w:bidi="ar-SA"/>
      </w:rPr>
    </w:lvl>
    <w:lvl w:ilvl="2" w:tplc="95F0BBFE">
      <w:numFmt w:val="bullet"/>
      <w:lvlText w:val="●"/>
      <w:lvlJc w:val="left"/>
      <w:pPr>
        <w:ind w:left="1019" w:hanging="180"/>
      </w:pPr>
      <w:rPr>
        <w:rFonts w:ascii="Arial" w:eastAsia="Arial" w:hAnsi="Arial" w:cs="Arial" w:hint="default"/>
        <w:w w:val="130"/>
        <w:sz w:val="10"/>
        <w:szCs w:val="10"/>
        <w:lang w:val="en-US" w:eastAsia="en-US" w:bidi="ar-SA"/>
      </w:rPr>
    </w:lvl>
    <w:lvl w:ilvl="3" w:tplc="930CC5DA">
      <w:numFmt w:val="bullet"/>
      <w:lvlText w:val="●"/>
      <w:lvlJc w:val="left"/>
      <w:pPr>
        <w:ind w:left="1200" w:hanging="180"/>
      </w:pPr>
      <w:rPr>
        <w:rFonts w:ascii="Arial" w:eastAsia="Arial" w:hAnsi="Arial" w:cs="Arial" w:hint="default"/>
        <w:w w:val="130"/>
        <w:sz w:val="10"/>
        <w:szCs w:val="10"/>
        <w:lang w:val="en-US" w:eastAsia="en-US" w:bidi="ar-SA"/>
      </w:rPr>
    </w:lvl>
    <w:lvl w:ilvl="4" w:tplc="C6BA4DEC">
      <w:numFmt w:val="bullet"/>
      <w:lvlText w:val="•"/>
      <w:lvlJc w:val="left"/>
      <w:pPr>
        <w:ind w:left="1120" w:hanging="180"/>
      </w:pPr>
      <w:rPr>
        <w:rFonts w:hint="default"/>
        <w:lang w:val="en-US" w:eastAsia="en-US" w:bidi="ar-SA"/>
      </w:rPr>
    </w:lvl>
    <w:lvl w:ilvl="5" w:tplc="E21272B6">
      <w:numFmt w:val="bullet"/>
      <w:lvlText w:val="•"/>
      <w:lvlJc w:val="left"/>
      <w:pPr>
        <w:ind w:left="1200" w:hanging="180"/>
      </w:pPr>
      <w:rPr>
        <w:rFonts w:hint="default"/>
        <w:lang w:val="en-US" w:eastAsia="en-US" w:bidi="ar-SA"/>
      </w:rPr>
    </w:lvl>
    <w:lvl w:ilvl="6" w:tplc="44CC9F4C">
      <w:numFmt w:val="bullet"/>
      <w:lvlText w:val="•"/>
      <w:lvlJc w:val="left"/>
      <w:pPr>
        <w:ind w:left="2680" w:hanging="180"/>
      </w:pPr>
      <w:rPr>
        <w:rFonts w:hint="default"/>
        <w:lang w:val="en-US" w:eastAsia="en-US" w:bidi="ar-SA"/>
      </w:rPr>
    </w:lvl>
    <w:lvl w:ilvl="7" w:tplc="C9F8A540">
      <w:numFmt w:val="bullet"/>
      <w:lvlText w:val="•"/>
      <w:lvlJc w:val="left"/>
      <w:pPr>
        <w:ind w:left="4160" w:hanging="180"/>
      </w:pPr>
      <w:rPr>
        <w:rFonts w:hint="default"/>
        <w:lang w:val="en-US" w:eastAsia="en-US" w:bidi="ar-SA"/>
      </w:rPr>
    </w:lvl>
    <w:lvl w:ilvl="8" w:tplc="28048B5A">
      <w:numFmt w:val="bullet"/>
      <w:lvlText w:val="•"/>
      <w:lvlJc w:val="left"/>
      <w:pPr>
        <w:ind w:left="5640" w:hanging="180"/>
      </w:pPr>
      <w:rPr>
        <w:rFonts w:hint="default"/>
        <w:lang w:val="en-US" w:eastAsia="en-US" w:bidi="ar-SA"/>
      </w:rPr>
    </w:lvl>
  </w:abstractNum>
  <w:abstractNum w:abstractNumId="40" w15:restartNumberingAfterBreak="0">
    <w:nsid w:val="75EC36D6"/>
    <w:multiLevelType w:val="hybridMultilevel"/>
    <w:tmpl w:val="D6E0FD6C"/>
    <w:lvl w:ilvl="0" w:tplc="AFE45A8E">
      <w:start w:val="1"/>
      <w:numFmt w:val="decimal"/>
      <w:lvlText w:val="%1"/>
      <w:lvlJc w:val="left"/>
      <w:pPr>
        <w:ind w:left="1000" w:hanging="161"/>
        <w:jc w:val="right"/>
      </w:pPr>
      <w:rPr>
        <w:rFonts w:ascii="Palatino Linotype" w:eastAsia="Palatino Linotype" w:hAnsi="Palatino Linotype" w:cs="Palatino Linotype" w:hint="default"/>
        <w:w w:val="100"/>
        <w:sz w:val="16"/>
        <w:szCs w:val="16"/>
        <w:lang w:val="en-US" w:eastAsia="en-US" w:bidi="ar-SA"/>
      </w:rPr>
    </w:lvl>
    <w:lvl w:ilvl="1" w:tplc="6D223878">
      <w:numFmt w:val="bullet"/>
      <w:lvlText w:val="•"/>
      <w:lvlJc w:val="left"/>
      <w:pPr>
        <w:ind w:left="1760" w:hanging="161"/>
      </w:pPr>
      <w:rPr>
        <w:rFonts w:hint="default"/>
        <w:lang w:val="en-US" w:eastAsia="en-US" w:bidi="ar-SA"/>
      </w:rPr>
    </w:lvl>
    <w:lvl w:ilvl="2" w:tplc="D38088BA">
      <w:numFmt w:val="bullet"/>
      <w:lvlText w:val="•"/>
      <w:lvlJc w:val="left"/>
      <w:pPr>
        <w:ind w:left="2520" w:hanging="161"/>
      </w:pPr>
      <w:rPr>
        <w:rFonts w:hint="default"/>
        <w:lang w:val="en-US" w:eastAsia="en-US" w:bidi="ar-SA"/>
      </w:rPr>
    </w:lvl>
    <w:lvl w:ilvl="3" w:tplc="D95E6EAA">
      <w:numFmt w:val="bullet"/>
      <w:lvlText w:val="•"/>
      <w:lvlJc w:val="left"/>
      <w:pPr>
        <w:ind w:left="3280" w:hanging="161"/>
      </w:pPr>
      <w:rPr>
        <w:rFonts w:hint="default"/>
        <w:lang w:val="en-US" w:eastAsia="en-US" w:bidi="ar-SA"/>
      </w:rPr>
    </w:lvl>
    <w:lvl w:ilvl="4" w:tplc="CB646E90">
      <w:numFmt w:val="bullet"/>
      <w:lvlText w:val="•"/>
      <w:lvlJc w:val="left"/>
      <w:pPr>
        <w:ind w:left="4040" w:hanging="161"/>
      </w:pPr>
      <w:rPr>
        <w:rFonts w:hint="default"/>
        <w:lang w:val="en-US" w:eastAsia="en-US" w:bidi="ar-SA"/>
      </w:rPr>
    </w:lvl>
    <w:lvl w:ilvl="5" w:tplc="293C5B18">
      <w:numFmt w:val="bullet"/>
      <w:lvlText w:val="•"/>
      <w:lvlJc w:val="left"/>
      <w:pPr>
        <w:ind w:left="4800" w:hanging="161"/>
      </w:pPr>
      <w:rPr>
        <w:rFonts w:hint="default"/>
        <w:lang w:val="en-US" w:eastAsia="en-US" w:bidi="ar-SA"/>
      </w:rPr>
    </w:lvl>
    <w:lvl w:ilvl="6" w:tplc="FFEC8C2A">
      <w:numFmt w:val="bullet"/>
      <w:lvlText w:val="•"/>
      <w:lvlJc w:val="left"/>
      <w:pPr>
        <w:ind w:left="5560" w:hanging="161"/>
      </w:pPr>
      <w:rPr>
        <w:rFonts w:hint="default"/>
        <w:lang w:val="en-US" w:eastAsia="en-US" w:bidi="ar-SA"/>
      </w:rPr>
    </w:lvl>
    <w:lvl w:ilvl="7" w:tplc="CE6A44D2">
      <w:numFmt w:val="bullet"/>
      <w:lvlText w:val="•"/>
      <w:lvlJc w:val="left"/>
      <w:pPr>
        <w:ind w:left="6320" w:hanging="161"/>
      </w:pPr>
      <w:rPr>
        <w:rFonts w:hint="default"/>
        <w:lang w:val="en-US" w:eastAsia="en-US" w:bidi="ar-SA"/>
      </w:rPr>
    </w:lvl>
    <w:lvl w:ilvl="8" w:tplc="790AED78">
      <w:numFmt w:val="bullet"/>
      <w:lvlText w:val="•"/>
      <w:lvlJc w:val="left"/>
      <w:pPr>
        <w:ind w:left="7080" w:hanging="161"/>
      </w:pPr>
      <w:rPr>
        <w:rFonts w:hint="default"/>
        <w:lang w:val="en-US" w:eastAsia="en-US" w:bidi="ar-SA"/>
      </w:rPr>
    </w:lvl>
  </w:abstractNum>
  <w:abstractNum w:abstractNumId="41" w15:restartNumberingAfterBreak="0">
    <w:nsid w:val="7E0840FD"/>
    <w:multiLevelType w:val="hybridMultilevel"/>
    <w:tmpl w:val="D0BC7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0"/>
  </w:num>
  <w:num w:numId="4">
    <w:abstractNumId w:val="3"/>
  </w:num>
  <w:num w:numId="5">
    <w:abstractNumId w:val="25"/>
  </w:num>
  <w:num w:numId="6">
    <w:abstractNumId w:val="33"/>
  </w:num>
  <w:num w:numId="7">
    <w:abstractNumId w:val="39"/>
  </w:num>
  <w:num w:numId="8">
    <w:abstractNumId w:val="5"/>
  </w:num>
  <w:num w:numId="9">
    <w:abstractNumId w:val="20"/>
  </w:num>
  <w:num w:numId="10">
    <w:abstractNumId w:val="34"/>
  </w:num>
  <w:num w:numId="11">
    <w:abstractNumId w:val="6"/>
  </w:num>
  <w:num w:numId="12">
    <w:abstractNumId w:val="10"/>
  </w:num>
  <w:num w:numId="13">
    <w:abstractNumId w:val="2"/>
  </w:num>
  <w:num w:numId="14">
    <w:abstractNumId w:val="30"/>
  </w:num>
  <w:num w:numId="15">
    <w:abstractNumId w:val="22"/>
  </w:num>
  <w:num w:numId="16">
    <w:abstractNumId w:val="29"/>
  </w:num>
  <w:num w:numId="17">
    <w:abstractNumId w:val="17"/>
  </w:num>
  <w:num w:numId="18">
    <w:abstractNumId w:val="12"/>
  </w:num>
  <w:num w:numId="19">
    <w:abstractNumId w:val="19"/>
  </w:num>
  <w:num w:numId="20">
    <w:abstractNumId w:val="15"/>
  </w:num>
  <w:num w:numId="21">
    <w:abstractNumId w:val="37"/>
  </w:num>
  <w:num w:numId="22">
    <w:abstractNumId w:val="35"/>
  </w:num>
  <w:num w:numId="23">
    <w:abstractNumId w:val="24"/>
  </w:num>
  <w:num w:numId="24">
    <w:abstractNumId w:val="21"/>
  </w:num>
  <w:num w:numId="25">
    <w:abstractNumId w:val="32"/>
  </w:num>
  <w:num w:numId="26">
    <w:abstractNumId w:val="38"/>
  </w:num>
  <w:num w:numId="27">
    <w:abstractNumId w:val="4"/>
  </w:num>
  <w:num w:numId="28">
    <w:abstractNumId w:val="8"/>
  </w:num>
  <w:num w:numId="29">
    <w:abstractNumId w:val="23"/>
  </w:num>
  <w:num w:numId="30">
    <w:abstractNumId w:val="40"/>
  </w:num>
  <w:num w:numId="31">
    <w:abstractNumId w:val="11"/>
  </w:num>
  <w:num w:numId="32">
    <w:abstractNumId w:val="18"/>
  </w:num>
  <w:num w:numId="33">
    <w:abstractNumId w:val="16"/>
  </w:num>
  <w:num w:numId="34">
    <w:abstractNumId w:val="36"/>
  </w:num>
  <w:num w:numId="35">
    <w:abstractNumId w:val="31"/>
  </w:num>
  <w:num w:numId="36">
    <w:abstractNumId w:val="27"/>
  </w:num>
  <w:num w:numId="37">
    <w:abstractNumId w:val="28"/>
  </w:num>
  <w:num w:numId="38">
    <w:abstractNumId w:val="7"/>
  </w:num>
  <w:num w:numId="39">
    <w:abstractNumId w:val="9"/>
  </w:num>
  <w:num w:numId="40">
    <w:abstractNumId w:val="13"/>
  </w:num>
  <w:num w:numId="41">
    <w:abstractNumId w:val="26"/>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96"/>
    <w:rsid w:val="00010D55"/>
    <w:rsid w:val="00095645"/>
    <w:rsid w:val="000C1B01"/>
    <w:rsid w:val="000E3AD8"/>
    <w:rsid w:val="00104BA0"/>
    <w:rsid w:val="00234F02"/>
    <w:rsid w:val="00286067"/>
    <w:rsid w:val="00297244"/>
    <w:rsid w:val="002A7D6E"/>
    <w:rsid w:val="002B5E6D"/>
    <w:rsid w:val="002C3BED"/>
    <w:rsid w:val="0033508C"/>
    <w:rsid w:val="003A49C9"/>
    <w:rsid w:val="003B63E7"/>
    <w:rsid w:val="003D2F00"/>
    <w:rsid w:val="00413D50"/>
    <w:rsid w:val="00446ABB"/>
    <w:rsid w:val="004629C5"/>
    <w:rsid w:val="004B2597"/>
    <w:rsid w:val="004B7311"/>
    <w:rsid w:val="004C39D5"/>
    <w:rsid w:val="004D6605"/>
    <w:rsid w:val="00510593"/>
    <w:rsid w:val="00544F50"/>
    <w:rsid w:val="00566952"/>
    <w:rsid w:val="005722EC"/>
    <w:rsid w:val="00597120"/>
    <w:rsid w:val="005F3C10"/>
    <w:rsid w:val="00600BD0"/>
    <w:rsid w:val="006424FC"/>
    <w:rsid w:val="006669EF"/>
    <w:rsid w:val="006B122F"/>
    <w:rsid w:val="006C2D66"/>
    <w:rsid w:val="006D381A"/>
    <w:rsid w:val="006F116F"/>
    <w:rsid w:val="006F50DE"/>
    <w:rsid w:val="006F75F8"/>
    <w:rsid w:val="00750AA5"/>
    <w:rsid w:val="0076025C"/>
    <w:rsid w:val="007673A8"/>
    <w:rsid w:val="007A1ED6"/>
    <w:rsid w:val="007C2FCF"/>
    <w:rsid w:val="00816C15"/>
    <w:rsid w:val="00825B8F"/>
    <w:rsid w:val="00835AFD"/>
    <w:rsid w:val="00867DAB"/>
    <w:rsid w:val="00883401"/>
    <w:rsid w:val="00883465"/>
    <w:rsid w:val="008F59DD"/>
    <w:rsid w:val="00900CA1"/>
    <w:rsid w:val="009270BB"/>
    <w:rsid w:val="009443D0"/>
    <w:rsid w:val="00970A78"/>
    <w:rsid w:val="009D01ED"/>
    <w:rsid w:val="009E7008"/>
    <w:rsid w:val="00A214AB"/>
    <w:rsid w:val="00A2762C"/>
    <w:rsid w:val="00A32B90"/>
    <w:rsid w:val="00A41CDC"/>
    <w:rsid w:val="00A6107C"/>
    <w:rsid w:val="00A74951"/>
    <w:rsid w:val="00A9362A"/>
    <w:rsid w:val="00B06FB2"/>
    <w:rsid w:val="00B334A5"/>
    <w:rsid w:val="00B841BF"/>
    <w:rsid w:val="00BA7E58"/>
    <w:rsid w:val="00BC5C69"/>
    <w:rsid w:val="00BD436B"/>
    <w:rsid w:val="00C03086"/>
    <w:rsid w:val="00C3758A"/>
    <w:rsid w:val="00C40A52"/>
    <w:rsid w:val="00C44CC4"/>
    <w:rsid w:val="00C718B7"/>
    <w:rsid w:val="00C77AB7"/>
    <w:rsid w:val="00C8558C"/>
    <w:rsid w:val="00CC135C"/>
    <w:rsid w:val="00CE3776"/>
    <w:rsid w:val="00D53957"/>
    <w:rsid w:val="00D64E4D"/>
    <w:rsid w:val="00DA43AF"/>
    <w:rsid w:val="00DB0621"/>
    <w:rsid w:val="00DC3D01"/>
    <w:rsid w:val="00DF5215"/>
    <w:rsid w:val="00E566F1"/>
    <w:rsid w:val="00E57A49"/>
    <w:rsid w:val="00E95DE8"/>
    <w:rsid w:val="00EA7276"/>
    <w:rsid w:val="00F1070F"/>
    <w:rsid w:val="00F22A6E"/>
    <w:rsid w:val="00F43C91"/>
    <w:rsid w:val="00F5012C"/>
    <w:rsid w:val="00F51532"/>
    <w:rsid w:val="00F54641"/>
    <w:rsid w:val="00F57FB1"/>
    <w:rsid w:val="00F81A45"/>
    <w:rsid w:val="00F91C0F"/>
    <w:rsid w:val="00FA0567"/>
    <w:rsid w:val="00FA7B36"/>
    <w:rsid w:val="00FB7487"/>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5326"/>
  <w15:chartTrackingRefBased/>
  <w15:docId w15:val="{D97906B0-86B2-4F9B-A522-40B3821D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1"/>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paragraph" w:styleId="ad">
    <w:name w:val="Body Text"/>
    <w:basedOn w:val="a"/>
    <w:link w:val="ae"/>
    <w:uiPriority w:val="1"/>
    <w:qFormat/>
    <w:rsid w:val="00A9362A"/>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e">
    <w:name w:val="Основной текст Знак"/>
    <w:basedOn w:val="a0"/>
    <w:link w:val="ad"/>
    <w:uiPriority w:val="1"/>
    <w:rsid w:val="00A9362A"/>
    <w:rPr>
      <w:rFonts w:ascii="Times New Roman" w:eastAsia="Times New Roman" w:hAnsi="Times New Roman" w:cs="Times New Roman"/>
      <w:sz w:val="20"/>
      <w:szCs w:val="20"/>
      <w:lang w:val="en-US"/>
    </w:rPr>
  </w:style>
  <w:style w:type="table" w:customStyle="1" w:styleId="TableNormal">
    <w:name w:val="Table Normal"/>
    <w:uiPriority w:val="2"/>
    <w:semiHidden/>
    <w:unhideWhenUsed/>
    <w:qFormat/>
    <w:rsid w:val="00825B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5B8F"/>
    <w:pPr>
      <w:widowControl w:val="0"/>
      <w:autoSpaceDE w:val="0"/>
      <w:autoSpaceDN w:val="0"/>
      <w:spacing w:after="0" w:line="240" w:lineRule="auto"/>
    </w:pPr>
    <w:rPr>
      <w:rFonts w:ascii="Arial" w:eastAsia="Arial" w:hAnsi="Arial" w:cs="Arial"/>
      <w:lang w:val="en-US"/>
    </w:rPr>
  </w:style>
  <w:style w:type="table" w:styleId="-65">
    <w:name w:val="Grid Table 6 Colorful Accent 5"/>
    <w:basedOn w:val="a1"/>
    <w:uiPriority w:val="51"/>
    <w:rsid w:val="00F5012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678122613">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statista.com/statistics/239607/vehicle-sales-market-share-of-general-motors-in-the-united-"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tatista.com/statistics/239607/vehicle-sales-market-share-of-general-motors-in-the-united-" TargetMode="External"/><Relationship Id="rId17" Type="http://schemas.openxmlformats.org/officeDocument/2006/relationships/header" Target="header1.xml"/><Relationship Id="rId2" Type="http://schemas.openxmlformats.org/officeDocument/2006/relationships/numbering" Target="numbering.xml"/><Relationship Id="rId16" Type="http://schemas.microsoft.com/office/2007/relationships/hdphoto" Target="media/hdphoto2.wd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atista.com/statistics/239607/vehicle-sales-market-share-of-general-motors-in-the-united-"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microsoft.com/office/2007/relationships/hdphoto" Target="media/hdphoto1.wdp"/><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tatista.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83F0B-136C-48B6-AF32-1A40FC91D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1</Pages>
  <Words>6330</Words>
  <Characters>36082</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Muzaffar Kurbonov</cp:lastModifiedBy>
  <cp:revision>16</cp:revision>
  <dcterms:created xsi:type="dcterms:W3CDTF">2022-03-13T10:52:00Z</dcterms:created>
  <dcterms:modified xsi:type="dcterms:W3CDTF">2022-05-25T17:02:00Z</dcterms:modified>
</cp:coreProperties>
</file>