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D8B" w:rsidRPr="00726D02" w:rsidRDefault="00DD6D8B" w:rsidP="00726D02">
      <w:pPr>
        <w:jc w:val="center"/>
        <w:rPr>
          <w:b/>
          <w:color w:val="002060"/>
          <w:sz w:val="24"/>
          <w:szCs w:val="24"/>
          <w:lang w:val="en-US"/>
        </w:rPr>
      </w:pPr>
      <w:bookmarkStart w:id="0" w:name="_Toc213118549"/>
      <w:bookmarkStart w:id="1" w:name="_Toc213164096"/>
      <w:r w:rsidRPr="00726D02">
        <w:rPr>
          <w:b/>
          <w:color w:val="002060"/>
          <w:sz w:val="24"/>
          <w:szCs w:val="24"/>
          <w:lang w:val="en-US"/>
        </w:rPr>
        <w:t>THE COURSE TITLE "ENDOCRINOLOGY: NEW ASPECTS IN DIAGNOSIS AND TREATMENT"</w:t>
      </w:r>
    </w:p>
    <w:p w:rsidR="00FA3FA4" w:rsidRPr="00726D02" w:rsidRDefault="009F7D3C" w:rsidP="00726D02">
      <w:pPr>
        <w:jc w:val="center"/>
        <w:rPr>
          <w:b/>
          <w:bCs/>
          <w:color w:val="002060"/>
          <w:sz w:val="24"/>
          <w:szCs w:val="24"/>
          <w:lang w:val="en-US"/>
        </w:rPr>
      </w:pPr>
      <w:r w:rsidRPr="00726D02">
        <w:rPr>
          <w:b/>
          <w:color w:val="002060"/>
          <w:sz w:val="24"/>
          <w:szCs w:val="24"/>
          <w:lang w:val="en-US"/>
        </w:rPr>
        <w:t>LECTURE</w:t>
      </w:r>
      <w:r w:rsidR="0062682A" w:rsidRPr="00726D02">
        <w:rPr>
          <w:b/>
          <w:color w:val="002060"/>
          <w:sz w:val="24"/>
          <w:szCs w:val="24"/>
          <w:lang w:val="en-US"/>
        </w:rPr>
        <w:t>_</w:t>
      </w:r>
      <w:r w:rsidR="00E25736" w:rsidRPr="00726D02">
        <w:rPr>
          <w:b/>
          <w:color w:val="002060"/>
          <w:sz w:val="24"/>
          <w:szCs w:val="24"/>
          <w:lang w:val="uz-Cyrl-UZ"/>
        </w:rPr>
        <w:t>11</w:t>
      </w:r>
      <w:r w:rsidR="0062682A" w:rsidRPr="00726D02">
        <w:rPr>
          <w:rFonts w:eastAsiaTheme="minorEastAsia"/>
          <w:b/>
          <w:bCs/>
          <w:color w:val="002060"/>
          <w:kern w:val="24"/>
          <w:sz w:val="24"/>
          <w:szCs w:val="24"/>
          <w:lang w:val="en-US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  <w:r w:rsidR="00E25736" w:rsidRPr="00726D02">
        <w:rPr>
          <w:b/>
          <w:bCs/>
          <w:color w:val="002060"/>
          <w:sz w:val="24"/>
          <w:szCs w:val="24"/>
          <w:lang w:val="en-US"/>
        </w:rPr>
        <w:t>NEUROENDOCRINE DISEASES.</w:t>
      </w:r>
    </w:p>
    <w:p w:rsidR="00FA3FA4" w:rsidRPr="00726D02" w:rsidRDefault="0062682A" w:rsidP="00726D02">
      <w:pPr>
        <w:jc w:val="center"/>
        <w:rPr>
          <w:b/>
          <w:bCs/>
          <w:color w:val="002060"/>
          <w:sz w:val="24"/>
          <w:szCs w:val="24"/>
          <w:lang w:val="en-US"/>
        </w:rPr>
      </w:pPr>
      <w:r w:rsidRPr="00726D02">
        <w:rPr>
          <w:b/>
          <w:bCs/>
          <w:color w:val="002060"/>
          <w:sz w:val="24"/>
          <w:szCs w:val="24"/>
        </w:rPr>
        <w:t>ТЕМА</w:t>
      </w:r>
      <w:r w:rsidRPr="00726D02">
        <w:rPr>
          <w:b/>
          <w:bCs/>
          <w:color w:val="002060"/>
          <w:sz w:val="24"/>
          <w:szCs w:val="24"/>
          <w:lang w:val="en-US"/>
        </w:rPr>
        <w:t>-</w:t>
      </w:r>
      <w:r w:rsidR="00E25736" w:rsidRPr="00726D02">
        <w:rPr>
          <w:b/>
          <w:bCs/>
          <w:color w:val="002060"/>
          <w:sz w:val="24"/>
          <w:szCs w:val="24"/>
          <w:lang w:val="uz-Cyrl-UZ"/>
        </w:rPr>
        <w:t>11</w:t>
      </w:r>
      <w:r w:rsidRPr="00726D02">
        <w:rPr>
          <w:b/>
          <w:bCs/>
          <w:color w:val="002060"/>
          <w:sz w:val="24"/>
          <w:szCs w:val="24"/>
          <w:lang w:val="en-US"/>
        </w:rPr>
        <w:t xml:space="preserve">: </w:t>
      </w:r>
      <w:r w:rsidR="00E25736" w:rsidRPr="00726D02">
        <w:rPr>
          <w:b/>
          <w:bCs/>
          <w:color w:val="002060"/>
          <w:sz w:val="24"/>
          <w:szCs w:val="24"/>
        </w:rPr>
        <w:t>НЕЙРОЭНДОКРИННЫЕ</w:t>
      </w:r>
      <w:r w:rsidR="00E25736" w:rsidRPr="00726D02">
        <w:rPr>
          <w:b/>
          <w:bCs/>
          <w:color w:val="002060"/>
          <w:sz w:val="24"/>
          <w:szCs w:val="24"/>
          <w:lang w:val="en-US"/>
        </w:rPr>
        <w:t xml:space="preserve"> </w:t>
      </w:r>
      <w:r w:rsidR="00E25736" w:rsidRPr="00726D02">
        <w:rPr>
          <w:b/>
          <w:bCs/>
          <w:color w:val="002060"/>
          <w:sz w:val="24"/>
          <w:szCs w:val="24"/>
        </w:rPr>
        <w:t>ЗАБОЛЕВАНИЯ</w:t>
      </w:r>
      <w:r w:rsidR="00E25736" w:rsidRPr="00726D02">
        <w:rPr>
          <w:b/>
          <w:bCs/>
          <w:color w:val="002060"/>
          <w:sz w:val="24"/>
          <w:szCs w:val="24"/>
          <w:lang w:val="en-US"/>
        </w:rPr>
        <w:t>.</w:t>
      </w:r>
    </w:p>
    <w:p w:rsidR="005D1C1F" w:rsidRPr="00726D02" w:rsidRDefault="005D1C1F" w:rsidP="00726D02">
      <w:pPr>
        <w:jc w:val="center"/>
        <w:rPr>
          <w:b/>
          <w:bCs/>
          <w:color w:val="002060"/>
          <w:sz w:val="24"/>
          <w:szCs w:val="24"/>
        </w:rPr>
      </w:pPr>
      <w:r w:rsidRPr="00726D02">
        <w:rPr>
          <w:b/>
          <w:bCs/>
          <w:color w:val="002060"/>
          <w:sz w:val="24"/>
          <w:szCs w:val="24"/>
        </w:rPr>
        <w:t>План лекции:</w:t>
      </w:r>
    </w:p>
    <w:p w:rsidR="00FA3FA4" w:rsidRPr="00726D02" w:rsidRDefault="00FA3FA4" w:rsidP="00726D02">
      <w:pPr>
        <w:jc w:val="center"/>
        <w:rPr>
          <w:b/>
          <w:color w:val="00B050"/>
          <w:sz w:val="24"/>
          <w:szCs w:val="24"/>
        </w:rPr>
      </w:pPr>
    </w:p>
    <w:p w:rsidR="00492F3D" w:rsidRPr="00726D02" w:rsidRDefault="00DB3110" w:rsidP="00726D02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726D02">
        <w:rPr>
          <w:sz w:val="24"/>
          <w:szCs w:val="24"/>
        </w:rPr>
        <w:t>Инциденталома гипофиза</w:t>
      </w:r>
    </w:p>
    <w:p w:rsidR="00492F3D" w:rsidRPr="00726D02" w:rsidRDefault="00DB3110" w:rsidP="00726D02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726D02">
        <w:rPr>
          <w:sz w:val="24"/>
          <w:szCs w:val="24"/>
        </w:rPr>
        <w:t>Синдром гиперпролактинемии</w:t>
      </w:r>
    </w:p>
    <w:p w:rsidR="00492F3D" w:rsidRPr="00726D02" w:rsidRDefault="00DB3110" w:rsidP="00726D02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726D02">
        <w:rPr>
          <w:sz w:val="24"/>
          <w:szCs w:val="24"/>
        </w:rPr>
        <w:t>Синдром приобретенного гипопитуитаризма (у взрослых</w:t>
      </w:r>
      <w:r w:rsidR="00E25736" w:rsidRPr="00726D02">
        <w:rPr>
          <w:sz w:val="24"/>
          <w:szCs w:val="24"/>
          <w:lang w:val="uz-Cyrl-UZ"/>
        </w:rPr>
        <w:t>)</w:t>
      </w:r>
    </w:p>
    <w:p w:rsidR="00492F3D" w:rsidRPr="00726D02" w:rsidRDefault="00DB3110" w:rsidP="00726D02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726D02">
        <w:rPr>
          <w:sz w:val="24"/>
          <w:szCs w:val="24"/>
        </w:rPr>
        <w:t>Нейроэндокринные опухоли</w:t>
      </w:r>
    </w:p>
    <w:p w:rsidR="00E25736" w:rsidRPr="00726D02" w:rsidRDefault="00DB3110" w:rsidP="00726D02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726D02">
        <w:rPr>
          <w:sz w:val="24"/>
          <w:szCs w:val="24"/>
        </w:rPr>
        <w:t>Несахарный диабет</w:t>
      </w:r>
    </w:p>
    <w:p w:rsidR="00FA3FA4" w:rsidRPr="00726D02" w:rsidRDefault="00280C04" w:rsidP="00726D02">
      <w:pPr>
        <w:pStyle w:val="af8"/>
        <w:widowControl/>
        <w:numPr>
          <w:ilvl w:val="0"/>
          <w:numId w:val="13"/>
        </w:numPr>
        <w:autoSpaceDE/>
        <w:autoSpaceDN/>
        <w:adjustRightInd/>
        <w:jc w:val="both"/>
        <w:rPr>
          <w:sz w:val="24"/>
          <w:szCs w:val="24"/>
        </w:rPr>
      </w:pPr>
      <w:r w:rsidRPr="00726D02">
        <w:rPr>
          <w:sz w:val="24"/>
          <w:szCs w:val="24"/>
        </w:rPr>
        <w:t>Литература</w:t>
      </w:r>
    </w:p>
    <w:p w:rsidR="006F3D5F" w:rsidRPr="00726D02" w:rsidRDefault="006F3D5F" w:rsidP="00726D02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F3D5F" w:rsidRPr="00094ED9" w:rsidRDefault="006F3D5F" w:rsidP="00726D02">
      <w:pPr>
        <w:widowControl/>
        <w:autoSpaceDE/>
        <w:autoSpaceDN/>
        <w:adjustRightInd/>
        <w:outlineLvl w:val="1"/>
        <w:rPr>
          <w:sz w:val="32"/>
          <w:szCs w:val="24"/>
        </w:rPr>
      </w:pPr>
      <w:r w:rsidRPr="00094ED9">
        <w:rPr>
          <w:bCs/>
          <w:sz w:val="32"/>
          <w:szCs w:val="24"/>
        </w:rPr>
        <w:t xml:space="preserve">План </w:t>
      </w:r>
      <w:r w:rsidRPr="00094ED9">
        <w:rPr>
          <w:bCs/>
          <w:sz w:val="32"/>
          <w:szCs w:val="24"/>
          <w:lang w:val="uz-Latn-UZ"/>
        </w:rPr>
        <w:t>1</w:t>
      </w:r>
      <w:r w:rsidRPr="00094ED9">
        <w:rPr>
          <w:bCs/>
          <w:sz w:val="32"/>
          <w:szCs w:val="24"/>
        </w:rPr>
        <w:t>. Инциденталома гипофиза</w:t>
      </w:r>
    </w:p>
    <w:p w:rsidR="006F3D5F" w:rsidRPr="00726D02" w:rsidRDefault="006F3D5F" w:rsidP="00726D02">
      <w:pPr>
        <w:widowControl/>
        <w:autoSpaceDE/>
        <w:autoSpaceDN/>
        <w:adjustRightInd/>
        <w:jc w:val="both"/>
        <w:rPr>
          <w:sz w:val="24"/>
          <w:szCs w:val="24"/>
        </w:rPr>
      </w:pPr>
    </w:p>
    <w:bookmarkEnd w:id="0"/>
    <w:bookmarkEnd w:id="1"/>
    <w:p w:rsidR="000314D6" w:rsidRPr="00726D02" w:rsidRDefault="000314D6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</w:rPr>
        <w:t xml:space="preserve"> </w:t>
      </w:r>
      <w:bookmarkStart w:id="2" w:name="bookmark2119"/>
      <w:r w:rsidRPr="00726D02">
        <w:rPr>
          <w:b/>
          <w:bCs/>
          <w:sz w:val="24"/>
          <w:szCs w:val="24"/>
          <w:lang w:bidi="ru-RU"/>
        </w:rPr>
        <w:t>ИНЦИДЕНТАЛОМА ГИПОФИЗА</w:t>
      </w:r>
      <w:bookmarkEnd w:id="2"/>
    </w:p>
    <w:p w:rsidR="000314D6" w:rsidRPr="00726D02" w:rsidRDefault="000314D6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 xml:space="preserve">Инциденталома гипофиза (от англ. </w:t>
      </w:r>
      <w:r w:rsidRPr="00726D02">
        <w:rPr>
          <w:bCs/>
          <w:i/>
          <w:iCs/>
          <w:sz w:val="24"/>
          <w:szCs w:val="24"/>
          <w:lang w:bidi="en-US"/>
        </w:rPr>
        <w:t>incidental</w:t>
      </w:r>
      <w:r w:rsidRPr="00726D02">
        <w:rPr>
          <w:bCs/>
          <w:sz w:val="24"/>
          <w:szCs w:val="24"/>
        </w:rPr>
        <w:t xml:space="preserve"> </w:t>
      </w:r>
      <w:r w:rsidRPr="00726D02">
        <w:rPr>
          <w:bCs/>
          <w:sz w:val="24"/>
          <w:szCs w:val="24"/>
          <w:lang w:bidi="ru-RU"/>
        </w:rPr>
        <w:t>— «случайный») — объемное образование гипофиза, случайно выявленное при МРТ или КТ, не сопровождающееся явными клиническими симпто</w:t>
      </w:r>
      <w:r w:rsidRPr="00726D02">
        <w:rPr>
          <w:bCs/>
          <w:sz w:val="24"/>
          <w:szCs w:val="24"/>
          <w:lang w:bidi="ru-RU"/>
        </w:rPr>
        <w:softHyphen/>
        <w:t>мами нарушения гормональной секреции (см. «Гормонально</w:t>
      </w:r>
      <w:r w:rsidRPr="00726D02">
        <w:rPr>
          <w:bCs/>
          <w:sz w:val="24"/>
          <w:szCs w:val="24"/>
          <w:lang w:bidi="ru-RU"/>
        </w:rPr>
        <w:softHyphen/>
        <w:t>неактивные опухоли гипофиза»).</w:t>
      </w:r>
    </w:p>
    <w:p w:rsidR="000314D6" w:rsidRPr="00726D02" w:rsidRDefault="000314D6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3" w:name="bookmark2121"/>
      <w:r w:rsidRPr="00726D02">
        <w:rPr>
          <w:b/>
          <w:bCs/>
          <w:sz w:val="24"/>
          <w:szCs w:val="24"/>
          <w:lang w:bidi="ru-RU"/>
        </w:rPr>
        <w:t>СИНДРОМ ПУСТОГО ТУРЕЦКОГО СЕДЛА</w:t>
      </w:r>
      <w:bookmarkEnd w:id="3"/>
    </w:p>
    <w:p w:rsidR="000314D6" w:rsidRPr="00726D02" w:rsidRDefault="000314D6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Синдром пустого турецкого седла — комплекс нейроэндокрин</w:t>
      </w:r>
      <w:r w:rsidRPr="00726D02">
        <w:rPr>
          <w:bCs/>
          <w:sz w:val="24"/>
          <w:szCs w:val="24"/>
          <w:lang w:bidi="ru-RU"/>
        </w:rPr>
        <w:softHyphen/>
        <w:t>ных, неврологических и нейроофтальмологических нарушений, развивающийся у лиц с пролабированием мозговых оболочек в полость турецкого седла и распластыванием гипофиза по его дну и стенкам.</w:t>
      </w:r>
    </w:p>
    <w:p w:rsidR="000314D6" w:rsidRPr="00726D02" w:rsidRDefault="000314D6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Симптом пустого турецкого седла — диагностированное при КТ или МРТ пролабирование мозговых оболочек в полость турецко</w:t>
      </w:r>
      <w:r w:rsidRPr="00726D02">
        <w:rPr>
          <w:bCs/>
          <w:sz w:val="24"/>
          <w:szCs w:val="24"/>
          <w:lang w:bidi="ru-RU"/>
        </w:rPr>
        <w:softHyphen/>
        <w:t>го седла, повлекшее существенное уменьшение вертикального размера гипофиза (&lt;3 мм), но не сопровождающееся какой-либо клинической симптоматикой.</w:t>
      </w:r>
    </w:p>
    <w:p w:rsidR="000314D6" w:rsidRPr="00726D02" w:rsidRDefault="000314D6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4" w:name="bookmark2123"/>
      <w:r w:rsidRPr="00726D02">
        <w:rPr>
          <w:b/>
          <w:bCs/>
          <w:sz w:val="24"/>
          <w:szCs w:val="24"/>
          <w:lang w:bidi="ru-RU"/>
        </w:rPr>
        <w:t>Классификация</w:t>
      </w:r>
      <w:bookmarkEnd w:id="4"/>
    </w:p>
    <w:p w:rsidR="000314D6" w:rsidRPr="00726D02" w:rsidRDefault="000314D6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По этиологическому признаку.</w:t>
      </w:r>
    </w:p>
    <w:p w:rsidR="000314D6" w:rsidRPr="00726D02" w:rsidRDefault="000314D6" w:rsidP="00726D02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t xml:space="preserve">Первичный </w:t>
      </w:r>
      <w:r w:rsidRPr="00726D02">
        <w:rPr>
          <w:bCs/>
          <w:sz w:val="24"/>
          <w:szCs w:val="24"/>
          <w:lang w:bidi="ru-RU"/>
        </w:rPr>
        <w:t>— без видимых предшествующих заболеваний гипофиза.</w:t>
      </w:r>
    </w:p>
    <w:p w:rsidR="000314D6" w:rsidRPr="00726D02" w:rsidRDefault="000314D6" w:rsidP="00726D02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t xml:space="preserve">Вторичный </w:t>
      </w:r>
      <w:r w:rsidRPr="00726D02">
        <w:rPr>
          <w:bCs/>
          <w:sz w:val="24"/>
          <w:szCs w:val="24"/>
          <w:lang w:bidi="ru-RU"/>
        </w:rPr>
        <w:t>— вследствие сокращения размеров или раз</w:t>
      </w:r>
      <w:r w:rsidRPr="00726D02">
        <w:rPr>
          <w:bCs/>
          <w:sz w:val="24"/>
          <w:szCs w:val="24"/>
          <w:lang w:bidi="ru-RU"/>
        </w:rPr>
        <w:softHyphen/>
        <w:t>рушения гиперплазированного гипофиза (или опухоли ги</w:t>
      </w:r>
      <w:r w:rsidRPr="00726D02">
        <w:rPr>
          <w:bCs/>
          <w:sz w:val="24"/>
          <w:szCs w:val="24"/>
          <w:lang w:bidi="ru-RU"/>
        </w:rPr>
        <w:softHyphen/>
        <w:t>пофиза) после операции или облучения, медикаментозного лечения агонистами дофаминовых рецепторов или аналога</w:t>
      </w:r>
      <w:r w:rsidRPr="00726D02">
        <w:rPr>
          <w:bCs/>
          <w:sz w:val="24"/>
          <w:szCs w:val="24"/>
          <w:lang w:bidi="ru-RU"/>
        </w:rPr>
        <w:softHyphen/>
        <w:t>ми соматостатина, после кровоизлияния в опухоль гипофи</w:t>
      </w:r>
      <w:r w:rsidRPr="00726D02">
        <w:rPr>
          <w:bCs/>
          <w:sz w:val="24"/>
          <w:szCs w:val="24"/>
          <w:lang w:bidi="ru-RU"/>
        </w:rPr>
        <w:softHyphen/>
        <w:t>за или после других заболеваний.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5" w:name="bookmark2125"/>
      <w:r w:rsidRPr="00726D02">
        <w:rPr>
          <w:b/>
          <w:bCs/>
          <w:sz w:val="24"/>
          <w:szCs w:val="24"/>
          <w:lang w:bidi="ru-RU"/>
        </w:rPr>
        <w:t>Этиология и патогенез</w:t>
      </w:r>
      <w:bookmarkEnd w:id="5"/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Обязательное условие формирования синдрома — недостаточ</w:t>
      </w:r>
      <w:r w:rsidRPr="00726D02">
        <w:rPr>
          <w:bCs/>
          <w:sz w:val="24"/>
          <w:szCs w:val="24"/>
          <w:lang w:bidi="ru-RU"/>
        </w:rPr>
        <w:softHyphen/>
        <w:t>ность диафрагмы, которая может быть не только анатомической (врожденной), но и приобретенной.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 период эндокринной перестройки в пубертатном возрасте, при беременности и других физиологических состояниях проис</w:t>
      </w:r>
      <w:r w:rsidRPr="00726D02">
        <w:rPr>
          <w:bCs/>
          <w:sz w:val="24"/>
          <w:szCs w:val="24"/>
          <w:lang w:bidi="ru-RU"/>
        </w:rPr>
        <w:softHyphen/>
        <w:t>ходит транзиторная гиперплазия гипофиза и его ножки. Измене</w:t>
      </w:r>
      <w:r w:rsidRPr="00726D02">
        <w:rPr>
          <w:bCs/>
          <w:sz w:val="24"/>
          <w:szCs w:val="24"/>
          <w:lang w:bidi="ru-RU"/>
        </w:rPr>
        <w:softHyphen/>
        <w:t>ния гипофизарных структур можно наблюдать и при отсутствии адекватной ЗГТ по поводу первичной гипофункции перифериче</w:t>
      </w:r>
      <w:r w:rsidRPr="00726D02">
        <w:rPr>
          <w:bCs/>
          <w:sz w:val="24"/>
          <w:szCs w:val="24"/>
          <w:lang w:bidi="ru-RU"/>
        </w:rPr>
        <w:softHyphen/>
        <w:t>ских эндокринных желез, при длительном приеме контрацептивов и т.п. Избыточное давление на диафрагму, увеличение гипофиза и его ножки с последующей их инволюцией ведет к истончению диафрагмы и увеличению ее отверстия.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lastRenderedPageBreak/>
        <w:t>Повышенное внутричерепное давление (например, при черепно-мозговой травме, опухолях головного мозга и нейро</w:t>
      </w:r>
      <w:r w:rsidRPr="00726D02">
        <w:rPr>
          <w:bCs/>
          <w:sz w:val="24"/>
          <w:szCs w:val="24"/>
          <w:lang w:bidi="ru-RU"/>
        </w:rPr>
        <w:softHyphen/>
        <w:t>инфекциях) также увеличивает риск расширения отверстия диа</w:t>
      </w:r>
      <w:r w:rsidRPr="00726D02">
        <w:rPr>
          <w:bCs/>
          <w:sz w:val="24"/>
          <w:szCs w:val="24"/>
          <w:lang w:bidi="ru-RU"/>
        </w:rPr>
        <w:softHyphen/>
        <w:t>фрагмы турецкого седла.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Недостаточность диафрагмы, особенно в условиях повышенного внутричерепного давления, приводит к тому, что мягкие мозговые оболочки распространяются в полость турецкого седла, вызывают уменьшение вертикального размера гипофиза и прижимают его ко дну и/или к стенкам седла. Физиологические перепады давления спинномозговой жидкости деформируют гипофиз и могут приво</w:t>
      </w:r>
      <w:r w:rsidRPr="00726D02">
        <w:rPr>
          <w:bCs/>
          <w:sz w:val="24"/>
          <w:szCs w:val="24"/>
          <w:lang w:bidi="ru-RU"/>
        </w:rPr>
        <w:softHyphen/>
        <w:t>дить к постепенному расширению турецкого седла. Формирование синдрома пустого турецкого седла может также происходить за счет расширения гипофизарной цистерны при уменьшении объема гипофиза вследствие вышеперечисленных причин.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Причина эндокринных расстройств при синдроме пустого ту</w:t>
      </w:r>
      <w:r w:rsidRPr="00726D02">
        <w:rPr>
          <w:bCs/>
          <w:sz w:val="24"/>
          <w:szCs w:val="24"/>
          <w:lang w:bidi="ru-RU"/>
        </w:rPr>
        <w:softHyphen/>
        <w:t>рецкого седла — нарушение гипоталамического контроля над ги</w:t>
      </w:r>
      <w:r w:rsidRPr="00726D02">
        <w:rPr>
          <w:bCs/>
          <w:sz w:val="24"/>
          <w:szCs w:val="24"/>
          <w:lang w:bidi="ru-RU"/>
        </w:rPr>
        <w:softHyphen/>
        <w:t>пофизом в результате изменения нормальной анатомии структур головного мозга, расположенных в хиазмально-селлярной об</w:t>
      </w:r>
      <w:r w:rsidRPr="00726D02">
        <w:rPr>
          <w:bCs/>
          <w:sz w:val="24"/>
          <w:szCs w:val="24"/>
          <w:lang w:bidi="ru-RU"/>
        </w:rPr>
        <w:softHyphen/>
        <w:t>ласти, а не компрессия клеток гипофиза, которые продолжают функционировать даже при значительной гипоплазии.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Причина зрительных нарушений — излишнее натяжение ЗН и их перекреста вследствие нарушения анатомических взаимоотно</w:t>
      </w:r>
      <w:r w:rsidRPr="00726D02">
        <w:rPr>
          <w:bCs/>
          <w:sz w:val="24"/>
          <w:szCs w:val="24"/>
          <w:lang w:bidi="ru-RU"/>
        </w:rPr>
        <w:softHyphen/>
        <w:t>шений (при смещении ножки гипофиза хиазмы в полость турец</w:t>
      </w:r>
      <w:r w:rsidRPr="00726D02">
        <w:rPr>
          <w:bCs/>
          <w:sz w:val="24"/>
          <w:szCs w:val="24"/>
          <w:lang w:bidi="ru-RU"/>
        </w:rPr>
        <w:softHyphen/>
        <w:t>кого седла) или недостаточность кровоснабжения хиазмы.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" w:name="bookmark2127"/>
      <w:r w:rsidRPr="00726D02">
        <w:rPr>
          <w:b/>
          <w:bCs/>
          <w:sz w:val="24"/>
          <w:szCs w:val="24"/>
          <w:lang w:bidi="ru-RU"/>
        </w:rPr>
        <w:t>Клиническая картина</w:t>
      </w:r>
      <w:bookmarkEnd w:id="6"/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Вариабельна и динамична: периодические спонтанные ремис</w:t>
      </w:r>
      <w:r w:rsidRPr="00726D02">
        <w:rPr>
          <w:bCs/>
          <w:sz w:val="24"/>
          <w:szCs w:val="24"/>
          <w:lang w:bidi="ru-RU"/>
        </w:rPr>
        <w:softHyphen/>
        <w:t>сии, сменяемость одного симптома другим.</w:t>
      </w:r>
    </w:p>
    <w:p w:rsidR="000314D6" w:rsidRPr="00726D02" w:rsidRDefault="000314D6" w:rsidP="00726D02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t xml:space="preserve">Неврологические симптомы </w:t>
      </w:r>
      <w:r w:rsidRPr="00726D02">
        <w:rPr>
          <w:bCs/>
          <w:sz w:val="24"/>
          <w:szCs w:val="24"/>
          <w:lang w:bidi="ru-RU"/>
        </w:rPr>
        <w:t>(усугубляются на фоне острой или хронической стрессовой ситуации):</w:t>
      </w:r>
    </w:p>
    <w:p w:rsidR="000314D6" w:rsidRPr="00726D02" w:rsidRDefault="000314D6" w:rsidP="00726D02">
      <w:pPr>
        <w:widowControl/>
        <w:numPr>
          <w:ilvl w:val="0"/>
          <w:numId w:val="16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головная боль — самый частый симптом, не имеет чет</w:t>
      </w:r>
      <w:r w:rsidRPr="00726D02">
        <w:rPr>
          <w:bCs/>
          <w:sz w:val="24"/>
          <w:szCs w:val="24"/>
          <w:lang w:bidi="ru-RU"/>
        </w:rPr>
        <w:softHyphen/>
        <w:t>кой локализации и изменяется от легкой до выраженной, почти постоянной);</w:t>
      </w:r>
    </w:p>
    <w:p w:rsidR="000314D6" w:rsidRPr="00726D02" w:rsidRDefault="000314D6" w:rsidP="00726D02">
      <w:pPr>
        <w:widowControl/>
        <w:numPr>
          <w:ilvl w:val="0"/>
          <w:numId w:val="16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вегетативные нарушения (приступы озноба, скачки АД, кардиалгии, одышка и чувство нехватки воздуха, чув</w:t>
      </w:r>
      <w:r w:rsidRPr="00726D02">
        <w:rPr>
          <w:bCs/>
          <w:sz w:val="24"/>
          <w:szCs w:val="24"/>
          <w:lang w:bidi="ru-RU"/>
        </w:rPr>
        <w:softHyphen/>
        <w:t>ство страха, спастические боли в животе, в конечностях, подъемы температуры тела до субфебрильного уровня без связи с инфекционными и/или вирусными заболева</w:t>
      </w:r>
      <w:r w:rsidRPr="00726D02">
        <w:rPr>
          <w:bCs/>
          <w:sz w:val="24"/>
          <w:szCs w:val="24"/>
          <w:lang w:bidi="ru-RU"/>
        </w:rPr>
        <w:softHyphen/>
        <w:t>ниями, могут отмечаться синкопальные состояния);</w:t>
      </w:r>
    </w:p>
    <w:p w:rsidR="000314D6" w:rsidRPr="00726D02" w:rsidRDefault="000314D6" w:rsidP="00726D02">
      <w:pPr>
        <w:widowControl/>
        <w:numPr>
          <w:ilvl w:val="0"/>
          <w:numId w:val="16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эмоционально-личностные и мотивационные расстрой</w:t>
      </w:r>
      <w:r w:rsidRPr="00726D02">
        <w:rPr>
          <w:bCs/>
          <w:sz w:val="24"/>
          <w:szCs w:val="24"/>
          <w:lang w:bidi="ru-RU"/>
        </w:rPr>
        <w:softHyphen/>
        <w:t>ства.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 xml:space="preserve">• </w:t>
      </w:r>
      <w:r w:rsidRPr="00726D02">
        <w:rPr>
          <w:b/>
          <w:bCs/>
          <w:sz w:val="24"/>
          <w:szCs w:val="24"/>
          <w:lang w:bidi="ru-RU"/>
        </w:rPr>
        <w:t xml:space="preserve">Эндокринные нарушения </w:t>
      </w:r>
      <w:r w:rsidRPr="00726D02">
        <w:rPr>
          <w:bCs/>
          <w:sz w:val="24"/>
          <w:szCs w:val="24"/>
          <w:lang w:bidi="ru-RU"/>
        </w:rPr>
        <w:t>(гипо- или гиперсекреция раз</w:t>
      </w:r>
      <w:r w:rsidRPr="00726D02">
        <w:rPr>
          <w:bCs/>
          <w:sz w:val="24"/>
          <w:szCs w:val="24"/>
          <w:lang w:bidi="ru-RU"/>
        </w:rPr>
        <w:softHyphen/>
        <w:t>личных гормонов гипофиза):</w:t>
      </w:r>
    </w:p>
    <w:p w:rsidR="000314D6" w:rsidRPr="00726D02" w:rsidRDefault="000314D6" w:rsidP="00726D02">
      <w:pPr>
        <w:widowControl/>
        <w:numPr>
          <w:ilvl w:val="0"/>
          <w:numId w:val="17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гиперпролактинемия — вызывает расстройства половой функции у мужчин и женщин;</w:t>
      </w:r>
    </w:p>
    <w:p w:rsidR="000314D6" w:rsidRPr="00726D02" w:rsidRDefault="000314D6" w:rsidP="00726D02">
      <w:pPr>
        <w:widowControl/>
        <w:numPr>
          <w:ilvl w:val="0"/>
          <w:numId w:val="17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частичный или тотальный гипопитуитаризм (см. «Син</w:t>
      </w:r>
      <w:r w:rsidRPr="00726D02">
        <w:rPr>
          <w:bCs/>
          <w:sz w:val="24"/>
          <w:szCs w:val="24"/>
          <w:lang w:bidi="ru-RU"/>
        </w:rPr>
        <w:softHyphen/>
        <w:t>дром приобретенного гипопитуитаризма»);</w:t>
      </w:r>
    </w:p>
    <w:p w:rsidR="000314D6" w:rsidRPr="00726D02" w:rsidRDefault="000314D6" w:rsidP="00726D02">
      <w:pPr>
        <w:widowControl/>
        <w:numPr>
          <w:ilvl w:val="0"/>
          <w:numId w:val="17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синдромы гиперсекреции гипофизарных гормонов (при болезни Иценко-Кушинга и акромегалии);</w:t>
      </w:r>
    </w:p>
    <w:p w:rsidR="000314D6" w:rsidRPr="00726D02" w:rsidRDefault="000314D6" w:rsidP="00726D02">
      <w:pPr>
        <w:widowControl/>
        <w:numPr>
          <w:ilvl w:val="0"/>
          <w:numId w:val="17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симптомы несахарного диабета и метаболических нару</w:t>
      </w:r>
      <w:r w:rsidRPr="00726D02">
        <w:rPr>
          <w:bCs/>
          <w:sz w:val="24"/>
          <w:szCs w:val="24"/>
          <w:lang w:bidi="ru-RU"/>
        </w:rPr>
        <w:softHyphen/>
        <w:t>шений (см. «Ожирение и метаболический синдром»).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 xml:space="preserve">• </w:t>
      </w:r>
      <w:r w:rsidRPr="00726D02">
        <w:rPr>
          <w:b/>
          <w:bCs/>
          <w:sz w:val="24"/>
          <w:szCs w:val="24"/>
          <w:lang w:bidi="ru-RU"/>
        </w:rPr>
        <w:t xml:space="preserve">Зрительные нарушения </w:t>
      </w:r>
      <w:r w:rsidRPr="00726D02">
        <w:rPr>
          <w:bCs/>
          <w:sz w:val="24"/>
          <w:szCs w:val="24"/>
          <w:lang w:bidi="ru-RU"/>
        </w:rPr>
        <w:t>(зависят от ликвороциркуля- ции в арахноидальных пространствах и кровоснабжения хиазмально-зрительного пути):</w:t>
      </w:r>
    </w:p>
    <w:p w:rsidR="000314D6" w:rsidRPr="00726D02" w:rsidRDefault="000314D6" w:rsidP="00726D02">
      <w:pPr>
        <w:widowControl/>
        <w:numPr>
          <w:ilvl w:val="0"/>
          <w:numId w:val="18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ретробульбарные боли, сопровождаемые слезотечением, диплопией, фотопсиями, затуманиванием;</w:t>
      </w:r>
    </w:p>
    <w:p w:rsidR="000314D6" w:rsidRPr="00726D02" w:rsidRDefault="000314D6" w:rsidP="00726D02">
      <w:pPr>
        <w:widowControl/>
        <w:numPr>
          <w:ilvl w:val="0"/>
          <w:numId w:val="18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снижение остроты зрения;</w:t>
      </w:r>
    </w:p>
    <w:p w:rsidR="000314D6" w:rsidRPr="00726D02" w:rsidRDefault="000314D6" w:rsidP="00726D02">
      <w:pPr>
        <w:widowControl/>
        <w:numPr>
          <w:ilvl w:val="0"/>
          <w:numId w:val="18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изменения полей зрения (битемпоральные гемианопсии, центральные и парацентральные скотомы, реже ква</w:t>
      </w:r>
      <w:r w:rsidRPr="00726D02">
        <w:rPr>
          <w:bCs/>
          <w:sz w:val="24"/>
          <w:szCs w:val="24"/>
          <w:lang w:bidi="ru-RU"/>
        </w:rPr>
        <w:softHyphen/>
        <w:t>дрантные и биназальные гемианопсии);</w:t>
      </w:r>
    </w:p>
    <w:p w:rsidR="000314D6" w:rsidRPr="00726D02" w:rsidRDefault="000314D6" w:rsidP="00726D02">
      <w:pPr>
        <w:widowControl/>
        <w:numPr>
          <w:ilvl w:val="0"/>
          <w:numId w:val="18"/>
        </w:numPr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lastRenderedPageBreak/>
        <w:t>отек и гиперемия диска ЗН.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Иногда наблюдают сочетание синдрома пустого турецкого седла с микроаденомами гипофиза (пролактиномами, соматотро</w:t>
      </w:r>
      <w:r w:rsidRPr="00726D02">
        <w:rPr>
          <w:bCs/>
          <w:sz w:val="24"/>
          <w:szCs w:val="24"/>
          <w:lang w:bidi="ru-RU"/>
        </w:rPr>
        <w:softHyphen/>
        <w:t>пиномами, кортикотропиномами). В таких случаях клиническая картина соответствует гипофизарным нарушениям, связанным с гормональной активностью опухоли гипофиза.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" w:name="bookmark2129"/>
      <w:r w:rsidRPr="00726D02">
        <w:rPr>
          <w:b/>
          <w:bCs/>
          <w:sz w:val="24"/>
          <w:szCs w:val="24"/>
          <w:lang w:bidi="ru-RU"/>
        </w:rPr>
        <w:t>Диагностика</w:t>
      </w:r>
      <w:bookmarkEnd w:id="7"/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8" w:name="bookmark2131"/>
      <w:r w:rsidRPr="00726D02">
        <w:rPr>
          <w:b/>
          <w:bCs/>
          <w:sz w:val="24"/>
          <w:szCs w:val="24"/>
          <w:lang w:bidi="ru-RU"/>
        </w:rPr>
        <w:t>Анамнез и физикальное обследование</w:t>
      </w:r>
      <w:bookmarkEnd w:id="8"/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Первичный синдром можно заподозрить, если были черепно</w:t>
      </w:r>
      <w:r w:rsidRPr="00726D02">
        <w:rPr>
          <w:bCs/>
          <w:sz w:val="24"/>
          <w:szCs w:val="24"/>
          <w:lang w:bidi="ru-RU"/>
        </w:rPr>
        <w:softHyphen/>
        <w:t>мозговые травмы, у женщин — длительный прием пероральных контрацептивов, больше трех беременностей.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Вторичный синдром — после перенесенного нейрохирургиче</w:t>
      </w:r>
      <w:r w:rsidRPr="00726D02">
        <w:rPr>
          <w:bCs/>
          <w:sz w:val="24"/>
          <w:szCs w:val="24"/>
          <w:lang w:bidi="ru-RU"/>
        </w:rPr>
        <w:softHyphen/>
        <w:t>ского и/или лучевого лечения по поводу опухоли гипофиза, кро</w:t>
      </w:r>
      <w:r w:rsidRPr="00726D02">
        <w:rPr>
          <w:bCs/>
          <w:sz w:val="24"/>
          <w:szCs w:val="24"/>
          <w:lang w:bidi="ru-RU"/>
        </w:rPr>
        <w:softHyphen/>
        <w:t>воизлияния в гипофиз.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9" w:name="bookmark2133"/>
      <w:r w:rsidRPr="00726D02">
        <w:rPr>
          <w:b/>
          <w:bCs/>
          <w:sz w:val="24"/>
          <w:szCs w:val="24"/>
          <w:lang w:bidi="ru-RU"/>
        </w:rPr>
        <w:t>Лабораторные исследования</w:t>
      </w:r>
      <w:bookmarkEnd w:id="9"/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t xml:space="preserve">Гормональный анализ крови. </w:t>
      </w:r>
      <w:r w:rsidRPr="00726D02">
        <w:rPr>
          <w:bCs/>
          <w:sz w:val="24"/>
          <w:szCs w:val="24"/>
          <w:lang w:bidi="ru-RU"/>
        </w:rPr>
        <w:t>При отсутствии жалоб и сим</w:t>
      </w:r>
      <w:r w:rsidRPr="00726D02">
        <w:rPr>
          <w:bCs/>
          <w:sz w:val="24"/>
          <w:szCs w:val="24"/>
          <w:lang w:bidi="ru-RU"/>
        </w:rPr>
        <w:softHyphen/>
        <w:t xml:space="preserve">птомов, указывающих на эндокринное заболевание, достаточно определить содержание свободного </w:t>
      </w:r>
      <w:r w:rsidRPr="00726D02">
        <w:rPr>
          <w:bCs/>
          <w:sz w:val="24"/>
          <w:szCs w:val="24"/>
          <w:lang w:bidi="en-US"/>
        </w:rPr>
        <w:t>T</w:t>
      </w:r>
      <w:r w:rsidRPr="00726D02">
        <w:rPr>
          <w:bCs/>
          <w:sz w:val="24"/>
          <w:szCs w:val="24"/>
          <w:vertAlign w:val="subscript"/>
          <w:lang w:bidi="ru-RU"/>
        </w:rPr>
        <w:t>4</w:t>
      </w:r>
      <w:r w:rsidRPr="00726D02">
        <w:rPr>
          <w:bCs/>
          <w:sz w:val="24"/>
          <w:szCs w:val="24"/>
          <w:lang w:bidi="ru-RU"/>
        </w:rPr>
        <w:t>. При выраженной клини</w:t>
      </w:r>
      <w:r w:rsidRPr="00726D02">
        <w:rPr>
          <w:bCs/>
          <w:sz w:val="24"/>
          <w:szCs w:val="24"/>
          <w:lang w:bidi="ru-RU"/>
        </w:rPr>
        <w:softHyphen/>
        <w:t>ческой картине (гипопитуитаризме, несахарном диабете и т.д.) проводят более детальное обследование.</w:t>
      </w:r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0" w:name="bookmark2135"/>
      <w:r w:rsidRPr="00726D02">
        <w:rPr>
          <w:b/>
          <w:bCs/>
          <w:sz w:val="24"/>
          <w:szCs w:val="24"/>
          <w:lang w:bidi="ru-RU"/>
        </w:rPr>
        <w:t>Инструментальные исследования</w:t>
      </w:r>
      <w:bookmarkEnd w:id="10"/>
    </w:p>
    <w:p w:rsidR="000314D6" w:rsidRPr="00726D02" w:rsidRDefault="000314D6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t xml:space="preserve">МРТ </w:t>
      </w:r>
      <w:r w:rsidRPr="00726D02">
        <w:rPr>
          <w:bCs/>
          <w:sz w:val="24"/>
          <w:szCs w:val="24"/>
          <w:lang w:bidi="ru-RU"/>
        </w:rPr>
        <w:t xml:space="preserve">и </w:t>
      </w:r>
      <w:r w:rsidRPr="00726D02">
        <w:rPr>
          <w:b/>
          <w:bCs/>
          <w:sz w:val="24"/>
          <w:szCs w:val="24"/>
          <w:lang w:bidi="ru-RU"/>
        </w:rPr>
        <w:t>КТ головного мозга</w:t>
      </w:r>
      <w:r w:rsidRPr="00726D02">
        <w:rPr>
          <w:bCs/>
          <w:sz w:val="24"/>
          <w:szCs w:val="24"/>
          <w:lang w:bidi="ru-RU"/>
        </w:rPr>
        <w:t>: спинномозговая жидкость опре</w:t>
      </w:r>
      <w:r w:rsidRPr="00726D02">
        <w:rPr>
          <w:bCs/>
          <w:sz w:val="24"/>
          <w:szCs w:val="24"/>
          <w:lang w:bidi="ru-RU"/>
        </w:rPr>
        <w:softHyphen/>
        <w:t>деляется в полости седла; гипофиз обычно сдвинут к задней или нижней стенке седла, его вертикальный размер менее 3 мм.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МРТ позволяет выявить косвенные признаки внутричерепной гипертензии — расширение желудочков и ликворсодержащих пространств.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Проводят рентгенографию черепа (прицельно области турец</w:t>
      </w:r>
      <w:r w:rsidRPr="00726D02">
        <w:rPr>
          <w:color w:val="000000"/>
          <w:sz w:val="24"/>
          <w:szCs w:val="24"/>
          <w:lang w:eastAsia="ru-RU" w:bidi="ru-RU"/>
        </w:rPr>
        <w:softHyphen/>
        <w:t>кого седла).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" w:name="bookmark213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Дифференциальная диагностика</w:t>
      </w:r>
      <w:bookmarkEnd w:id="11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Эндокринные, зрительные и неврологические нарушения для постановки диагноза требуют уточнения состояния хиазмально</w:t>
      </w:r>
      <w:r w:rsidRPr="00726D02">
        <w:rPr>
          <w:color w:val="000000"/>
          <w:sz w:val="24"/>
          <w:szCs w:val="24"/>
          <w:lang w:eastAsia="ru-RU" w:bidi="ru-RU"/>
        </w:rPr>
        <w:softHyphen/>
        <w:t>селлярной области, с этой целью проводят МРТ головного мозга.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" w:name="bookmark213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12"/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bookmark214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Цель</w:t>
      </w:r>
      <w:bookmarkEnd w:id="13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Коррекция эндокринных, зрительных, неврологических нару</w:t>
      </w:r>
      <w:r w:rsidRPr="00726D02">
        <w:rPr>
          <w:color w:val="000000"/>
          <w:sz w:val="24"/>
          <w:szCs w:val="24"/>
          <w:lang w:eastAsia="ru-RU" w:bidi="ru-RU"/>
        </w:rPr>
        <w:softHyphen/>
        <w:t>шений.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bookmark214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Медикаментозное лечение</w:t>
      </w:r>
      <w:bookmarkEnd w:id="14"/>
    </w:p>
    <w:p w:rsidR="006F3D5F" w:rsidRPr="00726D02" w:rsidRDefault="006F3D5F" w:rsidP="00726D02">
      <w:pPr>
        <w:pStyle w:val="1f1"/>
        <w:numPr>
          <w:ilvl w:val="0"/>
          <w:numId w:val="19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Соответствующее медикаментозное лечение эндокринных нарушений.</w:t>
      </w:r>
    </w:p>
    <w:p w:rsidR="006F3D5F" w:rsidRPr="00726D02" w:rsidRDefault="006F3D5F" w:rsidP="00726D02">
      <w:pPr>
        <w:pStyle w:val="1f1"/>
        <w:numPr>
          <w:ilvl w:val="0"/>
          <w:numId w:val="19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Обезболивающая терапия, симптоматическое лечение веге</w:t>
      </w:r>
      <w:r w:rsidRPr="00726D02">
        <w:rPr>
          <w:color w:val="000000"/>
          <w:sz w:val="24"/>
          <w:szCs w:val="24"/>
          <w:lang w:eastAsia="ru-RU" w:bidi="ru-RU"/>
        </w:rPr>
        <w:softHyphen/>
        <w:t>тативных расстройств при неврологической симптоматике (по согласованию с невропатологом).</w:t>
      </w:r>
    </w:p>
    <w:p w:rsidR="006F3D5F" w:rsidRPr="00726D02" w:rsidRDefault="006F3D5F" w:rsidP="00726D02">
      <w:pPr>
        <w:pStyle w:val="1f1"/>
        <w:numPr>
          <w:ilvl w:val="0"/>
          <w:numId w:val="19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Медикаментозная коррекция внутричерепной гипертензии нецелесообразна.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bookmark214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15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Показания:</w:t>
      </w:r>
    </w:p>
    <w:p w:rsidR="006F3D5F" w:rsidRPr="00726D02" w:rsidRDefault="006F3D5F" w:rsidP="00726D02">
      <w:pPr>
        <w:pStyle w:val="1f1"/>
        <w:numPr>
          <w:ilvl w:val="0"/>
          <w:numId w:val="19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провисание зрительного перекреста в отверстие диафрагмы турецкого седла со сдавлением зрительных нервов;</w:t>
      </w:r>
    </w:p>
    <w:p w:rsidR="006F3D5F" w:rsidRPr="00726D02" w:rsidRDefault="006F3D5F" w:rsidP="00726D02">
      <w:pPr>
        <w:pStyle w:val="1f1"/>
        <w:numPr>
          <w:ilvl w:val="0"/>
          <w:numId w:val="19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ликворея — просачивание спинномозговой жидкости через истонченное дно турецкого седла.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color w:val="000000"/>
          <w:sz w:val="24"/>
          <w:szCs w:val="24"/>
          <w:lang w:eastAsia="ru-RU" w:bidi="ru-RU"/>
        </w:rPr>
      </w:pPr>
      <w:r w:rsidRPr="00726D02">
        <w:rPr>
          <w:color w:val="000000"/>
          <w:sz w:val="24"/>
          <w:szCs w:val="24"/>
          <w:lang w:eastAsia="ru-RU" w:bidi="ru-RU"/>
        </w:rPr>
        <w:t>Операция — транссфеноидальная фиксация хиазмы (хиазмо- пексия), тампонада турецкого седла.</w:t>
      </w:r>
    </w:p>
    <w:p w:rsidR="00094ED9" w:rsidRDefault="00094ED9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32"/>
          <w:szCs w:val="24"/>
        </w:rPr>
      </w:pPr>
      <w:bookmarkStart w:id="16" w:name="_Toc213118550"/>
      <w:bookmarkStart w:id="17" w:name="_Toc213164097"/>
    </w:p>
    <w:p w:rsidR="00094ED9" w:rsidRDefault="00094ED9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32"/>
          <w:szCs w:val="24"/>
        </w:rPr>
      </w:pPr>
    </w:p>
    <w:p w:rsidR="006F3D5F" w:rsidRPr="00094ED9" w:rsidRDefault="006F3D5F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32"/>
          <w:szCs w:val="24"/>
        </w:rPr>
      </w:pPr>
      <w:r w:rsidRPr="00094ED9">
        <w:rPr>
          <w:bCs/>
          <w:sz w:val="32"/>
          <w:szCs w:val="24"/>
        </w:rPr>
        <w:lastRenderedPageBreak/>
        <w:t xml:space="preserve">План </w:t>
      </w:r>
      <w:r w:rsidRPr="00094ED9">
        <w:rPr>
          <w:bCs/>
          <w:sz w:val="32"/>
          <w:szCs w:val="24"/>
          <w:lang w:val="uz-Latn-UZ"/>
        </w:rPr>
        <w:t>2</w:t>
      </w:r>
      <w:r w:rsidRPr="00094ED9">
        <w:rPr>
          <w:bCs/>
          <w:sz w:val="32"/>
          <w:szCs w:val="24"/>
        </w:rPr>
        <w:t>. Синдром гиперпролактинемии</w:t>
      </w:r>
      <w:bookmarkEnd w:id="16"/>
      <w:bookmarkEnd w:id="17"/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bookmark214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СИНДРОМ ГИПЕРПРОЛАКТИНЕМИИ</w:t>
      </w:r>
      <w:bookmarkEnd w:id="18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гиперпролактинемии — избыточное содержание про</w:t>
      </w:r>
      <w:r w:rsidRPr="00726D02">
        <w:rPr>
          <w:color w:val="000000"/>
          <w:sz w:val="24"/>
          <w:szCs w:val="24"/>
          <w:lang w:eastAsia="ru-RU" w:bidi="ru-RU"/>
        </w:rPr>
        <w:softHyphen/>
        <w:t>лактина в сыворотке крови. В большинстве случаев сопровожда</w:t>
      </w:r>
      <w:r w:rsidRPr="00726D02">
        <w:rPr>
          <w:color w:val="000000"/>
          <w:sz w:val="24"/>
          <w:szCs w:val="24"/>
          <w:lang w:eastAsia="ru-RU" w:bidi="ru-RU"/>
        </w:rPr>
        <w:softHyphen/>
        <w:t>ется нарушением функции репродуктивной системы у мужчин и женщин.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bookmark214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19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 И.И. Дедову, Г.А. Мельниченко, Т.И. Романцовой (2001).</w:t>
      </w:r>
    </w:p>
    <w:p w:rsidR="006F3D5F" w:rsidRPr="00726D02" w:rsidRDefault="006F3D5F" w:rsidP="00726D02">
      <w:pPr>
        <w:pStyle w:val="1f1"/>
        <w:numPr>
          <w:ilvl w:val="0"/>
          <w:numId w:val="19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Гиперпролактинемический гипогонадизм.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Пролактиномы.</w:t>
      </w:r>
    </w:p>
    <w:p w:rsidR="006F3D5F" w:rsidRPr="00726D02" w:rsidRDefault="006F3D5F" w:rsidP="00726D02">
      <w:pPr>
        <w:pStyle w:val="1f1"/>
        <w:numPr>
          <w:ilvl w:val="0"/>
          <w:numId w:val="20"/>
        </w:numPr>
        <w:tabs>
          <w:tab w:val="left" w:pos="142"/>
          <w:tab w:val="left" w:pos="92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Макроаденомы.</w:t>
      </w:r>
    </w:p>
    <w:p w:rsidR="006F3D5F" w:rsidRPr="00726D02" w:rsidRDefault="006F3D5F" w:rsidP="00726D02">
      <w:pPr>
        <w:pStyle w:val="1f1"/>
        <w:numPr>
          <w:ilvl w:val="0"/>
          <w:numId w:val="20"/>
        </w:numPr>
        <w:tabs>
          <w:tab w:val="left" w:pos="142"/>
          <w:tab w:val="left" w:pos="92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Микроаденомы.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Идиопатическая гиперпролактинемия.</w:t>
      </w:r>
    </w:p>
    <w:p w:rsidR="006F3D5F" w:rsidRPr="00726D02" w:rsidRDefault="006F3D5F" w:rsidP="00726D02">
      <w:pPr>
        <w:pStyle w:val="1f1"/>
        <w:tabs>
          <w:tab w:val="left" w:pos="142"/>
        </w:tabs>
        <w:ind w:left="480"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Гиперпролактинемия в сочетании с другими гипоталамо- гипофизарными заболеваниями.</w:t>
      </w:r>
    </w:p>
    <w:p w:rsidR="006F3D5F" w:rsidRPr="00726D02" w:rsidRDefault="006F3D5F" w:rsidP="00726D02">
      <w:pPr>
        <w:pStyle w:val="1f1"/>
        <w:numPr>
          <w:ilvl w:val="0"/>
          <w:numId w:val="21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Гормонально-активные аденомы гипофиза.</w:t>
      </w:r>
    </w:p>
    <w:p w:rsidR="006F3D5F" w:rsidRPr="00726D02" w:rsidRDefault="006F3D5F" w:rsidP="00726D02">
      <w:pPr>
        <w:pStyle w:val="1f1"/>
        <w:numPr>
          <w:ilvl w:val="0"/>
          <w:numId w:val="21"/>
        </w:numPr>
        <w:tabs>
          <w:tab w:val="left" w:pos="142"/>
          <w:tab w:val="left" w:pos="76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Гормонально-неактивные опухоли и псевдоопухоли сел</w:t>
      </w:r>
      <w:r w:rsidRPr="00726D02">
        <w:rPr>
          <w:color w:val="000000"/>
          <w:sz w:val="24"/>
          <w:szCs w:val="24"/>
          <w:lang w:eastAsia="ru-RU" w:bidi="ru-RU"/>
        </w:rPr>
        <w:softHyphen/>
        <w:t>лярной и параселлярной областей.</w:t>
      </w:r>
    </w:p>
    <w:p w:rsidR="006F3D5F" w:rsidRPr="00726D02" w:rsidRDefault="006F3D5F" w:rsidP="00726D02">
      <w:pPr>
        <w:pStyle w:val="1f1"/>
        <w:numPr>
          <w:ilvl w:val="0"/>
          <w:numId w:val="21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пустого турецкого седла.</w:t>
      </w:r>
    </w:p>
    <w:p w:rsidR="006F3D5F" w:rsidRPr="00726D02" w:rsidRDefault="006F3D5F" w:rsidP="00726D02">
      <w:pPr>
        <w:pStyle w:val="1f1"/>
        <w:numPr>
          <w:ilvl w:val="0"/>
          <w:numId w:val="21"/>
        </w:numPr>
        <w:tabs>
          <w:tab w:val="left" w:pos="142"/>
          <w:tab w:val="left" w:pos="76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Системные заболевания с поражением гипоталамо- гипофизарной области (гистиоцитоз, саркоидоз, сифи</w:t>
      </w:r>
      <w:r w:rsidRPr="00726D02">
        <w:rPr>
          <w:color w:val="000000"/>
          <w:sz w:val="24"/>
          <w:szCs w:val="24"/>
          <w:lang w:eastAsia="ru-RU" w:bidi="ru-RU"/>
        </w:rPr>
        <w:softHyphen/>
        <w:t>лис, туберкулез и др.).</w:t>
      </w:r>
    </w:p>
    <w:p w:rsidR="006F3D5F" w:rsidRPr="00726D02" w:rsidRDefault="006F3D5F" w:rsidP="00726D02">
      <w:pPr>
        <w:pStyle w:val="1f1"/>
        <w:numPr>
          <w:ilvl w:val="0"/>
          <w:numId w:val="21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Патология сосудов головного мозга.</w:t>
      </w:r>
    </w:p>
    <w:p w:rsidR="006F3D5F" w:rsidRPr="00726D02" w:rsidRDefault="006F3D5F" w:rsidP="00726D02">
      <w:pPr>
        <w:pStyle w:val="1f1"/>
        <w:numPr>
          <w:ilvl w:val="0"/>
          <w:numId w:val="21"/>
        </w:numPr>
        <w:tabs>
          <w:tab w:val="left" w:pos="142"/>
          <w:tab w:val="left" w:pos="76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Лучевые, хирургические и другие травмирующие воздей</w:t>
      </w:r>
      <w:r w:rsidRPr="00726D02">
        <w:rPr>
          <w:color w:val="000000"/>
          <w:sz w:val="24"/>
          <w:szCs w:val="24"/>
          <w:lang w:eastAsia="ru-RU" w:bidi="ru-RU"/>
        </w:rPr>
        <w:softHyphen/>
        <w:t>ствия.</w:t>
      </w:r>
    </w:p>
    <w:p w:rsidR="006F3D5F" w:rsidRPr="00726D02" w:rsidRDefault="006F3D5F" w:rsidP="00726D02">
      <w:pPr>
        <w:pStyle w:val="1f1"/>
        <w:numPr>
          <w:ilvl w:val="0"/>
          <w:numId w:val="21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Лимфоцитарный гипофизит.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Симптоматическая гиперпролактинемия.</w:t>
      </w:r>
    </w:p>
    <w:p w:rsidR="006F3D5F" w:rsidRPr="00726D02" w:rsidRDefault="006F3D5F" w:rsidP="00726D02">
      <w:pPr>
        <w:pStyle w:val="1f1"/>
        <w:numPr>
          <w:ilvl w:val="0"/>
          <w:numId w:val="22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Поражение периферических эндокринных желез.</w:t>
      </w:r>
    </w:p>
    <w:p w:rsidR="006F3D5F" w:rsidRPr="00726D02" w:rsidRDefault="006F3D5F" w:rsidP="00726D02">
      <w:pPr>
        <w:pStyle w:val="1f1"/>
        <w:numPr>
          <w:ilvl w:val="0"/>
          <w:numId w:val="22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Медикаментозная гиперпролактинемия.</w:t>
      </w:r>
    </w:p>
    <w:p w:rsidR="006F3D5F" w:rsidRPr="00726D02" w:rsidRDefault="006F3D5F" w:rsidP="00726D02">
      <w:pPr>
        <w:pStyle w:val="1f1"/>
        <w:numPr>
          <w:ilvl w:val="0"/>
          <w:numId w:val="22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Нервно-рефлекторная гиперпролактинемия.</w:t>
      </w:r>
    </w:p>
    <w:p w:rsidR="006F3D5F" w:rsidRPr="00726D02" w:rsidRDefault="006F3D5F" w:rsidP="00726D02">
      <w:pPr>
        <w:pStyle w:val="1f1"/>
        <w:numPr>
          <w:ilvl w:val="0"/>
          <w:numId w:val="22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Почечная, печеночная недостаточность.</w:t>
      </w:r>
    </w:p>
    <w:p w:rsidR="006F3D5F" w:rsidRPr="00726D02" w:rsidRDefault="006F3D5F" w:rsidP="00726D02">
      <w:pPr>
        <w:pStyle w:val="1f1"/>
        <w:numPr>
          <w:ilvl w:val="0"/>
          <w:numId w:val="22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Наследственные заболевания.</w:t>
      </w:r>
    </w:p>
    <w:p w:rsidR="006F3D5F" w:rsidRPr="00726D02" w:rsidRDefault="006F3D5F" w:rsidP="00726D02">
      <w:pPr>
        <w:pStyle w:val="1f1"/>
        <w:numPr>
          <w:ilvl w:val="0"/>
          <w:numId w:val="22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Алкогольная гиперпролактинемия.</w:t>
      </w:r>
    </w:p>
    <w:p w:rsidR="006F3D5F" w:rsidRPr="00726D02" w:rsidRDefault="006F3D5F" w:rsidP="00726D02">
      <w:pPr>
        <w:pStyle w:val="1f1"/>
        <w:numPr>
          <w:ilvl w:val="0"/>
          <w:numId w:val="22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Психогенная гиперпролактинемия.</w:t>
      </w:r>
    </w:p>
    <w:p w:rsidR="006F3D5F" w:rsidRPr="00726D02" w:rsidRDefault="006F3D5F" w:rsidP="00726D02">
      <w:pPr>
        <w:pStyle w:val="1f1"/>
        <w:numPr>
          <w:ilvl w:val="0"/>
          <w:numId w:val="22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Гиперпролактинемия профессиональных спортсменов.</w:t>
      </w:r>
    </w:p>
    <w:p w:rsidR="006F3D5F" w:rsidRPr="00726D02" w:rsidRDefault="006F3D5F" w:rsidP="00726D02">
      <w:pPr>
        <w:pStyle w:val="1f1"/>
        <w:numPr>
          <w:ilvl w:val="0"/>
          <w:numId w:val="23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Внегипофизарная продукция пролактина.</w:t>
      </w:r>
    </w:p>
    <w:p w:rsidR="006F3D5F" w:rsidRPr="00726D02" w:rsidRDefault="006F3D5F" w:rsidP="00726D02">
      <w:pPr>
        <w:pStyle w:val="1f1"/>
        <w:numPr>
          <w:ilvl w:val="0"/>
          <w:numId w:val="23"/>
        </w:numPr>
        <w:tabs>
          <w:tab w:val="left" w:pos="142"/>
          <w:tab w:val="left" w:pos="507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Бессимптомная гиперпролактинемия (макропролактине- мия).</w:t>
      </w:r>
    </w:p>
    <w:p w:rsidR="006F3D5F" w:rsidRPr="00726D02" w:rsidRDefault="006F3D5F" w:rsidP="00726D02">
      <w:pPr>
        <w:pStyle w:val="1f1"/>
        <w:numPr>
          <w:ilvl w:val="0"/>
          <w:numId w:val="23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Сочетанные формы.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bookmark215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20"/>
    </w:p>
    <w:p w:rsidR="006F3D5F" w:rsidRPr="00726D02" w:rsidRDefault="006F3D5F" w:rsidP="00726D02">
      <w:pPr>
        <w:pStyle w:val="1f1"/>
        <w:numPr>
          <w:ilvl w:val="0"/>
          <w:numId w:val="23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Заболевания гипоталамуса:</w:t>
      </w:r>
    </w:p>
    <w:p w:rsidR="006F3D5F" w:rsidRPr="00726D02" w:rsidRDefault="006F3D5F" w:rsidP="00726D02">
      <w:pPr>
        <w:pStyle w:val="1f1"/>
        <w:numPr>
          <w:ilvl w:val="0"/>
          <w:numId w:val="24"/>
        </w:numPr>
        <w:tabs>
          <w:tab w:val="left" w:pos="142"/>
          <w:tab w:val="left" w:pos="76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опухоли (краниофарингиома, герминома, гамартома, глиома, опухоль </w:t>
      </w:r>
      <w:r w:rsidRPr="00726D02">
        <w:rPr>
          <w:color w:val="000000"/>
          <w:sz w:val="24"/>
          <w:szCs w:val="24"/>
          <w:lang w:val="en-US" w:bidi="en-US"/>
        </w:rPr>
        <w:t>III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желудочка мозга, метастазы);</w:t>
      </w:r>
    </w:p>
    <w:p w:rsidR="006F3D5F" w:rsidRPr="00726D02" w:rsidRDefault="006F3D5F" w:rsidP="00726D02">
      <w:pPr>
        <w:pStyle w:val="1f1"/>
        <w:numPr>
          <w:ilvl w:val="0"/>
          <w:numId w:val="24"/>
        </w:numPr>
        <w:tabs>
          <w:tab w:val="left" w:pos="142"/>
          <w:tab w:val="left" w:pos="76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инфильтративные заболевания (гистиоцитоз Х, саркои</w:t>
      </w:r>
      <w:r w:rsidRPr="00726D02">
        <w:rPr>
          <w:color w:val="000000"/>
          <w:sz w:val="24"/>
          <w:szCs w:val="24"/>
          <w:lang w:eastAsia="ru-RU" w:bidi="ru-RU"/>
        </w:rPr>
        <w:softHyphen/>
        <w:t>доз, туберкулез);</w:t>
      </w:r>
    </w:p>
    <w:p w:rsidR="006F3D5F" w:rsidRPr="00726D02" w:rsidRDefault="006F3D5F" w:rsidP="00726D02">
      <w:pPr>
        <w:pStyle w:val="1f1"/>
        <w:numPr>
          <w:ilvl w:val="0"/>
          <w:numId w:val="24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псевдоопухоль мозга;</w:t>
      </w:r>
    </w:p>
    <w:p w:rsidR="006F3D5F" w:rsidRPr="00726D02" w:rsidRDefault="006F3D5F" w:rsidP="00726D02">
      <w:pPr>
        <w:pStyle w:val="1f1"/>
        <w:numPr>
          <w:ilvl w:val="0"/>
          <w:numId w:val="24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артериовенозные пороки;</w:t>
      </w:r>
    </w:p>
    <w:p w:rsidR="006F3D5F" w:rsidRPr="00726D02" w:rsidRDefault="006F3D5F" w:rsidP="00726D02">
      <w:pPr>
        <w:pStyle w:val="1f1"/>
        <w:numPr>
          <w:ilvl w:val="0"/>
          <w:numId w:val="24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облучение гипоталамической зоны;</w:t>
      </w:r>
    </w:p>
    <w:p w:rsidR="006F3D5F" w:rsidRPr="00726D02" w:rsidRDefault="006F3D5F" w:rsidP="00726D02">
      <w:pPr>
        <w:pStyle w:val="1f1"/>
        <w:numPr>
          <w:ilvl w:val="0"/>
          <w:numId w:val="24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повреждение ножки гипофиза.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Заболевания гипофиза: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пролактинома;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смешанная аденома (СТГ-, пролактинсекретирущая);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аденомы гипофиза (СТГ-, или ТТГ-, или гонадотропин- секретирующие, гормонально-неактивные аденомы);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пустого турецкого седла;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аневризма внутренней сонной артерии;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хроническая внутричерепная гипертензия;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краниофарингиома;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интраселлярная киста;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киста кармана Ратке;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интраселлярная герминома;</w:t>
      </w:r>
    </w:p>
    <w:p w:rsidR="006F3D5F" w:rsidRPr="00726D02" w:rsidRDefault="006F3D5F" w:rsidP="00726D02">
      <w:pPr>
        <w:pStyle w:val="1f1"/>
        <w:numPr>
          <w:ilvl w:val="0"/>
          <w:numId w:val="25"/>
        </w:numPr>
        <w:tabs>
          <w:tab w:val="left" w:pos="142"/>
          <w:tab w:val="left" w:pos="7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интраселлярная менингиома.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Другие заболевания: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первичный гипотиреоз;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СПКЯ;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хронический простатит;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ХПН;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хроническая печеночная недостаточность;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ВДКН;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эстрогенпродуцирующие опухоли;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фенилкетонурия;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вирус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Herpes zoster;</w:t>
      </w:r>
    </w:p>
    <w:p w:rsidR="006F3D5F" w:rsidRPr="00726D02" w:rsidRDefault="006F3D5F" w:rsidP="00726D02">
      <w:pPr>
        <w:pStyle w:val="1f1"/>
        <w:numPr>
          <w:ilvl w:val="0"/>
          <w:numId w:val="26"/>
        </w:numPr>
        <w:tabs>
          <w:tab w:val="left" w:pos="142"/>
          <w:tab w:val="left" w:pos="781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некоторые формы шизофрении, эпилепсия, панические расстройства.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bookmark215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21"/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2" w:name="bookmark215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22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Основные проявления</w:t>
      </w:r>
      <w:r w:rsidRPr="00726D02">
        <w:rPr>
          <w:color w:val="000000"/>
          <w:sz w:val="24"/>
          <w:szCs w:val="24"/>
          <w:lang w:eastAsia="ru-RU" w:bidi="ru-RU"/>
        </w:rPr>
        <w:t>:</w:t>
      </w:r>
    </w:p>
    <w:p w:rsidR="006F3D5F" w:rsidRPr="00726D02" w:rsidRDefault="006F3D5F" w:rsidP="00726D02">
      <w:pPr>
        <w:pStyle w:val="1f1"/>
        <w:numPr>
          <w:ilvl w:val="0"/>
          <w:numId w:val="27"/>
        </w:numPr>
        <w:tabs>
          <w:tab w:val="left" w:pos="142"/>
          <w:tab w:val="left" w:pos="49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нарушение репродуктивной функции;</w:t>
      </w:r>
    </w:p>
    <w:p w:rsidR="006F3D5F" w:rsidRPr="00726D02" w:rsidRDefault="006F3D5F" w:rsidP="00726D02">
      <w:pPr>
        <w:pStyle w:val="1f1"/>
        <w:numPr>
          <w:ilvl w:val="0"/>
          <w:numId w:val="27"/>
        </w:numPr>
        <w:tabs>
          <w:tab w:val="left" w:pos="142"/>
          <w:tab w:val="left" w:pos="49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неврологическая симптоматика (при макроаденомах);</w:t>
      </w:r>
    </w:p>
    <w:p w:rsidR="006F3D5F" w:rsidRPr="00726D02" w:rsidRDefault="006F3D5F" w:rsidP="00726D02">
      <w:pPr>
        <w:pStyle w:val="1f1"/>
        <w:numPr>
          <w:ilvl w:val="0"/>
          <w:numId w:val="27"/>
        </w:numPr>
        <w:tabs>
          <w:tab w:val="left" w:pos="142"/>
          <w:tab w:val="left" w:pos="49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психоэмоциональные расстройства;</w:t>
      </w:r>
    </w:p>
    <w:p w:rsidR="006F3D5F" w:rsidRPr="00726D02" w:rsidRDefault="006F3D5F" w:rsidP="00726D02">
      <w:pPr>
        <w:pStyle w:val="1f1"/>
        <w:numPr>
          <w:ilvl w:val="0"/>
          <w:numId w:val="27"/>
        </w:numPr>
        <w:tabs>
          <w:tab w:val="left" w:pos="142"/>
          <w:tab w:val="left" w:pos="494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эндокринно-обменные изменения (нарушения жирового и углеводного обмена, патология метаболизма костной ткани).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Нарушение репродуктивной функции представлено симптома</w:t>
      </w:r>
      <w:r w:rsidRPr="00726D02">
        <w:rPr>
          <w:color w:val="000000"/>
          <w:sz w:val="24"/>
          <w:szCs w:val="24"/>
          <w:lang w:eastAsia="ru-RU" w:bidi="ru-RU"/>
        </w:rPr>
        <w:softHyphen/>
        <w:t>ми гипогонадизма.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У женщин</w:t>
      </w:r>
      <w:r w:rsidRPr="00726D02">
        <w:rPr>
          <w:color w:val="000000"/>
          <w:sz w:val="24"/>
          <w:szCs w:val="24"/>
          <w:lang w:eastAsia="ru-RU" w:bidi="ru-RU"/>
        </w:rPr>
        <w:t>:</w:t>
      </w:r>
    </w:p>
    <w:p w:rsidR="006F3D5F" w:rsidRPr="00726D02" w:rsidRDefault="006F3D5F" w:rsidP="00726D02">
      <w:pPr>
        <w:pStyle w:val="1f1"/>
        <w:numPr>
          <w:ilvl w:val="0"/>
          <w:numId w:val="28"/>
        </w:numPr>
        <w:tabs>
          <w:tab w:val="left" w:pos="142"/>
          <w:tab w:val="left" w:pos="49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аменорея (первичная, вторичная);</w:t>
      </w:r>
    </w:p>
    <w:p w:rsidR="006F3D5F" w:rsidRPr="00726D02" w:rsidRDefault="006F3D5F" w:rsidP="00726D02">
      <w:pPr>
        <w:pStyle w:val="1f1"/>
        <w:numPr>
          <w:ilvl w:val="0"/>
          <w:numId w:val="28"/>
        </w:numPr>
        <w:tabs>
          <w:tab w:val="left" w:pos="142"/>
          <w:tab w:val="left" w:pos="49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опсоменорея;</w:t>
      </w:r>
    </w:p>
    <w:p w:rsidR="006F3D5F" w:rsidRPr="00726D02" w:rsidRDefault="006F3D5F" w:rsidP="00726D02">
      <w:pPr>
        <w:pStyle w:val="1f1"/>
        <w:numPr>
          <w:ilvl w:val="0"/>
          <w:numId w:val="28"/>
        </w:numPr>
        <w:tabs>
          <w:tab w:val="left" w:pos="142"/>
          <w:tab w:val="left" w:pos="49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олигоменорея;</w:t>
      </w:r>
    </w:p>
    <w:p w:rsidR="006F3D5F" w:rsidRPr="00726D02" w:rsidRDefault="006F3D5F" w:rsidP="00726D02">
      <w:pPr>
        <w:pStyle w:val="1f1"/>
        <w:numPr>
          <w:ilvl w:val="0"/>
          <w:numId w:val="28"/>
        </w:numPr>
        <w:tabs>
          <w:tab w:val="left" w:pos="142"/>
          <w:tab w:val="left" w:pos="49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ановуляция;</w:t>
      </w:r>
    </w:p>
    <w:p w:rsidR="006F3D5F" w:rsidRPr="00726D02" w:rsidRDefault="006F3D5F" w:rsidP="00726D02">
      <w:pPr>
        <w:pStyle w:val="1f1"/>
        <w:numPr>
          <w:ilvl w:val="0"/>
          <w:numId w:val="28"/>
        </w:numPr>
        <w:tabs>
          <w:tab w:val="left" w:pos="142"/>
          <w:tab w:val="left" w:pos="49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укорочение лютеиновой фазы.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Время наступления менархе у многих пациенток несколько за</w:t>
      </w:r>
      <w:r w:rsidRPr="00726D02">
        <w:rPr>
          <w:color w:val="000000"/>
          <w:sz w:val="24"/>
          <w:szCs w:val="24"/>
          <w:lang w:eastAsia="ru-RU" w:bidi="ru-RU"/>
        </w:rPr>
        <w:softHyphen/>
        <w:t>паздывает, и в дальнейшем менструации могут быть нерегулярны</w:t>
      </w:r>
      <w:r w:rsidRPr="00726D02">
        <w:rPr>
          <w:color w:val="000000"/>
          <w:sz w:val="24"/>
          <w:szCs w:val="24"/>
          <w:lang w:eastAsia="ru-RU" w:bidi="ru-RU"/>
        </w:rPr>
        <w:softHyphen/>
        <w:t>ми. Дебют нарушений менструального цикла нередко совпадает с началом половой жизни, отменой пероральных контрацепти</w:t>
      </w:r>
      <w:r w:rsidRPr="00726D02">
        <w:rPr>
          <w:color w:val="000000"/>
          <w:sz w:val="24"/>
          <w:szCs w:val="24"/>
          <w:lang w:eastAsia="ru-RU" w:bidi="ru-RU"/>
        </w:rPr>
        <w:softHyphen/>
        <w:t>вов, прерыванием беременности, родами, окончанием грудного вскармливания, введением внутриматочных контрацептивов или оперативным вмешательством.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Бесплодие — одна из основных причин обращения к врачу. При гинекологическом осмотре, как правило, отмечают гипопла</w:t>
      </w:r>
      <w:r w:rsidRPr="00726D02">
        <w:rPr>
          <w:color w:val="000000"/>
          <w:sz w:val="24"/>
          <w:szCs w:val="24"/>
          <w:lang w:eastAsia="ru-RU" w:bidi="ru-RU"/>
        </w:rPr>
        <w:softHyphen/>
        <w:t>зию матки.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Галакторея (выделение молокоподобной жидкости из молоч</w:t>
      </w:r>
      <w:r w:rsidRPr="00726D02">
        <w:rPr>
          <w:color w:val="000000"/>
          <w:sz w:val="24"/>
          <w:szCs w:val="24"/>
          <w:lang w:eastAsia="ru-RU" w:bidi="ru-RU"/>
        </w:rPr>
        <w:softHyphen/>
        <w:t>ных желез) — первый симптом заболевания только у 20% боль</w:t>
      </w:r>
      <w:r w:rsidRPr="00726D02">
        <w:rPr>
          <w:color w:val="000000"/>
          <w:sz w:val="24"/>
          <w:szCs w:val="24"/>
          <w:lang w:eastAsia="ru-RU" w:bidi="ru-RU"/>
        </w:rPr>
        <w:softHyphen/>
        <w:t>ных, у еще меньшего количества — основная жалоба. Степень галактореи колеблется от обильных спонтанных выделений до единичных капель при сильном надавливании на железу. Выра</w:t>
      </w:r>
      <w:r w:rsidRPr="00726D02">
        <w:rPr>
          <w:color w:val="000000"/>
          <w:sz w:val="24"/>
          <w:szCs w:val="24"/>
          <w:lang w:eastAsia="ru-RU" w:bidi="ru-RU"/>
        </w:rPr>
        <w:softHyphen/>
        <w:t>женность галактореи оценивают по следующей шкале:</w:t>
      </w:r>
    </w:p>
    <w:p w:rsidR="006F3D5F" w:rsidRPr="00726D02" w:rsidRDefault="006F3D5F" w:rsidP="00726D02">
      <w:pPr>
        <w:pStyle w:val="1f1"/>
        <w:numPr>
          <w:ilvl w:val="0"/>
          <w:numId w:val="28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(+) — единичные капли при сильном надавливании;</w:t>
      </w:r>
    </w:p>
    <w:p w:rsidR="006F3D5F" w:rsidRPr="00726D02" w:rsidRDefault="006F3D5F" w:rsidP="00726D02">
      <w:pPr>
        <w:pStyle w:val="1f1"/>
        <w:numPr>
          <w:ilvl w:val="0"/>
          <w:numId w:val="28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(++) — обильные капли при сильном надавливании;</w:t>
      </w:r>
    </w:p>
    <w:p w:rsidR="006F3D5F" w:rsidRPr="00726D02" w:rsidRDefault="006F3D5F" w:rsidP="00726D02">
      <w:pPr>
        <w:pStyle w:val="1f1"/>
        <w:numPr>
          <w:ilvl w:val="0"/>
          <w:numId w:val="28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(+++) — спонтанное отделение молока.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Галакторея может отсутствовать даже при значительном повы</w:t>
      </w:r>
      <w:r w:rsidRPr="00726D02">
        <w:rPr>
          <w:color w:val="000000"/>
          <w:sz w:val="24"/>
          <w:szCs w:val="24"/>
          <w:lang w:eastAsia="ru-RU" w:bidi="ru-RU"/>
        </w:rPr>
        <w:softHyphen/>
        <w:t>шении содержания пролактина.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Нередко наблюдают инволютивные изменения молочных же</w:t>
      </w:r>
      <w:r w:rsidRPr="00726D02">
        <w:rPr>
          <w:color w:val="000000"/>
          <w:sz w:val="24"/>
          <w:szCs w:val="24"/>
          <w:lang w:eastAsia="ru-RU" w:bidi="ru-RU"/>
        </w:rPr>
        <w:softHyphen/>
        <w:t>лез и фиброзно-кистозную мастопатию. Возникновение этих па</w:t>
      </w:r>
      <w:r w:rsidRPr="00726D02">
        <w:rPr>
          <w:color w:val="000000"/>
          <w:sz w:val="24"/>
          <w:szCs w:val="24"/>
          <w:lang w:eastAsia="ru-RU" w:bidi="ru-RU"/>
        </w:rPr>
        <w:softHyphen/>
        <w:t>тологий обусловлено как эстрогенной недостаточностью, так и дефицитом прогестерона.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Наиболее полная клиническая форма заболевания — сочетание аменореи, бесплодия и молокоподобных выделений из молочных желез — чаще встречается у пациенток с пролактиномами. При ином генезе отмечают нарушения менструального цикла (чаще по типу опсоменореи) либо неполноценность лютеиновой фазы; об</w:t>
      </w:r>
      <w:r w:rsidRPr="00726D02">
        <w:rPr>
          <w:color w:val="000000"/>
          <w:sz w:val="24"/>
          <w:szCs w:val="24"/>
          <w:lang w:eastAsia="ru-RU" w:bidi="ru-RU"/>
        </w:rPr>
        <w:softHyphen/>
        <w:t>ращает на себя внимание обилие жалоб вегетативного характера.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У мужчин</w:t>
      </w:r>
      <w:r w:rsidRPr="00726D02">
        <w:rPr>
          <w:color w:val="000000"/>
          <w:sz w:val="24"/>
          <w:szCs w:val="24"/>
          <w:lang w:eastAsia="ru-RU" w:bidi="ru-RU"/>
        </w:rPr>
        <w:t>: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бесплодие;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либидо и потенции;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гинекомастия и галакторея (редко).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Неврологическая симптоматика возникает преимущественно при опухолевом генезе заболевания. Пациенты жалуются на го</w:t>
      </w:r>
      <w:r w:rsidRPr="00726D02">
        <w:rPr>
          <w:color w:val="000000"/>
          <w:sz w:val="24"/>
          <w:szCs w:val="24"/>
          <w:lang w:eastAsia="ru-RU" w:bidi="ru-RU"/>
        </w:rPr>
        <w:softHyphen/>
        <w:t>ловные боли, как правило, постоянного характера (вследствие давления опухоли на диафрагму турецкого седла, иннервируе</w:t>
      </w:r>
      <w:r w:rsidRPr="00726D02">
        <w:rPr>
          <w:color w:val="000000"/>
          <w:sz w:val="24"/>
          <w:szCs w:val="24"/>
          <w:lang w:eastAsia="ru-RU" w:bidi="ru-RU"/>
        </w:rPr>
        <w:softHyphen/>
        <w:t>мую тройничным нервом; распространения опухоли в кавер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нозные синусы, где проходят </w:t>
      </w:r>
      <w:r w:rsidRPr="00726D02">
        <w:rPr>
          <w:color w:val="000000"/>
          <w:sz w:val="24"/>
          <w:szCs w:val="24"/>
          <w:lang w:val="en-US" w:bidi="en-US"/>
        </w:rPr>
        <w:t>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 xml:space="preserve">и </w:t>
      </w:r>
      <w:r w:rsidRPr="00726D02">
        <w:rPr>
          <w:color w:val="000000"/>
          <w:sz w:val="24"/>
          <w:szCs w:val="24"/>
          <w:lang w:val="en-US" w:bidi="en-US"/>
        </w:rPr>
        <w:t>II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ветвь тройничного нерва; в результате синусита). При супраселлярном росте аденомы ги</w:t>
      </w:r>
      <w:r w:rsidRPr="00726D02">
        <w:rPr>
          <w:color w:val="000000"/>
          <w:sz w:val="24"/>
          <w:szCs w:val="24"/>
          <w:lang w:eastAsia="ru-RU" w:bidi="ru-RU"/>
        </w:rPr>
        <w:softHyphen/>
        <w:t>пофиза типичны нарушения зрения по типу битемпоральной гемианопсии. Битемпоральные скотомы диагностируют преи</w:t>
      </w:r>
      <w:r w:rsidRPr="00726D02">
        <w:rPr>
          <w:color w:val="000000"/>
          <w:sz w:val="24"/>
          <w:szCs w:val="24"/>
          <w:lang w:eastAsia="ru-RU" w:bidi="ru-RU"/>
        </w:rPr>
        <w:softHyphen/>
        <w:t>мущественно при быстро растущих опухолях и переднем поло</w:t>
      </w:r>
      <w:r w:rsidRPr="00726D02">
        <w:rPr>
          <w:color w:val="000000"/>
          <w:sz w:val="24"/>
          <w:szCs w:val="24"/>
          <w:lang w:eastAsia="ru-RU" w:bidi="ru-RU"/>
        </w:rPr>
        <w:softHyphen/>
        <w:t>жении перекреста ЗН.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Паралич </w:t>
      </w:r>
      <w:r w:rsidRPr="00726D02">
        <w:rPr>
          <w:color w:val="000000"/>
          <w:sz w:val="24"/>
          <w:szCs w:val="24"/>
          <w:lang w:val="en-US" w:bidi="en-US"/>
        </w:rPr>
        <w:t>III</w:t>
      </w:r>
      <w:r w:rsidRPr="00726D02">
        <w:rPr>
          <w:color w:val="000000"/>
          <w:sz w:val="24"/>
          <w:szCs w:val="24"/>
          <w:lang w:bidi="en-US"/>
        </w:rPr>
        <w:t xml:space="preserve">, </w:t>
      </w:r>
      <w:r w:rsidRPr="00726D02">
        <w:rPr>
          <w:color w:val="000000"/>
          <w:sz w:val="24"/>
          <w:szCs w:val="24"/>
          <w:lang w:val="en-US" w:bidi="en-US"/>
        </w:rPr>
        <w:t>IV</w:t>
      </w:r>
      <w:r w:rsidRPr="00726D02">
        <w:rPr>
          <w:color w:val="000000"/>
          <w:sz w:val="24"/>
          <w:szCs w:val="24"/>
          <w:lang w:bidi="en-US"/>
        </w:rPr>
        <w:t xml:space="preserve">, </w:t>
      </w:r>
      <w:r w:rsidRPr="00726D02">
        <w:rPr>
          <w:color w:val="000000"/>
          <w:sz w:val="24"/>
          <w:szCs w:val="24"/>
          <w:lang w:val="en-US" w:bidi="en-US"/>
        </w:rPr>
        <w:t>V</w:t>
      </w:r>
      <w:r w:rsidRPr="00726D02">
        <w:rPr>
          <w:color w:val="000000"/>
          <w:sz w:val="24"/>
          <w:szCs w:val="24"/>
          <w:lang w:bidi="en-US"/>
        </w:rPr>
        <w:t xml:space="preserve">, </w:t>
      </w:r>
      <w:r w:rsidRPr="00726D02">
        <w:rPr>
          <w:color w:val="000000"/>
          <w:sz w:val="24"/>
          <w:szCs w:val="24"/>
          <w:lang w:val="en-US" w:bidi="en-US"/>
        </w:rPr>
        <w:t>VI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пары черепных нервов возможен при латеральном распространении опухоли и прорастании ее в ка</w:t>
      </w:r>
      <w:r w:rsidRPr="00726D02">
        <w:rPr>
          <w:color w:val="000000"/>
          <w:sz w:val="24"/>
          <w:szCs w:val="24"/>
          <w:lang w:eastAsia="ru-RU" w:bidi="ru-RU"/>
        </w:rPr>
        <w:softHyphen/>
        <w:t>вернозные синусы. Клинические проявления этого осложнения: офтальмоплегия, диплопия и птоз. Аденомы с инфраселлярным ростом вызывают ликворею и воспалительный процесс в клино</w:t>
      </w:r>
      <w:r w:rsidRPr="00726D02">
        <w:rPr>
          <w:color w:val="000000"/>
          <w:sz w:val="24"/>
          <w:szCs w:val="24"/>
          <w:lang w:eastAsia="ru-RU" w:bidi="ru-RU"/>
        </w:rPr>
        <w:softHyphen/>
        <w:t>видной пазухе, хотя иногда при таком типе инвазии неврологиче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ская симптоматика отсутствует.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Апоплексия гипофиза (острый геморрагический инфаркт ги</w:t>
      </w:r>
      <w:r w:rsidRPr="00726D02">
        <w:rPr>
          <w:color w:val="000000"/>
          <w:sz w:val="24"/>
          <w:szCs w:val="24"/>
          <w:lang w:eastAsia="ru-RU" w:bidi="ru-RU"/>
        </w:rPr>
        <w:softHyphen/>
        <w:t>пофиза) в ряде случаев бывает первым клиническим проявлени</w:t>
      </w:r>
      <w:r w:rsidRPr="00726D02">
        <w:rPr>
          <w:color w:val="000000"/>
          <w:sz w:val="24"/>
          <w:szCs w:val="24"/>
          <w:lang w:eastAsia="ru-RU" w:bidi="ru-RU"/>
        </w:rPr>
        <w:softHyphen/>
        <w:t>ем пролактиномы. Приступ сопровождается внезапной острой головной болью, тошнотой, рвотой, офтальмоплегией, острой ги</w:t>
      </w:r>
      <w:r w:rsidRPr="00726D02">
        <w:rPr>
          <w:color w:val="000000"/>
          <w:sz w:val="24"/>
          <w:szCs w:val="24"/>
          <w:lang w:eastAsia="ru-RU" w:bidi="ru-RU"/>
        </w:rPr>
        <w:softHyphen/>
        <w:t>пофизарной недостаточностью и помрачением сознания, а также менингиальными симптомами.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Психоэмоциональные расстройства при гиперпролактинемии: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астения;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частые изменения настроения с тенденцией к гипотимии;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сужение круга интересов;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психонегативные нарушения;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замедление ассоциативного процесса;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нарушения внимания и памяти.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В ряде случаев развивается специфический психоэндокрин</w:t>
      </w:r>
      <w:r w:rsidRPr="00726D02">
        <w:rPr>
          <w:color w:val="000000"/>
          <w:sz w:val="24"/>
          <w:szCs w:val="24"/>
          <w:lang w:eastAsia="ru-RU" w:bidi="ru-RU"/>
        </w:rPr>
        <w:softHyphen/>
        <w:t>ный синдром: повышенная раздражительность, тревожность; склонность к депрессивным и психовегетативным реакциям; эмо</w:t>
      </w:r>
      <w:r w:rsidRPr="00726D02">
        <w:rPr>
          <w:color w:val="000000"/>
          <w:sz w:val="24"/>
          <w:szCs w:val="24"/>
          <w:lang w:eastAsia="ru-RU" w:bidi="ru-RU"/>
        </w:rPr>
        <w:softHyphen/>
        <w:t>циональная лабильность; стеничность при выполнении узкона</w:t>
      </w:r>
      <w:r w:rsidRPr="00726D02">
        <w:rPr>
          <w:color w:val="000000"/>
          <w:sz w:val="24"/>
          <w:szCs w:val="24"/>
          <w:lang w:eastAsia="ru-RU" w:bidi="ru-RU"/>
        </w:rPr>
        <w:softHyphen/>
        <w:t>правленной деятельности; пониженная толерантность и аутизм; психосоциальная дезадаптация.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Типичное проявление заболевания — инсулинорезистентность. Часто отмечают увеличение массы тела. Возможны изменения липидного состава крови (повышение содержания атерогенных фракций липидов).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 больных репродуктивного возраста при длительной некор- ригируемой гиперпролактинемии снижается МПКТ и развивает</w:t>
      </w:r>
      <w:r w:rsidRPr="00726D02">
        <w:rPr>
          <w:color w:val="000000"/>
          <w:sz w:val="24"/>
          <w:szCs w:val="24"/>
          <w:lang w:eastAsia="ru-RU" w:bidi="ru-RU"/>
        </w:rPr>
        <w:softHyphen/>
        <w:t>ся остеопения либо остеопороз (потери МПКТ могут достигать 3,8% в год).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bookmark215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Диагностический алгоритм</w:t>
      </w:r>
      <w:bookmarkEnd w:id="23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Лабораторно-инструментальное обследование:</w:t>
      </w:r>
    </w:p>
    <w:p w:rsidR="006F3D5F" w:rsidRPr="00726D02" w:rsidRDefault="006F3D5F" w:rsidP="00726D02">
      <w:pPr>
        <w:pStyle w:val="1f1"/>
        <w:numPr>
          <w:ilvl w:val="0"/>
          <w:numId w:val="29"/>
        </w:numPr>
        <w:tabs>
          <w:tab w:val="left" w:pos="142"/>
          <w:tab w:val="left" w:pos="46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подтверждение гиперпролактинемии;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определение функционального состояния ЩЖ;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исключение симптоматических форм заболевания:</w:t>
      </w:r>
    </w:p>
    <w:p w:rsidR="006F3D5F" w:rsidRPr="00726D02" w:rsidRDefault="006F3D5F" w:rsidP="00726D02">
      <w:pPr>
        <w:pStyle w:val="1f1"/>
        <w:numPr>
          <w:ilvl w:val="0"/>
          <w:numId w:val="30"/>
        </w:numPr>
        <w:tabs>
          <w:tab w:val="left" w:pos="142"/>
          <w:tab w:val="left" w:pos="73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СПКЯ;</w:t>
      </w:r>
    </w:p>
    <w:p w:rsidR="006F3D5F" w:rsidRPr="00726D02" w:rsidRDefault="006F3D5F" w:rsidP="00726D02">
      <w:pPr>
        <w:pStyle w:val="1f1"/>
        <w:numPr>
          <w:ilvl w:val="0"/>
          <w:numId w:val="30"/>
        </w:numPr>
        <w:tabs>
          <w:tab w:val="left" w:pos="142"/>
          <w:tab w:val="left" w:pos="73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печеночной и почечной недостаточности;</w:t>
      </w:r>
    </w:p>
    <w:p w:rsidR="006F3D5F" w:rsidRPr="00726D02" w:rsidRDefault="006F3D5F" w:rsidP="00726D02">
      <w:pPr>
        <w:pStyle w:val="1f1"/>
        <w:numPr>
          <w:ilvl w:val="0"/>
          <w:numId w:val="30"/>
        </w:numPr>
        <w:tabs>
          <w:tab w:val="left" w:pos="142"/>
          <w:tab w:val="left" w:pos="73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нервно-рефлекторных и медикаментозных влияний и т.д.;</w:t>
      </w:r>
    </w:p>
    <w:p w:rsidR="006F3D5F" w:rsidRPr="00726D02" w:rsidRDefault="006F3D5F" w:rsidP="00726D02">
      <w:pPr>
        <w:pStyle w:val="1f1"/>
        <w:numPr>
          <w:ilvl w:val="0"/>
          <w:numId w:val="30"/>
        </w:numPr>
        <w:tabs>
          <w:tab w:val="left" w:pos="142"/>
          <w:tab w:val="left" w:pos="731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физиологической гиперпролактинемии (беременности, грудного вскармливания и др.);</w:t>
      </w:r>
    </w:p>
    <w:p w:rsidR="006F3D5F" w:rsidRPr="00726D02" w:rsidRDefault="006F3D5F" w:rsidP="00726D02">
      <w:pPr>
        <w:pStyle w:val="1f1"/>
        <w:numPr>
          <w:ilvl w:val="0"/>
          <w:numId w:val="31"/>
        </w:numPr>
        <w:tabs>
          <w:tab w:val="left" w:pos="142"/>
          <w:tab w:val="left" w:pos="46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визуализация гипоталамо-гипофизарной области;</w:t>
      </w:r>
    </w:p>
    <w:p w:rsidR="006F3D5F" w:rsidRPr="00726D02" w:rsidRDefault="006F3D5F" w:rsidP="00726D02">
      <w:pPr>
        <w:pStyle w:val="1f1"/>
        <w:numPr>
          <w:ilvl w:val="0"/>
          <w:numId w:val="31"/>
        </w:numPr>
        <w:tabs>
          <w:tab w:val="left" w:pos="142"/>
          <w:tab w:val="left" w:pos="464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уточнение состояния различных органов и систем на фоне хронической гиперпролактинемии (изучение состояния углеводного и жирового обмена, костной ткани и т.д.).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bookmark215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24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 здоровых женщин репродуктивного возраста уровень пролак</w:t>
      </w:r>
      <w:r w:rsidRPr="00726D02">
        <w:rPr>
          <w:color w:val="000000"/>
          <w:sz w:val="24"/>
          <w:szCs w:val="24"/>
          <w:lang w:eastAsia="ru-RU" w:bidi="ru-RU"/>
        </w:rPr>
        <w:softHyphen/>
        <w:t>тина в сыворотке не превышает 20 нг/мл (600 мкЕД/мл), у муж</w:t>
      </w:r>
      <w:r w:rsidRPr="00726D02">
        <w:rPr>
          <w:color w:val="000000"/>
          <w:sz w:val="24"/>
          <w:szCs w:val="24"/>
          <w:lang w:eastAsia="ru-RU" w:bidi="ru-RU"/>
        </w:rPr>
        <w:softHyphen/>
        <w:t>чин — 15 нг/мл (450 мкЕД/мл). При оценке показателей гормона в случае небольших отклонений от нормы (до 1000 мкЕД/мл) целесообразны повторные (дву- и троекратные) исследования во избежание ошибочных заключений, поскольку уже сама манипу</w:t>
      </w:r>
      <w:r w:rsidRPr="00726D02">
        <w:rPr>
          <w:color w:val="000000"/>
          <w:sz w:val="24"/>
          <w:szCs w:val="24"/>
          <w:lang w:eastAsia="ru-RU" w:bidi="ru-RU"/>
        </w:rPr>
        <w:softHyphen/>
        <w:t>ляция по забору крови как стресс-фактор становится причиной умеренной гиперпролактинемии.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Учитывая суточные колебания уровня гормона, забор крови рекомендуют проводить в 9-11 ч утра, поскольку в более ранние часы может сохраняться обусловленный сном повышенный уро</w:t>
      </w:r>
      <w:r w:rsidRPr="00726D02">
        <w:rPr>
          <w:color w:val="000000"/>
          <w:sz w:val="24"/>
          <w:szCs w:val="24"/>
          <w:lang w:eastAsia="ru-RU" w:bidi="ru-RU"/>
        </w:rPr>
        <w:softHyphen/>
        <w:t>вень пролактина.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Вероятность опухолевого генеза гиперпролактинемии увели</w:t>
      </w:r>
      <w:r w:rsidRPr="00726D02">
        <w:rPr>
          <w:color w:val="000000"/>
          <w:sz w:val="24"/>
          <w:szCs w:val="24"/>
          <w:lang w:eastAsia="ru-RU" w:bidi="ru-RU"/>
        </w:rPr>
        <w:softHyphen/>
        <w:t>чивается при значениях пролактина более 2000-3000 мкЕД/мл.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 больных с явными клиническими проявлениями заболева</w:t>
      </w:r>
      <w:r w:rsidRPr="00726D02">
        <w:rPr>
          <w:color w:val="000000"/>
          <w:sz w:val="24"/>
          <w:szCs w:val="24"/>
          <w:lang w:eastAsia="ru-RU" w:bidi="ru-RU"/>
        </w:rPr>
        <w:softHyphen/>
        <w:t>ния основная форма гормона — пролактин с молекулярной массой 23 кДа. Одной из причин несоответствия между выраженностью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клинической картины заболевания и содержанием пролактина в крови (например, стойкая бессимптомная гиперпролактинемия) может быть феномен макропролактинемии (конгломераты моле</w:t>
      </w:r>
      <w:r w:rsidRPr="00726D02">
        <w:rPr>
          <w:color w:val="000000"/>
          <w:sz w:val="24"/>
          <w:szCs w:val="24"/>
          <w:lang w:eastAsia="ru-RU" w:bidi="ru-RU"/>
        </w:rPr>
        <w:softHyphen/>
        <w:t>кул пролактина гормонально-неактивны).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Для определения причины гиперпролактинемии функциональ</w:t>
      </w:r>
      <w:r w:rsidRPr="00726D02">
        <w:rPr>
          <w:color w:val="000000"/>
          <w:sz w:val="24"/>
          <w:szCs w:val="24"/>
          <w:lang w:eastAsia="ru-RU" w:bidi="ru-RU"/>
        </w:rPr>
        <w:softHyphen/>
        <w:t>ные пробы (с метоклопрамидом и тиролиберином) в настоящее время не используют, так как доказана их низкая информатив</w:t>
      </w:r>
      <w:r w:rsidRPr="00726D02">
        <w:rPr>
          <w:color w:val="000000"/>
          <w:sz w:val="24"/>
          <w:szCs w:val="24"/>
          <w:lang w:eastAsia="ru-RU" w:bidi="ru-RU"/>
        </w:rPr>
        <w:softHyphen/>
        <w:t>ность.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5" w:name="bookmark216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Инструментальные исследования</w:t>
      </w:r>
      <w:bookmarkEnd w:id="25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Основной метод —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>МРТ головного мозга</w:t>
      </w:r>
      <w:r w:rsidRPr="00726D02">
        <w:rPr>
          <w:color w:val="000000"/>
          <w:sz w:val="24"/>
          <w:szCs w:val="24"/>
          <w:lang w:eastAsia="ru-RU" w:bidi="ru-RU"/>
        </w:rPr>
        <w:t>. КТ используют в случае невозможности проведения МРТ.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Для уточнения состояния матки и яичников проводят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>УЗИ малого таза</w:t>
      </w:r>
      <w:r w:rsidRPr="00726D02">
        <w:rPr>
          <w:color w:val="000000"/>
          <w:sz w:val="24"/>
          <w:szCs w:val="24"/>
          <w:lang w:eastAsia="ru-RU" w:bidi="ru-RU"/>
        </w:rPr>
        <w:t>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Критерий постановки диагноза идиопатической гиперпролак</w:t>
      </w:r>
      <w:r w:rsidRPr="00726D02">
        <w:rPr>
          <w:color w:val="000000"/>
          <w:sz w:val="24"/>
          <w:szCs w:val="24"/>
          <w:lang w:eastAsia="ru-RU" w:bidi="ru-RU"/>
        </w:rPr>
        <w:softHyphen/>
        <w:t>тинемии — стойкое повышение содержания пролактина в крови при отсутствии явной патологии гипофиза.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6" w:name="bookmark216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26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первичном гиперпролактинемическом гипогонадизме ме</w:t>
      </w:r>
      <w:r w:rsidRPr="00726D02">
        <w:rPr>
          <w:color w:val="000000"/>
          <w:sz w:val="24"/>
          <w:szCs w:val="24"/>
          <w:lang w:eastAsia="ru-RU" w:bidi="ru-RU"/>
        </w:rPr>
        <w:softHyphen/>
        <w:t>тод выбора — медикаментозная терапия агонистами дофамина. Реже при пролактиномах возникает необходимость оперативно</w:t>
      </w:r>
      <w:r w:rsidRPr="00726D02">
        <w:rPr>
          <w:color w:val="000000"/>
          <w:sz w:val="24"/>
          <w:szCs w:val="24"/>
          <w:lang w:eastAsia="ru-RU" w:bidi="ru-RU"/>
        </w:rPr>
        <w:softHyphen/>
        <w:t>го вмешательства либо лучевой терапии (см. «Пролактинома»). Хотя возможны спонтанные ремиссии заболевания, в большин</w:t>
      </w:r>
      <w:r w:rsidRPr="00726D02">
        <w:rPr>
          <w:color w:val="000000"/>
          <w:sz w:val="24"/>
          <w:szCs w:val="24"/>
          <w:lang w:eastAsia="ru-RU" w:bidi="ru-RU"/>
        </w:rPr>
        <w:softHyphen/>
        <w:t>стве случаев медикаментозную терапию проводят длительно, иногда пожизненно. Дофаминомиметики не только помогают достичь нормопролактинемии, но и обладают антимитотическим эффектом.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ином генезе повышения продукции пролактина использу</w:t>
      </w:r>
      <w:r w:rsidRPr="00726D02">
        <w:rPr>
          <w:color w:val="000000"/>
          <w:sz w:val="24"/>
          <w:szCs w:val="24"/>
          <w:lang w:eastAsia="ru-RU" w:bidi="ru-RU"/>
        </w:rPr>
        <w:softHyphen/>
        <w:t>ют патогенетическую терапию основного заболевания.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феномене макропролактинемии лечение не требуется.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период определения оптимальной дозы дофаминомимети- ков уровень пролактина измеряют ежемесячно, после достиже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ния нормопролактинемии — 1 раз в 6 мес.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идиопатической форме гиперпролактинемии, когда су</w:t>
      </w:r>
      <w:r w:rsidRPr="00726D02">
        <w:rPr>
          <w:color w:val="000000"/>
          <w:sz w:val="24"/>
          <w:szCs w:val="24"/>
          <w:lang w:eastAsia="ru-RU" w:bidi="ru-RU"/>
        </w:rPr>
        <w:softHyphen/>
        <w:t>ществует возможность ремиссии, целесообразно ежегодно от</w:t>
      </w:r>
      <w:r w:rsidRPr="00726D02">
        <w:rPr>
          <w:color w:val="000000"/>
          <w:sz w:val="24"/>
          <w:szCs w:val="24"/>
          <w:lang w:eastAsia="ru-RU" w:bidi="ru-RU"/>
        </w:rPr>
        <w:softHyphen/>
        <w:t>менять препараты (на 1-2 мес), контролируя при этом уровень пролактина в крови и отслеживая симптоматику. При опухолевом генезе заболевания плановая отмена препаратов возможна 1 раз в 2 года.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пролактиномах необходимо ежегодно проводить МРТ го</w:t>
      </w:r>
      <w:r w:rsidRPr="00726D02">
        <w:rPr>
          <w:color w:val="000000"/>
          <w:sz w:val="24"/>
          <w:szCs w:val="24"/>
          <w:lang w:eastAsia="ru-RU" w:bidi="ru-RU"/>
        </w:rPr>
        <w:softHyphen/>
        <w:t>ловного мозга.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случае наступления беременности агонисты дофамина отме</w:t>
      </w:r>
      <w:r w:rsidRPr="00726D02">
        <w:rPr>
          <w:color w:val="000000"/>
          <w:sz w:val="24"/>
          <w:szCs w:val="24"/>
          <w:lang w:eastAsia="ru-RU" w:bidi="ru-RU"/>
        </w:rPr>
        <w:softHyphen/>
        <w:t>няют.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отсутствии опухоли тактика наблюдения за беременно</w:t>
      </w:r>
      <w:r w:rsidRPr="00726D02">
        <w:rPr>
          <w:color w:val="000000"/>
          <w:sz w:val="24"/>
          <w:szCs w:val="24"/>
          <w:lang w:eastAsia="ru-RU" w:bidi="ru-RU"/>
        </w:rPr>
        <w:softHyphen/>
        <w:t>стью и ведение родов обычные, грудное вскармливание разре</w:t>
      </w:r>
      <w:r w:rsidRPr="00726D02">
        <w:rPr>
          <w:color w:val="000000"/>
          <w:sz w:val="24"/>
          <w:szCs w:val="24"/>
          <w:lang w:eastAsia="ru-RU" w:bidi="ru-RU"/>
        </w:rPr>
        <w:softHyphen/>
        <w:t>шено. Вопрос о необходимости возобновления терапии решают после завершения периода кормления.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Критерии эффективности лечения:</w:t>
      </w:r>
    </w:p>
    <w:p w:rsidR="006F3D5F" w:rsidRPr="00726D02" w:rsidRDefault="006F3D5F" w:rsidP="00726D02">
      <w:pPr>
        <w:pStyle w:val="1f1"/>
        <w:numPr>
          <w:ilvl w:val="0"/>
          <w:numId w:val="32"/>
        </w:numPr>
        <w:tabs>
          <w:tab w:val="left" w:pos="142"/>
          <w:tab w:val="left" w:pos="44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нормализация концентрации пролактина;</w:t>
      </w:r>
    </w:p>
    <w:p w:rsidR="006F3D5F" w:rsidRPr="00726D02" w:rsidRDefault="006F3D5F" w:rsidP="00726D02">
      <w:pPr>
        <w:pStyle w:val="1f1"/>
        <w:numPr>
          <w:ilvl w:val="0"/>
          <w:numId w:val="32"/>
        </w:numPr>
        <w:tabs>
          <w:tab w:val="left" w:pos="142"/>
          <w:tab w:val="left" w:pos="499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восстановление менструального цикла и фертильности у больных репродуктивного возраста;</w:t>
      </w:r>
    </w:p>
    <w:p w:rsidR="006F3D5F" w:rsidRPr="00726D02" w:rsidRDefault="006F3D5F" w:rsidP="00726D02">
      <w:pPr>
        <w:pStyle w:val="1f1"/>
        <w:numPr>
          <w:ilvl w:val="0"/>
          <w:numId w:val="32"/>
        </w:numPr>
        <w:tabs>
          <w:tab w:val="left" w:pos="142"/>
          <w:tab w:val="left" w:pos="499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отсутствие роста пролактином при ежегодной МРТ голов</w:t>
      </w:r>
      <w:r w:rsidRPr="00726D02">
        <w:rPr>
          <w:color w:val="000000"/>
          <w:sz w:val="24"/>
          <w:szCs w:val="24"/>
          <w:lang w:eastAsia="ru-RU" w:bidi="ru-RU"/>
        </w:rPr>
        <w:softHyphen/>
        <w:t>ного мозга.</w:t>
      </w:r>
    </w:p>
    <w:p w:rsidR="00094ED9" w:rsidRDefault="00094ED9" w:rsidP="00726D02">
      <w:pPr>
        <w:widowControl/>
        <w:tabs>
          <w:tab w:val="left" w:pos="142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</w:p>
    <w:p w:rsidR="006F3D5F" w:rsidRPr="00094ED9" w:rsidRDefault="006F3D5F" w:rsidP="00094ED9">
      <w:pPr>
        <w:widowControl/>
        <w:tabs>
          <w:tab w:val="left" w:pos="142"/>
        </w:tabs>
        <w:autoSpaceDE/>
        <w:autoSpaceDN/>
        <w:adjustRightInd/>
        <w:jc w:val="both"/>
        <w:outlineLvl w:val="1"/>
        <w:rPr>
          <w:bCs/>
          <w:sz w:val="32"/>
          <w:szCs w:val="24"/>
        </w:rPr>
      </w:pPr>
      <w:r w:rsidRPr="00094ED9">
        <w:rPr>
          <w:bCs/>
          <w:sz w:val="32"/>
          <w:szCs w:val="24"/>
        </w:rPr>
        <w:t xml:space="preserve">План </w:t>
      </w:r>
      <w:r w:rsidRPr="00094ED9">
        <w:rPr>
          <w:bCs/>
          <w:sz w:val="32"/>
          <w:szCs w:val="24"/>
          <w:lang w:val="uz-Cyrl-UZ"/>
        </w:rPr>
        <w:t>3</w:t>
      </w:r>
      <w:r w:rsidRPr="00094ED9">
        <w:rPr>
          <w:bCs/>
          <w:sz w:val="32"/>
          <w:szCs w:val="24"/>
        </w:rPr>
        <w:t>. Синдром приобретенного гипопитуитаризма (у взрослых)</w:t>
      </w:r>
      <w:bookmarkStart w:id="27" w:name="bookmark2165"/>
    </w:p>
    <w:bookmarkEnd w:id="27"/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Гипофизарная недостаточность, гипоталамо-гипофизарная не</w:t>
      </w:r>
      <w:r w:rsidRPr="00726D02">
        <w:rPr>
          <w:color w:val="000000"/>
          <w:sz w:val="24"/>
          <w:szCs w:val="24"/>
          <w:lang w:eastAsia="ru-RU" w:bidi="ru-RU"/>
        </w:rPr>
        <w:softHyphen/>
        <w:t>достаточность, гипопитуитаризм — заболевание, обусловленное частичным или полным нарушением секреции тропных гормонов в аденогипофизе и проявляющееся недостаточностью функции со</w:t>
      </w:r>
      <w:r w:rsidRPr="00726D02">
        <w:rPr>
          <w:color w:val="000000"/>
          <w:sz w:val="24"/>
          <w:szCs w:val="24"/>
          <w:lang w:eastAsia="ru-RU" w:bidi="ru-RU"/>
        </w:rPr>
        <w:softHyphen/>
        <w:t>ответствующих органов периферической эндокринной системы.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8" w:name="bookmark216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 МКБ-10</w:t>
      </w:r>
      <w:bookmarkEnd w:id="28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Е23.0. Гипопитуитаризм.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9" w:name="bookmark216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Профилактика</w:t>
      </w:r>
      <w:bookmarkEnd w:id="29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Заключается в адекватном своевременном лечении состояний, в результате которых может развиться гипопитуитаризм.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В том числе быстрое восстановление объема циркулирующей крови в случае массивного послеродового кровотечения в целях профилактики послеродового ишемического некроза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гипофиза (синдром Шиена).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0" w:name="bookmark217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Скрининг</w:t>
      </w:r>
      <w:bookmarkEnd w:id="30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Проводят исследование функций гипоталамо-гипофизарной системы у лиц с анатомическими нарушениями гипофиза и/или гипоталамуса, а также после воздействий, которые могли бы вы</w:t>
      </w:r>
      <w:r w:rsidRPr="00726D02">
        <w:rPr>
          <w:color w:val="000000"/>
          <w:sz w:val="24"/>
          <w:szCs w:val="24"/>
          <w:lang w:eastAsia="ru-RU" w:bidi="ru-RU"/>
        </w:rPr>
        <w:softHyphen/>
        <w:t>звать повреждение этих функций.</w:t>
      </w:r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  <w:tab w:val="left" w:pos="499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Пациенты с гипоталамо-гипофизарными новообразова</w:t>
      </w:r>
      <w:r w:rsidRPr="00726D02">
        <w:rPr>
          <w:color w:val="000000"/>
          <w:sz w:val="24"/>
          <w:szCs w:val="24"/>
          <w:lang w:eastAsia="ru-RU" w:bidi="ru-RU"/>
        </w:rPr>
        <w:softHyphen/>
        <w:t>ниями.</w:t>
      </w:r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  <w:tab w:val="left" w:pos="499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Пациенты с инфильтративными заболеваниями головного мозга или гипофиза.</w:t>
      </w:r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  <w:tab w:val="left" w:pos="499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Лица, перенесшие лучевую терапию по поводу негипофи</w:t>
      </w:r>
      <w:r w:rsidRPr="00726D02">
        <w:rPr>
          <w:color w:val="000000"/>
          <w:sz w:val="24"/>
          <w:szCs w:val="24"/>
          <w:lang w:eastAsia="ru-RU" w:bidi="ru-RU"/>
        </w:rPr>
        <w:softHyphen/>
        <w:t>зарных новообразований с облучением головы (гипофиза).</w:t>
      </w:r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  <w:tab w:val="left" w:pos="44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Пациенты после тяжелой травмы головного мозга.</w:t>
      </w:r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  <w:tab w:val="left" w:pos="499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Больные после нейрохирургического вмешательства по по</w:t>
      </w:r>
      <w:r w:rsidRPr="00726D02">
        <w:rPr>
          <w:color w:val="000000"/>
          <w:sz w:val="24"/>
          <w:szCs w:val="24"/>
          <w:lang w:eastAsia="ru-RU" w:bidi="ru-RU"/>
        </w:rPr>
        <w:softHyphen/>
        <w:t>воду макроаденомы или других новообразований гипофиза.</w:t>
      </w:r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  <w:tab w:val="left" w:pos="44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Пациенты с апоплексией гипофиза в анамнезе.</w:t>
      </w:r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  <w:tab w:val="left" w:pos="499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Пациенты с массивной кровопотерей в родах и послеродо</w:t>
      </w:r>
      <w:r w:rsidRPr="00726D02">
        <w:rPr>
          <w:color w:val="000000"/>
          <w:sz w:val="24"/>
          <w:szCs w:val="24"/>
          <w:lang w:eastAsia="ru-RU" w:bidi="ru-RU"/>
        </w:rPr>
        <w:softHyphen/>
        <w:t>вой артериальной гипотензией.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1" w:name="bookmark217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31"/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  <w:tab w:val="left" w:pos="44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 этиологии.</w:t>
      </w:r>
    </w:p>
    <w:p w:rsidR="006F3D5F" w:rsidRPr="00726D02" w:rsidRDefault="006F3D5F" w:rsidP="00726D02">
      <w:pPr>
        <w:pStyle w:val="1f1"/>
        <w:framePr w:w="5381" w:h="9720" w:hRule="exact" w:wrap="none" w:vAnchor="page" w:hAnchor="page" w:x="571" w:y="607"/>
        <w:numPr>
          <w:ilvl w:val="0"/>
          <w:numId w:val="34"/>
        </w:numPr>
        <w:tabs>
          <w:tab w:val="left" w:pos="142"/>
          <w:tab w:val="left" w:pos="757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Первичный — вследствие непосредственного разруше- ния/удаления клеток аденогипофиза</w:t>
      </w:r>
    </w:p>
    <w:p w:rsidR="006F3D5F" w:rsidRPr="00726D02" w:rsidRDefault="006F3D5F" w:rsidP="00726D02">
      <w:pPr>
        <w:pStyle w:val="1f1"/>
        <w:numPr>
          <w:ilvl w:val="0"/>
          <w:numId w:val="34"/>
        </w:numPr>
        <w:tabs>
          <w:tab w:val="left" w:pos="142"/>
          <w:tab w:val="left" w:pos="72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Вторичный — в результате анатомических и функцио</w:t>
      </w:r>
      <w:r w:rsidRPr="00726D02">
        <w:rPr>
          <w:color w:val="000000"/>
          <w:sz w:val="24"/>
          <w:szCs w:val="24"/>
          <w:lang w:eastAsia="ru-RU" w:bidi="ru-RU"/>
        </w:rPr>
        <w:softHyphen/>
        <w:t>нальных расстройств гипоталамо-гипофизарных взаи</w:t>
      </w:r>
      <w:r w:rsidRPr="00726D02">
        <w:rPr>
          <w:color w:val="000000"/>
          <w:sz w:val="24"/>
          <w:szCs w:val="24"/>
          <w:lang w:eastAsia="ru-RU" w:bidi="ru-RU"/>
        </w:rPr>
        <w:softHyphen/>
        <w:t>моотношений и ослабления регулирующего влияния гипоталамуса на функции гипофиза.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По клиническим проявлениям.</w:t>
      </w:r>
    </w:p>
    <w:p w:rsidR="006F3D5F" w:rsidRPr="00726D02" w:rsidRDefault="006F3D5F" w:rsidP="00726D02">
      <w:pPr>
        <w:pStyle w:val="1f1"/>
        <w:numPr>
          <w:ilvl w:val="0"/>
          <w:numId w:val="35"/>
        </w:numPr>
        <w:tabs>
          <w:tab w:val="left" w:pos="142"/>
          <w:tab w:val="left" w:pos="72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Изолированный — нарушение только одной тропной функции гипофиза.</w:t>
      </w:r>
    </w:p>
    <w:p w:rsidR="006F3D5F" w:rsidRPr="00726D02" w:rsidRDefault="006F3D5F" w:rsidP="00726D02">
      <w:pPr>
        <w:pStyle w:val="1f1"/>
        <w:numPr>
          <w:ilvl w:val="0"/>
          <w:numId w:val="35"/>
        </w:numPr>
        <w:tabs>
          <w:tab w:val="left" w:pos="142"/>
          <w:tab w:val="left" w:pos="72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Частичный (парциальный) — выпадение двух и более тропных функций гипофиза, но не всех.</w:t>
      </w:r>
    </w:p>
    <w:p w:rsidR="006F3D5F" w:rsidRPr="00726D02" w:rsidRDefault="006F3D5F" w:rsidP="00726D02">
      <w:pPr>
        <w:pStyle w:val="1f1"/>
        <w:numPr>
          <w:ilvl w:val="0"/>
          <w:numId w:val="35"/>
        </w:numPr>
        <w:tabs>
          <w:tab w:val="left" w:pos="142"/>
          <w:tab w:val="left" w:pos="72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Пангипопитуитаризм — поражение всех тропных функ</w:t>
      </w:r>
      <w:r w:rsidRPr="00726D02">
        <w:rPr>
          <w:color w:val="000000"/>
          <w:sz w:val="24"/>
          <w:szCs w:val="24"/>
          <w:lang w:eastAsia="ru-RU" w:bidi="ru-RU"/>
        </w:rPr>
        <w:softHyphen/>
        <w:t>ций гипофиза.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2" w:name="bookmark217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 и патогенез</w:t>
      </w:r>
      <w:bookmarkEnd w:id="32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Первичный гипопитуитаризм развивается вследствие повреж</w:t>
      </w:r>
      <w:r w:rsidRPr="00726D02">
        <w:rPr>
          <w:color w:val="000000"/>
          <w:sz w:val="24"/>
          <w:szCs w:val="24"/>
          <w:lang w:eastAsia="ru-RU" w:bidi="ru-RU"/>
        </w:rPr>
        <w:softHyphen/>
        <w:t>дения самих гипофизарных клеток после лучевого, аутоиммунно</w:t>
      </w:r>
      <w:r w:rsidRPr="00726D02">
        <w:rPr>
          <w:color w:val="000000"/>
          <w:sz w:val="24"/>
          <w:szCs w:val="24"/>
          <w:lang w:eastAsia="ru-RU" w:bidi="ru-RU"/>
        </w:rPr>
        <w:softHyphen/>
        <w:t>го или иного воздействия. Патогенетическим фактором развития гипопитуитаризма служит также повышение внутричерепного давления непосредственно в полости турецкого седла.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Клинические проявления недостаточности тропных гормонов гипофиза возникают, если повреждено не менее 70-75% клеток аденогипофиза. Признаки пангипопитуитаризма развиваются в тех случаях, когда разрушено не менее 90% клеток.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Вторичный гипопитуитаризм обусловлен ослаблением гипо</w:t>
      </w:r>
      <w:r w:rsidRPr="00726D02">
        <w:rPr>
          <w:color w:val="000000"/>
          <w:sz w:val="24"/>
          <w:szCs w:val="24"/>
          <w:lang w:eastAsia="ru-RU" w:bidi="ru-RU"/>
        </w:rPr>
        <w:softHyphen/>
        <w:t>таламического контроля над функциями гипофиза. Рилизинг- гормоны контролируют не только функциональную, но и пролиферативную активность клеток аденогипофиза, и при на</w:t>
      </w:r>
      <w:r w:rsidRPr="00726D02">
        <w:rPr>
          <w:color w:val="000000"/>
          <w:sz w:val="24"/>
          <w:szCs w:val="24"/>
          <w:lang w:eastAsia="ru-RU" w:bidi="ru-RU"/>
        </w:rPr>
        <w:softHyphen/>
        <w:t>рушении гипоталамической регуляции постепенно развивается атрофия клеток аденогипофиза.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Выпадение функций различных тропных гормонов гипофиза, наблюдающееся в результате хронического патологического про</w:t>
      </w:r>
      <w:r w:rsidRPr="00726D02">
        <w:rPr>
          <w:color w:val="000000"/>
          <w:sz w:val="24"/>
          <w:szCs w:val="24"/>
          <w:lang w:eastAsia="ru-RU" w:bidi="ru-RU"/>
        </w:rPr>
        <w:softHyphen/>
        <w:t>цесса (например, при росте макроаденомы гипофиза) или после облучения, происходит в большинстве случаев в определенной последовательности. Вначале отмечают нарушения секреции СТГ, затем гонадотропных гормонов (ЛГ и ФСГ), далее ТТГ и в последнюю очередь АКТГ. Таким образом, при парциальном гипопитуитаризме чаще выявляют нарушение сомато- и гонадо</w:t>
      </w:r>
      <w:r w:rsidRPr="00726D02">
        <w:rPr>
          <w:color w:val="000000"/>
          <w:sz w:val="24"/>
          <w:szCs w:val="24"/>
          <w:lang w:eastAsia="ru-RU" w:bidi="ru-RU"/>
        </w:rPr>
        <w:softHyphen/>
        <w:t>тропной функций гипофиза.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3" w:name="bookmark217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33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Симптомы гипопитуитаризма могут развиваться остро в тече</w:t>
      </w:r>
      <w:r w:rsidRPr="00726D02">
        <w:rPr>
          <w:color w:val="000000"/>
          <w:sz w:val="24"/>
          <w:szCs w:val="24"/>
          <w:lang w:eastAsia="ru-RU" w:bidi="ru-RU"/>
        </w:rPr>
        <w:softHyphen/>
        <w:t>ние нескольких часов или суток (например, после нейрохирурги</w:t>
      </w:r>
      <w:r w:rsidRPr="00726D02">
        <w:rPr>
          <w:color w:val="000000"/>
          <w:sz w:val="24"/>
          <w:szCs w:val="24"/>
          <w:lang w:eastAsia="ru-RU" w:bidi="ru-RU"/>
        </w:rPr>
        <w:softHyphen/>
        <w:t>ческого вмешательства по поводу опухоли гипофиза значительных размеров или после обширного кровоизлияния в гипофиз) или на протяжении гораздо более длительного времени (например, в результате медленного роста гормонально-неактивной макроаде</w:t>
      </w:r>
      <w:r w:rsidRPr="00726D02">
        <w:rPr>
          <w:color w:val="000000"/>
          <w:sz w:val="24"/>
          <w:szCs w:val="24"/>
          <w:lang w:eastAsia="ru-RU" w:bidi="ru-RU"/>
        </w:rPr>
        <w:softHyphen/>
        <w:t>номы гипофиза). Заболевание может прогрессировать медленно. Вначале больных могут беспокоить неспецифические жалобы (быстрая утомляемость, общая слабость, снижение толерантно-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сти к физическим нагрузкам), и с момента их появления до уста</w:t>
      </w:r>
      <w:r w:rsidRPr="00726D02">
        <w:rPr>
          <w:color w:val="000000"/>
          <w:sz w:val="24"/>
          <w:szCs w:val="24"/>
          <w:lang w:eastAsia="ru-RU" w:bidi="ru-RU"/>
        </w:rPr>
        <w:softHyphen/>
        <w:t>новления диагноза может пройти значительный период времени (до нескольких лет).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Клинические проявления зависят от выраженности недоста</w:t>
      </w:r>
      <w:r w:rsidRPr="00726D02">
        <w:rPr>
          <w:color w:val="000000"/>
          <w:sz w:val="24"/>
          <w:szCs w:val="24"/>
          <w:lang w:eastAsia="ru-RU" w:bidi="ru-RU"/>
        </w:rPr>
        <w:softHyphen/>
        <w:t>точности каждого из гормонов гипофиза.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Дефицит гормона роста.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Повышение доли жировой ткани в организме вследствие увеличения количества висцерального жира и снижения относительного содержания мышечной массы.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МПКТ и повышение риска переломов.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Уменьшение мышечной силы и выносливости к физиче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ским нагрузкам.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сократительной способности миокарда.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Увеличение содержания холестерина с повышением ри</w:t>
      </w:r>
      <w:r w:rsidRPr="00726D02">
        <w:rPr>
          <w:color w:val="000000"/>
          <w:sz w:val="24"/>
          <w:szCs w:val="24"/>
          <w:lang w:eastAsia="ru-RU" w:bidi="ru-RU"/>
        </w:rPr>
        <w:softHyphen/>
        <w:t>ска развития атеросклероза.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интенсивности основного обмена.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Истончение и сухость кожных покровов, уменьшение по</w:t>
      </w:r>
      <w:r w:rsidRPr="00726D02">
        <w:rPr>
          <w:color w:val="000000"/>
          <w:sz w:val="24"/>
          <w:szCs w:val="24"/>
          <w:lang w:eastAsia="ru-RU" w:bidi="ru-RU"/>
        </w:rPr>
        <w:softHyphen/>
        <w:t>тоотделения.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Нарушения сна.</w:t>
      </w:r>
    </w:p>
    <w:p w:rsidR="006F3D5F" w:rsidRPr="00726D02" w:rsidRDefault="006F3D5F" w:rsidP="00726D02">
      <w:pPr>
        <w:pStyle w:val="1f1"/>
        <w:numPr>
          <w:ilvl w:val="0"/>
          <w:numId w:val="36"/>
        </w:numPr>
        <w:tabs>
          <w:tab w:val="left" w:pos="142"/>
          <w:tab w:val="left" w:pos="788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Психологические нарушения: склонность к апатии, де</w:t>
      </w:r>
      <w:r w:rsidRPr="00726D02">
        <w:rPr>
          <w:color w:val="000000"/>
          <w:sz w:val="24"/>
          <w:szCs w:val="24"/>
          <w:lang w:eastAsia="ru-RU" w:bidi="ru-RU"/>
        </w:rPr>
        <w:softHyphen/>
        <w:t>прессии, неадекватно заниженная самооценка, снижение способности к социальной адаптации.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Гонадотропная недостаточность (вторичный гипогонадизм).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>У женщин.</w:t>
      </w:r>
    </w:p>
    <w:p w:rsidR="006F3D5F" w:rsidRPr="00726D02" w:rsidRDefault="006F3D5F" w:rsidP="00726D02">
      <w:pPr>
        <w:pStyle w:val="1f1"/>
        <w:numPr>
          <w:ilvl w:val="0"/>
          <w:numId w:val="37"/>
        </w:numPr>
        <w:tabs>
          <w:tab w:val="left" w:pos="142"/>
          <w:tab w:val="left" w:pos="911"/>
        </w:tabs>
        <w:ind w:left="8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Аменорея или нарушение регулярности менструально</w:t>
      </w:r>
      <w:r w:rsidRPr="00726D02">
        <w:rPr>
          <w:color w:val="000000"/>
          <w:sz w:val="24"/>
          <w:szCs w:val="24"/>
          <w:lang w:eastAsia="ru-RU" w:bidi="ru-RU"/>
        </w:rPr>
        <w:softHyphen/>
        <w:t>го цикла по типу олиго-/опсоменореи, бесплодие.</w:t>
      </w:r>
    </w:p>
    <w:p w:rsidR="006F3D5F" w:rsidRPr="00726D02" w:rsidRDefault="006F3D5F" w:rsidP="00726D02">
      <w:pPr>
        <w:pStyle w:val="1f1"/>
        <w:numPr>
          <w:ilvl w:val="0"/>
          <w:numId w:val="37"/>
        </w:numPr>
        <w:tabs>
          <w:tab w:val="left" w:pos="142"/>
          <w:tab w:val="left" w:pos="911"/>
        </w:tabs>
        <w:ind w:left="8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Атрофические изменения слизистой оболочки влага</w:t>
      </w:r>
      <w:r w:rsidRPr="00726D02">
        <w:rPr>
          <w:color w:val="000000"/>
          <w:sz w:val="24"/>
          <w:szCs w:val="24"/>
          <w:lang w:eastAsia="ru-RU" w:bidi="ru-RU"/>
        </w:rPr>
        <w:softHyphen/>
        <w:t>лища.</w:t>
      </w:r>
    </w:p>
    <w:p w:rsidR="006F3D5F" w:rsidRPr="00726D02" w:rsidRDefault="006F3D5F" w:rsidP="00726D02">
      <w:pPr>
        <w:pStyle w:val="1f1"/>
        <w:numPr>
          <w:ilvl w:val="0"/>
          <w:numId w:val="37"/>
        </w:numPr>
        <w:tabs>
          <w:tab w:val="left" w:pos="142"/>
          <w:tab w:val="left" w:pos="911"/>
        </w:tabs>
        <w:ind w:left="8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Урогенитальные расстройства (нарушения мочеиспу</w:t>
      </w:r>
      <w:r w:rsidRPr="00726D02">
        <w:rPr>
          <w:color w:val="000000"/>
          <w:sz w:val="24"/>
          <w:szCs w:val="24"/>
          <w:lang w:eastAsia="ru-RU" w:bidi="ru-RU"/>
        </w:rPr>
        <w:softHyphen/>
        <w:t>скания вплоть до недержания мочи).</w:t>
      </w:r>
    </w:p>
    <w:p w:rsidR="006F3D5F" w:rsidRPr="00726D02" w:rsidRDefault="006F3D5F" w:rsidP="00726D02">
      <w:pPr>
        <w:pStyle w:val="1f1"/>
        <w:numPr>
          <w:ilvl w:val="0"/>
          <w:numId w:val="37"/>
        </w:numPr>
        <w:tabs>
          <w:tab w:val="left" w:pos="142"/>
          <w:tab w:val="left" w:pos="91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Уменьшение или исчезновение полового оволосения.</w:t>
      </w:r>
    </w:p>
    <w:p w:rsidR="006F3D5F" w:rsidRPr="00726D02" w:rsidRDefault="006F3D5F" w:rsidP="00726D02">
      <w:pPr>
        <w:pStyle w:val="1f1"/>
        <w:numPr>
          <w:ilvl w:val="0"/>
          <w:numId w:val="37"/>
        </w:numPr>
        <w:tabs>
          <w:tab w:val="left" w:pos="142"/>
          <w:tab w:val="left" w:pos="91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Атрофия молочных желез.</w:t>
      </w:r>
    </w:p>
    <w:p w:rsidR="006F3D5F" w:rsidRPr="00726D02" w:rsidRDefault="006F3D5F" w:rsidP="00726D02">
      <w:pPr>
        <w:pStyle w:val="1f1"/>
        <w:numPr>
          <w:ilvl w:val="0"/>
          <w:numId w:val="37"/>
        </w:numPr>
        <w:tabs>
          <w:tab w:val="left" w:pos="142"/>
          <w:tab w:val="left" w:pos="91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или отсутствие полового влечения.</w:t>
      </w:r>
    </w:p>
    <w:p w:rsidR="006F3D5F" w:rsidRPr="00726D02" w:rsidRDefault="006F3D5F" w:rsidP="00726D02">
      <w:pPr>
        <w:pStyle w:val="1f1"/>
        <w:numPr>
          <w:ilvl w:val="0"/>
          <w:numId w:val="37"/>
        </w:numPr>
        <w:tabs>
          <w:tab w:val="left" w:pos="142"/>
          <w:tab w:val="left" w:pos="91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Нарушение памяти и интеллектуальной активности.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>У мужчин.</w:t>
      </w:r>
    </w:p>
    <w:p w:rsidR="006F3D5F" w:rsidRPr="00726D02" w:rsidRDefault="006F3D5F" w:rsidP="00726D02">
      <w:pPr>
        <w:pStyle w:val="1f1"/>
        <w:numPr>
          <w:ilvl w:val="0"/>
          <w:numId w:val="38"/>
        </w:numPr>
        <w:tabs>
          <w:tab w:val="left" w:pos="142"/>
          <w:tab w:val="left" w:pos="911"/>
        </w:tabs>
        <w:ind w:left="8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или отсутствие полового влечения, уреже- ние и ослабление адекватных и спонтанных эрекций.</w:t>
      </w:r>
    </w:p>
    <w:p w:rsidR="006F3D5F" w:rsidRPr="00726D02" w:rsidRDefault="006F3D5F" w:rsidP="00726D02">
      <w:pPr>
        <w:pStyle w:val="1f1"/>
        <w:numPr>
          <w:ilvl w:val="0"/>
          <w:numId w:val="38"/>
        </w:numPr>
        <w:tabs>
          <w:tab w:val="left" w:pos="142"/>
          <w:tab w:val="left" w:pos="911"/>
        </w:tabs>
        <w:ind w:left="8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Ослабление или утрата оргазма, отсутствие семяизвер</w:t>
      </w:r>
      <w:r w:rsidRPr="00726D02">
        <w:rPr>
          <w:color w:val="000000"/>
          <w:sz w:val="24"/>
          <w:szCs w:val="24"/>
          <w:lang w:eastAsia="ru-RU" w:bidi="ru-RU"/>
        </w:rPr>
        <w:softHyphen/>
        <w:t>жения.</w:t>
      </w:r>
    </w:p>
    <w:p w:rsidR="006F3D5F" w:rsidRPr="00726D02" w:rsidRDefault="006F3D5F" w:rsidP="00726D02">
      <w:pPr>
        <w:pStyle w:val="1f1"/>
        <w:numPr>
          <w:ilvl w:val="0"/>
          <w:numId w:val="38"/>
        </w:numPr>
        <w:tabs>
          <w:tab w:val="left" w:pos="142"/>
          <w:tab w:val="left" w:pos="91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Уменьшение оволосения на теле и лице.</w:t>
      </w:r>
    </w:p>
    <w:p w:rsidR="006F3D5F" w:rsidRPr="00726D02" w:rsidRDefault="006F3D5F" w:rsidP="00726D02">
      <w:pPr>
        <w:pStyle w:val="1f1"/>
        <w:numPr>
          <w:ilvl w:val="0"/>
          <w:numId w:val="38"/>
        </w:numPr>
        <w:tabs>
          <w:tab w:val="left" w:pos="142"/>
          <w:tab w:val="left" w:pos="911"/>
        </w:tabs>
        <w:ind w:left="8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Истончение волос на голове, бледность кожных покро</w:t>
      </w:r>
      <w:r w:rsidRPr="00726D02">
        <w:rPr>
          <w:color w:val="000000"/>
          <w:sz w:val="24"/>
          <w:szCs w:val="24"/>
          <w:lang w:eastAsia="ru-RU" w:bidi="ru-RU"/>
        </w:rPr>
        <w:softHyphen/>
        <w:t>вов, уменьшение пигментации и складчатости мошон</w:t>
      </w:r>
      <w:r w:rsidRPr="00726D02">
        <w:rPr>
          <w:color w:val="000000"/>
          <w:sz w:val="24"/>
          <w:szCs w:val="24"/>
          <w:lang w:eastAsia="ru-RU" w:bidi="ru-RU"/>
        </w:rPr>
        <w:softHyphen/>
        <w:t>ки.</w:t>
      </w:r>
    </w:p>
    <w:p w:rsidR="006F3D5F" w:rsidRPr="00726D02" w:rsidRDefault="006F3D5F" w:rsidP="00726D02">
      <w:pPr>
        <w:pStyle w:val="1f1"/>
        <w:numPr>
          <w:ilvl w:val="0"/>
          <w:numId w:val="38"/>
        </w:numPr>
        <w:tabs>
          <w:tab w:val="left" w:pos="142"/>
          <w:tab w:val="left" w:pos="91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эластичности и плотности яичек.</w:t>
      </w:r>
    </w:p>
    <w:p w:rsidR="006F3D5F" w:rsidRPr="00726D02" w:rsidRDefault="006F3D5F" w:rsidP="00726D02">
      <w:pPr>
        <w:pStyle w:val="1f1"/>
        <w:tabs>
          <w:tab w:val="left" w:pos="142"/>
        </w:tabs>
        <w:ind w:left="700"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Кроме того, длительный (&gt;12 мес) дефицит половых гормонов приводит у представителей обоих полов к раз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витию остеопороза, нарушению липидного обмена и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ран</w:t>
      </w:r>
      <w:r w:rsidRPr="00726D02">
        <w:rPr>
          <w:color w:val="000000"/>
          <w:sz w:val="24"/>
          <w:szCs w:val="24"/>
          <w:lang w:eastAsia="ru-RU" w:bidi="ru-RU"/>
        </w:rPr>
        <w:softHyphen/>
        <w:t>нему развитию атеросклероза.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Тиреотропная недостаточность (вторичный гипотиреоз).</w:t>
      </w:r>
    </w:p>
    <w:p w:rsidR="006F3D5F" w:rsidRPr="00726D02" w:rsidRDefault="006F3D5F" w:rsidP="00726D02">
      <w:pPr>
        <w:pStyle w:val="1f1"/>
        <w:numPr>
          <w:ilvl w:val="0"/>
          <w:numId w:val="39"/>
        </w:numPr>
        <w:tabs>
          <w:tab w:val="left" w:pos="142"/>
          <w:tab w:val="left" w:pos="75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Сонливость, вялость, снижение умственной и физиче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ской активности.</w:t>
      </w:r>
    </w:p>
    <w:p w:rsidR="006F3D5F" w:rsidRPr="00726D02" w:rsidRDefault="006F3D5F" w:rsidP="00726D02">
      <w:pPr>
        <w:pStyle w:val="1f1"/>
        <w:numPr>
          <w:ilvl w:val="0"/>
          <w:numId w:val="39"/>
        </w:numPr>
        <w:tabs>
          <w:tab w:val="left" w:pos="142"/>
          <w:tab w:val="left" w:pos="75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Сухость и бледность кожных покровов, выпадение волос на голове.</w:t>
      </w:r>
    </w:p>
    <w:p w:rsidR="006F3D5F" w:rsidRPr="00726D02" w:rsidRDefault="006F3D5F" w:rsidP="00726D02">
      <w:pPr>
        <w:pStyle w:val="1f1"/>
        <w:numPr>
          <w:ilvl w:val="0"/>
          <w:numId w:val="39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Брадикардия, снижение АД.</w:t>
      </w:r>
    </w:p>
    <w:p w:rsidR="006F3D5F" w:rsidRPr="00726D02" w:rsidRDefault="006F3D5F" w:rsidP="00726D02">
      <w:pPr>
        <w:pStyle w:val="1f1"/>
        <w:numPr>
          <w:ilvl w:val="0"/>
          <w:numId w:val="39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Умеренное увеличение массы тела.</w:t>
      </w:r>
    </w:p>
    <w:p w:rsidR="006F3D5F" w:rsidRPr="00726D02" w:rsidRDefault="006F3D5F" w:rsidP="00726D02">
      <w:pPr>
        <w:pStyle w:val="1f1"/>
        <w:numPr>
          <w:ilvl w:val="0"/>
          <w:numId w:val="39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Атония ЖКТ, запоры.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Недостаточность АКТГ (вторичный гипокортицизм).</w:t>
      </w:r>
    </w:p>
    <w:p w:rsidR="006F3D5F" w:rsidRPr="00726D02" w:rsidRDefault="006F3D5F" w:rsidP="00726D02">
      <w:pPr>
        <w:pStyle w:val="1f1"/>
        <w:numPr>
          <w:ilvl w:val="0"/>
          <w:numId w:val="40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Общая слабость, утомляемость.</w:t>
      </w:r>
    </w:p>
    <w:p w:rsidR="006F3D5F" w:rsidRPr="00726D02" w:rsidRDefault="006F3D5F" w:rsidP="00726D02">
      <w:pPr>
        <w:pStyle w:val="1f1"/>
        <w:numPr>
          <w:ilvl w:val="0"/>
          <w:numId w:val="40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массы тела.</w:t>
      </w:r>
    </w:p>
    <w:p w:rsidR="006F3D5F" w:rsidRPr="00726D02" w:rsidRDefault="006F3D5F" w:rsidP="00726D02">
      <w:pPr>
        <w:pStyle w:val="1f1"/>
        <w:numPr>
          <w:ilvl w:val="0"/>
          <w:numId w:val="40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Склонность к гипогликемии.</w:t>
      </w:r>
    </w:p>
    <w:p w:rsidR="006F3D5F" w:rsidRPr="00726D02" w:rsidRDefault="006F3D5F" w:rsidP="00726D02">
      <w:pPr>
        <w:pStyle w:val="1f1"/>
        <w:numPr>
          <w:ilvl w:val="0"/>
          <w:numId w:val="40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Ортостатическая артериальная гипотензия, снижение АД.</w:t>
      </w:r>
    </w:p>
    <w:p w:rsidR="006F3D5F" w:rsidRPr="00726D02" w:rsidRDefault="006F3D5F" w:rsidP="00726D02">
      <w:pPr>
        <w:pStyle w:val="1f1"/>
        <w:numPr>
          <w:ilvl w:val="0"/>
          <w:numId w:val="40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Тошнота, рвота, особенно по утрам.</w:t>
      </w:r>
    </w:p>
    <w:p w:rsidR="006F3D5F" w:rsidRPr="00726D02" w:rsidRDefault="006F3D5F" w:rsidP="00726D02">
      <w:pPr>
        <w:pStyle w:val="1f1"/>
        <w:numPr>
          <w:ilvl w:val="0"/>
          <w:numId w:val="40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Нарушение аппетита.</w:t>
      </w:r>
    </w:p>
    <w:p w:rsidR="006F3D5F" w:rsidRPr="00726D02" w:rsidRDefault="006F3D5F" w:rsidP="00726D02">
      <w:pPr>
        <w:pStyle w:val="1f1"/>
        <w:numPr>
          <w:ilvl w:val="0"/>
          <w:numId w:val="40"/>
        </w:numPr>
        <w:tabs>
          <w:tab w:val="left" w:pos="142"/>
          <w:tab w:val="left" w:pos="75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Боли в животе.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4" w:name="bookmark217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34"/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5" w:name="bookmark218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35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Необходимо уточнить, были ли травмы головного мозга, воз</w:t>
      </w:r>
      <w:r w:rsidRPr="00726D02">
        <w:rPr>
          <w:color w:val="000000"/>
          <w:sz w:val="24"/>
          <w:szCs w:val="24"/>
          <w:lang w:eastAsia="ru-RU" w:bidi="ru-RU"/>
        </w:rPr>
        <w:softHyphen/>
        <w:t>действие ионизирующего излучения на область головы или весь организм, нейрохирургические вмешательства на гипоталамо- гипофизарной области, случаи гемосидероза в семье. У женщин следует уточнить наличие родов с массивной кровопотерей в ран</w:t>
      </w:r>
      <w:r w:rsidRPr="00726D02">
        <w:rPr>
          <w:color w:val="000000"/>
          <w:sz w:val="24"/>
          <w:szCs w:val="24"/>
          <w:lang w:eastAsia="ru-RU" w:bidi="ru-RU"/>
        </w:rPr>
        <w:softHyphen/>
        <w:t>нем послеродовом периоде в анамнезе. Эпизод сильной резкой головной боли с выраженным нарушением самочувствия может указывать на перенесенную апоплексию гипофиза. Прогресси</w:t>
      </w:r>
      <w:r w:rsidRPr="00726D02">
        <w:rPr>
          <w:color w:val="000000"/>
          <w:sz w:val="24"/>
          <w:szCs w:val="24"/>
          <w:lang w:eastAsia="ru-RU" w:bidi="ru-RU"/>
        </w:rPr>
        <w:softHyphen/>
        <w:t>рующее снижение остроты зрения и/или сужение полей зрения бывают признаками новообразования гипофиза.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Необходимо уточнить общее состояние пациента (слабость, повышенная утомляемость), наличие сонливости, нарушения па</w:t>
      </w:r>
      <w:r w:rsidRPr="00726D02">
        <w:rPr>
          <w:color w:val="000000"/>
          <w:sz w:val="24"/>
          <w:szCs w:val="24"/>
          <w:lang w:eastAsia="ru-RU" w:bidi="ru-RU"/>
        </w:rPr>
        <w:softHyphen/>
        <w:t>мяти и снижения аппетита, тошноты и рвоты (особенно по утрам или при повышенных нагрузках), непереносимости холодных температур, уменьшения мышечной силы, снижения либидо, бес</w:t>
      </w:r>
      <w:r w:rsidRPr="00726D02">
        <w:rPr>
          <w:color w:val="000000"/>
          <w:sz w:val="24"/>
          <w:szCs w:val="24"/>
          <w:lang w:eastAsia="ru-RU" w:bidi="ru-RU"/>
        </w:rPr>
        <w:softHyphen/>
        <w:t>плодия, у женщин — нарушений менструального цикла, у мужчин эректильной дисфункции, снижения потенции.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6" w:name="bookmark218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36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Диагностика недостаточности каждого тропного гормона аде</w:t>
      </w:r>
      <w:r w:rsidRPr="00726D02">
        <w:rPr>
          <w:color w:val="000000"/>
          <w:sz w:val="24"/>
          <w:szCs w:val="24"/>
          <w:lang w:eastAsia="ru-RU" w:bidi="ru-RU"/>
        </w:rPr>
        <w:softHyphen/>
        <w:t>ногипофиза.</w:t>
      </w:r>
    </w:p>
    <w:p w:rsidR="006F3D5F" w:rsidRPr="00726D02" w:rsidRDefault="006F3D5F" w:rsidP="00726D02">
      <w:pPr>
        <w:pStyle w:val="1f1"/>
        <w:numPr>
          <w:ilvl w:val="0"/>
          <w:numId w:val="33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Недостаточность гормона роста.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Концентрация гормона роста при стимуляционных пробах (тест с гипогликемией, вызванной введением инсулина, клонидином, аргинином, глюкагоном, сомато- либерином) (табл. 13-2).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142"/>
          <w:tab w:val="left" w:pos="893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гипопитуитаризме с дефицитом двух и более гор</w:t>
      </w:r>
      <w:r w:rsidRPr="00726D02">
        <w:rPr>
          <w:color w:val="000000"/>
          <w:sz w:val="24"/>
          <w:szCs w:val="24"/>
          <w:lang w:eastAsia="ru-RU" w:bidi="ru-RU"/>
        </w:rPr>
        <w:softHyphen/>
        <w:t>монов достаточно провести один стимуляционый тест (инсулинотолерантный тест).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142"/>
          <w:tab w:val="left" w:pos="870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 пациентов с подозрением на недостаточность СТГ или имеющих дефицит 1-2 гипофизарных гормонов следует делать два стимуляционных теста.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142"/>
          <w:tab w:val="left" w:pos="870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 степени повышения концентрации СТГ в ходе те</w:t>
      </w:r>
      <w:r w:rsidRPr="00726D02">
        <w:rPr>
          <w:color w:val="000000"/>
          <w:sz w:val="24"/>
          <w:szCs w:val="24"/>
          <w:lang w:eastAsia="ru-RU" w:bidi="ru-RU"/>
        </w:rPr>
        <w:softHyphen/>
        <w:t>стов можно судить о секреции гормона роста: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142"/>
          <w:tab w:val="left" w:pos="1110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выше 10 нг/мл — сохранная соматотропная функ</w:t>
      </w:r>
      <w:r w:rsidRPr="00726D02">
        <w:rPr>
          <w:color w:val="000000"/>
          <w:sz w:val="24"/>
          <w:szCs w:val="24"/>
          <w:lang w:eastAsia="ru-RU" w:bidi="ru-RU"/>
        </w:rPr>
        <w:softHyphen/>
        <w:t>ция;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142"/>
          <w:tab w:val="left" w:pos="1110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пределах 3-10 нг/мл — частичная недостаточность СТГ;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менее 3 нг/мл — выраженная недостаточность СТГ.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142"/>
          <w:tab w:val="left" w:pos="72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Определение концентрации ИФР-1 в крови имеет вспо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могательное значение: при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низкой концентрации ИФР-1 в крови можно предполагать дефицит соматотропного гормона, однако при нормальной концентрации ИФР-1 нельзя исключить недостаточность гормона роста.</w:t>
      </w:r>
    </w:p>
    <w:p w:rsidR="006F3D5F" w:rsidRPr="00726D02" w:rsidRDefault="006F3D5F" w:rsidP="00726D02">
      <w:pPr>
        <w:pStyle w:val="1f1"/>
        <w:numPr>
          <w:ilvl w:val="0"/>
          <w:numId w:val="42"/>
        </w:numPr>
        <w:tabs>
          <w:tab w:val="left" w:pos="-142"/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Исследование базальных концентраций ЛГ и ФСГ, концен</w:t>
      </w:r>
      <w:r w:rsidRPr="00726D02">
        <w:rPr>
          <w:color w:val="000000"/>
          <w:sz w:val="24"/>
          <w:szCs w:val="24"/>
          <w:lang w:eastAsia="ru-RU" w:bidi="ru-RU"/>
        </w:rPr>
        <w:softHyphen/>
        <w:t>трации эстрадиола (у женщин) или свободного тестостерона (у мужчин) в крови (уменьшение содержания перифериче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ских гормонов на фоне сниженных или нормальных кон</w:t>
      </w:r>
      <w:r w:rsidRPr="00726D02">
        <w:rPr>
          <w:color w:val="000000"/>
          <w:sz w:val="24"/>
          <w:szCs w:val="24"/>
          <w:lang w:eastAsia="ru-RU" w:bidi="ru-RU"/>
        </w:rPr>
        <w:softHyphen/>
        <w:t>центраций тропных гормонов свидетельствует о нарушении функций гипофиза).</w:t>
      </w:r>
    </w:p>
    <w:p w:rsidR="006F3D5F" w:rsidRPr="00726D02" w:rsidRDefault="006F3D5F" w:rsidP="00726D02">
      <w:pPr>
        <w:pStyle w:val="1f1"/>
        <w:framePr w:w="5390" w:h="1018" w:hRule="exact" w:wrap="none" w:vAnchor="page" w:hAnchor="page" w:x="566" w:y="593"/>
        <w:numPr>
          <w:ilvl w:val="0"/>
          <w:numId w:val="42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Исследуют содержание ТТГ и свободного Т</w:t>
      </w:r>
      <w:r w:rsidRPr="00726D02">
        <w:rPr>
          <w:color w:val="000000"/>
          <w:sz w:val="24"/>
          <w:szCs w:val="24"/>
          <w:vertAlign w:val="subscript"/>
          <w:lang w:eastAsia="ru-RU" w:bidi="ru-RU"/>
        </w:rPr>
        <w:t>4</w:t>
      </w:r>
      <w:r w:rsidRPr="00726D02">
        <w:rPr>
          <w:color w:val="000000"/>
          <w:sz w:val="24"/>
          <w:szCs w:val="24"/>
          <w:lang w:eastAsia="ru-RU" w:bidi="ru-RU"/>
        </w:rPr>
        <w:t xml:space="preserve"> в крови.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 подозрении на недостаточность АКТГ показано ис</w:t>
      </w:r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следование содержания кортизола в ходе стимуляционных проб (с гипогликемией, вызванной введением инсулина, ме- тирапоном, тетракозактидом)</w:t>
      </w:r>
      <w:r w:rsidRPr="00726D0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bookmarkStart w:id="37" w:name="bookmark218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37"/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МРТ головного мозга </w:t>
      </w:r>
      <w:r w:rsidRPr="00726D02">
        <w:rPr>
          <w:color w:val="000000"/>
          <w:sz w:val="24"/>
          <w:szCs w:val="24"/>
          <w:lang w:eastAsia="ru-RU" w:bidi="ru-RU"/>
        </w:rPr>
        <w:t>(для исключения органического по</w:t>
      </w:r>
      <w:r w:rsidRPr="00726D02">
        <w:rPr>
          <w:color w:val="000000"/>
          <w:sz w:val="24"/>
          <w:szCs w:val="24"/>
          <w:lang w:eastAsia="ru-RU" w:bidi="ru-RU"/>
        </w:rPr>
        <w:softHyphen/>
        <w:t>вреждения головного мозга).</w:t>
      </w:r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Остеоденситометрия </w:t>
      </w:r>
      <w:r w:rsidRPr="00726D02">
        <w:rPr>
          <w:color w:val="000000"/>
          <w:sz w:val="24"/>
          <w:szCs w:val="24"/>
          <w:lang w:eastAsia="ru-RU" w:bidi="ru-RU"/>
        </w:rPr>
        <w:t>(при длительности заболевания &gt;12 мес).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8" w:name="bookmark218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Дифференциальная диагностика</w:t>
      </w:r>
      <w:bookmarkEnd w:id="38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eastAsia="ru-RU" w:bidi="ru-RU"/>
        </w:rPr>
        <w:t>Неврогенная анорексия — состояние, характеризующее</w:t>
      </w:r>
      <w:r w:rsidRPr="00726D02">
        <w:rPr>
          <w:color w:val="000000"/>
          <w:sz w:val="24"/>
          <w:szCs w:val="24"/>
          <w:lang w:eastAsia="ru-RU" w:bidi="ru-RU"/>
        </w:rPr>
        <w:softHyphen/>
        <w:t>ся неправильным (неадекватным) отношением к пище и свое</w:t>
      </w:r>
      <w:r w:rsidRPr="00726D02">
        <w:rPr>
          <w:color w:val="000000"/>
          <w:sz w:val="24"/>
          <w:szCs w:val="24"/>
          <w:lang w:eastAsia="ru-RU" w:bidi="ru-RU"/>
        </w:rPr>
        <w:softHyphen/>
        <w:t>му внешнему виду и проявляющееся выраженным истощением вплоть до кахексии. На фоне значительного снижения массы тела прекращаются менструации вследствие снижения выработки гонадотропин-рилизинг-гормона, ЛГ и ФСГ, развивается гипо</w:t>
      </w:r>
      <w:r w:rsidRPr="00726D02">
        <w:rPr>
          <w:color w:val="000000"/>
          <w:sz w:val="24"/>
          <w:szCs w:val="24"/>
          <w:lang w:eastAsia="ru-RU" w:bidi="ru-RU"/>
        </w:rPr>
        <w:softHyphen/>
        <w:t>плазия матки и яичников, но при этом сохраняются вторичные половые признаки. Содержание других гипофизарных и перифе</w:t>
      </w:r>
      <w:r w:rsidRPr="00726D02">
        <w:rPr>
          <w:color w:val="000000"/>
          <w:sz w:val="24"/>
          <w:szCs w:val="24"/>
          <w:lang w:eastAsia="ru-RU" w:bidi="ru-RU"/>
        </w:rPr>
        <w:softHyphen/>
        <w:t>рических гормонов находится в пределах физиологических зна</w:t>
      </w:r>
      <w:r w:rsidRPr="00726D02">
        <w:rPr>
          <w:color w:val="000000"/>
          <w:sz w:val="24"/>
          <w:szCs w:val="24"/>
          <w:lang w:bidi="ru-RU"/>
        </w:rPr>
        <w:t xml:space="preserve"> чений, и даже могут быть незначительно повышены базальные концентрации гормона роста и кортизола.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>При алкогольном поражении печени, а также при гемохрома</w:t>
      </w:r>
      <w:r w:rsidRPr="00726D02">
        <w:rPr>
          <w:color w:val="000000"/>
          <w:sz w:val="24"/>
          <w:szCs w:val="24"/>
          <w:lang w:bidi="ru-RU"/>
        </w:rPr>
        <w:softHyphen/>
        <w:t>тозе у мужчин наряду с общим истощением выявляют атрофию тестикул. Однако в большинстве случаев при лабораторных ис</w:t>
      </w:r>
      <w:r w:rsidRPr="00726D02">
        <w:rPr>
          <w:color w:val="000000"/>
          <w:sz w:val="24"/>
          <w:szCs w:val="24"/>
          <w:lang w:bidi="ru-RU"/>
        </w:rPr>
        <w:softHyphen/>
        <w:t>следованиях удается установить характер основного заболевания и исключить гипопитуитаризм.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>Для дистрофической миотонии характерны прогрессирующая мышечная слабость, алопеция и катаракта. Гормональных нару</w:t>
      </w:r>
      <w:r w:rsidRPr="00726D02">
        <w:rPr>
          <w:color w:val="000000"/>
          <w:sz w:val="24"/>
          <w:szCs w:val="24"/>
          <w:lang w:bidi="ru-RU"/>
        </w:rPr>
        <w:softHyphen/>
        <w:t>шений нет.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b/>
          <w:bCs/>
          <w:color w:val="000000"/>
          <w:sz w:val="24"/>
          <w:szCs w:val="24"/>
          <w:lang w:bidi="ru-RU"/>
        </w:rPr>
      </w:pPr>
      <w:bookmarkStart w:id="39" w:name="bookmark2189"/>
      <w:r w:rsidRPr="00726D02">
        <w:rPr>
          <w:b/>
          <w:bCs/>
          <w:color w:val="000000"/>
          <w:sz w:val="24"/>
          <w:szCs w:val="24"/>
          <w:lang w:bidi="ru-RU"/>
        </w:rPr>
        <w:t>Лечение</w:t>
      </w:r>
      <w:bookmarkEnd w:id="39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b/>
          <w:bCs/>
          <w:color w:val="000000"/>
          <w:sz w:val="24"/>
          <w:szCs w:val="24"/>
          <w:lang w:bidi="ru-RU"/>
        </w:rPr>
      </w:pPr>
      <w:bookmarkStart w:id="40" w:name="bookmark2191"/>
      <w:r w:rsidRPr="00726D02">
        <w:rPr>
          <w:b/>
          <w:bCs/>
          <w:color w:val="000000"/>
          <w:sz w:val="24"/>
          <w:szCs w:val="24"/>
          <w:lang w:bidi="ru-RU"/>
        </w:rPr>
        <w:t>Цели</w:t>
      </w:r>
      <w:bookmarkEnd w:id="40"/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>Восполнение недостатка гормонов эндокринных желез, ре</w:t>
      </w:r>
      <w:r w:rsidRPr="00726D02">
        <w:rPr>
          <w:color w:val="000000"/>
          <w:sz w:val="24"/>
          <w:szCs w:val="24"/>
          <w:lang w:bidi="ru-RU"/>
        </w:rPr>
        <w:softHyphen/>
        <w:t>гулируемых аденогипофизом (надпочечников, ЩЖ и поло</w:t>
      </w:r>
      <w:r w:rsidRPr="00726D02">
        <w:rPr>
          <w:color w:val="000000"/>
          <w:sz w:val="24"/>
          <w:szCs w:val="24"/>
          <w:lang w:bidi="ru-RU"/>
        </w:rPr>
        <w:softHyphen/>
        <w:t>вых желез).</w:t>
      </w:r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>Купирование симптомов дефицита тропных гормонов гипо</w:t>
      </w:r>
      <w:r w:rsidRPr="00726D02">
        <w:rPr>
          <w:color w:val="000000"/>
          <w:sz w:val="24"/>
          <w:szCs w:val="24"/>
          <w:lang w:bidi="ru-RU"/>
        </w:rPr>
        <w:softHyphen/>
        <w:t>физа (компенсация недостаточности СТГ).</w:t>
      </w:r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>Устранение причин гипопитуитаризма.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b/>
          <w:bCs/>
          <w:color w:val="000000"/>
          <w:sz w:val="24"/>
          <w:szCs w:val="24"/>
          <w:lang w:bidi="ru-RU"/>
        </w:rPr>
      </w:pPr>
      <w:bookmarkStart w:id="41" w:name="bookmark2193"/>
      <w:r w:rsidRPr="00726D02">
        <w:rPr>
          <w:b/>
          <w:bCs/>
          <w:color w:val="000000"/>
          <w:sz w:val="24"/>
          <w:szCs w:val="24"/>
          <w:lang w:bidi="ru-RU"/>
        </w:rPr>
        <w:t>Показания к госпитализации</w:t>
      </w:r>
      <w:bookmarkEnd w:id="41"/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>Адреналовый криз.</w:t>
      </w:r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>Необходимость комплексного обследования.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b/>
          <w:bCs/>
          <w:color w:val="000000"/>
          <w:sz w:val="24"/>
          <w:szCs w:val="24"/>
          <w:lang w:bidi="ru-RU"/>
        </w:rPr>
      </w:pPr>
      <w:bookmarkStart w:id="42" w:name="bookmark2195"/>
      <w:r w:rsidRPr="00726D02">
        <w:rPr>
          <w:b/>
          <w:bCs/>
          <w:color w:val="000000"/>
          <w:sz w:val="24"/>
          <w:szCs w:val="24"/>
          <w:lang w:bidi="ru-RU"/>
        </w:rPr>
        <w:t>Немедикаментозное лечение</w:t>
      </w:r>
      <w:bookmarkEnd w:id="42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>Всем пациентам показаны лечебная физкультура и рациональ</w:t>
      </w:r>
      <w:r w:rsidRPr="00726D02">
        <w:rPr>
          <w:color w:val="000000"/>
          <w:sz w:val="24"/>
          <w:szCs w:val="24"/>
          <w:lang w:bidi="ru-RU"/>
        </w:rPr>
        <w:softHyphen/>
        <w:t>ное питание, обогащенное витаминами и белками. Целесообразно уменьшить содержание животных жиров в рационе. Отдельным пациентам необходимо рекомендовать дополнительный прием препаратов кальция и определенные физические нагрузки для профилактики и лечения остеопении.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b/>
          <w:bCs/>
          <w:color w:val="000000"/>
          <w:sz w:val="24"/>
          <w:szCs w:val="24"/>
          <w:lang w:bidi="ru-RU"/>
        </w:rPr>
      </w:pPr>
      <w:bookmarkStart w:id="43" w:name="bookmark2197"/>
      <w:r w:rsidRPr="00726D02">
        <w:rPr>
          <w:b/>
          <w:bCs/>
          <w:color w:val="000000"/>
          <w:sz w:val="24"/>
          <w:szCs w:val="24"/>
          <w:lang w:bidi="ru-RU"/>
        </w:rPr>
        <w:t>Медикаментозное лечение</w:t>
      </w:r>
      <w:bookmarkEnd w:id="43"/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b/>
          <w:bCs/>
          <w:color w:val="000000"/>
          <w:sz w:val="24"/>
          <w:szCs w:val="24"/>
          <w:lang w:bidi="ru-RU"/>
        </w:rPr>
        <w:t>Замещение недостатка кортизола</w:t>
      </w:r>
      <w:r w:rsidRPr="00726D02">
        <w:rPr>
          <w:color w:val="000000"/>
          <w:sz w:val="24"/>
          <w:szCs w:val="24"/>
          <w:lang w:bidi="ru-RU"/>
        </w:rPr>
        <w:t>. Применяют препара</w:t>
      </w:r>
      <w:r w:rsidRPr="00726D02">
        <w:rPr>
          <w:color w:val="000000"/>
          <w:sz w:val="24"/>
          <w:szCs w:val="24"/>
          <w:lang w:bidi="ru-RU"/>
        </w:rPr>
        <w:softHyphen/>
        <w:t xml:space="preserve">ты натурального </w:t>
      </w:r>
      <w:r w:rsidRPr="00726D02">
        <w:rPr>
          <w:color w:val="000000"/>
          <w:sz w:val="24"/>
          <w:szCs w:val="24"/>
          <w:lang w:bidi="ru-RU"/>
        </w:rPr>
        <w:lastRenderedPageBreak/>
        <w:t>гидрокортизона, кортизона (предшествен</w:t>
      </w:r>
      <w:r w:rsidRPr="00726D02">
        <w:rPr>
          <w:color w:val="000000"/>
          <w:sz w:val="24"/>
          <w:szCs w:val="24"/>
          <w:lang w:bidi="ru-RU"/>
        </w:rPr>
        <w:softHyphen/>
        <w:t>ника гидрокортизона, который метаболизируется в печени) и их полусинтетических производных (преднизолона). Главным критерием эффективности лечения считают кли</w:t>
      </w:r>
      <w:r w:rsidRPr="00726D02">
        <w:rPr>
          <w:color w:val="000000"/>
          <w:sz w:val="24"/>
          <w:szCs w:val="24"/>
          <w:lang w:bidi="ru-RU"/>
        </w:rPr>
        <w:softHyphen/>
        <w:t>ническую картину (отсутствие симптомов недостаточности и/или избытка глюкокортикоидов). В утренние часы (с 8 до 12 ч) обычно принимают 65%, остальное — во второй по</w:t>
      </w:r>
      <w:r w:rsidRPr="00726D02">
        <w:rPr>
          <w:color w:val="000000"/>
          <w:sz w:val="24"/>
          <w:szCs w:val="24"/>
          <w:lang w:bidi="ru-RU"/>
        </w:rPr>
        <w:softHyphen/>
        <w:t>ловине дня (после 16 ч). В дебюте заболевания обычно на</w:t>
      </w:r>
      <w:r w:rsidRPr="00726D02">
        <w:rPr>
          <w:color w:val="000000"/>
          <w:sz w:val="24"/>
          <w:szCs w:val="24"/>
          <w:lang w:bidi="ru-RU"/>
        </w:rPr>
        <w:softHyphen/>
        <w:t>значают небольшую дозу глюкокортикоидов утром в один прием. При необходимости дозу увеличивают и распреде</w:t>
      </w:r>
      <w:r w:rsidRPr="00726D02">
        <w:rPr>
          <w:color w:val="000000"/>
          <w:sz w:val="24"/>
          <w:szCs w:val="24"/>
          <w:lang w:bidi="ru-RU"/>
        </w:rPr>
        <w:softHyphen/>
        <w:t>ляют на 2-3 приема. Исследование содержания кортизола и/или АКТГ на фоне приема препаратов не проводят. По</w:t>
      </w:r>
      <w:r w:rsidRPr="00726D02">
        <w:rPr>
          <w:color w:val="000000"/>
          <w:sz w:val="24"/>
          <w:szCs w:val="24"/>
          <w:lang w:bidi="ru-RU"/>
        </w:rPr>
        <w:softHyphen/>
        <w:t>скольку активация синтеза и секреции альдостерона зависит в основном от активности ренина, а не АКТГ, минералокор</w:t>
      </w:r>
      <w:r w:rsidRPr="00726D02">
        <w:rPr>
          <w:color w:val="000000"/>
          <w:sz w:val="24"/>
          <w:szCs w:val="24"/>
          <w:lang w:bidi="ru-RU"/>
        </w:rPr>
        <w:softHyphen/>
        <w:t>тикоиды при вторичном гипокортицизме чаще не назнача</w:t>
      </w:r>
      <w:r w:rsidRPr="00726D02">
        <w:rPr>
          <w:color w:val="000000"/>
          <w:sz w:val="24"/>
          <w:szCs w:val="24"/>
          <w:lang w:bidi="ru-RU"/>
        </w:rPr>
        <w:softHyphen/>
        <w:t xml:space="preserve"> ют. В стрессовых ситуациях необходимо увеличивать дозу глюкокортикоидов в 1,5-2 раза или вводить их паренте</w:t>
      </w:r>
      <w:r w:rsidRPr="00726D02">
        <w:rPr>
          <w:color w:val="000000"/>
          <w:sz w:val="24"/>
          <w:szCs w:val="24"/>
          <w:lang w:bidi="ru-RU"/>
        </w:rPr>
        <w:softHyphen/>
        <w:t>рально.</w:t>
      </w:r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color w:val="000000"/>
          <w:sz w:val="24"/>
          <w:szCs w:val="24"/>
          <w:lang w:bidi="ru-RU"/>
        </w:rPr>
        <w:t xml:space="preserve">При условии компенсации или исключения гипокорти- цизма показано </w:t>
      </w:r>
      <w:r w:rsidRPr="00726D02">
        <w:rPr>
          <w:b/>
          <w:bCs/>
          <w:color w:val="000000"/>
          <w:sz w:val="24"/>
          <w:szCs w:val="24"/>
          <w:lang w:bidi="ru-RU"/>
        </w:rPr>
        <w:t>замещение недостатка тироксина</w:t>
      </w:r>
      <w:r w:rsidRPr="00726D02">
        <w:rPr>
          <w:color w:val="000000"/>
          <w:sz w:val="24"/>
          <w:szCs w:val="24"/>
          <w:lang w:bidi="ru-RU"/>
        </w:rPr>
        <w:t>. Применяют препараты левотироксина. Главный крите</w:t>
      </w:r>
      <w:r w:rsidRPr="00726D02">
        <w:rPr>
          <w:color w:val="000000"/>
          <w:sz w:val="24"/>
          <w:szCs w:val="24"/>
          <w:lang w:bidi="ru-RU"/>
        </w:rPr>
        <w:softHyphen/>
        <w:t>рий эффективности лечения — нормализация концентра</w:t>
      </w:r>
      <w:r w:rsidRPr="00726D02">
        <w:rPr>
          <w:color w:val="000000"/>
          <w:sz w:val="24"/>
          <w:szCs w:val="24"/>
          <w:lang w:bidi="ru-RU"/>
        </w:rPr>
        <w:softHyphen/>
        <w:t>ции свободного Т</w:t>
      </w:r>
      <w:r w:rsidRPr="00726D02">
        <w:rPr>
          <w:color w:val="000000"/>
          <w:sz w:val="24"/>
          <w:szCs w:val="24"/>
          <w:vertAlign w:val="subscript"/>
          <w:lang w:bidi="ru-RU"/>
        </w:rPr>
        <w:t>4</w:t>
      </w:r>
      <w:r w:rsidRPr="00726D02">
        <w:rPr>
          <w:color w:val="000000"/>
          <w:sz w:val="24"/>
          <w:szCs w:val="24"/>
          <w:lang w:bidi="ru-RU"/>
        </w:rPr>
        <w:t xml:space="preserve"> в крови. Концентрацию ТТГ при этом не определяют, поскольку она не имеет диагностического значения.</w:t>
      </w:r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b/>
          <w:bCs/>
          <w:color w:val="000000"/>
          <w:sz w:val="24"/>
          <w:szCs w:val="24"/>
          <w:lang w:bidi="ru-RU"/>
        </w:rPr>
        <w:t xml:space="preserve">Заместительная терапия половыми гормонами </w:t>
      </w:r>
      <w:r w:rsidRPr="00726D02">
        <w:rPr>
          <w:color w:val="000000"/>
          <w:sz w:val="24"/>
          <w:szCs w:val="24"/>
          <w:lang w:bidi="ru-RU"/>
        </w:rPr>
        <w:t>(см. Главу 4) у мужчин и женщин показана в большинстве слу</w:t>
      </w:r>
      <w:r w:rsidRPr="00726D02">
        <w:rPr>
          <w:color w:val="000000"/>
          <w:sz w:val="24"/>
          <w:szCs w:val="24"/>
          <w:lang w:bidi="ru-RU"/>
        </w:rPr>
        <w:softHyphen/>
        <w:t>чаев.</w:t>
      </w:r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color w:val="000000"/>
          <w:sz w:val="24"/>
          <w:szCs w:val="24"/>
          <w:lang w:bidi="ru-RU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bidi="ru-RU"/>
        </w:rPr>
        <w:t>❖</w:t>
      </w:r>
      <w:r w:rsidRPr="00726D02">
        <w:rPr>
          <w:color w:val="000000"/>
          <w:sz w:val="24"/>
          <w:szCs w:val="24"/>
          <w:lang w:bidi="ru-RU"/>
        </w:rPr>
        <w:t xml:space="preserve"> Принципы лечения гипогонадизма у женщин.</w:t>
      </w:r>
    </w:p>
    <w:p w:rsidR="006F3D5F" w:rsidRPr="00726D02" w:rsidRDefault="006F3D5F" w:rsidP="00726D02">
      <w:pPr>
        <w:pStyle w:val="1f1"/>
        <w:numPr>
          <w:ilvl w:val="0"/>
          <w:numId w:val="41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bidi="ru-RU"/>
        </w:rPr>
        <w:t>- Предпочтительно применять аналоги натуральных эстрогенов (эстрадиол) и прогестерона (прогестерон, дидрогестерон). В возрасте до 45 лет доза эстроге</w:t>
      </w:r>
      <w:r w:rsidRPr="00726D02">
        <w:rPr>
          <w:color w:val="000000"/>
          <w:sz w:val="24"/>
          <w:szCs w:val="24"/>
          <w:lang w:bidi="ru-RU"/>
        </w:rPr>
        <w:softHyphen/>
        <w:t>нов составляет 2-3 мг/сут (в расчете на эстрадиол). Предпочтительнее принимать эстрогены и гестагены в секвенциальном (циклическом) режиме. Рекомен</w:t>
      </w:r>
      <w:r w:rsidRPr="00726D02">
        <w:rPr>
          <w:color w:val="000000"/>
          <w:sz w:val="24"/>
          <w:szCs w:val="24"/>
          <w:lang w:bidi="ru-RU"/>
        </w:rPr>
        <w:softHyphen/>
        <w:t>дуют назначать препараты для 28-дневного приема (не имеющие 7-дневного перерыва). После 45-50 лет доза эстрогенов должна быть равна 1-2 мг/сут (в рас</w:t>
      </w:r>
      <w:r w:rsidRPr="00726D02">
        <w:rPr>
          <w:color w:val="000000"/>
          <w:sz w:val="24"/>
          <w:szCs w:val="24"/>
          <w:lang w:bidi="ru-RU"/>
        </w:rPr>
        <w:softHyphen/>
        <w:t xml:space="preserve">чете на эстрадиол) и предпочтительнее монофазный режим приема ЛС. Длительность терапии эстроген- гестагенными препаратами — до 55-65 лет. 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Если у женщины отсутствует матка (например, удалена вследствие послеродового массивного кровотечения), показано назначение препаратов, содержащих толь¬ко эстрогены (желательно в виде трансдермального геля).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Противопоказания для назначения половых гормонов у женщин: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злокачественные опухоли матки, яичников и РМЖ;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острые тромботические заболевания;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декомпенсация функций печени и почек;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отсутствие клинико-биохимической ремиссии опу¬холи гипофиза.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Лечение гипогонадизма у мужчин см. в разделе «Син¬дром гипогонадизма у мужчин».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sz w:val="24"/>
          <w:szCs w:val="24"/>
        </w:rPr>
        <w:t>❖</w:t>
      </w:r>
      <w:r w:rsidRPr="00726D02">
        <w:rPr>
          <w:sz w:val="24"/>
          <w:szCs w:val="24"/>
        </w:rPr>
        <w:t xml:space="preserve"> Контроль эффективности лечения половыми гормонами включает: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восстановление сексуальных функций;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регрессию остеопороза (остеопении);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улучшение липидного спектра крови;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sz w:val="24"/>
          <w:szCs w:val="24"/>
        </w:rPr>
        <w:t>- восстановление мочеполовых функций.</w:t>
      </w:r>
    </w:p>
    <w:p w:rsidR="006F3D5F" w:rsidRPr="00726D02" w:rsidRDefault="006F3D5F" w:rsidP="00726D02">
      <w:pPr>
        <w:pStyle w:val="affffff2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02">
        <w:rPr>
          <w:rFonts w:ascii="Times New Roman" w:eastAsia="Arial" w:hAnsi="Times New Roman" w:cs="Times New Roman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Заместительная терапия гормоном роста.</w:t>
      </w:r>
    </w:p>
    <w:p w:rsidR="006F3D5F" w:rsidRPr="00726D02" w:rsidRDefault="006F3D5F" w:rsidP="00726D02">
      <w:pPr>
        <w:pStyle w:val="1f1"/>
        <w:tabs>
          <w:tab w:val="left" w:pos="14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гормона роста у взрослых соответствует приблизительно 0,125-0,25 МЕ/кг массы тела в неделю (приблизительно 0,8-2,4 МЕ/сут).</w:t>
      </w:r>
    </w:p>
    <w:p w:rsidR="006F3D5F" w:rsidRPr="00726D02" w:rsidRDefault="006F3D5F" w:rsidP="00726D02">
      <w:pPr>
        <w:pStyle w:val="1f1"/>
        <w:tabs>
          <w:tab w:val="left" w:pos="142"/>
        </w:tabs>
        <w:ind w:left="700"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Уменьшение жировой, увеличение мышечной массы и улучшение психологического статуса обычно происходит через 3-6 мес лечения.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4" w:name="bookmark219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44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Может потребоваться для устранения причины гипопитуита</w:t>
      </w:r>
      <w:r w:rsidRPr="00726D02">
        <w:rPr>
          <w:color w:val="000000"/>
          <w:sz w:val="24"/>
          <w:szCs w:val="24"/>
          <w:lang w:eastAsia="ru-RU" w:bidi="ru-RU"/>
        </w:rPr>
        <w:softHyphen/>
        <w:t>ризма (объемного образования в области зрительного перекреста и турецкого седла).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5" w:name="bookmark220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Дальнейшее ведение</w:t>
      </w:r>
      <w:bookmarkEnd w:id="45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Проводят периодические обследования для коррекции доз препаратов ЗГТ и оценки состояния первичного заболевания, вы</w:t>
      </w:r>
      <w:r w:rsidRPr="00726D02">
        <w:rPr>
          <w:color w:val="000000"/>
          <w:sz w:val="24"/>
          <w:szCs w:val="24"/>
          <w:lang w:eastAsia="ru-RU" w:bidi="ru-RU"/>
        </w:rPr>
        <w:softHyphen/>
        <w:t>звавшего гипопитуитаризм.</w:t>
      </w:r>
    </w:p>
    <w:p w:rsidR="006F3D5F" w:rsidRPr="00726D02" w:rsidRDefault="006F3D5F" w:rsidP="00726D02">
      <w:pPr>
        <w:pStyle w:val="1f1"/>
        <w:numPr>
          <w:ilvl w:val="0"/>
          <w:numId w:val="43"/>
        </w:numPr>
        <w:tabs>
          <w:tab w:val="left" w:pos="142"/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Клиническое обследование (жалобы, измерение массы тела, оценка АД и ЧСС, состояние кожи и волосяного покрова, зрения, соотношение жировой/мышечной массы) необхо</w:t>
      </w:r>
      <w:r w:rsidRPr="00726D02">
        <w:rPr>
          <w:color w:val="000000"/>
          <w:sz w:val="24"/>
          <w:szCs w:val="24"/>
          <w:lang w:eastAsia="ru-RU" w:bidi="ru-RU"/>
        </w:rPr>
        <w:softHyphen/>
        <w:t>димо проводить каждые 6-12 мес. У мужчин дополнитель</w:t>
      </w:r>
      <w:r w:rsidRPr="00726D02">
        <w:rPr>
          <w:color w:val="000000"/>
          <w:sz w:val="24"/>
          <w:szCs w:val="24"/>
          <w:lang w:eastAsia="ru-RU" w:bidi="ru-RU"/>
        </w:rPr>
        <w:softHyphen/>
        <w:t>но оценивают наличие гинекомастии и исследуют состояние простаты.</w:t>
      </w:r>
    </w:p>
    <w:p w:rsidR="006F3D5F" w:rsidRPr="00726D02" w:rsidRDefault="006F3D5F" w:rsidP="00726D02">
      <w:pPr>
        <w:pStyle w:val="1f1"/>
        <w:numPr>
          <w:ilvl w:val="0"/>
          <w:numId w:val="43"/>
        </w:numPr>
        <w:tabs>
          <w:tab w:val="left" w:pos="142"/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Лабораторные исследования — ежегодное определение кон</w:t>
      </w:r>
      <w:r w:rsidRPr="00726D02">
        <w:rPr>
          <w:color w:val="000000"/>
          <w:sz w:val="24"/>
          <w:szCs w:val="24"/>
          <w:lang w:eastAsia="ru-RU" w:bidi="ru-RU"/>
        </w:rPr>
        <w:softHyphen/>
        <w:t>центрации пролактина, свободного Т</w:t>
      </w:r>
      <w:r w:rsidRPr="00726D02">
        <w:rPr>
          <w:color w:val="000000"/>
          <w:sz w:val="24"/>
          <w:szCs w:val="24"/>
          <w:vertAlign w:val="subscript"/>
          <w:lang w:eastAsia="ru-RU" w:bidi="ru-RU"/>
        </w:rPr>
        <w:t>4</w:t>
      </w:r>
      <w:r w:rsidRPr="00726D02">
        <w:rPr>
          <w:color w:val="000000"/>
          <w:sz w:val="24"/>
          <w:szCs w:val="24"/>
          <w:lang w:eastAsia="ru-RU" w:bidi="ru-RU"/>
        </w:rPr>
        <w:t>, ГСПГ и тестостерона (у мужчин), ежемесячное изучение содержания ИФР-1 при подборе дозы гормона роста, а после ее определения — каж</w:t>
      </w:r>
      <w:r w:rsidRPr="00726D02">
        <w:rPr>
          <w:color w:val="000000"/>
          <w:sz w:val="24"/>
          <w:szCs w:val="24"/>
          <w:lang w:eastAsia="ru-RU" w:bidi="ru-RU"/>
        </w:rPr>
        <w:softHyphen/>
        <w:t>дые 6-12 мес.</w:t>
      </w:r>
    </w:p>
    <w:p w:rsidR="006F3D5F" w:rsidRPr="00726D02" w:rsidRDefault="006F3D5F" w:rsidP="00726D02">
      <w:pPr>
        <w:pStyle w:val="1f1"/>
        <w:numPr>
          <w:ilvl w:val="0"/>
          <w:numId w:val="43"/>
        </w:numPr>
        <w:tabs>
          <w:tab w:val="left" w:pos="142"/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 женщин на фоне приема препаратов половых гормонов показаны УЗИ органов малого таза каждые 6-12 мес, в воз</w:t>
      </w:r>
      <w:r w:rsidRPr="00726D02">
        <w:rPr>
          <w:color w:val="000000"/>
          <w:sz w:val="24"/>
          <w:szCs w:val="24"/>
          <w:lang w:eastAsia="ru-RU" w:bidi="ru-RU"/>
        </w:rPr>
        <w:softHyphen/>
        <w:t>расте до 45 лет — УЗИ молочных желез каждые 12 мес, а по</w:t>
      </w:r>
      <w:r w:rsidRPr="00726D02">
        <w:rPr>
          <w:color w:val="000000"/>
          <w:sz w:val="24"/>
          <w:szCs w:val="24"/>
          <w:lang w:eastAsia="ru-RU" w:bidi="ru-RU"/>
        </w:rPr>
        <w:softHyphen/>
        <w:t>сле 45 лет — маммография каждые 12-24 мес.</w:t>
      </w:r>
    </w:p>
    <w:p w:rsidR="006F3D5F" w:rsidRPr="00726D02" w:rsidRDefault="006F3D5F" w:rsidP="00726D02">
      <w:pPr>
        <w:pStyle w:val="1f1"/>
        <w:numPr>
          <w:ilvl w:val="0"/>
          <w:numId w:val="43"/>
        </w:numPr>
        <w:tabs>
          <w:tab w:val="left" w:pos="142"/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опухоли гипофиза или объемном образовании гипоталамо-гипофизарной области иной природы показана МРТ головного мозга один раз в 6-18 мес в целях исключе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ния роста данного образования. В случае развития гипопи</w:t>
      </w:r>
      <w:r w:rsidRPr="00726D02">
        <w:rPr>
          <w:color w:val="000000"/>
          <w:sz w:val="24"/>
          <w:szCs w:val="24"/>
          <w:lang w:eastAsia="ru-RU" w:bidi="ru-RU"/>
        </w:rPr>
        <w:softHyphen/>
        <w:t>туитаризма на фоне первично пустого турецкого седла после облучения гипоталамо-гипофизарной области (по поводу внегипофизарных заболеваний), травмы головного мозга, инфаркта гипофиза, лимфоцитарного гипофизита повторно МРТ головного мозга не проводят.</w:t>
      </w:r>
    </w:p>
    <w:p w:rsidR="006F3D5F" w:rsidRPr="00726D02" w:rsidRDefault="006F3D5F" w:rsidP="00726D02">
      <w:pPr>
        <w:pStyle w:val="3f2"/>
        <w:numPr>
          <w:ilvl w:val="0"/>
          <w:numId w:val="43"/>
        </w:numPr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6" w:name="bookmark222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СИНДРОМ ВЫСОКОРОСЛОСТИ</w:t>
      </w:r>
      <w:bookmarkEnd w:id="46"/>
    </w:p>
    <w:p w:rsidR="006F3D5F" w:rsidRPr="00726D02" w:rsidRDefault="006F3D5F" w:rsidP="00726D02">
      <w:pPr>
        <w:pStyle w:val="1f1"/>
        <w:numPr>
          <w:ilvl w:val="0"/>
          <w:numId w:val="43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Гигантизм, избыточная длина тела, высокорослость — длина тела выше 97-й перцентили </w:t>
      </w:r>
      <w:r w:rsidRPr="00726D02">
        <w:rPr>
          <w:color w:val="000000"/>
          <w:sz w:val="24"/>
          <w:szCs w:val="24"/>
          <w:lang w:bidi="en-US"/>
        </w:rPr>
        <w:t>(+2</w:t>
      </w:r>
      <w:r w:rsidRPr="00726D02">
        <w:rPr>
          <w:color w:val="000000"/>
          <w:sz w:val="24"/>
          <w:szCs w:val="24"/>
          <w:lang w:val="en-US" w:bidi="en-US"/>
        </w:rPr>
        <w:t>SD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от среднего значения) для дан</w:t>
      </w:r>
      <w:r w:rsidRPr="00726D02">
        <w:rPr>
          <w:color w:val="000000"/>
          <w:sz w:val="24"/>
          <w:szCs w:val="24"/>
          <w:lang w:eastAsia="ru-RU" w:bidi="ru-RU"/>
        </w:rPr>
        <w:softHyphen/>
        <w:t>ного возраста и пола.</w:t>
      </w:r>
    </w:p>
    <w:p w:rsidR="006F3D5F" w:rsidRPr="00726D02" w:rsidRDefault="006F3D5F" w:rsidP="00726D02">
      <w:pPr>
        <w:pStyle w:val="3f2"/>
        <w:numPr>
          <w:ilvl w:val="0"/>
          <w:numId w:val="43"/>
        </w:numPr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7" w:name="bookmark222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47"/>
    </w:p>
    <w:p w:rsidR="006F3D5F" w:rsidRPr="00726D02" w:rsidRDefault="006F3D5F" w:rsidP="00726D02">
      <w:pPr>
        <w:pStyle w:val="1f1"/>
        <w:numPr>
          <w:ilvl w:val="0"/>
          <w:numId w:val="43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Зависит от причины развития высокорослости.</w:t>
      </w:r>
    </w:p>
    <w:p w:rsidR="006F3D5F" w:rsidRPr="00726D02" w:rsidRDefault="006F3D5F" w:rsidP="00726D02">
      <w:pPr>
        <w:pStyle w:val="1f1"/>
        <w:numPr>
          <w:ilvl w:val="0"/>
          <w:numId w:val="43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Для конституциональной (идиопатической) высокорослости характерен высокий рост родителей и сибсов, высокий оконча</w:t>
      </w:r>
      <w:r w:rsidRPr="00726D02">
        <w:rPr>
          <w:color w:val="000000"/>
          <w:sz w:val="24"/>
          <w:szCs w:val="24"/>
          <w:lang w:eastAsia="ru-RU" w:bidi="ru-RU"/>
        </w:rPr>
        <w:softHyphen/>
        <w:t>тельный рост, отсутствие стигм дисэмбриогенеза, нормальное интеллектуальное развитие, пропорциональное телосложение, своевременное половое развитие, соответствие костного возрас</w:t>
      </w:r>
      <w:r w:rsidRPr="00726D02">
        <w:rPr>
          <w:color w:val="000000"/>
          <w:sz w:val="24"/>
          <w:szCs w:val="24"/>
          <w:lang w:eastAsia="ru-RU" w:bidi="ru-RU"/>
        </w:rPr>
        <w:softHyphen/>
        <w:t>та паспортному, нормальные показатели гормона роста и ИФР-1 в крови, уровень гормона роста крови на фоне ОГТТ менее 2 нг/мл.</w:t>
      </w:r>
    </w:p>
    <w:p w:rsidR="006F3D5F" w:rsidRPr="00726D02" w:rsidRDefault="006F3D5F" w:rsidP="00726D02">
      <w:pPr>
        <w:pStyle w:val="1f1"/>
        <w:numPr>
          <w:ilvl w:val="0"/>
          <w:numId w:val="43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Для гипофизарного гигантизма, вызванного соматотропино</w:t>
      </w:r>
      <w:r w:rsidRPr="00726D02">
        <w:rPr>
          <w:color w:val="000000"/>
          <w:sz w:val="24"/>
          <w:szCs w:val="24"/>
          <w:lang w:eastAsia="ru-RU" w:bidi="ru-RU"/>
        </w:rPr>
        <w:softHyphen/>
        <w:t>мой гипофиза, характерны грубые черты лица, потливость, от</w:t>
      </w:r>
      <w:r w:rsidRPr="00726D02">
        <w:rPr>
          <w:color w:val="000000"/>
          <w:sz w:val="24"/>
          <w:szCs w:val="24"/>
          <w:lang w:eastAsia="ru-RU" w:bidi="ru-RU"/>
        </w:rPr>
        <w:softHyphen/>
        <w:t>ставание костного возраста от паспортного, повышение уровня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гормона роста и ИФР-1, уровень гормона роста на фоне ОГТТ более 2 нг/мл, МРТ- или КТ-признаки аденомы гипофиза.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Для новорожденных с синдромом Сотоса (церебральным ги</w:t>
      </w:r>
      <w:r w:rsidRPr="00726D02">
        <w:rPr>
          <w:color w:val="000000"/>
          <w:sz w:val="24"/>
          <w:szCs w:val="24"/>
          <w:lang w:eastAsia="ru-RU" w:bidi="ru-RU"/>
        </w:rPr>
        <w:softHyphen/>
        <w:t>гантизмом) характерны увеличение массы и длины тела, выпу</w:t>
      </w:r>
      <w:r w:rsidRPr="00726D02">
        <w:rPr>
          <w:color w:val="000000"/>
          <w:sz w:val="24"/>
          <w:szCs w:val="24"/>
          <w:lang w:eastAsia="ru-RU" w:bidi="ru-RU"/>
        </w:rPr>
        <w:softHyphen/>
        <w:t>клый лоб, долихоцефалия, макроцефалия, высокое готическое нёбо, гипертелоризм с антимонголоидным расположением глаз</w:t>
      </w:r>
      <w:r w:rsidRPr="00726D02">
        <w:rPr>
          <w:color w:val="000000"/>
          <w:sz w:val="24"/>
          <w:szCs w:val="24"/>
          <w:lang w:eastAsia="ru-RU" w:bidi="ru-RU"/>
        </w:rPr>
        <w:softHyphen/>
        <w:t>ных щелей, прогнатия. У таких детей наблюдают задержку ум</w:t>
      </w:r>
      <w:r w:rsidRPr="00726D02">
        <w:rPr>
          <w:color w:val="000000"/>
          <w:sz w:val="24"/>
          <w:szCs w:val="24"/>
          <w:lang w:eastAsia="ru-RU" w:bidi="ru-RU"/>
        </w:rPr>
        <w:softHyphen/>
        <w:t>ственного развития, нарушение координации движений. Кожа и мягкие ткани несколько утолщены. С возрастом рост тела увели</w:t>
      </w:r>
      <w:r w:rsidRPr="00726D02">
        <w:rPr>
          <w:color w:val="000000"/>
          <w:sz w:val="24"/>
          <w:szCs w:val="24"/>
          <w:lang w:eastAsia="ru-RU" w:bidi="ru-RU"/>
        </w:rPr>
        <w:softHyphen/>
        <w:t>чивается, однако пубертатный период обычно наступает раньше, вследствие этого происходит закрытие эпифизов трубчатых ко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стей. Именно поэтому большинство пациентов с синдромом Со- тоса в зрелом возрасте имеют нормальный рост.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 xml:space="preserve">Клиническую картину синдрома Бекуита-Видемана хорошо отражает другое принятое название синдрома — </w:t>
      </w:r>
      <w:r w:rsidRPr="00726D02">
        <w:rPr>
          <w:color w:val="000000"/>
          <w:sz w:val="24"/>
          <w:szCs w:val="24"/>
          <w:lang w:val="en-US" w:bidi="en-US"/>
        </w:rPr>
        <w:t>EMG</w:t>
      </w:r>
      <w:r w:rsidRPr="00726D02">
        <w:rPr>
          <w:color w:val="000000"/>
          <w:sz w:val="24"/>
          <w:szCs w:val="24"/>
          <w:lang w:eastAsia="ru-RU" w:bidi="ru-RU"/>
        </w:rPr>
        <w:t xml:space="preserve">-синдром (омфалоцеле, макроглоссия, гигантизм </w:t>
      </w:r>
      <w:r w:rsidRPr="00726D02">
        <w:rPr>
          <w:i/>
          <w:iCs/>
          <w:color w:val="000000"/>
          <w:sz w:val="24"/>
          <w:szCs w:val="24"/>
          <w:lang w:eastAsia="ru-RU" w:bidi="ru-RU"/>
        </w:rPr>
        <w:t>—</w:t>
      </w:r>
      <w:r w:rsidRPr="00726D02">
        <w:rPr>
          <w:color w:val="000000"/>
          <w:sz w:val="24"/>
          <w:szCs w:val="24"/>
          <w:lang w:eastAsia="ru-RU" w:bidi="ru-RU"/>
        </w:rPr>
        <w:t xml:space="preserve"> от англ.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Exomphalos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,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Macroglossia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,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Gigantism</w:t>
      </w:r>
      <w:r w:rsidRPr="00726D02">
        <w:rPr>
          <w:i/>
          <w:iCs/>
          <w:color w:val="000000"/>
          <w:sz w:val="24"/>
          <w:szCs w:val="24"/>
          <w:lang w:bidi="en-US"/>
        </w:rPr>
        <w:t>)</w:t>
      </w:r>
      <w:r w:rsidRPr="00726D02">
        <w:rPr>
          <w:color w:val="000000"/>
          <w:sz w:val="24"/>
          <w:szCs w:val="24"/>
          <w:lang w:bidi="en-US"/>
        </w:rPr>
        <w:t xml:space="preserve">. </w:t>
      </w:r>
      <w:r w:rsidRPr="00726D02">
        <w:rPr>
          <w:color w:val="000000"/>
          <w:sz w:val="24"/>
          <w:szCs w:val="24"/>
          <w:lang w:eastAsia="ru-RU" w:bidi="ru-RU"/>
        </w:rPr>
        <w:t>Действительно, новорожденный с син</w:t>
      </w:r>
      <w:r w:rsidRPr="00726D02">
        <w:rPr>
          <w:color w:val="000000"/>
          <w:sz w:val="24"/>
          <w:szCs w:val="24"/>
          <w:lang w:eastAsia="ru-RU" w:bidi="ru-RU"/>
        </w:rPr>
        <w:softHyphen/>
        <w:t>дромом Бекуита-Видемана имеет крупные размеры, омфалоцеле, макроглоссию, гиперплазию медуллярного слоя почек, гиперпла</w:t>
      </w:r>
      <w:r w:rsidRPr="00726D02">
        <w:rPr>
          <w:color w:val="000000"/>
          <w:sz w:val="24"/>
          <w:szCs w:val="24"/>
          <w:lang w:eastAsia="ru-RU" w:bidi="ru-RU"/>
        </w:rPr>
        <w:softHyphen/>
        <w:t>зию островковых клеток ПЖ, нередко становящуюся причиной развития гипогликемии.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Характерен вид пациентов с синдромом Марфана или марфано- подобными синдромами (гомоцистинурией, синдромом МЭН 2б, врожденной контрактурной арахнодактилией), в первую очередь, вследствие уменьшения верхнего сегмента тела (рост сидя) по от</w:t>
      </w:r>
      <w:r w:rsidRPr="00726D02">
        <w:rPr>
          <w:color w:val="000000"/>
          <w:sz w:val="24"/>
          <w:szCs w:val="24"/>
          <w:lang w:eastAsia="ru-RU" w:bidi="ru-RU"/>
        </w:rPr>
        <w:softHyphen/>
        <w:t>ношению к нижнему, превышения размаха рук длины тела и арах- нодактилии.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Клиническую картину синдрома МЭН 2б см. в разделе «Син</w:t>
      </w:r>
      <w:r w:rsidRPr="00726D02">
        <w:rPr>
          <w:color w:val="000000"/>
          <w:sz w:val="24"/>
          <w:szCs w:val="24"/>
          <w:lang w:eastAsia="ru-RU" w:bidi="ru-RU"/>
        </w:rPr>
        <w:softHyphen/>
        <w:t>дром множественных эндокринных неоплазий 2-го типа».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Клиническая картина синдрома Клайнфелтера см. в разделе «Синдром задержки полового развития».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Кроме того, высокий рост связан с повышенным риском раз</w:t>
      </w:r>
      <w:r w:rsidRPr="00726D02">
        <w:rPr>
          <w:color w:val="000000"/>
          <w:sz w:val="24"/>
          <w:szCs w:val="24"/>
          <w:lang w:eastAsia="ru-RU" w:bidi="ru-RU"/>
        </w:rPr>
        <w:softHyphen/>
        <w:t>вития некоторых заболеваний и нарушений: идиопатического сколиоза и других нарушений осанки, варикоцеле, спонтанного пневмоторакса, депрессии, остеопороза и др.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8" w:name="bookmark222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48"/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Конституциональная высокорослость.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Эндокринные заболевания.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ГСД или декомпенсированный СД у матери во время бере</w:t>
      </w:r>
      <w:r w:rsidRPr="00726D02">
        <w:rPr>
          <w:color w:val="000000"/>
          <w:sz w:val="24"/>
          <w:szCs w:val="24"/>
          <w:lang w:eastAsia="ru-RU" w:bidi="ru-RU"/>
        </w:rPr>
        <w:softHyphen/>
        <w:t>менности.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Соматотропинома гипофиза (гипофизарный гигантизм) и другие причины гиперсекреции гормона роста.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ППС.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тиреотоксикоза.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Экзогенно-конституциональное ожирение.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гипогонадизма.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Наследственные синдромы, включающие соматотропиному гипофиза.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МЭН 1 (синдром Вермера).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Мак-Кьюна-Олбрайта.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Карни.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Семейная акромегалия.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Наследственные синдромы, для которых характерна высоко- рослость.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Сотоса (церебральный гигантизм).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Вивера-Смита.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Бекуита-Видемана.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Симпсона-Голаби-Бемеля.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Марфана.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МЭН 2б.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Гомоцистинурия.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Врожденная контрактурная арахнодактилия (синдром Билса).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ломкой Х-хромосомы (синдром Мартина-Белла).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Синдромы резистентности к АКТГ.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Семейная глюкокортикоидная недостаточность 1-го типа.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Синдром «3А» </w:t>
      </w:r>
      <w:r w:rsidRPr="00726D02">
        <w:rPr>
          <w:color w:val="000000"/>
          <w:sz w:val="24"/>
          <w:szCs w:val="24"/>
          <w:lang w:val="en-US" w:bidi="en-US"/>
        </w:rPr>
        <w:t>(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Allgrove syndrome</w:t>
      </w:r>
      <w:r w:rsidRPr="00726D02">
        <w:rPr>
          <w:color w:val="000000"/>
          <w:sz w:val="24"/>
          <w:szCs w:val="24"/>
          <w:lang w:val="en-US" w:bidi="en-US"/>
        </w:rPr>
        <w:t>).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Синдромы резистентности к андрогенам/эстрогенам и дефи</w:t>
      </w:r>
      <w:r w:rsidRPr="00726D02">
        <w:rPr>
          <w:color w:val="000000"/>
          <w:sz w:val="24"/>
          <w:szCs w:val="24"/>
          <w:lang w:eastAsia="ru-RU" w:bidi="ru-RU"/>
        </w:rPr>
        <w:softHyphen/>
        <w:t>цита ароматазы (синдром тестикулярной феминизации и др.).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Врожденная генерализованная липодистрофия (липоатро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фический диабет, синдром Сейпа-Лоуренса,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Berardinelli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-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Seip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syndrome</w:t>
      </w:r>
      <w:r w:rsidRPr="00726D02">
        <w:rPr>
          <w:color w:val="000000"/>
          <w:sz w:val="24"/>
          <w:szCs w:val="24"/>
          <w:lang w:bidi="en-US"/>
        </w:rPr>
        <w:t>)</w:t>
      </w:r>
      <w:r w:rsidRPr="00726D02">
        <w:rPr>
          <w:i/>
          <w:iCs/>
          <w:color w:val="000000"/>
          <w:sz w:val="24"/>
          <w:szCs w:val="24"/>
          <w:lang w:bidi="en-US"/>
        </w:rPr>
        <w:t>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Нейрофиброматоз </w:t>
      </w:r>
      <w:r w:rsidRPr="00726D02">
        <w:rPr>
          <w:color w:val="000000"/>
          <w:sz w:val="24"/>
          <w:szCs w:val="24"/>
          <w:lang w:val="en-US" w:bidi="en-US"/>
        </w:rPr>
        <w:t>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типа (болезнь Реклингхаузена).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Синдром Клайнфелтера.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val="en-US" w:bidi="en-US"/>
        </w:rPr>
        <w:t>XYY</w:t>
      </w:r>
      <w:r w:rsidRPr="00726D02">
        <w:rPr>
          <w:color w:val="000000"/>
          <w:sz w:val="24"/>
          <w:szCs w:val="24"/>
          <w:lang w:eastAsia="ru-RU" w:bidi="ru-RU"/>
        </w:rPr>
        <w:t>-синдром (синдром «тюремной баскетбольной коман</w:t>
      </w:r>
      <w:r w:rsidRPr="00726D02">
        <w:rPr>
          <w:color w:val="000000"/>
          <w:sz w:val="24"/>
          <w:szCs w:val="24"/>
          <w:lang w:eastAsia="ru-RU" w:bidi="ru-RU"/>
        </w:rPr>
        <w:softHyphen/>
        <w:t>ды»).</w:t>
      </w:r>
    </w:p>
    <w:p w:rsidR="006F3D5F" w:rsidRPr="00726D02" w:rsidRDefault="006F3D5F" w:rsidP="00726D02">
      <w:pPr>
        <w:pStyle w:val="3f2"/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9" w:name="bookmark222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49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избыточной длине тела у новорожденного следует в пер</w:t>
      </w:r>
      <w:r w:rsidRPr="00726D02">
        <w:rPr>
          <w:color w:val="000000"/>
          <w:sz w:val="24"/>
          <w:szCs w:val="24"/>
          <w:lang w:eastAsia="ru-RU" w:bidi="ru-RU"/>
        </w:rPr>
        <w:softHyphen/>
        <w:t>вую очередь искать СД у матери. При отсутствии диабета у матери необходимо исключить врожденные заболевания, в первую оче</w:t>
      </w:r>
      <w:r w:rsidRPr="00726D02">
        <w:rPr>
          <w:color w:val="000000"/>
          <w:sz w:val="24"/>
          <w:szCs w:val="24"/>
          <w:lang w:eastAsia="ru-RU" w:bidi="ru-RU"/>
        </w:rPr>
        <w:softHyphen/>
        <w:t>редь синдромы Сотоса и Бекуита-Видемана.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0" w:name="bookmark223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Диагностический алгоритм</w:t>
      </w:r>
      <w:bookmarkEnd w:id="50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детском возрасте диагностику высокорослости проводят по алгоритму, представленному на рис. 13-1.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1" w:name="bookmark223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51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Обязательно выясняют: рост родителей и сибсов; рост и массу тела при рождении; скорость роста в течение жизни.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2" w:name="bookmark223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  <w:bookmarkEnd w:id="52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физикальном осмотре проводят: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измерение роста, скорости роста, массы тела;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оценку наличия стигм дисэмбриогенеза (врожденных особен</w:t>
      </w:r>
      <w:r w:rsidRPr="00726D02">
        <w:rPr>
          <w:color w:val="000000"/>
          <w:sz w:val="24"/>
          <w:szCs w:val="24"/>
          <w:lang w:eastAsia="ru-RU" w:bidi="ru-RU"/>
        </w:rPr>
        <w:softHyphen/>
        <w:t>ностей челюстно-лицевой области, ушных раковин и т.д.);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интеллектуального развития;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полового развития;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отношения длины верхней части тела к таковой нижней;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отношения размаха рук к длине тела.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3" w:name="bookmark223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 инструментальные исследования</w:t>
      </w:r>
      <w:bookmarkEnd w:id="53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Включают: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определение кариотипа;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гормональное исследование крови (ИФР-1, ТТГ);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оценку костного возраста;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расчет предполагаемого окончательного роста;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анализ мочи на гомоцистеин;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  <w:tab w:val="left" w:pos="50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молекулярно-генетические исследования.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Диагностика остальных заболеваний, вызывающих высоко- рослость, основана на характерной клинической картине и ре</w:t>
      </w:r>
      <w:r w:rsidRPr="00726D02">
        <w:rPr>
          <w:color w:val="000000"/>
          <w:sz w:val="24"/>
          <w:szCs w:val="24"/>
          <w:lang w:eastAsia="ru-RU" w:bidi="ru-RU"/>
        </w:rPr>
        <w:softHyphen/>
        <w:t>зультатах молекулярно-генетических исследований.</w:t>
      </w:r>
    </w:p>
    <w:p w:rsidR="006F3D5F" w:rsidRPr="00726D02" w:rsidRDefault="006F3D5F" w:rsidP="00726D02">
      <w:pPr>
        <w:pStyle w:val="3f2"/>
        <w:numPr>
          <w:ilvl w:val="0"/>
          <w:numId w:val="44"/>
        </w:numPr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4" w:name="bookmark223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54"/>
    </w:p>
    <w:p w:rsidR="006F3D5F" w:rsidRPr="00726D02" w:rsidRDefault="006F3D5F" w:rsidP="00726D02">
      <w:pPr>
        <w:pStyle w:val="4b"/>
        <w:numPr>
          <w:ilvl w:val="0"/>
          <w:numId w:val="44"/>
        </w:numPr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5" w:name="bookmark224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 конституциональной высокорослости</w:t>
      </w:r>
      <w:bookmarkEnd w:id="55"/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Терапию считают целесообразной, если предполагаемый окон</w:t>
      </w:r>
      <w:r w:rsidRPr="00726D02">
        <w:rPr>
          <w:color w:val="000000"/>
          <w:sz w:val="24"/>
          <w:szCs w:val="24"/>
          <w:lang w:eastAsia="ru-RU" w:bidi="ru-RU"/>
        </w:rPr>
        <w:softHyphen/>
        <w:t>чательный рост более трех стандартных отклонений (для лиц европеоидной расы больше 195 см для мальчиков и 180 см для девочек). Показаниями для назначения фармакотерапии считают идиопатический сколиоз и психосоциальные проблемы, связан</w:t>
      </w:r>
      <w:r w:rsidRPr="00726D02">
        <w:rPr>
          <w:color w:val="000000"/>
          <w:sz w:val="24"/>
          <w:szCs w:val="24"/>
          <w:lang w:eastAsia="ru-RU" w:bidi="ru-RU"/>
        </w:rPr>
        <w:softHyphen/>
        <w:t>ные с высоким ростом.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Для лечения высокорослости можно замедлить допубертатный рост, чтобы своевременный пубертат начался при более низком росте, или сократить допубертатный рост, ускорив наступление пубертата.</w:t>
      </w:r>
    </w:p>
    <w:p w:rsidR="006F3D5F" w:rsidRPr="00726D02" w:rsidRDefault="006F3D5F" w:rsidP="00726D02">
      <w:pPr>
        <w:pStyle w:val="1f1"/>
        <w:numPr>
          <w:ilvl w:val="0"/>
          <w:numId w:val="44"/>
        </w:numPr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Терапия половыми гормонами направлена на ускорение на</w:t>
      </w:r>
      <w:r w:rsidRPr="00726D02">
        <w:rPr>
          <w:color w:val="000000"/>
          <w:sz w:val="24"/>
          <w:szCs w:val="24"/>
          <w:lang w:eastAsia="ru-RU" w:bidi="ru-RU"/>
        </w:rPr>
        <w:softHyphen/>
        <w:t>ступления пубертатного периода. При рано начатом лечении ве</w:t>
      </w:r>
      <w:r w:rsidRPr="00726D02">
        <w:rPr>
          <w:color w:val="000000"/>
          <w:sz w:val="24"/>
          <w:szCs w:val="24"/>
          <w:lang w:eastAsia="ru-RU" w:bidi="ru-RU"/>
        </w:rPr>
        <w:softHyphen/>
        <w:t>роятность уменьшения окончательного роста возрастает. Самый подходящий момент для назначения терапии — препубертатный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период (костный возраст у девочек — 10, у мальчиков — 12,5 лет). Терапия после начала пубертатного периода уже не столь эффек</w:t>
      </w:r>
      <w:r w:rsidRPr="00726D02">
        <w:rPr>
          <w:color w:val="000000"/>
          <w:sz w:val="24"/>
          <w:szCs w:val="24"/>
          <w:lang w:eastAsia="ru-RU" w:bidi="ru-RU"/>
        </w:rPr>
        <w:softHyphen/>
        <w:t>тивна. Назначение половых гормонов при костном возрасте более 14 лет может привести к увеличению окончательного роста.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Лечение конституциональной высокорослости аналогами со</w:t>
      </w:r>
      <w:r w:rsidRPr="00726D02">
        <w:rPr>
          <w:color w:val="000000"/>
          <w:sz w:val="24"/>
          <w:szCs w:val="24"/>
          <w:lang w:eastAsia="ru-RU" w:bidi="ru-RU"/>
        </w:rPr>
        <w:softHyphen/>
        <w:t>матостатина и антагонистами рецептора гормона роста в широ</w:t>
      </w:r>
      <w:r w:rsidRPr="00726D02">
        <w:rPr>
          <w:color w:val="000000"/>
          <w:sz w:val="24"/>
          <w:szCs w:val="24"/>
          <w:lang w:eastAsia="ru-RU" w:bidi="ru-RU"/>
        </w:rPr>
        <w:softHyphen/>
        <w:t>кой клинической практике пока не используют.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Лечение девочек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Девочкам с конституциональной высокорослостью назначают этинилэстрадиол внутрь 0,15-0,3 мг 1 раз в сутки. При необхо</w:t>
      </w:r>
      <w:r w:rsidRPr="00726D02">
        <w:rPr>
          <w:color w:val="000000"/>
          <w:sz w:val="24"/>
          <w:szCs w:val="24"/>
          <w:lang w:eastAsia="ru-RU" w:bidi="ru-RU"/>
        </w:rPr>
        <w:softHyphen/>
        <w:t>димости дозу этинилэстрадиола можно увеличить до 0,5 мг/сут, если пациентка хорошо переносит препарат. Применение конъ</w:t>
      </w:r>
      <w:r w:rsidRPr="00726D02">
        <w:rPr>
          <w:color w:val="000000"/>
          <w:sz w:val="24"/>
          <w:szCs w:val="24"/>
          <w:lang w:eastAsia="ru-RU" w:bidi="ru-RU"/>
        </w:rPr>
        <w:softHyphen/>
        <w:t>югированных эстрогенов (7,5-10 мг/сут) тоже достаточно эф</w:t>
      </w:r>
      <w:r w:rsidRPr="00726D02">
        <w:rPr>
          <w:color w:val="000000"/>
          <w:sz w:val="24"/>
          <w:szCs w:val="24"/>
          <w:lang w:eastAsia="ru-RU" w:bidi="ru-RU"/>
        </w:rPr>
        <w:softHyphen/>
        <w:t>фективно. При возникновении маточных кровотечений показан циклический прием препаратов половых гормонов, к эстрогенам добавляют дидрогестерон внутрь по 10 мг 2 раза в сутки с 16-го по 25-й день менструального цикла или норэтистерон внутрь 5 мг 1 раз в сутки с 16-го по 25-й день менструального цикла. Лече</w:t>
      </w:r>
      <w:r w:rsidRPr="00726D02">
        <w:rPr>
          <w:color w:val="000000"/>
          <w:sz w:val="24"/>
          <w:szCs w:val="24"/>
          <w:lang w:eastAsia="ru-RU" w:bidi="ru-RU"/>
        </w:rPr>
        <w:softHyphen/>
        <w:t>ние необходимо продолжать вплоть до закрытия эпифизов, иначе возможно продолжение роста после отмены эстрогенов.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плохой переносимости этинилэстрадиол можно заме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нить эстрадиола валератом (дозу увеличивают постепенно с 2 до 6 мг/сут).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Лечение мальчиков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 практике необходимость лечения мальчиков препаратами тестостерона возникает крайне редко.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Тестостерон (смесь эфиров) внутримышечно по 250 мг 1 раз в неделю или по 500 мг 1 раз в 2 недели в течение 6-12 мес.</w:t>
      </w:r>
    </w:p>
    <w:p w:rsidR="006F3D5F" w:rsidRPr="00726D02" w:rsidRDefault="006F3D5F" w:rsidP="00726D02">
      <w:pPr>
        <w:pStyle w:val="4b"/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6" w:name="bookmark224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 высокорослости при других заболеваниях</w:t>
      </w:r>
      <w:bookmarkEnd w:id="56"/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Половые гормоны применяют для ограничения роста при син</w:t>
      </w:r>
      <w:r w:rsidRPr="00726D02">
        <w:rPr>
          <w:color w:val="000000"/>
          <w:sz w:val="24"/>
          <w:szCs w:val="24"/>
          <w:lang w:eastAsia="ru-RU" w:bidi="ru-RU"/>
        </w:rPr>
        <w:softHyphen/>
        <w:t>дроме Марфана.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синдромах Бекуита-Видемана и Сотоса проводят симпто</w:t>
      </w:r>
      <w:r w:rsidRPr="00726D02">
        <w:rPr>
          <w:color w:val="000000"/>
          <w:sz w:val="24"/>
          <w:szCs w:val="24"/>
          <w:lang w:eastAsia="ru-RU" w:bidi="ru-RU"/>
        </w:rPr>
        <w:softHyphen/>
        <w:t>матическое лечение.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Лечение соматотропиномы гипофиза — см. «Акромегалия и гипофизарный гигантизм».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Лечение синдрома МЭН 2б — см. «Синдром множественных эндокринных неоплазий 2-го типа».</w:t>
      </w:r>
    </w:p>
    <w:p w:rsidR="006F3D5F" w:rsidRPr="00726D02" w:rsidRDefault="006F3D5F" w:rsidP="00726D02">
      <w:pPr>
        <w:pStyle w:val="1f1"/>
        <w:tabs>
          <w:tab w:val="left" w:pos="14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Лечение синдрома Клайнфелтера — см. «Синдром задержки полового развития», «Синдром Клайнфелтера» (гипергонадо</w:t>
      </w:r>
      <w:r w:rsidRPr="00726D02">
        <w:rPr>
          <w:color w:val="000000"/>
          <w:sz w:val="24"/>
          <w:szCs w:val="24"/>
          <w:lang w:eastAsia="ru-RU" w:bidi="ru-RU"/>
        </w:rPr>
        <w:softHyphen/>
        <w:t>тропный гипогонадизм).</w:t>
      </w:r>
    </w:p>
    <w:p w:rsidR="006F3D5F" w:rsidRPr="00726D02" w:rsidRDefault="006F3D5F" w:rsidP="00726D02">
      <w:pPr>
        <w:pStyle w:val="3f2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57" w:name="bookmark224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СИНДРОМ НИЗКОРОСЛОСТИ</w:t>
      </w:r>
      <w:bookmarkEnd w:id="57"/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8" w:name="bookmark224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58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Идиопатический дефицит гормона роста.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Идиопатический дефицит гормона роста (классическая форма).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Нейросекреторная дисфункция (НСД).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Дефицит гормона роста органического происхождения: врож</w:t>
      </w:r>
      <w:r w:rsidRPr="00726D02">
        <w:rPr>
          <w:color w:val="000000"/>
          <w:sz w:val="24"/>
          <w:szCs w:val="24"/>
          <w:lang w:eastAsia="ru-RU" w:bidi="ru-RU"/>
        </w:rPr>
        <w:softHyphen/>
        <w:t>денная и приобретенная форма.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Другие причины низкорослости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Идиопатическая низкорослость: семейная, несемейная.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Клинически определенные синдромы с хромосомной абер</w:t>
      </w:r>
      <w:r w:rsidRPr="00726D02">
        <w:rPr>
          <w:color w:val="000000"/>
          <w:sz w:val="24"/>
          <w:szCs w:val="24"/>
          <w:lang w:eastAsia="ru-RU" w:bidi="ru-RU"/>
        </w:rPr>
        <w:softHyphen/>
        <w:t>рацией: Тернера, Дауна, дисгенезия гонад.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Клинически определенные синдромы без хромосомной абер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рации: Сильвера-Расселла,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Нунан, Реклингхаузена, де Ланге, Вильямса, Блума, Прадера-Вилли, Рубинштейна.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Внутриутробная задержка роста с постнатальной низкорос</w:t>
      </w:r>
      <w:r w:rsidRPr="00726D02">
        <w:rPr>
          <w:color w:val="000000"/>
          <w:sz w:val="24"/>
          <w:szCs w:val="24"/>
          <w:lang w:eastAsia="ru-RU" w:bidi="ru-RU"/>
        </w:rPr>
        <w:softHyphen/>
        <w:t>лостью, без стигм.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Внутриутробная задержка роста с постнатальной низкорос</w:t>
      </w:r>
      <w:r w:rsidRPr="00726D02">
        <w:rPr>
          <w:color w:val="000000"/>
          <w:sz w:val="24"/>
          <w:szCs w:val="24"/>
          <w:lang w:eastAsia="ru-RU" w:bidi="ru-RU"/>
        </w:rPr>
        <w:softHyphen/>
        <w:t>лостью, со стигмами: вследствие перинатальных инфекций, приема матерью ЛС, курения или злоупотребления алкого</w:t>
      </w:r>
      <w:r w:rsidRPr="00726D02">
        <w:rPr>
          <w:color w:val="000000"/>
          <w:sz w:val="24"/>
          <w:szCs w:val="24"/>
          <w:lang w:eastAsia="ru-RU" w:bidi="ru-RU"/>
        </w:rPr>
        <w:softHyphen/>
        <w:t>лем и др.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Скелетные дисплазии: ахондроплазия, гипохондроплазия, несовершенный остеогенез и др.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Болезни костного метаболизма: мукополисахаридоз, муко- липидоз и др.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Метаболические болезни: болезнь накопления гликогена, болезнь накопления липидов, фенилкетонурия и др.</w:t>
      </w:r>
    </w:p>
    <w:p w:rsidR="006F3D5F" w:rsidRPr="00726D02" w:rsidRDefault="006F3D5F" w:rsidP="00726D02">
      <w:pPr>
        <w:pStyle w:val="1f1"/>
        <w:numPr>
          <w:ilvl w:val="0"/>
          <w:numId w:val="45"/>
        </w:numPr>
        <w:tabs>
          <w:tab w:val="left" w:pos="46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Ятрогенная низкорослость.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9" w:name="bookmark224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59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См. «Измерение роста и его оценка».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Дефицит роста определяют по перцентильным таблицам вари</w:t>
      </w:r>
      <w:r w:rsidRPr="00726D02">
        <w:rPr>
          <w:color w:val="000000"/>
          <w:sz w:val="24"/>
          <w:szCs w:val="24"/>
          <w:lang w:eastAsia="ru-RU" w:bidi="ru-RU"/>
        </w:rPr>
        <w:softHyphen/>
        <w:t>антов нормального роста. Анализируют кривую роста ребенка с учетом границ его конечного роста, рассчитанного на основании среднего роста родителей:</w:t>
      </w:r>
    </w:p>
    <w:p w:rsidR="006F3D5F" w:rsidRPr="00726D02" w:rsidRDefault="006F3D5F" w:rsidP="00726D02">
      <w:pPr>
        <w:pStyle w:val="affffff4"/>
        <w:ind w:firstLine="567"/>
        <w:jc w:val="center"/>
        <w:rPr>
          <w:sz w:val="24"/>
          <w:szCs w:val="24"/>
        </w:rPr>
      </w:pPr>
      <w:r w:rsidRPr="00726D02">
        <w:rPr>
          <w:rFonts w:eastAsia="Courier New"/>
          <w:color w:val="000000"/>
          <w:sz w:val="24"/>
          <w:szCs w:val="24"/>
          <w:lang w:eastAsia="ru-RU" w:bidi="ru-RU"/>
        </w:rPr>
        <w:t>прогнозируемый конечный рост для мальчика =</w:t>
      </w:r>
    </w:p>
    <w:p w:rsidR="006F3D5F" w:rsidRPr="00726D02" w:rsidRDefault="006F3D5F" w:rsidP="00726D02">
      <w:pPr>
        <w:pStyle w:val="affffff4"/>
        <w:ind w:firstLine="567"/>
        <w:jc w:val="center"/>
        <w:rPr>
          <w:sz w:val="24"/>
          <w:szCs w:val="24"/>
        </w:rPr>
      </w:pPr>
      <w:r w:rsidRPr="00726D02">
        <w:rPr>
          <w:rFonts w:eastAsia="Courier New"/>
          <w:color w:val="000000"/>
          <w:sz w:val="24"/>
          <w:szCs w:val="24"/>
          <w:lang w:eastAsia="ru-RU" w:bidi="ru-RU"/>
        </w:rPr>
        <w:t>[(рост отца + рост матери + 13 см)/2] ± 10 см.</w:t>
      </w:r>
    </w:p>
    <w:p w:rsidR="006F3D5F" w:rsidRPr="00726D02" w:rsidRDefault="006F3D5F" w:rsidP="00726D02">
      <w:pPr>
        <w:pStyle w:val="affffff4"/>
        <w:ind w:firstLine="567"/>
        <w:jc w:val="center"/>
        <w:rPr>
          <w:sz w:val="24"/>
          <w:szCs w:val="24"/>
        </w:rPr>
      </w:pPr>
      <w:r w:rsidRPr="00726D02">
        <w:rPr>
          <w:rFonts w:eastAsia="Courier New"/>
          <w:color w:val="000000"/>
          <w:sz w:val="24"/>
          <w:szCs w:val="24"/>
          <w:lang w:eastAsia="ru-RU" w:bidi="ru-RU"/>
        </w:rPr>
        <w:t>прогнозируемый конечный рост для девочки =</w:t>
      </w:r>
    </w:p>
    <w:p w:rsidR="006F3D5F" w:rsidRPr="00726D02" w:rsidRDefault="006F3D5F" w:rsidP="00726D02">
      <w:pPr>
        <w:pStyle w:val="affffff4"/>
        <w:ind w:firstLine="567"/>
        <w:jc w:val="center"/>
        <w:rPr>
          <w:sz w:val="24"/>
          <w:szCs w:val="24"/>
        </w:rPr>
      </w:pPr>
      <w:r w:rsidRPr="00726D02">
        <w:rPr>
          <w:rFonts w:eastAsia="Courier New"/>
          <w:color w:val="000000"/>
          <w:sz w:val="24"/>
          <w:szCs w:val="24"/>
          <w:lang w:eastAsia="ru-RU" w:bidi="ru-RU"/>
        </w:rPr>
        <w:t>[(рост отца + рост матери - 13 см)/2] ± 10 см.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Если экстраполируемый конечный рост ребенка по данным ро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ста в момент осмотра с учетом костного возраста находится ниже пределов рассчитанного интервала конечного роста, то следует говорить о патологически низком росте.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Оценка пропорциональности скелета важна в первую очередь для исключения различных форм скелетных дисплазий как при</w:t>
      </w:r>
      <w:r w:rsidRPr="00726D02">
        <w:rPr>
          <w:color w:val="000000"/>
          <w:sz w:val="24"/>
          <w:szCs w:val="24"/>
          <w:lang w:eastAsia="ru-RU" w:bidi="ru-RU"/>
        </w:rPr>
        <w:softHyphen/>
        <w:t>чин низкорослости. В частности, целесообразно вычислять коэф</w:t>
      </w:r>
      <w:r w:rsidRPr="00726D02">
        <w:rPr>
          <w:color w:val="000000"/>
          <w:sz w:val="24"/>
          <w:szCs w:val="24"/>
          <w:lang w:eastAsia="ru-RU" w:bidi="ru-RU"/>
        </w:rPr>
        <w:softHyphen/>
        <w:t>фициент «верхний/нижний сегмент», размах рук.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Степень оссификации эпифизарных зон роста — важный кри</w:t>
      </w:r>
      <w:r w:rsidRPr="00726D02">
        <w:rPr>
          <w:color w:val="000000"/>
          <w:sz w:val="24"/>
          <w:szCs w:val="24"/>
          <w:lang w:eastAsia="ru-RU" w:bidi="ru-RU"/>
        </w:rPr>
        <w:softHyphen/>
        <w:t>терий в диагностике нанизма и прогнозе конечного роста.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первичном дефиците роста задержка костного созревания либо отсутствует, либо слабовыражена (скелетные дисплазии, синдромальные формы нанизма, внутриутробная задержка роста,</w:t>
      </w:r>
    </w:p>
    <w:p w:rsidR="006F3D5F" w:rsidRPr="00726D02" w:rsidRDefault="006F3D5F" w:rsidP="00726D02">
      <w:pPr>
        <w:pStyle w:val="1f1"/>
        <w:ind w:firstLine="567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низкорослость). Для вторичного дефицита роста, особенно для гипофизарного нанизма, характерно значительное отставание костного возраста от хронологического (&gt;2 лет).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Рентгенологическое исследование черепа </w:t>
      </w:r>
      <w:r w:rsidRPr="00726D02">
        <w:rPr>
          <w:color w:val="000000"/>
          <w:sz w:val="24"/>
          <w:szCs w:val="24"/>
          <w:lang w:eastAsia="ru-RU" w:bidi="ru-RU"/>
        </w:rPr>
        <w:t>проводят в це</w:t>
      </w:r>
      <w:r w:rsidRPr="00726D02">
        <w:rPr>
          <w:color w:val="000000"/>
          <w:sz w:val="24"/>
          <w:szCs w:val="24"/>
          <w:lang w:eastAsia="ru-RU" w:bidi="ru-RU"/>
        </w:rPr>
        <w:softHyphen/>
        <w:t>лях визуализации формы и размеров турецкого седла и состояния костей черепа. При гипофизарном нанизме турецкое седло не</w:t>
      </w:r>
      <w:r w:rsidRPr="00726D02">
        <w:rPr>
          <w:color w:val="000000"/>
          <w:sz w:val="24"/>
          <w:szCs w:val="24"/>
          <w:lang w:eastAsia="ru-RU" w:bidi="ru-RU"/>
        </w:rPr>
        <w:softHyphen/>
        <w:t>редко малых размеров. Характерные изменения турецкого седла наблюдают при краниофарингиоме: истончение и порозность сте</w:t>
      </w:r>
      <w:r w:rsidRPr="00726D02">
        <w:rPr>
          <w:color w:val="000000"/>
          <w:sz w:val="24"/>
          <w:szCs w:val="24"/>
          <w:lang w:eastAsia="ru-RU" w:bidi="ru-RU"/>
        </w:rPr>
        <w:softHyphen/>
        <w:t>нок, расширение входа, супра- или интраселлярные очаги обыз</w:t>
      </w:r>
      <w:r w:rsidRPr="00726D02">
        <w:rPr>
          <w:color w:val="000000"/>
          <w:sz w:val="24"/>
          <w:szCs w:val="24"/>
          <w:lang w:eastAsia="ru-RU" w:bidi="ru-RU"/>
        </w:rPr>
        <w:softHyphen/>
        <w:t>вествления. При повышенном внутричерепном давлении видно усиление пальцевых вдавлений, расхождение черепных швов.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При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КТ и МРТ головного мозга </w:t>
      </w:r>
      <w:r w:rsidRPr="00726D02">
        <w:rPr>
          <w:color w:val="000000"/>
          <w:sz w:val="24"/>
          <w:szCs w:val="24"/>
          <w:lang w:eastAsia="ru-RU" w:bidi="ru-RU"/>
        </w:rPr>
        <w:t>у пациентов с идиопатиче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ским гипопитуитаризмом выявляют морфологические и струк</w:t>
      </w:r>
      <w:r w:rsidRPr="00726D02">
        <w:rPr>
          <w:color w:val="000000"/>
          <w:sz w:val="24"/>
          <w:szCs w:val="24"/>
          <w:lang w:eastAsia="ru-RU" w:bidi="ru-RU"/>
        </w:rPr>
        <w:softHyphen/>
        <w:t>турные изменения: гипоплазию гипофиза, разрыв или истончение гипофизарной ножки, эктопию нейрогипофиза, синдром пустого турецкого седла. КТ и МРТ головного мозга показаны при любом подозрении на внутричерепную патологию (объемный процесс).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Конституциональная задержка роста и пубертата (КЗРП) и семейная низкорослость (или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нормальная вариантная низкорос</w:t>
      </w:r>
      <w:r w:rsidRPr="00726D02">
        <w:rPr>
          <w:color w:val="000000"/>
          <w:sz w:val="24"/>
          <w:szCs w:val="24"/>
          <w:lang w:eastAsia="ru-RU" w:bidi="ru-RU"/>
        </w:rPr>
        <w:softHyphen/>
        <w:t>лость) укладываются в понятие вариантов нормального роста. Дети от родителей с низким ростом, как правило, низкорослы в той же степени, что и родители, за счет генетически запрограм</w:t>
      </w:r>
      <w:r w:rsidRPr="00726D02">
        <w:rPr>
          <w:color w:val="000000"/>
          <w:sz w:val="24"/>
          <w:szCs w:val="24"/>
          <w:lang w:eastAsia="ru-RU" w:bidi="ru-RU"/>
        </w:rPr>
        <w:softHyphen/>
        <w:t>мированных потенций роста. Дети от родителей, в анамнезе кото</w:t>
      </w:r>
      <w:r w:rsidRPr="00726D02">
        <w:rPr>
          <w:color w:val="000000"/>
          <w:sz w:val="24"/>
          <w:szCs w:val="24"/>
          <w:lang w:eastAsia="ru-RU" w:bidi="ru-RU"/>
        </w:rPr>
        <w:softHyphen/>
        <w:t>рых задержка роста и пубертата, с большой степенью вероятности унаследуют данный характер развития.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Дети с КЗРП имеют нормальные рост и массу тела при рожде</w:t>
      </w:r>
      <w:r w:rsidRPr="00726D02">
        <w:rPr>
          <w:color w:val="000000"/>
          <w:sz w:val="24"/>
          <w:szCs w:val="24"/>
          <w:lang w:eastAsia="ru-RU" w:bidi="ru-RU"/>
        </w:rPr>
        <w:softHyphen/>
        <w:t>нии, растут нормально до 1-2 лет, затем скорость роста снижа</w:t>
      </w:r>
      <w:r w:rsidRPr="00726D02">
        <w:rPr>
          <w:color w:val="000000"/>
          <w:sz w:val="24"/>
          <w:szCs w:val="24"/>
          <w:lang w:eastAsia="ru-RU" w:bidi="ru-RU"/>
        </w:rPr>
        <w:softHyphen/>
        <w:t>ется и кривая роста находится несколько ниже 3-го перцентиля и параллельна ему. Костный возраст, как правило, соответствует возрасту роста, скорость роста — не менее 5 см в год. В пробах на стимуляцию выявляют значительный выброс СТГ (&gt;10 нг/мл), но интегрированная суточная секреция СТГ крови снижена. Пу</w:t>
      </w:r>
      <w:r w:rsidRPr="00726D02">
        <w:rPr>
          <w:color w:val="000000"/>
          <w:sz w:val="24"/>
          <w:szCs w:val="24"/>
          <w:lang w:eastAsia="ru-RU" w:bidi="ru-RU"/>
        </w:rPr>
        <w:softHyphen/>
        <w:t>бертат нормальный, но задержан на сроки отставания костно</w:t>
      </w:r>
      <w:r w:rsidRPr="00726D02">
        <w:rPr>
          <w:color w:val="000000"/>
          <w:sz w:val="24"/>
          <w:szCs w:val="24"/>
          <w:lang w:eastAsia="ru-RU" w:bidi="ru-RU"/>
        </w:rPr>
        <w:softHyphen/>
        <w:t>го возраста и наступает при достижении костного созревания у мальчиков 11,5-12, у девочек — 10,5-11 лет. Сроки достижения конечного роста сдвинуты во времени, конечный рост обычно нормальный и без гормональной терапии.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0" w:name="bookmark225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60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Есть данные об эффективном лечении рекомбинантным гор</w:t>
      </w:r>
      <w:r w:rsidRPr="00726D02">
        <w:rPr>
          <w:color w:val="000000"/>
          <w:sz w:val="24"/>
          <w:szCs w:val="24"/>
          <w:lang w:eastAsia="ru-RU" w:bidi="ru-RU"/>
        </w:rPr>
        <w:softHyphen/>
        <w:t>моном роста человека детей с КЗРП, внутриутробной задержкой роста, семейной низкорослостью, синдромами Тернера, Расселла- Сильвера, Прадера-Вилли, анемией Фанкони, болезнью Иценко- Кушинга, гликогенозами, с состоянием после облучения по поводу лейкемии и опухолей мозга, после трансплантации почки, с ХПН, скелетными дисплазиями. Вместе с тем отсутствуют достоверные данные о более высоком конечном росте детей с КЗРП, получав</w:t>
      </w:r>
      <w:r w:rsidRPr="00726D02">
        <w:rPr>
          <w:color w:val="000000"/>
          <w:sz w:val="24"/>
          <w:szCs w:val="24"/>
          <w:lang w:eastAsia="ru-RU" w:bidi="ru-RU"/>
        </w:rPr>
        <w:softHyphen/>
        <w:t>ших лечение гормоном роста, чем не получавших его, несмотря на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то что за определенный период времени (2-3 года) лечение СТГ существенно ускоряет скорость роста.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 мальчиков с КЗРП старше 12 лет с задержкой костного воз</w:t>
      </w:r>
      <w:r w:rsidRPr="00726D02">
        <w:rPr>
          <w:color w:val="000000"/>
          <w:sz w:val="24"/>
          <w:szCs w:val="24"/>
          <w:lang w:eastAsia="ru-RU" w:bidi="ru-RU"/>
        </w:rPr>
        <w:softHyphen/>
        <w:t>раста не менее чем на 2 года от хронологического возможно кратковременное лечение короткими курсами небольших доз анаболических стероидов (нероболила</w:t>
      </w:r>
      <w:r w:rsidRPr="00726D02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726D02">
        <w:rPr>
          <w:color w:val="000000"/>
          <w:sz w:val="24"/>
          <w:szCs w:val="24"/>
          <w:lang w:eastAsia="ru-RU" w:bidi="ru-RU"/>
        </w:rPr>
        <w:t>, ретаболила</w:t>
      </w:r>
      <w:r w:rsidRPr="00726D02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726D02">
        <w:rPr>
          <w:color w:val="000000"/>
          <w:sz w:val="24"/>
          <w:szCs w:val="24"/>
          <w:lang w:eastAsia="ru-RU" w:bidi="ru-RU"/>
        </w:rPr>
        <w:t>). При этом необходим строгий контроль за ростом ребенка (не реже 1 раза в 6 мес). При быстром прогрессировании костного созревания ле</w:t>
      </w:r>
      <w:r w:rsidRPr="00726D02">
        <w:rPr>
          <w:color w:val="000000"/>
          <w:sz w:val="24"/>
          <w:szCs w:val="24"/>
          <w:lang w:eastAsia="ru-RU" w:bidi="ru-RU"/>
        </w:rPr>
        <w:softHyphen/>
        <w:t>чение прекращают.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1" w:name="bookmark225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Гипофизарная карликовость (соматотропная недостаточность)</w:t>
      </w:r>
      <w:bookmarkEnd w:id="61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Однократное измерение СТГ в крови для диагностики сомато</w:t>
      </w:r>
      <w:r w:rsidRPr="00726D02">
        <w:rPr>
          <w:color w:val="000000"/>
          <w:sz w:val="24"/>
          <w:szCs w:val="24"/>
          <w:lang w:eastAsia="ru-RU" w:bidi="ru-RU"/>
        </w:rPr>
        <w:softHyphen/>
        <w:t>тропной недостаточности не имеет диагностического значения вследствие импульсного характера секреции СТГ и возможно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сти получения крайне низких (нулевых) базальных значений СТГ даже у здоровых детей. В связи с этим изучают спонтанную секрецию гормона роста в крови, определяют пик выброса СТГ на фоне стимуляции, исследуют ИФР и их связывающие белки в крови.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Провокационные тесты основаны на способности различ</w:t>
      </w:r>
      <w:r w:rsidRPr="00726D02">
        <w:rPr>
          <w:color w:val="000000"/>
          <w:sz w:val="24"/>
          <w:szCs w:val="24"/>
          <w:lang w:eastAsia="ru-RU" w:bidi="ru-RU"/>
        </w:rPr>
        <w:softHyphen/>
        <w:t>ных фармакологических препаратов стимулировать секрецию и выброс СТГ соматотрофами. В клинической практике наибо</w:t>
      </w:r>
      <w:r w:rsidRPr="00726D02">
        <w:rPr>
          <w:color w:val="000000"/>
          <w:sz w:val="24"/>
          <w:szCs w:val="24"/>
          <w:lang w:eastAsia="ru-RU" w:bidi="ru-RU"/>
        </w:rPr>
        <w:softHyphen/>
        <w:t>лее широко используют пробы с инсулином, клонидином, СТГ рилизинг-гормоном, аргинином, леводопой, пиридостигмина бромидом (табл. 13-7).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Тотальную соматотропную недостаточность диагностируют при пике выброса СТГ на фоне стимуляции менее 7 нг/мл, частич</w:t>
      </w:r>
      <w:r w:rsidRPr="00726D02">
        <w:rPr>
          <w:color w:val="000000"/>
          <w:sz w:val="24"/>
          <w:szCs w:val="24"/>
          <w:lang w:eastAsia="ru-RU" w:bidi="ru-RU"/>
        </w:rPr>
        <w:softHyphen/>
        <w:t>ный дефицит — при пике выброса СТГ от 7 до 10 нг/мл.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Необходимое условие проведения СТГ-стимулирующих проб — эутиреоидное состояние ЩЖ. В случае гипотиреоза необ</w:t>
      </w:r>
      <w:r w:rsidRPr="00726D02">
        <w:rPr>
          <w:color w:val="000000"/>
          <w:sz w:val="24"/>
          <w:szCs w:val="24"/>
          <w:lang w:eastAsia="ru-RU" w:bidi="ru-RU"/>
        </w:rPr>
        <w:softHyphen/>
        <w:t>ходим предварительный курс лечения тиреоидными препаратами в течение 3-4 нед. Кроме того, дети с ожирением имеют снижен</w:t>
      </w:r>
      <w:r w:rsidRPr="00726D02">
        <w:rPr>
          <w:color w:val="000000"/>
          <w:sz w:val="24"/>
          <w:szCs w:val="24"/>
          <w:lang w:eastAsia="ru-RU" w:bidi="ru-RU"/>
        </w:rPr>
        <w:softHyphen/>
        <w:t>ную реакцию СТГ на стимуляцию.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Для одновременной оценки нескольких гипофизарных функ</w:t>
      </w:r>
      <w:r w:rsidRPr="00726D02">
        <w:rPr>
          <w:color w:val="000000"/>
          <w:sz w:val="24"/>
          <w:szCs w:val="24"/>
          <w:lang w:eastAsia="ru-RU" w:bidi="ru-RU"/>
        </w:rPr>
        <w:softHyphen/>
        <w:t>ций удобно проводить комбинированные тесты с различными ги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поталамическими рилизинг-гормонами [инсулин + тиролиберин </w:t>
      </w:r>
      <w:r w:rsidRPr="00726D02">
        <w:rPr>
          <w:color w:val="000000"/>
          <w:sz w:val="24"/>
          <w:szCs w:val="24"/>
          <w:lang w:bidi="en-US"/>
        </w:rPr>
        <w:t>(</w:t>
      </w:r>
      <w:r w:rsidRPr="00726D02">
        <w:rPr>
          <w:color w:val="000000"/>
          <w:sz w:val="24"/>
          <w:szCs w:val="24"/>
          <w:lang w:val="en-US" w:bidi="en-US"/>
        </w:rPr>
        <w:t>TRH</w:t>
      </w:r>
      <w:r w:rsidRPr="00726D02">
        <w:rPr>
          <w:color w:val="000000"/>
          <w:sz w:val="24"/>
          <w:szCs w:val="24"/>
          <w:lang w:bidi="en-US"/>
        </w:rPr>
        <w:t xml:space="preserve">) </w:t>
      </w:r>
      <w:r w:rsidRPr="00726D02">
        <w:rPr>
          <w:color w:val="000000"/>
          <w:sz w:val="24"/>
          <w:szCs w:val="24"/>
          <w:lang w:eastAsia="ru-RU" w:bidi="ru-RU"/>
        </w:rPr>
        <w:t xml:space="preserve">+ люлиберин </w:t>
      </w:r>
      <w:r w:rsidRPr="00726D02">
        <w:rPr>
          <w:color w:val="000000"/>
          <w:sz w:val="24"/>
          <w:szCs w:val="24"/>
          <w:lang w:bidi="en-US"/>
        </w:rPr>
        <w:t>(</w:t>
      </w:r>
      <w:r w:rsidRPr="00726D02">
        <w:rPr>
          <w:color w:val="000000"/>
          <w:sz w:val="24"/>
          <w:szCs w:val="24"/>
          <w:lang w:val="en-US" w:bidi="en-US"/>
        </w:rPr>
        <w:t>LHRH</w:t>
      </w:r>
      <w:r w:rsidRPr="00726D02">
        <w:rPr>
          <w:color w:val="000000"/>
          <w:sz w:val="24"/>
          <w:szCs w:val="24"/>
          <w:lang w:eastAsia="ru-RU" w:bidi="ru-RU"/>
        </w:rPr>
        <w:t xml:space="preserve">-тест), СТГ рилизинг-гормон + </w:t>
      </w:r>
      <w:r w:rsidRPr="00726D02">
        <w:rPr>
          <w:color w:val="000000"/>
          <w:sz w:val="24"/>
          <w:szCs w:val="24"/>
          <w:lang w:val="en-US" w:bidi="en-US"/>
        </w:rPr>
        <w:t>TRH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 xml:space="preserve">+ </w:t>
      </w:r>
      <w:r w:rsidRPr="00726D02">
        <w:rPr>
          <w:color w:val="000000"/>
          <w:sz w:val="24"/>
          <w:szCs w:val="24"/>
          <w:lang w:val="en-US" w:bidi="en-US"/>
        </w:rPr>
        <w:t>LHRH</w:t>
      </w:r>
      <w:r w:rsidRPr="00726D02">
        <w:rPr>
          <w:color w:val="000000"/>
          <w:sz w:val="24"/>
          <w:szCs w:val="24"/>
          <w:lang w:eastAsia="ru-RU" w:bidi="ru-RU"/>
        </w:rPr>
        <w:t xml:space="preserve">-тест, СТГ рилизинг-гормон + кортиколиберин </w:t>
      </w:r>
      <w:r w:rsidRPr="00726D02">
        <w:rPr>
          <w:color w:val="000000"/>
          <w:sz w:val="24"/>
          <w:szCs w:val="24"/>
          <w:lang w:bidi="en-US"/>
        </w:rPr>
        <w:t>(</w:t>
      </w:r>
      <w:r w:rsidRPr="00726D02">
        <w:rPr>
          <w:color w:val="000000"/>
          <w:sz w:val="24"/>
          <w:szCs w:val="24"/>
          <w:lang w:val="en-US" w:bidi="en-US"/>
        </w:rPr>
        <w:t>CRH</w:t>
      </w:r>
      <w:r w:rsidRPr="00726D02">
        <w:rPr>
          <w:color w:val="000000"/>
          <w:sz w:val="24"/>
          <w:szCs w:val="24"/>
          <w:lang w:bidi="en-US"/>
        </w:rPr>
        <w:t xml:space="preserve">) </w:t>
      </w:r>
      <w:r w:rsidRPr="00726D02">
        <w:rPr>
          <w:color w:val="000000"/>
          <w:sz w:val="24"/>
          <w:szCs w:val="24"/>
          <w:lang w:eastAsia="ru-RU" w:bidi="ru-RU"/>
        </w:rPr>
        <w:t xml:space="preserve">+ </w:t>
      </w:r>
      <w:r w:rsidRPr="00726D02">
        <w:rPr>
          <w:color w:val="000000"/>
          <w:sz w:val="24"/>
          <w:szCs w:val="24"/>
          <w:lang w:val="en-US" w:bidi="en-US"/>
        </w:rPr>
        <w:t>LHRH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 xml:space="preserve">+ </w:t>
      </w:r>
      <w:r w:rsidRPr="00726D02">
        <w:rPr>
          <w:color w:val="000000"/>
          <w:sz w:val="24"/>
          <w:szCs w:val="24"/>
          <w:lang w:val="en-US" w:bidi="en-US"/>
        </w:rPr>
        <w:t>TRH</w:t>
      </w:r>
      <w:r w:rsidRPr="00726D02">
        <w:rPr>
          <w:color w:val="000000"/>
          <w:sz w:val="24"/>
          <w:szCs w:val="24"/>
          <w:lang w:eastAsia="ru-RU" w:bidi="ru-RU"/>
        </w:rPr>
        <w:t>-тест]. Например, при пробе с СТГ рилизинг-гор</w:t>
      </w:r>
      <w:r w:rsidRPr="00726D02">
        <w:rPr>
          <w:color w:val="000000"/>
          <w:sz w:val="24"/>
          <w:szCs w:val="24"/>
          <w:lang w:eastAsia="ru-RU" w:bidi="ru-RU"/>
        </w:rPr>
        <w:softHyphen/>
        <w:t>мон + тиролиберин + люлиберин во внутривенную канюлю последовательно вводят СТГ рилизинг-гормон (1 мкг/кг), тиро- либерин (7 мкг/кг, максимально 400 мкг), люлиберин (100 мкг). Наличие базальных низких уровней ТТГ и свободного Т</w:t>
      </w:r>
      <w:r w:rsidRPr="00726D02">
        <w:rPr>
          <w:color w:val="000000"/>
          <w:sz w:val="24"/>
          <w:szCs w:val="24"/>
          <w:vertAlign w:val="subscript"/>
          <w:lang w:eastAsia="ru-RU" w:bidi="ru-RU"/>
        </w:rPr>
        <w:t>4</w:t>
      </w:r>
      <w:r w:rsidRPr="00726D02">
        <w:rPr>
          <w:color w:val="000000"/>
          <w:sz w:val="24"/>
          <w:szCs w:val="24"/>
          <w:lang w:eastAsia="ru-RU" w:bidi="ru-RU"/>
        </w:rPr>
        <w:t xml:space="preserve"> в соче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тании с отсутствием или пролонгированной реакцией ТТГ на </w:t>
      </w:r>
      <w:r w:rsidRPr="00726D02">
        <w:rPr>
          <w:color w:val="000000"/>
          <w:sz w:val="24"/>
          <w:szCs w:val="24"/>
          <w:lang w:val="en-US" w:bidi="en-US"/>
        </w:rPr>
        <w:t>TRH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свидетельствует о сопутствующем вторичном гипотиреозе. От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сутствие реакции выброса гонадотропинов на </w:t>
      </w:r>
      <w:r w:rsidRPr="00726D02">
        <w:rPr>
          <w:color w:val="000000"/>
          <w:sz w:val="24"/>
          <w:szCs w:val="24"/>
          <w:lang w:val="en-US" w:bidi="en-US"/>
        </w:rPr>
        <w:t>LHRH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(повышение более чем в 2 раза от базального уровня) в сочетании с низкими базальными уровнями половых гормонов указывает на вторич</w:t>
      </w:r>
      <w:r w:rsidRPr="00726D02">
        <w:rPr>
          <w:color w:val="000000"/>
          <w:sz w:val="24"/>
          <w:szCs w:val="24"/>
          <w:lang w:eastAsia="ru-RU" w:bidi="ru-RU"/>
        </w:rPr>
        <w:softHyphen/>
        <w:t>ный гипогонадизм.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Наиболее диагностически значимые константы в выявлении дефицита СТГ у детей — ИФР, в частности, ИФР-1 (соматоме- дин С) и ИФР-2.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Для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лечения </w:t>
      </w:r>
      <w:r w:rsidRPr="00726D02">
        <w:rPr>
          <w:color w:val="000000"/>
          <w:sz w:val="24"/>
          <w:szCs w:val="24"/>
          <w:lang w:eastAsia="ru-RU" w:bidi="ru-RU"/>
        </w:rPr>
        <w:t>гипофизарного нанизма в качестве ЗГТ исполь</w:t>
      </w:r>
      <w:r w:rsidRPr="00726D02">
        <w:rPr>
          <w:color w:val="000000"/>
          <w:sz w:val="24"/>
          <w:szCs w:val="24"/>
          <w:lang w:eastAsia="ru-RU" w:bidi="ru-RU"/>
        </w:rPr>
        <w:softHyphen/>
        <w:t>зуют генно-инженерные препараты гормона роста человека. В на</w:t>
      </w:r>
      <w:r w:rsidRPr="00726D02">
        <w:rPr>
          <w:color w:val="000000"/>
          <w:sz w:val="24"/>
          <w:szCs w:val="24"/>
          <w:lang w:eastAsia="ru-RU" w:bidi="ru-RU"/>
        </w:rPr>
        <w:softHyphen/>
        <w:t>стоящее время в России разрешены к использованию следующие препараты соматотропина:</w:t>
      </w:r>
    </w:p>
    <w:p w:rsidR="006F3D5F" w:rsidRPr="00726D02" w:rsidRDefault="006F3D5F" w:rsidP="00726D02">
      <w:pPr>
        <w:pStyle w:val="1f1"/>
        <w:numPr>
          <w:ilvl w:val="0"/>
          <w:numId w:val="46"/>
        </w:numPr>
        <w:tabs>
          <w:tab w:val="left" w:pos="47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генотропин</w:t>
      </w: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* </w:t>
      </w:r>
      <w:r w:rsidRPr="00726D02">
        <w:rPr>
          <w:color w:val="000000"/>
          <w:sz w:val="24"/>
          <w:szCs w:val="24"/>
          <w:lang w:val="en-US" w:bidi="en-US"/>
        </w:rPr>
        <w:t>(Genotropin</w:t>
      </w:r>
      <w:r w:rsidRPr="00726D02">
        <w:rPr>
          <w:rFonts w:eastAsia="Arial"/>
          <w:color w:val="000000"/>
          <w:sz w:val="24"/>
          <w:szCs w:val="24"/>
          <w:lang w:val="en-US" w:bidi="en-US"/>
        </w:rPr>
        <w:t>*</w:t>
      </w:r>
      <w:r w:rsidRPr="00726D02">
        <w:rPr>
          <w:color w:val="000000"/>
          <w:sz w:val="24"/>
          <w:szCs w:val="24"/>
          <w:lang w:val="en-US" w:bidi="en-US"/>
        </w:rPr>
        <w:t>);</w:t>
      </w:r>
    </w:p>
    <w:p w:rsidR="006F3D5F" w:rsidRPr="00726D02" w:rsidRDefault="006F3D5F" w:rsidP="00726D02">
      <w:pPr>
        <w:pStyle w:val="1f1"/>
        <w:numPr>
          <w:ilvl w:val="0"/>
          <w:numId w:val="46"/>
        </w:numPr>
        <w:tabs>
          <w:tab w:val="left" w:pos="47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нордитропин Симплекс</w:t>
      </w: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* </w:t>
      </w:r>
      <w:r w:rsidRPr="00726D02">
        <w:rPr>
          <w:color w:val="000000"/>
          <w:sz w:val="24"/>
          <w:szCs w:val="24"/>
          <w:lang w:val="en-US" w:bidi="en-US"/>
        </w:rPr>
        <w:t>(Norditropin Simplex</w:t>
      </w:r>
      <w:r w:rsidRPr="00726D02">
        <w:rPr>
          <w:rFonts w:eastAsia="Arial"/>
          <w:color w:val="000000"/>
          <w:sz w:val="24"/>
          <w:szCs w:val="24"/>
          <w:lang w:val="en-US" w:bidi="en-US"/>
        </w:rPr>
        <w:t>*</w:t>
      </w:r>
      <w:r w:rsidRPr="00726D02">
        <w:rPr>
          <w:color w:val="000000"/>
          <w:sz w:val="24"/>
          <w:szCs w:val="24"/>
          <w:lang w:val="en-US" w:bidi="en-US"/>
        </w:rPr>
        <w:t>);</w:t>
      </w:r>
    </w:p>
    <w:p w:rsidR="006F3D5F" w:rsidRPr="00726D02" w:rsidRDefault="006F3D5F" w:rsidP="00726D02">
      <w:pPr>
        <w:pStyle w:val="1f1"/>
        <w:numPr>
          <w:ilvl w:val="0"/>
          <w:numId w:val="46"/>
        </w:numPr>
        <w:tabs>
          <w:tab w:val="left" w:pos="479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сайзен</w:t>
      </w:r>
      <w:r w:rsidRPr="00726D02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val="en-US" w:bidi="en-US"/>
        </w:rPr>
        <w:t>(Saizen</w:t>
      </w:r>
      <w:r w:rsidRPr="00726D02">
        <w:rPr>
          <w:rFonts w:eastAsia="Arial"/>
          <w:color w:val="000000"/>
          <w:sz w:val="24"/>
          <w:szCs w:val="24"/>
          <w:vertAlign w:val="superscript"/>
          <w:lang w:val="en-US" w:bidi="en-US"/>
        </w:rPr>
        <w:t>*</w:t>
      </w:r>
      <w:r w:rsidRPr="00726D02">
        <w:rPr>
          <w:color w:val="000000"/>
          <w:sz w:val="24"/>
          <w:szCs w:val="24"/>
          <w:lang w:val="en-US" w:bidi="en-US"/>
        </w:rPr>
        <w:t>);</w:t>
      </w:r>
    </w:p>
    <w:p w:rsidR="006F3D5F" w:rsidRPr="00726D02" w:rsidRDefault="006F3D5F" w:rsidP="00726D02">
      <w:pPr>
        <w:widowControl/>
        <w:numPr>
          <w:ilvl w:val="0"/>
          <w:numId w:val="4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 xml:space="preserve">хуматроп* </w:t>
      </w:r>
      <w:r w:rsidRPr="00726D02">
        <w:rPr>
          <w:bCs/>
          <w:sz w:val="24"/>
          <w:szCs w:val="24"/>
          <w:lang w:bidi="en-US"/>
        </w:rPr>
        <w:t>(Humatrope*);</w:t>
      </w:r>
    </w:p>
    <w:p w:rsidR="006F3D5F" w:rsidRPr="00726D02" w:rsidRDefault="006F3D5F" w:rsidP="00726D02">
      <w:pPr>
        <w:widowControl/>
        <w:numPr>
          <w:ilvl w:val="0"/>
          <w:numId w:val="4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растан*.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Рекомендуемая стандартная доза гормона роста при лечении классического дефицита СТГ составляет 0,033 мг/(кгхсут) под</w:t>
      </w:r>
      <w:r w:rsidRPr="00726D02">
        <w:rPr>
          <w:bCs/>
          <w:sz w:val="24"/>
          <w:szCs w:val="24"/>
          <w:lang w:bidi="ru-RU"/>
        </w:rPr>
        <w:softHyphen/>
        <w:t>кожно ежедневно в 20:00-22:00.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Лечение необходимо продолжать до закрытия зон роста или до достижения социально приемлемого роста.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При сочетании гипофизарного нанизма с множественным де</w:t>
      </w:r>
      <w:r w:rsidRPr="00726D02">
        <w:rPr>
          <w:bCs/>
          <w:sz w:val="24"/>
          <w:szCs w:val="24"/>
          <w:lang w:bidi="ru-RU"/>
        </w:rPr>
        <w:softHyphen/>
        <w:t>фицитом гормонов аденогипофиза проводят соответствующую ЗГТ тиреоидными препаратами (</w:t>
      </w:r>
      <w:r w:rsidRPr="00726D02">
        <w:rPr>
          <w:bCs/>
          <w:sz w:val="24"/>
          <w:szCs w:val="24"/>
          <w:lang w:bidi="en-US"/>
        </w:rPr>
        <w:t>L</w:t>
      </w:r>
      <w:r w:rsidRPr="00726D02">
        <w:rPr>
          <w:bCs/>
          <w:sz w:val="24"/>
          <w:szCs w:val="24"/>
          <w:lang w:bidi="ru-RU"/>
        </w:rPr>
        <w:t>-тироксином), глюкокортикои</w:t>
      </w:r>
      <w:r w:rsidRPr="00726D02">
        <w:rPr>
          <w:bCs/>
          <w:sz w:val="24"/>
          <w:szCs w:val="24"/>
          <w:lang w:bidi="ru-RU"/>
        </w:rPr>
        <w:softHyphen/>
        <w:t>дами (гидрокортизоном), половыми стероидами.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2" w:name="bookmark2255"/>
      <w:r w:rsidRPr="00726D02">
        <w:rPr>
          <w:b/>
          <w:bCs/>
          <w:sz w:val="24"/>
          <w:szCs w:val="24"/>
          <w:lang w:bidi="ru-RU"/>
        </w:rPr>
        <w:t>Синдром Шерешевского-Тернера (дисгенезия гонад)</w:t>
      </w:r>
      <w:bookmarkEnd w:id="62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Низкорослость является наиболее частым клиническим про</w:t>
      </w:r>
      <w:r w:rsidRPr="00726D02">
        <w:rPr>
          <w:bCs/>
          <w:sz w:val="24"/>
          <w:szCs w:val="24"/>
          <w:lang w:bidi="ru-RU"/>
        </w:rPr>
        <w:softHyphen/>
        <w:t>явлением синдрома Шерешевского-Тернера. Данный синдром должен быть заподозрен в первую очередь у девочек с необъясни</w:t>
      </w:r>
      <w:r w:rsidRPr="00726D02">
        <w:rPr>
          <w:bCs/>
          <w:sz w:val="24"/>
          <w:szCs w:val="24"/>
          <w:lang w:bidi="ru-RU"/>
        </w:rPr>
        <w:softHyphen/>
        <w:t>мым отставанием в росте. Учитывая мозаичные формы синдро</w:t>
      </w:r>
      <w:r w:rsidRPr="00726D02">
        <w:rPr>
          <w:bCs/>
          <w:sz w:val="24"/>
          <w:szCs w:val="24"/>
          <w:lang w:bidi="ru-RU"/>
        </w:rPr>
        <w:softHyphen/>
        <w:t xml:space="preserve">ма Шерешевского-Тернера (45 ХО/46 ХХ, 45 ХО/46 Х </w:t>
      </w:r>
      <w:r w:rsidRPr="00726D02">
        <w:rPr>
          <w:bCs/>
          <w:sz w:val="24"/>
          <w:szCs w:val="24"/>
          <w:lang w:bidi="en-US"/>
        </w:rPr>
        <w:t>i</w:t>
      </w:r>
      <w:r w:rsidRPr="00726D02">
        <w:rPr>
          <w:bCs/>
          <w:sz w:val="24"/>
          <w:szCs w:val="24"/>
          <w:lang w:bidi="ru-RU"/>
        </w:rPr>
        <w:t>(</w:t>
      </w:r>
      <w:r w:rsidRPr="00726D02">
        <w:rPr>
          <w:bCs/>
          <w:sz w:val="24"/>
          <w:szCs w:val="24"/>
          <w:lang w:bidi="en-US"/>
        </w:rPr>
        <w:t>Xq</w:t>
      </w:r>
      <w:r w:rsidRPr="00726D02">
        <w:rPr>
          <w:bCs/>
          <w:sz w:val="24"/>
          <w:szCs w:val="24"/>
          <w:lang w:bidi="ru-RU"/>
        </w:rPr>
        <w:t xml:space="preserve">), 46 </w:t>
      </w:r>
      <w:r w:rsidRPr="00726D02">
        <w:rPr>
          <w:bCs/>
          <w:sz w:val="24"/>
          <w:szCs w:val="24"/>
          <w:lang w:bidi="en-US"/>
        </w:rPr>
        <w:t>Xi</w:t>
      </w:r>
      <w:r w:rsidRPr="00726D02">
        <w:rPr>
          <w:bCs/>
          <w:sz w:val="24"/>
          <w:szCs w:val="24"/>
          <w:lang w:bidi="ru-RU"/>
        </w:rPr>
        <w:t>(</w:t>
      </w:r>
      <w:r w:rsidRPr="00726D02">
        <w:rPr>
          <w:bCs/>
          <w:sz w:val="24"/>
          <w:szCs w:val="24"/>
          <w:lang w:bidi="en-US"/>
        </w:rPr>
        <w:t>Xq</w:t>
      </w:r>
      <w:r w:rsidRPr="00726D02">
        <w:rPr>
          <w:bCs/>
          <w:sz w:val="24"/>
          <w:szCs w:val="24"/>
          <w:lang w:bidi="ru-RU"/>
        </w:rPr>
        <w:t xml:space="preserve">), 45 ХО/46 Х, </w:t>
      </w:r>
      <w:r w:rsidRPr="00726D02">
        <w:rPr>
          <w:bCs/>
          <w:sz w:val="24"/>
          <w:szCs w:val="24"/>
          <w:lang w:bidi="en-US"/>
        </w:rPr>
        <w:t>rX</w:t>
      </w:r>
      <w:r w:rsidRPr="00726D02">
        <w:rPr>
          <w:bCs/>
          <w:sz w:val="24"/>
          <w:szCs w:val="24"/>
          <w:lang w:bidi="ru-RU"/>
        </w:rPr>
        <w:t xml:space="preserve"> и др.) с минимальным набором типичных клинических симптомов или даже их отсутствием, всем девочкам с задержкой роста (</w:t>
      </w:r>
      <w:r w:rsidRPr="00726D02">
        <w:rPr>
          <w:bCs/>
          <w:sz w:val="24"/>
          <w:szCs w:val="24"/>
          <w:lang w:bidi="en-US"/>
        </w:rPr>
        <w:t>SDS</w:t>
      </w:r>
      <w:r w:rsidRPr="00726D02">
        <w:rPr>
          <w:bCs/>
          <w:sz w:val="24"/>
          <w:szCs w:val="24"/>
          <w:lang w:bidi="ru-RU"/>
        </w:rPr>
        <w:t xml:space="preserve"> роста &lt;2 </w:t>
      </w:r>
      <w:r w:rsidRPr="00726D02">
        <w:rPr>
          <w:bCs/>
          <w:sz w:val="24"/>
          <w:szCs w:val="24"/>
          <w:lang w:bidi="en-US"/>
        </w:rPr>
        <w:t>SDS</w:t>
      </w:r>
      <w:r w:rsidRPr="00726D02">
        <w:rPr>
          <w:bCs/>
          <w:sz w:val="24"/>
          <w:szCs w:val="24"/>
          <w:lang w:bidi="ru-RU"/>
        </w:rPr>
        <w:t>) обязательно исследование кариотипа на первом этапе диагностического поиска.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 xml:space="preserve">Характер роста у девочек с синдромом Шерешевского-Тернера представлен умеренной задержкой внутриутробного развития (средняя длина и масса тела новорожденных примерно на 1 </w:t>
      </w:r>
      <w:r w:rsidRPr="00726D02">
        <w:rPr>
          <w:bCs/>
          <w:sz w:val="24"/>
          <w:szCs w:val="24"/>
          <w:lang w:bidi="en-US"/>
        </w:rPr>
        <w:t>SD</w:t>
      </w:r>
      <w:r w:rsidRPr="00726D02">
        <w:rPr>
          <w:bCs/>
          <w:sz w:val="24"/>
          <w:szCs w:val="24"/>
          <w:lang w:bidi="ru-RU"/>
        </w:rPr>
        <w:t xml:space="preserve"> ниже нормальных показателей и составляет в среднем 48,3 см и 2800 г соответственно), относительно нормальной скоростью роста с рождения до 3 лет жизни, прогрессирующим снижением скорости роста с 3 до 14 лет и далее — низкой скоростью роста в течение нескольких лет с отсроченным закрытием зон роста. Ко</w:t>
      </w:r>
      <w:r w:rsidRPr="00726D02">
        <w:rPr>
          <w:bCs/>
          <w:sz w:val="24"/>
          <w:szCs w:val="24"/>
          <w:lang w:bidi="ru-RU"/>
        </w:rPr>
        <w:softHyphen/>
        <w:t>нечный рост при синдроме Шерешевского-Тернера составляет в среднем 142,0-146,8 см.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 xml:space="preserve">Помимо задержки роста клиническая симптоматика включает лимфатический отек кистей и стоп в период новорожденности, короткую шею с крыловидными складками различной </w:t>
      </w:r>
      <w:r w:rsidRPr="00726D02">
        <w:rPr>
          <w:bCs/>
          <w:sz w:val="24"/>
          <w:szCs w:val="24"/>
          <w:lang w:bidi="ru-RU"/>
        </w:rPr>
        <w:lastRenderedPageBreak/>
        <w:t>выражен</w:t>
      </w:r>
      <w:r w:rsidRPr="00726D02">
        <w:rPr>
          <w:bCs/>
          <w:sz w:val="24"/>
          <w:szCs w:val="24"/>
          <w:lang w:bidi="ru-RU"/>
        </w:rPr>
        <w:softHyphen/>
        <w:t>ности, низкий уровень роста волос на шее сзади, птоз век (чаще двусторонний), микрогнатию, эпикант, готическое нёбо, дефор</w:t>
      </w:r>
      <w:r w:rsidRPr="00726D02">
        <w:rPr>
          <w:bCs/>
          <w:sz w:val="24"/>
          <w:szCs w:val="24"/>
          <w:lang w:bidi="ru-RU"/>
        </w:rPr>
        <w:softHyphen/>
        <w:t>мацию ушных раковин, бочкообразную грудную клетку с широко расставленными сосками, сколиоз, вальгусную девиацию локте</w:t>
      </w:r>
      <w:r w:rsidRPr="00726D02">
        <w:rPr>
          <w:bCs/>
          <w:sz w:val="24"/>
          <w:szCs w:val="24"/>
          <w:lang w:bidi="ru-RU"/>
        </w:rPr>
        <w:softHyphen/>
        <w:t>вых суставов, деформацию Маделунга, укорочение и утолщение пальцев, типичную дерматоглифику, дисплазию ногтей, множе</w:t>
      </w:r>
      <w:r w:rsidRPr="00726D02">
        <w:rPr>
          <w:bCs/>
          <w:sz w:val="24"/>
          <w:szCs w:val="24"/>
          <w:lang w:bidi="ru-RU"/>
        </w:rPr>
        <w:softHyphen/>
        <w:t>ственные пигментные невусы.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Провокационные тесты на стимуляцию гормона роста прово</w:t>
      </w:r>
      <w:r w:rsidRPr="00726D02">
        <w:rPr>
          <w:bCs/>
          <w:sz w:val="24"/>
          <w:szCs w:val="24"/>
          <w:lang w:bidi="ru-RU"/>
        </w:rPr>
        <w:softHyphen/>
        <w:t>дят только у пациенток с синдромом Шерешевского-Тернера, чья ростовая кривая отклоняется от таковой для данного синдрома. Большинство пациенток в детстве имеют нормальный ответ гор</w:t>
      </w:r>
      <w:r w:rsidRPr="00726D02">
        <w:rPr>
          <w:bCs/>
          <w:sz w:val="24"/>
          <w:szCs w:val="24"/>
          <w:lang w:bidi="ru-RU"/>
        </w:rPr>
        <w:softHyphen/>
        <w:t>мона роста на стимуляцию. Сниженные уровни гормона роста в период пубертата связаны, вероятно, с низким уровнем половых стероидов.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Из сопутствующих патологий при синдроме Шерешевского- Тернера часто встречаются врожденные пороки левых отделов сердца (аорты и аортальных клапанов), врожденные пороки по</w:t>
      </w:r>
      <w:r w:rsidRPr="00726D02">
        <w:rPr>
          <w:bCs/>
          <w:sz w:val="24"/>
          <w:szCs w:val="24"/>
          <w:lang w:bidi="ru-RU"/>
        </w:rPr>
        <w:softHyphen/>
        <w:t>чек и мочевыводящей системы, НТГ, АИТ, средний отит. Также описаны АГ, алопеция, витилиго, патология ЖКТ [кровотечения вследствие сосудистых мальформаций (телеангиоэктазий), ге</w:t>
      </w:r>
      <w:r w:rsidRPr="00726D02">
        <w:rPr>
          <w:bCs/>
          <w:sz w:val="24"/>
          <w:szCs w:val="24"/>
          <w:lang w:bidi="ru-RU"/>
        </w:rPr>
        <w:softHyphen/>
        <w:t>мангиом, флебэктазий; болезнь Крона].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Половой инфантилизм — одна из наиболее общих черт у дево</w:t>
      </w:r>
      <w:r w:rsidRPr="00726D02">
        <w:rPr>
          <w:bCs/>
          <w:sz w:val="24"/>
          <w:szCs w:val="24"/>
          <w:lang w:bidi="ru-RU"/>
        </w:rPr>
        <w:softHyphen/>
        <w:t>чек с синдромом Шерешевского-Тернера. Свыше 90% пациенток имеют дисгенезию гонад, проявляющуюся клинической симпто</w:t>
      </w:r>
      <w:r w:rsidRPr="00726D02">
        <w:rPr>
          <w:bCs/>
          <w:sz w:val="24"/>
          <w:szCs w:val="24"/>
          <w:lang w:bidi="ru-RU"/>
        </w:rPr>
        <w:softHyphen/>
        <w:t>матикой первичного гипогонадизма и бесплодием. Гормональный профиль характеризуется выраженным повышением уровней го</w:t>
      </w:r>
      <w:r w:rsidRPr="00726D02">
        <w:rPr>
          <w:bCs/>
          <w:sz w:val="24"/>
          <w:szCs w:val="24"/>
          <w:lang w:bidi="ru-RU"/>
        </w:rPr>
        <w:softHyphen/>
        <w:t>надотропинов в сыворотке крови, особенно ФСГ. У 10-20% па</w:t>
      </w:r>
      <w:r w:rsidRPr="00726D02">
        <w:rPr>
          <w:bCs/>
          <w:sz w:val="24"/>
          <w:szCs w:val="24"/>
          <w:lang w:bidi="ru-RU"/>
        </w:rPr>
        <w:softHyphen/>
        <w:t>циенток степень секреции эстрогенов достаточна для индукции спонтанного пубертата, и у 2-5% — для спонтанного менархе и беременности без медицинского вмешательства. Такое бывает у девочек с мозаичным вариантом кариотипа (45 ХО/46 ХХ) или структурными нарушениями хромосом и отсутствием крыловид</w:t>
      </w:r>
      <w:r w:rsidRPr="00726D02">
        <w:rPr>
          <w:bCs/>
          <w:sz w:val="24"/>
          <w:szCs w:val="24"/>
          <w:lang w:bidi="ru-RU"/>
        </w:rPr>
        <w:softHyphen/>
        <w:t>ных складок на шее.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3" w:name="bookmark2257"/>
      <w:r w:rsidRPr="00726D02">
        <w:rPr>
          <w:b/>
          <w:bCs/>
          <w:sz w:val="24"/>
          <w:szCs w:val="24"/>
          <w:lang w:bidi="ru-RU"/>
        </w:rPr>
        <w:t>Синдром Нунан</w:t>
      </w:r>
      <w:bookmarkEnd w:id="63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Клиническая симптоматика при синдроме Нунан сходна с таковой при синдроме Шерешевского-Тернера, однако при первом не описана патология половых хромосом и очевидный путь наследования — аутосомно-доминантный. Приблизитель</w:t>
      </w:r>
      <w:r w:rsidRPr="00726D02">
        <w:rPr>
          <w:bCs/>
          <w:sz w:val="24"/>
          <w:szCs w:val="24"/>
          <w:lang w:bidi="ru-RU"/>
        </w:rPr>
        <w:softHyphen/>
        <w:t>но у 50% пациентов с синдромом Нунан выявляют гетерозигот</w:t>
      </w:r>
      <w:r w:rsidRPr="00726D02">
        <w:rPr>
          <w:bCs/>
          <w:sz w:val="24"/>
          <w:szCs w:val="24"/>
          <w:lang w:bidi="ru-RU"/>
        </w:rPr>
        <w:softHyphen/>
        <w:t xml:space="preserve">ные миссенс-мутации гена </w:t>
      </w:r>
      <w:r w:rsidRPr="00726D02">
        <w:rPr>
          <w:bCs/>
          <w:i/>
          <w:iCs/>
          <w:sz w:val="24"/>
          <w:szCs w:val="24"/>
          <w:lang w:bidi="en-US"/>
        </w:rPr>
        <w:t>PTPN</w:t>
      </w:r>
      <w:r w:rsidRPr="00726D02">
        <w:rPr>
          <w:bCs/>
          <w:i/>
          <w:iCs/>
          <w:sz w:val="24"/>
          <w:szCs w:val="24"/>
          <w:lang w:bidi="ru-RU"/>
        </w:rPr>
        <w:t>11</w:t>
      </w:r>
      <w:r w:rsidRPr="00726D02">
        <w:rPr>
          <w:bCs/>
          <w:sz w:val="24"/>
          <w:szCs w:val="24"/>
          <w:lang w:bidi="ru-RU"/>
        </w:rPr>
        <w:t xml:space="preserve"> (</w:t>
      </w:r>
      <w:r w:rsidRPr="00726D02">
        <w:rPr>
          <w:bCs/>
          <w:i/>
          <w:iCs/>
          <w:sz w:val="24"/>
          <w:szCs w:val="24"/>
          <w:lang w:bidi="en-US"/>
        </w:rPr>
        <w:t>Protein</w:t>
      </w:r>
      <w:r w:rsidRPr="00726D02">
        <w:rPr>
          <w:bCs/>
          <w:sz w:val="24"/>
          <w:szCs w:val="24"/>
          <w:lang w:bidi="ru-RU"/>
        </w:rPr>
        <w:t>-</w:t>
      </w:r>
      <w:r w:rsidRPr="00726D02">
        <w:rPr>
          <w:bCs/>
          <w:i/>
          <w:iCs/>
          <w:sz w:val="24"/>
          <w:szCs w:val="24"/>
          <w:lang w:bidi="en-US"/>
        </w:rPr>
        <w:t>Tyrosine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Phospatase</w:t>
      </w:r>
      <w:r w:rsidRPr="00726D02">
        <w:rPr>
          <w:bCs/>
          <w:sz w:val="24"/>
          <w:szCs w:val="24"/>
          <w:lang w:bidi="ru-RU"/>
        </w:rPr>
        <w:t xml:space="preserve">, </w:t>
      </w:r>
      <w:r w:rsidRPr="00726D02">
        <w:rPr>
          <w:bCs/>
          <w:i/>
          <w:iCs/>
          <w:sz w:val="24"/>
          <w:szCs w:val="24"/>
          <w:lang w:bidi="en-US"/>
        </w:rPr>
        <w:t>Nonreceptor</w:t>
      </w:r>
      <w:r w:rsidRPr="00726D02">
        <w:rPr>
          <w:bCs/>
          <w:sz w:val="24"/>
          <w:szCs w:val="24"/>
          <w:lang w:bidi="ru-RU"/>
        </w:rPr>
        <w:t>-</w:t>
      </w:r>
      <w:r w:rsidRPr="00726D02">
        <w:rPr>
          <w:bCs/>
          <w:i/>
          <w:iCs/>
          <w:sz w:val="24"/>
          <w:szCs w:val="24"/>
          <w:lang w:bidi="en-US"/>
        </w:rPr>
        <w:t>type</w:t>
      </w:r>
      <w:r w:rsidRPr="00726D02">
        <w:rPr>
          <w:bCs/>
          <w:i/>
          <w:iCs/>
          <w:sz w:val="24"/>
          <w:szCs w:val="24"/>
          <w:lang w:bidi="ru-RU"/>
        </w:rPr>
        <w:t xml:space="preserve"> 11</w:t>
      </w:r>
      <w:r w:rsidRPr="00726D02">
        <w:rPr>
          <w:bCs/>
          <w:sz w:val="24"/>
          <w:szCs w:val="24"/>
          <w:lang w:bidi="ru-RU"/>
        </w:rPr>
        <w:t>), картированного на хромосоме 12</w:t>
      </w:r>
      <w:r w:rsidRPr="00726D02">
        <w:rPr>
          <w:bCs/>
          <w:sz w:val="24"/>
          <w:szCs w:val="24"/>
          <w:lang w:bidi="en-US"/>
        </w:rPr>
        <w:t>q</w:t>
      </w:r>
      <w:r w:rsidRPr="00726D02">
        <w:rPr>
          <w:bCs/>
          <w:sz w:val="24"/>
          <w:szCs w:val="24"/>
          <w:lang w:bidi="ru-RU"/>
        </w:rPr>
        <w:t>24). По</w:t>
      </w:r>
      <w:r w:rsidRPr="00726D02">
        <w:rPr>
          <w:bCs/>
          <w:sz w:val="24"/>
          <w:szCs w:val="24"/>
          <w:lang w:bidi="ru-RU"/>
        </w:rPr>
        <w:softHyphen/>
        <w:t>ражаются дети обоих полов, что свидетельствует о неправомоч</w:t>
      </w:r>
      <w:r w:rsidRPr="00726D02">
        <w:rPr>
          <w:bCs/>
          <w:sz w:val="24"/>
          <w:szCs w:val="24"/>
          <w:lang w:bidi="ru-RU"/>
        </w:rPr>
        <w:softHyphen/>
        <w:t>ности такого названия синдрома Нунан, как «мужской Тернер». Как и при синдроме Шерешевского-Тернера, дети имеют крыло</w:t>
      </w:r>
      <w:r w:rsidRPr="00726D02">
        <w:rPr>
          <w:bCs/>
          <w:sz w:val="24"/>
          <w:szCs w:val="24"/>
          <w:lang w:bidi="ru-RU"/>
        </w:rPr>
        <w:softHyphen/>
        <w:t xml:space="preserve">видные складки на шее, низкий уровень роста волос на шее сзади, птоз, </w:t>
      </w:r>
      <w:r w:rsidRPr="00726D02">
        <w:rPr>
          <w:bCs/>
          <w:i/>
          <w:iCs/>
          <w:sz w:val="24"/>
          <w:szCs w:val="24"/>
          <w:lang w:bidi="en-US"/>
        </w:rPr>
        <w:t>Cubitus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valgus</w:t>
      </w:r>
      <w:r w:rsidRPr="00726D02">
        <w:rPr>
          <w:bCs/>
          <w:sz w:val="24"/>
          <w:szCs w:val="24"/>
          <w:lang w:bidi="ru-RU"/>
        </w:rPr>
        <w:t>, аномалию ушей.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Врожденная сердечная патология включает преимущественно вовлечение правых отделов сердца (клапанов легочного ствола), а не левых, как при синдроме Шерешевского-Тернера. Характер</w:t>
      </w:r>
      <w:r w:rsidRPr="00726D02">
        <w:rPr>
          <w:bCs/>
          <w:sz w:val="24"/>
          <w:szCs w:val="24"/>
          <w:lang w:bidi="ru-RU"/>
        </w:rPr>
        <w:softHyphen/>
        <w:t>ны микропенис и крипторхизм, пубертат часто задержан или не</w:t>
      </w:r>
      <w:r w:rsidRPr="00726D02">
        <w:rPr>
          <w:bCs/>
          <w:sz w:val="24"/>
          <w:szCs w:val="24"/>
          <w:lang w:bidi="ru-RU"/>
        </w:rPr>
        <w:softHyphen/>
        <w:t>полный. Задержку умственного развития наблюдают в 25-50% случаев.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4" w:name="bookmark2259"/>
      <w:r w:rsidRPr="00726D02">
        <w:rPr>
          <w:b/>
          <w:bCs/>
          <w:sz w:val="24"/>
          <w:szCs w:val="24"/>
          <w:lang w:bidi="ru-RU"/>
        </w:rPr>
        <w:t>Синдром Сильвера-Расселла</w:t>
      </w:r>
      <w:bookmarkEnd w:id="64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Для синдрома Сильвера-Расселла характерны внутриутробная задержка роста с последующим постнатальным дефицитом роста и ряд типичных дисморфичных черт. Заболевание клинически и генетически гетерогенно. При синдроме Сильвера-Расселла опи</w:t>
      </w:r>
      <w:r w:rsidRPr="00726D02">
        <w:rPr>
          <w:bCs/>
          <w:sz w:val="24"/>
          <w:szCs w:val="24"/>
          <w:lang w:bidi="ru-RU"/>
        </w:rPr>
        <w:softHyphen/>
        <w:t>саны нарушения, вовлекающие хромосомы 7, 8, 15, 17 и 18, однако наиболее вероятные кандидаты — хромосомы 7 и 17. Изменения включают сбалансированные транслокации с точками разры</w:t>
      </w:r>
      <w:r w:rsidRPr="00726D02">
        <w:rPr>
          <w:bCs/>
          <w:sz w:val="24"/>
          <w:szCs w:val="24"/>
          <w:lang w:bidi="ru-RU"/>
        </w:rPr>
        <w:softHyphen/>
        <w:t>ва в 17</w:t>
      </w:r>
      <w:r w:rsidRPr="00726D02">
        <w:rPr>
          <w:bCs/>
          <w:sz w:val="24"/>
          <w:szCs w:val="24"/>
          <w:lang w:bidi="en-US"/>
        </w:rPr>
        <w:t>q</w:t>
      </w:r>
      <w:r w:rsidRPr="00726D02">
        <w:rPr>
          <w:bCs/>
          <w:sz w:val="24"/>
          <w:szCs w:val="24"/>
          <w:lang w:bidi="ru-RU"/>
        </w:rPr>
        <w:t>23,3-</w:t>
      </w:r>
      <w:r w:rsidRPr="00726D02">
        <w:rPr>
          <w:bCs/>
          <w:sz w:val="24"/>
          <w:szCs w:val="24"/>
          <w:lang w:bidi="en-US"/>
        </w:rPr>
        <w:t>q</w:t>
      </w:r>
      <w:r w:rsidRPr="00726D02">
        <w:rPr>
          <w:bCs/>
          <w:sz w:val="24"/>
          <w:szCs w:val="24"/>
          <w:lang w:bidi="ru-RU"/>
        </w:rPr>
        <w:t>25, гомозиготную делецию гена ХГЧ (</w:t>
      </w:r>
      <w:r w:rsidRPr="00726D02">
        <w:rPr>
          <w:bCs/>
          <w:i/>
          <w:iCs/>
          <w:sz w:val="24"/>
          <w:szCs w:val="24"/>
          <w:lang w:bidi="en-US"/>
        </w:rPr>
        <w:t>CSH</w:t>
      </w:r>
      <w:r w:rsidRPr="00726D02">
        <w:rPr>
          <w:bCs/>
          <w:i/>
          <w:iCs/>
          <w:sz w:val="24"/>
          <w:szCs w:val="24"/>
          <w:lang w:bidi="ru-RU"/>
        </w:rPr>
        <w:t>1</w:t>
      </w:r>
      <w:r w:rsidRPr="00726D02">
        <w:rPr>
          <w:bCs/>
          <w:sz w:val="24"/>
          <w:szCs w:val="24"/>
          <w:lang w:bidi="ru-RU"/>
        </w:rPr>
        <w:t>) на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17</w:t>
      </w:r>
      <w:r w:rsidRPr="00726D02">
        <w:rPr>
          <w:bCs/>
          <w:sz w:val="24"/>
          <w:szCs w:val="24"/>
          <w:lang w:bidi="en-US"/>
        </w:rPr>
        <w:t>q</w:t>
      </w:r>
      <w:r w:rsidRPr="00726D02">
        <w:rPr>
          <w:bCs/>
          <w:sz w:val="24"/>
          <w:szCs w:val="24"/>
          <w:lang w:bidi="ru-RU"/>
        </w:rPr>
        <w:t>24,1; материнскую юнипатентную дисомию для хромосомы 7 [</w:t>
      </w:r>
      <w:r w:rsidRPr="00726D02">
        <w:rPr>
          <w:bCs/>
          <w:sz w:val="24"/>
          <w:szCs w:val="24"/>
          <w:lang w:bidi="en-US"/>
        </w:rPr>
        <w:t>mUPD</w:t>
      </w:r>
      <w:r w:rsidRPr="00726D02">
        <w:rPr>
          <w:bCs/>
          <w:sz w:val="24"/>
          <w:szCs w:val="24"/>
          <w:lang w:bidi="ru-RU"/>
        </w:rPr>
        <w:t xml:space="preserve">(7)]. Клиническая симптоматика включает низкую массу и длину тела при рождении, постнатальное отставание в </w:t>
      </w:r>
      <w:r w:rsidRPr="00726D02">
        <w:rPr>
          <w:bCs/>
          <w:sz w:val="24"/>
          <w:szCs w:val="24"/>
          <w:lang w:bidi="ru-RU"/>
        </w:rPr>
        <w:lastRenderedPageBreak/>
        <w:t xml:space="preserve">росте. Треугольное лицо маленьких размеров, узкие губы с опущенными уголками («рыбий рот»), укорочение и искривление (клинодак- тилия) </w:t>
      </w:r>
      <w:r w:rsidRPr="00726D02">
        <w:rPr>
          <w:bCs/>
          <w:sz w:val="24"/>
          <w:szCs w:val="24"/>
          <w:lang w:bidi="en-US"/>
        </w:rPr>
        <w:t>V</w:t>
      </w:r>
      <w:r w:rsidRPr="00726D02">
        <w:rPr>
          <w:bCs/>
          <w:sz w:val="24"/>
          <w:szCs w:val="24"/>
          <w:lang w:bidi="ru-RU"/>
        </w:rPr>
        <w:t xml:space="preserve"> пальца кистей и стоп, врожденную гемигипертрофию, ведущую к асимметрии туловища и конечностей и нарушению по</w:t>
      </w:r>
      <w:r w:rsidRPr="00726D02">
        <w:rPr>
          <w:bCs/>
          <w:sz w:val="24"/>
          <w:szCs w:val="24"/>
          <w:lang w:bidi="ru-RU"/>
        </w:rPr>
        <w:softHyphen/>
        <w:t>ходки, ППС у ряда пациентов.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5" w:name="bookmark2261"/>
      <w:r w:rsidRPr="00726D02">
        <w:rPr>
          <w:b/>
          <w:bCs/>
          <w:sz w:val="24"/>
          <w:szCs w:val="24"/>
          <w:lang w:bidi="ru-RU"/>
        </w:rPr>
        <w:t>Внутриутробная задержка роста</w:t>
      </w:r>
      <w:bookmarkEnd w:id="65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Внутриутробная задержка роста (</w:t>
      </w:r>
      <w:r w:rsidRPr="00726D02">
        <w:rPr>
          <w:bCs/>
          <w:sz w:val="24"/>
          <w:szCs w:val="24"/>
          <w:lang w:bidi="en-US"/>
        </w:rPr>
        <w:t>IUGR</w:t>
      </w:r>
      <w:r w:rsidRPr="00726D02">
        <w:rPr>
          <w:b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ru-RU"/>
        </w:rPr>
        <w:t xml:space="preserve">— </w:t>
      </w:r>
      <w:r w:rsidRPr="00726D02">
        <w:rPr>
          <w:bCs/>
          <w:i/>
          <w:iCs/>
          <w:sz w:val="24"/>
          <w:szCs w:val="24"/>
          <w:lang w:bidi="en-US"/>
        </w:rPr>
        <w:t>IntraUterine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Growth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Retardation</w:t>
      </w:r>
      <w:r w:rsidRPr="00726D02">
        <w:rPr>
          <w:bCs/>
          <w:sz w:val="24"/>
          <w:szCs w:val="24"/>
          <w:lang w:bidi="ru-RU"/>
        </w:rPr>
        <w:t xml:space="preserve">), или </w:t>
      </w:r>
      <w:r w:rsidRPr="00726D02">
        <w:rPr>
          <w:bCs/>
          <w:sz w:val="24"/>
          <w:szCs w:val="24"/>
          <w:lang w:bidi="en-US"/>
        </w:rPr>
        <w:t>SGA</w:t>
      </w:r>
      <w:r w:rsidRPr="00726D02">
        <w:rPr>
          <w:b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ru-RU"/>
        </w:rPr>
        <w:t>(</w:t>
      </w:r>
      <w:r w:rsidRPr="00726D02">
        <w:rPr>
          <w:bCs/>
          <w:i/>
          <w:iCs/>
          <w:sz w:val="24"/>
          <w:szCs w:val="24"/>
          <w:lang w:bidi="en-US"/>
        </w:rPr>
        <w:t>Small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for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Gestational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Age</w:t>
      </w:r>
      <w:r w:rsidRPr="00726D02">
        <w:rPr>
          <w:bCs/>
          <w:sz w:val="24"/>
          <w:szCs w:val="24"/>
          <w:lang w:bidi="ru-RU"/>
        </w:rPr>
        <w:t xml:space="preserve"> — «малые для ге</w:t>
      </w:r>
      <w:r w:rsidRPr="00726D02">
        <w:rPr>
          <w:bCs/>
          <w:sz w:val="24"/>
          <w:szCs w:val="24"/>
          <w:lang w:bidi="ru-RU"/>
        </w:rPr>
        <w:softHyphen/>
        <w:t>стационного возраста»), — клиническое состояние, характеризу</w:t>
      </w:r>
      <w:r w:rsidRPr="00726D02">
        <w:rPr>
          <w:bCs/>
          <w:sz w:val="24"/>
          <w:szCs w:val="24"/>
          <w:lang w:bidi="ru-RU"/>
        </w:rPr>
        <w:softHyphen/>
        <w:t xml:space="preserve">ющееся недостаточным ростом плода: длина тела при рождении ниже 2 </w:t>
      </w:r>
      <w:r w:rsidRPr="00726D02">
        <w:rPr>
          <w:bCs/>
          <w:sz w:val="24"/>
          <w:szCs w:val="24"/>
          <w:lang w:bidi="en-US"/>
        </w:rPr>
        <w:t>SD</w:t>
      </w:r>
      <w:r w:rsidRPr="00726D02">
        <w:rPr>
          <w:bCs/>
          <w:sz w:val="24"/>
          <w:szCs w:val="24"/>
          <w:lang w:bidi="ru-RU"/>
        </w:rPr>
        <w:t xml:space="preserve"> для гестационного возраста и пола и/или масса тела при рождении менее 2500 г при сроке беременности не менее 37 нед.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Около трети случаев внутриутробной задержки роста вызыва</w:t>
      </w:r>
      <w:r w:rsidRPr="00726D02">
        <w:rPr>
          <w:bCs/>
          <w:sz w:val="24"/>
          <w:szCs w:val="24"/>
          <w:lang w:bidi="ru-RU"/>
        </w:rPr>
        <w:softHyphen/>
        <w:t>ются генетическими изменениями, остальные 70% — следствие материнских и/или плацентарных факторов.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Фетальные факторы включают генетические нарушения, врожденные мальформации, метаболические нарушения, инфек</w:t>
      </w:r>
      <w:r w:rsidRPr="00726D02">
        <w:rPr>
          <w:bCs/>
          <w:sz w:val="24"/>
          <w:szCs w:val="24"/>
          <w:lang w:bidi="ru-RU"/>
        </w:rPr>
        <w:softHyphen/>
        <w:t>ции и многоплодную беременность. Хромосомные аберрации встречаются у 5-7% детей с внутриутробной задержкой роста, из них трисомия 21, трисомия 18 и синдром Тернера — наиболее ча</w:t>
      </w:r>
      <w:r w:rsidRPr="00726D02">
        <w:rPr>
          <w:bCs/>
          <w:sz w:val="24"/>
          <w:szCs w:val="24"/>
          <w:lang w:bidi="ru-RU"/>
        </w:rPr>
        <w:softHyphen/>
        <w:t>стые. Недостаточность плаценты — одна из наиболее общих при</w:t>
      </w:r>
      <w:r w:rsidRPr="00726D02">
        <w:rPr>
          <w:bCs/>
          <w:sz w:val="24"/>
          <w:szCs w:val="24"/>
          <w:lang w:bidi="ru-RU"/>
        </w:rPr>
        <w:softHyphen/>
        <w:t>чин внутриутробной задержки роста. АГ, СД, системная красная волчанка, патология почек, коллагеновые сосудистые заболева</w:t>
      </w:r>
      <w:r w:rsidRPr="00726D02">
        <w:rPr>
          <w:bCs/>
          <w:sz w:val="24"/>
          <w:szCs w:val="24"/>
          <w:lang w:bidi="ru-RU"/>
        </w:rPr>
        <w:softHyphen/>
        <w:t>ния — наиболее выраженные факторы риска для развития вну</w:t>
      </w:r>
      <w:r w:rsidRPr="00726D02">
        <w:rPr>
          <w:bCs/>
          <w:sz w:val="24"/>
          <w:szCs w:val="24"/>
          <w:lang w:bidi="ru-RU"/>
        </w:rPr>
        <w:softHyphen/>
        <w:t>триутробной задержки роста. К факторам риска относят также инфекции (вирусную, бактериальную, протозойную), курение и прием алкоголя во время беременности.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Внутриутробная задержка роста встречается у 2,5-10% ново</w:t>
      </w:r>
      <w:r w:rsidRPr="00726D02">
        <w:rPr>
          <w:bCs/>
          <w:sz w:val="24"/>
          <w:szCs w:val="24"/>
          <w:lang w:bidi="ru-RU"/>
        </w:rPr>
        <w:softHyphen/>
        <w:t>рожденных, из них у 8-20% отсутствует постнатальный скачок роста в первые 2 года жизни. Дети с внутриутробной задержкой роста имеют повышенный риск (~30%) низкорослости во взрос</w:t>
      </w:r>
      <w:r w:rsidRPr="00726D02">
        <w:rPr>
          <w:bCs/>
          <w:sz w:val="24"/>
          <w:szCs w:val="24"/>
          <w:lang w:bidi="ru-RU"/>
        </w:rPr>
        <w:softHyphen/>
        <w:t>лом состоянии.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 большинстве случаев низкорослые дети с внутриутробной задержкой роста имеют нормальную секрецию гормона роста. Предполагают, что низкорослость при внутриутробной задержке роста — результат сниженной чувствительности к гормону роста. Однако у части детей с внутриутробной задержкой роста сниже</w:t>
      </w:r>
      <w:r w:rsidRPr="00726D02">
        <w:rPr>
          <w:bCs/>
          <w:sz w:val="24"/>
          <w:szCs w:val="24"/>
          <w:lang w:bidi="ru-RU"/>
        </w:rPr>
        <w:softHyphen/>
        <w:t>на суточная секреция гормона роста и нарушен ее ритм, снижены уровни ИФР-1 и ИФР-связывающего белка-3.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6" w:name="bookmark2263"/>
      <w:r w:rsidRPr="00726D02">
        <w:rPr>
          <w:b/>
          <w:bCs/>
          <w:sz w:val="24"/>
          <w:szCs w:val="24"/>
          <w:lang w:bidi="ru-RU"/>
        </w:rPr>
        <w:t>Синдром Прадера-Вилли</w:t>
      </w:r>
      <w:bookmarkEnd w:id="66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Синдром Прадера-Вилли — редкое генетическое заболевание, частота его составляет около 1:16 000 новорожденных. Синдром Прадера-Вилли представляет наиболее частую причину выра</w:t>
      </w:r>
      <w:r w:rsidRPr="00726D02">
        <w:rPr>
          <w:bCs/>
          <w:sz w:val="24"/>
          <w:szCs w:val="24"/>
          <w:lang w:bidi="ru-RU"/>
        </w:rPr>
        <w:softHyphen/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женного синдромального ожирения у детей. Молекулярной осно</w:t>
      </w:r>
      <w:r w:rsidRPr="00726D02">
        <w:rPr>
          <w:bCs/>
          <w:sz w:val="24"/>
          <w:szCs w:val="24"/>
          <w:lang w:bidi="ru-RU"/>
        </w:rPr>
        <w:softHyphen/>
        <w:t>вой синдрома Прадера-Вилли является потеря генов короткого плеча отцовской хромосомы 15 как следствие делеции генов, ма</w:t>
      </w:r>
      <w:r w:rsidRPr="00726D02">
        <w:rPr>
          <w:bCs/>
          <w:sz w:val="24"/>
          <w:szCs w:val="24"/>
          <w:lang w:bidi="ru-RU"/>
        </w:rPr>
        <w:softHyphen/>
        <w:t>теринской юнипатентной дисомии, ошибок импритинга.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 период новорожденности и раннего детства присутствуют мышечная гипотония, затруднение питания, низкая масса тела, у мальчиков — микропенис и крипторхизм. В возрасте 2-4 лет развивается ожирение вследствие повышенного аппетита и не</w:t>
      </w:r>
      <w:r w:rsidRPr="00726D02">
        <w:rPr>
          <w:bCs/>
          <w:sz w:val="24"/>
          <w:szCs w:val="24"/>
          <w:lang w:bidi="ru-RU"/>
        </w:rPr>
        <w:softHyphen/>
        <w:t>контролируемого приема пищи. Характерны задержка роста, маленькие размеры стоп и кистей, отставание в психомоторном развитии. Умеренная внутриутробная и постнатальная задержка роста сопровождается отсутствием пубертатного скачка роста и низкорослостью во взрослом состоянии: рост мужчин составляет 152-162, рост женщин — 145-150 см. Характерны миндалевид</w:t>
      </w:r>
      <w:r w:rsidRPr="00726D02">
        <w:rPr>
          <w:bCs/>
          <w:sz w:val="24"/>
          <w:szCs w:val="24"/>
          <w:lang w:bidi="ru-RU"/>
        </w:rPr>
        <w:softHyphen/>
        <w:t>ные глаза, косоглазие, треугольный рот. Психиатрические и по</w:t>
      </w:r>
      <w:r w:rsidRPr="00726D02">
        <w:rPr>
          <w:bCs/>
          <w:sz w:val="24"/>
          <w:szCs w:val="24"/>
          <w:lang w:bidi="ru-RU"/>
        </w:rPr>
        <w:softHyphen/>
        <w:t>веденческие проблемы включают навязчивые страхи, депрессию, психозы. У взрослых пациентов с синдромом Прадера-Вилли от</w:t>
      </w:r>
      <w:r w:rsidRPr="00726D02">
        <w:rPr>
          <w:bCs/>
          <w:sz w:val="24"/>
          <w:szCs w:val="24"/>
          <w:lang w:bidi="ru-RU"/>
        </w:rPr>
        <w:softHyphen/>
        <w:t xml:space="preserve">мечается повышенная частота дыхательных расстройств во время </w:t>
      </w:r>
      <w:r w:rsidRPr="00726D02">
        <w:rPr>
          <w:bCs/>
          <w:sz w:val="24"/>
          <w:szCs w:val="24"/>
          <w:lang w:bidi="ru-RU"/>
        </w:rPr>
        <w:lastRenderedPageBreak/>
        <w:t>сна. Во избежание фатальных случаев рекомендуют тщательно контролировать функцию дыхательной системы у всех новорож</w:t>
      </w:r>
      <w:r w:rsidRPr="00726D02">
        <w:rPr>
          <w:bCs/>
          <w:sz w:val="24"/>
          <w:szCs w:val="24"/>
          <w:lang w:bidi="ru-RU"/>
        </w:rPr>
        <w:softHyphen/>
        <w:t>денных с синдромом Прадера-Вилли и подозревать его у всех но</w:t>
      </w:r>
      <w:r w:rsidRPr="00726D02">
        <w:rPr>
          <w:bCs/>
          <w:sz w:val="24"/>
          <w:szCs w:val="24"/>
          <w:lang w:bidi="ru-RU"/>
        </w:rPr>
        <w:softHyphen/>
        <w:t>ворожденных с мышечной гипотонией.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Основным доказанным нарушением на уровне гипоталамуса является гонадотропная недостаточность. Вместе с тем все боль</w:t>
      </w:r>
      <w:r w:rsidRPr="00726D02">
        <w:rPr>
          <w:bCs/>
          <w:sz w:val="24"/>
          <w:szCs w:val="24"/>
          <w:lang w:bidi="ru-RU"/>
        </w:rPr>
        <w:softHyphen/>
        <w:t>ше данных указывает на то, что при синдроме Прадера-Вилли есть дефицит гормона роста вследствие гипоталамической дис- регуляции, приводящий не только к нарушенному росту, но и к ожирению и дефициту общей массы тела. Ответ гормона роста на стимуляцию инсулином, аргинином, клонидином и леводопой* находится на нижней границе нормы или снижен. Аналогичным образом снижена 24-часовая интегрированная концентрация гормона роста и секреция гормона роста, индуцированная сном. Уровни ИФР-1 в крови как снижены, так и нормальные. Есть дан</w:t>
      </w:r>
      <w:r w:rsidRPr="00726D02">
        <w:rPr>
          <w:bCs/>
          <w:sz w:val="24"/>
          <w:szCs w:val="24"/>
          <w:lang w:bidi="ru-RU"/>
        </w:rPr>
        <w:softHyphen/>
        <w:t>ные о более высоких уровнях грелина в крови у детей с синдро</w:t>
      </w:r>
      <w:r w:rsidRPr="00726D02">
        <w:rPr>
          <w:bCs/>
          <w:sz w:val="24"/>
          <w:szCs w:val="24"/>
          <w:lang w:bidi="ru-RU"/>
        </w:rPr>
        <w:softHyphen/>
        <w:t>мом Прадера-Вилли, чем у детей с ожирением без него.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7" w:name="bookmark2265"/>
      <w:r w:rsidRPr="00726D02">
        <w:rPr>
          <w:b/>
          <w:bCs/>
          <w:sz w:val="24"/>
          <w:szCs w:val="24"/>
          <w:lang w:bidi="ru-RU"/>
        </w:rPr>
        <w:t>Синдром Дауна (трисомия 21)</w:t>
      </w:r>
      <w:bookmarkEnd w:id="67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 среднем длина тела новорожденного на 2-3 см, а масса тела на 500 г меньше, чем в нормальной популяции. Отставание в росте ребенка сохраняется в постнатальном периоде и сопрово</w:t>
      </w:r>
      <w:r w:rsidRPr="00726D02">
        <w:rPr>
          <w:bCs/>
          <w:sz w:val="24"/>
          <w:szCs w:val="24"/>
          <w:lang w:bidi="ru-RU"/>
        </w:rPr>
        <w:softHyphen/>
        <w:t>ждается задержкой скелетного созревания. Пубертатный скачок слабый и также задержан во времени. Конечный рост составляет 135-170 см у мужчин и 127-158 см у женщин. Часто встречается гипотиреоз.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8" w:name="bookmark2267"/>
      <w:r w:rsidRPr="00726D02">
        <w:rPr>
          <w:b/>
          <w:bCs/>
          <w:sz w:val="24"/>
          <w:szCs w:val="24"/>
          <w:lang w:bidi="ru-RU"/>
        </w:rPr>
        <w:t>Патология костной системы</w:t>
      </w:r>
      <w:bookmarkEnd w:id="68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Врожденная патология костной системы — одна из распро</w:t>
      </w:r>
      <w:r w:rsidRPr="00726D02">
        <w:rPr>
          <w:bCs/>
          <w:sz w:val="24"/>
          <w:szCs w:val="24"/>
          <w:lang w:bidi="ru-RU"/>
        </w:rPr>
        <w:softHyphen/>
        <w:t>страненных причин низкорослости у детей.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Остеохондродисплазии представляют гетерогенную группу заболеваний, характеризующихся патологией непосредственно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хряща или кости или того и другого. Описано более 100 остеохон</w:t>
      </w:r>
      <w:r w:rsidRPr="00726D02">
        <w:rPr>
          <w:bCs/>
          <w:sz w:val="24"/>
          <w:szCs w:val="24"/>
          <w:lang w:bidi="ru-RU"/>
        </w:rPr>
        <w:softHyphen/>
        <w:t>дродисплазий, классификация которых включает:</w:t>
      </w:r>
    </w:p>
    <w:p w:rsidR="006F3D5F" w:rsidRPr="00726D02" w:rsidRDefault="006F3D5F" w:rsidP="00726D02">
      <w:pPr>
        <w:widowControl/>
        <w:numPr>
          <w:ilvl w:val="0"/>
          <w:numId w:val="4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патологию длинных трубчатых костей и позвоночника, проявляющуюся с рождения (танатоформную дисплазию, ахондроплазию, хондроэктодермальную дисплазию, ме- замиелические дисплазии) или в более позднем возрасте (гипохондроплазию, дисхондростеоз, метафизарные хон</w:t>
      </w:r>
      <w:r w:rsidRPr="00726D02">
        <w:rPr>
          <w:bCs/>
          <w:sz w:val="24"/>
          <w:szCs w:val="24"/>
          <w:lang w:bidi="ru-RU"/>
        </w:rPr>
        <w:softHyphen/>
        <w:t>дродисплазии);</w:t>
      </w:r>
    </w:p>
    <w:p w:rsidR="006F3D5F" w:rsidRPr="00726D02" w:rsidRDefault="006F3D5F" w:rsidP="00726D02">
      <w:pPr>
        <w:widowControl/>
        <w:numPr>
          <w:ilvl w:val="0"/>
          <w:numId w:val="4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дефекты развития хряща и фиброзного компонента скелета (множественные хрящевые экзостозы, фиброзную диспла</w:t>
      </w:r>
      <w:r w:rsidRPr="00726D02">
        <w:rPr>
          <w:bCs/>
          <w:sz w:val="24"/>
          <w:szCs w:val="24"/>
          <w:lang w:bidi="ru-RU"/>
        </w:rPr>
        <w:softHyphen/>
        <w:t>зию);</w:t>
      </w:r>
    </w:p>
    <w:p w:rsidR="006F3D5F" w:rsidRPr="00726D02" w:rsidRDefault="006F3D5F" w:rsidP="00726D02">
      <w:pPr>
        <w:widowControl/>
        <w:numPr>
          <w:ilvl w:val="0"/>
          <w:numId w:val="4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дефекты толщины кортикального слоя диафизов и/или моделирование диафизов (несовершенный остеогенез, ювенильный идиопатический остеопороз, диафизарную дисплазию).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Клинические и рентгенологические данные являются ключе</w:t>
      </w:r>
      <w:r w:rsidRPr="00726D02">
        <w:rPr>
          <w:bCs/>
          <w:sz w:val="24"/>
          <w:szCs w:val="24"/>
          <w:lang w:bidi="ru-RU"/>
        </w:rPr>
        <w:softHyphen/>
        <w:t>выми в диагностике остеохондродисплазий. Иногда диагноз мо</w:t>
      </w:r>
      <w:r w:rsidRPr="00726D02">
        <w:rPr>
          <w:bCs/>
          <w:sz w:val="24"/>
          <w:szCs w:val="24"/>
          <w:lang w:bidi="ru-RU"/>
        </w:rPr>
        <w:softHyphen/>
        <w:t>жет быть поставлен уже при рождении или даже пренатально с помощью УЗИ. В диагностике важен семейный анамнез, хотя мно</w:t>
      </w:r>
      <w:r w:rsidRPr="00726D02">
        <w:rPr>
          <w:bCs/>
          <w:sz w:val="24"/>
          <w:szCs w:val="24"/>
          <w:lang w:bidi="ru-RU"/>
        </w:rPr>
        <w:softHyphen/>
        <w:t xml:space="preserve">гие случаи представляют мутации </w:t>
      </w:r>
      <w:r w:rsidRPr="00726D02">
        <w:rPr>
          <w:bCs/>
          <w:i/>
          <w:iCs/>
          <w:sz w:val="24"/>
          <w:szCs w:val="24"/>
          <w:lang w:bidi="en-US"/>
        </w:rPr>
        <w:t>de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novo</w:t>
      </w:r>
      <w:r w:rsidRPr="00726D02">
        <w:rPr>
          <w:bCs/>
          <w:sz w:val="24"/>
          <w:szCs w:val="24"/>
          <w:lang w:bidi="ru-RU"/>
        </w:rPr>
        <w:t>. Необходимо тщатель</w:t>
      </w:r>
      <w:r w:rsidRPr="00726D02">
        <w:rPr>
          <w:bCs/>
          <w:sz w:val="24"/>
          <w:szCs w:val="24"/>
          <w:lang w:bidi="ru-RU"/>
        </w:rPr>
        <w:softHyphen/>
        <w:t>ное измерение пропорций тела, таких как рост сидя, коэффициент «верхний/нижний сегмент», размах рук, окружность головы.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t xml:space="preserve">Ахондроплазия </w:t>
      </w:r>
      <w:r w:rsidRPr="00726D02">
        <w:rPr>
          <w:bCs/>
          <w:sz w:val="24"/>
          <w:szCs w:val="24"/>
          <w:lang w:bidi="ru-RU"/>
        </w:rPr>
        <w:t>— аутосомно-доминантное заболевание, одна из наиболее частых форм остеохондродисплазий. Молекулярной основой ахондроплазии является мутация в гене рецептора 3 фак</w:t>
      </w:r>
      <w:r w:rsidRPr="00726D02">
        <w:rPr>
          <w:bCs/>
          <w:sz w:val="24"/>
          <w:szCs w:val="24"/>
          <w:lang w:bidi="ru-RU"/>
        </w:rPr>
        <w:softHyphen/>
        <w:t>тора роста фибробластов (</w:t>
      </w:r>
      <w:r w:rsidRPr="00726D02">
        <w:rPr>
          <w:bCs/>
          <w:i/>
          <w:iCs/>
          <w:sz w:val="24"/>
          <w:szCs w:val="24"/>
          <w:lang w:bidi="en-US"/>
        </w:rPr>
        <w:t>FGFR</w:t>
      </w:r>
      <w:r w:rsidRPr="00726D02">
        <w:rPr>
          <w:bCs/>
          <w:i/>
          <w:iCs/>
          <w:sz w:val="24"/>
          <w:szCs w:val="24"/>
          <w:vertAlign w:val="subscript"/>
          <w:lang w:bidi="ru-RU"/>
        </w:rPr>
        <w:t>3</w:t>
      </w:r>
      <w:r w:rsidRPr="00726D02">
        <w:rPr>
          <w:bCs/>
          <w:sz w:val="24"/>
          <w:szCs w:val="24"/>
          <w:lang w:bidi="ru-RU"/>
        </w:rPr>
        <w:t>), картированного на коротком плече хромосомы 4 (4</w:t>
      </w:r>
      <w:r w:rsidRPr="00726D02">
        <w:rPr>
          <w:bCs/>
          <w:sz w:val="24"/>
          <w:szCs w:val="24"/>
          <w:lang w:bidi="en-US"/>
        </w:rPr>
        <w:t>p</w:t>
      </w:r>
      <w:r w:rsidRPr="00726D02">
        <w:rPr>
          <w:bCs/>
          <w:sz w:val="24"/>
          <w:szCs w:val="24"/>
          <w:lang w:bidi="ru-RU"/>
        </w:rPr>
        <w:t>16,3).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Клиническая картина характерна уже при рождении: крупная голова с большой мозговой частью и резко увеличенными род</w:t>
      </w:r>
      <w:r w:rsidRPr="00726D02">
        <w:rPr>
          <w:bCs/>
          <w:sz w:val="24"/>
          <w:szCs w:val="24"/>
          <w:lang w:bidi="ru-RU"/>
        </w:rPr>
        <w:softHyphen/>
        <w:t xml:space="preserve">ничками, диспропорциональное телосложение за счет </w:t>
      </w:r>
      <w:r w:rsidRPr="00726D02">
        <w:rPr>
          <w:bCs/>
          <w:sz w:val="24"/>
          <w:szCs w:val="24"/>
          <w:lang w:bidi="ru-RU"/>
        </w:rPr>
        <w:lastRenderedPageBreak/>
        <w:t>ризоме</w:t>
      </w:r>
      <w:r w:rsidRPr="00726D02">
        <w:rPr>
          <w:bCs/>
          <w:sz w:val="24"/>
          <w:szCs w:val="24"/>
          <w:lang w:bidi="ru-RU"/>
        </w:rPr>
        <w:softHyphen/>
        <w:t>лического укорочения конечностей, короткие широкие кисти и стопы. У детей первого года жизни отмечают разболтанность в коленных суставах. В дальнейшем характерны выраженная за</w:t>
      </w:r>
      <w:r w:rsidRPr="00726D02">
        <w:rPr>
          <w:bCs/>
          <w:sz w:val="24"/>
          <w:szCs w:val="24"/>
          <w:lang w:bidi="ru-RU"/>
        </w:rPr>
        <w:softHyphen/>
        <w:t>держка роста за счет укорочения конечностей; крупная голова, нависающий лоб, седловидный нос, прогнатизм; укорочение и утолщение пальцев (кисть в виде трезубца), изодактилия; пояс</w:t>
      </w:r>
      <w:r w:rsidRPr="00726D02">
        <w:rPr>
          <w:bCs/>
          <w:sz w:val="24"/>
          <w:szCs w:val="24"/>
          <w:lang w:bidi="ru-RU"/>
        </w:rPr>
        <w:softHyphen/>
        <w:t>ничный лордоз (размеры таза уменьшены, таз наклонен вперед); раскачивание при ходьбе. Половое развитие не нарушено. Интел</w:t>
      </w:r>
      <w:r w:rsidRPr="00726D02">
        <w:rPr>
          <w:bCs/>
          <w:sz w:val="24"/>
          <w:szCs w:val="24"/>
          <w:lang w:bidi="ru-RU"/>
        </w:rPr>
        <w:softHyphen/>
        <w:t>лект сохранен. Конечный рост составляет у мужчин около 131, у женщин — около 124 см.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Характерный рентгенологический признак — сужение рассто</w:t>
      </w:r>
      <w:r w:rsidRPr="00726D02">
        <w:rPr>
          <w:bCs/>
          <w:sz w:val="24"/>
          <w:szCs w:val="24"/>
          <w:lang w:bidi="ru-RU"/>
        </w:rPr>
        <w:softHyphen/>
        <w:t>яния между корнями дужек поясничных позвонков в каудальном направлении. Отмечается также укорочение диафизов длинных трубчатых костей, укорочение и утолщение фаланг пальцев, пяст</w:t>
      </w:r>
      <w:r w:rsidRPr="00726D02">
        <w:rPr>
          <w:bCs/>
          <w:sz w:val="24"/>
          <w:szCs w:val="24"/>
          <w:lang w:bidi="ru-RU"/>
        </w:rPr>
        <w:softHyphen/>
        <w:t>ных костей, утолщение и чашеобразное расширение метафизов, деформация суставных поверхностей кистей, относительное уд</w:t>
      </w:r>
      <w:r w:rsidRPr="00726D02">
        <w:rPr>
          <w:bCs/>
          <w:sz w:val="24"/>
          <w:szCs w:val="24"/>
          <w:lang w:bidi="ru-RU"/>
        </w:rPr>
        <w:softHyphen/>
        <w:t>линение малоберцовой кости. Крылья подвздошной кости укоро</w:t>
      </w:r>
      <w:r w:rsidRPr="00726D02">
        <w:rPr>
          <w:bCs/>
          <w:sz w:val="24"/>
          <w:szCs w:val="24"/>
          <w:lang w:bidi="ru-RU"/>
        </w:rPr>
        <w:softHyphen/>
        <w:t>чены и развернуты, крыши вертлужных впадин горизонтальны.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Уменьшение размеров большого затылочного отверстия может вести к развитию гидроцефалии и компрессии спинного мозга в шейном отделе. Сужение спинномозгового канала может быть причиной компрессии спинного мозга, повреждения дисков и, со</w:t>
      </w:r>
      <w:r w:rsidRPr="00726D02">
        <w:rPr>
          <w:bCs/>
          <w:sz w:val="24"/>
          <w:szCs w:val="24"/>
          <w:lang w:bidi="ru-RU"/>
        </w:rPr>
        <w:softHyphen/>
        <w:t>ответственно, неврологической симптоматики в зрелом возрасте.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t xml:space="preserve">Гипохондроплазия </w:t>
      </w:r>
      <w:r w:rsidRPr="00726D02">
        <w:rPr>
          <w:bCs/>
          <w:sz w:val="24"/>
          <w:szCs w:val="24"/>
          <w:lang w:bidi="ru-RU"/>
        </w:rPr>
        <w:t>— аутосомно-доминантное заболевание, высока частота спорадических случаев. Гипохондроплазия ха</w:t>
      </w:r>
      <w:r w:rsidRPr="00726D02">
        <w:rPr>
          <w:bCs/>
          <w:sz w:val="24"/>
          <w:szCs w:val="24"/>
          <w:lang w:bidi="ru-RU"/>
        </w:rPr>
        <w:softHyphen/>
        <w:t>рактеризуется низким ростом, диспропорционально короткими конечностями ризомелического типа и поясничным лордозом. Характерные рентгенологические изменения: отсутствие увели</w:t>
      </w:r>
      <w:r w:rsidRPr="00726D02">
        <w:rPr>
          <w:bCs/>
          <w:sz w:val="24"/>
          <w:szCs w:val="24"/>
          <w:lang w:bidi="ru-RU"/>
        </w:rPr>
        <w:softHyphen/>
        <w:t xml:space="preserve">чения расстояния между отростками позвонков в поясничном отделе позвоночника </w:t>
      </w:r>
      <w:r w:rsidRPr="00726D02">
        <w:rPr>
          <w:bCs/>
          <w:sz w:val="24"/>
          <w:szCs w:val="24"/>
          <w:lang w:bidi="en-US"/>
        </w:rPr>
        <w:t>L</w:t>
      </w:r>
      <w:r w:rsidRPr="00726D02">
        <w:rPr>
          <w:bCs/>
          <w:sz w:val="24"/>
          <w:szCs w:val="24"/>
          <w:lang w:bidi="ru-RU"/>
        </w:rPr>
        <w:t>1-</w:t>
      </w:r>
      <w:r w:rsidRPr="00726D02">
        <w:rPr>
          <w:bCs/>
          <w:sz w:val="24"/>
          <w:szCs w:val="24"/>
          <w:lang w:bidi="en-US"/>
        </w:rPr>
        <w:t>L</w:t>
      </w:r>
      <w:r w:rsidRPr="00726D02">
        <w:rPr>
          <w:bCs/>
          <w:sz w:val="24"/>
          <w:szCs w:val="24"/>
          <w:lang w:bidi="ru-RU"/>
        </w:rPr>
        <w:t>5 или уменьшение этого расстояния, уменьшение объема крыльев подвздошной кости, укорочение длинных трубчатых костей ризомелического типа, удлинение малоберцовой кости, неровность контуров метафизов трубчатых костей.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Задержка роста становится заметной у ребенка после 3-4</w:t>
      </w:r>
      <w:r w:rsidRPr="00726D02">
        <w:rPr>
          <w:bCs/>
          <w:sz w:val="24"/>
          <w:szCs w:val="24"/>
          <w:lang w:bidi="ru-RU"/>
        </w:rPr>
        <w:softHyphen/>
        <w:t>летнего возраста и постепенно прогрессирует по мере взросления. Диспропорциональность скелета нередко проявляется только в пубертатном возрасте. Пубертатный скачок роста либо отсутству</w:t>
      </w:r>
      <w:r w:rsidRPr="00726D02">
        <w:rPr>
          <w:bCs/>
          <w:sz w:val="24"/>
          <w:szCs w:val="24"/>
          <w:lang w:bidi="ru-RU"/>
        </w:rPr>
        <w:softHyphen/>
        <w:t>ет, либо выражен слабо. Пубертат не нарушен, интеллект сохра</w:t>
      </w:r>
      <w:r w:rsidRPr="00726D02">
        <w:rPr>
          <w:bCs/>
          <w:sz w:val="24"/>
          <w:szCs w:val="24"/>
          <w:lang w:bidi="ru-RU"/>
        </w:rPr>
        <w:softHyphen/>
        <w:t>нен. Конечный рост составляет 130-150 см.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t xml:space="preserve">Несовершенный остеогенез </w:t>
      </w:r>
      <w:r w:rsidRPr="00726D02">
        <w:rPr>
          <w:bCs/>
          <w:sz w:val="24"/>
          <w:szCs w:val="24"/>
          <w:lang w:bidi="ru-RU"/>
        </w:rPr>
        <w:t>(</w:t>
      </w:r>
      <w:r w:rsidRPr="00726D02">
        <w:rPr>
          <w:bCs/>
          <w:i/>
          <w:iCs/>
          <w:sz w:val="24"/>
          <w:szCs w:val="24"/>
          <w:lang w:bidi="en-US"/>
        </w:rPr>
        <w:t>osteogenesis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imperfecta</w:t>
      </w:r>
      <w:r w:rsidRPr="00726D02">
        <w:rPr>
          <w:bCs/>
          <w:sz w:val="24"/>
          <w:szCs w:val="24"/>
          <w:lang w:bidi="ru-RU"/>
        </w:rPr>
        <w:t>) относится к группе диафизарных дисплазий. Характерно аутосомно-доми</w:t>
      </w:r>
      <w:r w:rsidRPr="00726D02">
        <w:rPr>
          <w:bCs/>
          <w:sz w:val="24"/>
          <w:szCs w:val="24"/>
          <w:lang w:bidi="ru-RU"/>
        </w:rPr>
        <w:softHyphen/>
        <w:t>нантное наследование с высокой пенетрантностью, значительна доля спорадических случаев. Отмечают частые переломы, серо-си</w:t>
      </w:r>
      <w:r w:rsidRPr="00726D02">
        <w:rPr>
          <w:bCs/>
          <w:sz w:val="24"/>
          <w:szCs w:val="24"/>
          <w:lang w:bidi="ru-RU"/>
        </w:rPr>
        <w:softHyphen/>
        <w:t>ние склеры и тугоухость. Зубы прорезываются поздно, характерен кариес. Основной рентгенологический признак — распространен</w:t>
      </w:r>
      <w:r w:rsidRPr="00726D02">
        <w:rPr>
          <w:bCs/>
          <w:sz w:val="24"/>
          <w:szCs w:val="24"/>
          <w:lang w:bidi="ru-RU"/>
        </w:rPr>
        <w:softHyphen/>
        <w:t>ный остеопороз всего скелета. Кортикальный слой истончен на всем протяжении костей. Поперечный размер диафизов костей уменьшен, кости истончены. Классификация согласно генетиче</w:t>
      </w:r>
      <w:r w:rsidRPr="00726D02">
        <w:rPr>
          <w:bCs/>
          <w:sz w:val="24"/>
          <w:szCs w:val="24"/>
          <w:lang w:bidi="ru-RU"/>
        </w:rPr>
        <w:softHyphen/>
        <w:t>ским вариантам включает следующие типы.</w:t>
      </w:r>
    </w:p>
    <w:p w:rsidR="006F3D5F" w:rsidRPr="00726D02" w:rsidRDefault="006F3D5F" w:rsidP="00726D02">
      <w:pPr>
        <w:widowControl/>
        <w:numPr>
          <w:ilvl w:val="0"/>
          <w:numId w:val="4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Тип 1 (взрослый, умеренная тяжесть костных изменений) — аутосомно-доминантный, переломы при рождении или в те</w:t>
      </w:r>
      <w:r w:rsidRPr="00726D02">
        <w:rPr>
          <w:bCs/>
          <w:sz w:val="24"/>
          <w:szCs w:val="24"/>
          <w:lang w:bidi="ru-RU"/>
        </w:rPr>
        <w:softHyphen/>
        <w:t>чение первого десятилетия жизни. Конечный рост ниже, чем у здоровых родственников. Характерны голубые склеры, сколиоз, слабость в суставах, ранняя тугоухость с нормаль</w:t>
      </w:r>
      <w:r w:rsidRPr="00726D02">
        <w:rPr>
          <w:bCs/>
          <w:sz w:val="24"/>
          <w:szCs w:val="24"/>
          <w:lang w:bidi="ru-RU"/>
        </w:rPr>
        <w:softHyphen/>
        <w:t>ным (тип 1А) или нарушенным (тип 1В) дентиногенезом.</w:t>
      </w:r>
    </w:p>
    <w:p w:rsidR="006F3D5F" w:rsidRPr="00726D02" w:rsidRDefault="006F3D5F" w:rsidP="00726D02">
      <w:pPr>
        <w:widowControl/>
        <w:numPr>
          <w:ilvl w:val="0"/>
          <w:numId w:val="4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Тип 2 (перинатально-летальная форма) — аутосомно</w:t>
      </w:r>
      <w:r w:rsidRPr="00726D02">
        <w:rPr>
          <w:bCs/>
          <w:sz w:val="24"/>
          <w:szCs w:val="24"/>
          <w:lang w:bidi="ru-RU"/>
        </w:rPr>
        <w:softHyphen/>
        <w:t>доминантный или рецессивный, характеризуется снижени</w:t>
      </w:r>
      <w:r w:rsidRPr="00726D02">
        <w:rPr>
          <w:bCs/>
          <w:sz w:val="24"/>
          <w:szCs w:val="24"/>
          <w:lang w:bidi="ru-RU"/>
        </w:rPr>
        <w:softHyphen/>
        <w:t xml:space="preserve">ем минерализации скелета и компрессионными переломами </w:t>
      </w:r>
      <w:r w:rsidRPr="00726D02">
        <w:rPr>
          <w:bCs/>
          <w:i/>
          <w:iCs/>
          <w:sz w:val="24"/>
          <w:szCs w:val="24"/>
          <w:lang w:bidi="en-US"/>
        </w:rPr>
        <w:t>in</w:t>
      </w:r>
      <w:r w:rsidRPr="00726D02">
        <w:rPr>
          <w:bCs/>
          <w:i/>
          <w:iCs/>
          <w:sz w:val="24"/>
          <w:szCs w:val="24"/>
          <w:lang w:bidi="ru-RU"/>
        </w:rPr>
        <w:t xml:space="preserve"> </w:t>
      </w:r>
      <w:r w:rsidRPr="00726D02">
        <w:rPr>
          <w:bCs/>
          <w:i/>
          <w:iCs/>
          <w:sz w:val="24"/>
          <w:szCs w:val="24"/>
          <w:lang w:bidi="en-US"/>
        </w:rPr>
        <w:t>utero</w:t>
      </w:r>
      <w:r w:rsidRPr="00726D02">
        <w:rPr>
          <w:bCs/>
          <w:sz w:val="24"/>
          <w:szCs w:val="24"/>
          <w:lang w:bidi="ru-RU"/>
        </w:rPr>
        <w:t>.</w:t>
      </w:r>
    </w:p>
    <w:p w:rsidR="006F3D5F" w:rsidRPr="00726D02" w:rsidRDefault="006F3D5F" w:rsidP="00726D02">
      <w:pPr>
        <w:widowControl/>
        <w:numPr>
          <w:ilvl w:val="0"/>
          <w:numId w:val="4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Тип 3 (подростковый) — аутосомно-доминантный или ре</w:t>
      </w:r>
      <w:r w:rsidRPr="00726D02">
        <w:rPr>
          <w:bCs/>
          <w:sz w:val="24"/>
          <w:szCs w:val="24"/>
          <w:lang w:bidi="ru-RU"/>
        </w:rPr>
        <w:softHyphen/>
        <w:t>цессивный, характеризуется тяжелыми прогрессирующими деформациями длинных трубчатых костей вследствие ча</w:t>
      </w:r>
      <w:r w:rsidRPr="00726D02">
        <w:rPr>
          <w:bCs/>
          <w:sz w:val="24"/>
          <w:szCs w:val="24"/>
          <w:lang w:bidi="ru-RU"/>
        </w:rPr>
        <w:softHyphen/>
        <w:t xml:space="preserve">стых </w:t>
      </w:r>
      <w:r w:rsidRPr="00726D02">
        <w:rPr>
          <w:bCs/>
          <w:sz w:val="24"/>
          <w:szCs w:val="24"/>
          <w:lang w:bidi="ru-RU"/>
        </w:rPr>
        <w:lastRenderedPageBreak/>
        <w:t>переломов, кифосколиозом и низкорослостью. Также встречаются голубые склеры, исчезающие с возрастом, и на</w:t>
      </w:r>
      <w:r w:rsidRPr="00726D02">
        <w:rPr>
          <w:bCs/>
          <w:sz w:val="24"/>
          <w:szCs w:val="24"/>
          <w:lang w:bidi="ru-RU"/>
        </w:rPr>
        <w:softHyphen/>
        <w:t>рушенный дентиногенез.</w:t>
      </w:r>
    </w:p>
    <w:p w:rsidR="006F3D5F" w:rsidRPr="00726D02" w:rsidRDefault="006F3D5F" w:rsidP="00726D02">
      <w:pPr>
        <w:widowControl/>
        <w:numPr>
          <w:ilvl w:val="0"/>
          <w:numId w:val="4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Тип 4 — доминантный, с широкой вариабельностью клини</w:t>
      </w:r>
      <w:r w:rsidRPr="00726D02">
        <w:rPr>
          <w:bCs/>
          <w:sz w:val="24"/>
          <w:szCs w:val="24"/>
          <w:lang w:bidi="ru-RU"/>
        </w:rPr>
        <w:softHyphen/>
        <w:t>ческой симптоматики.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9" w:name="bookmark2269"/>
      <w:r w:rsidRPr="00726D02">
        <w:rPr>
          <w:b/>
          <w:bCs/>
          <w:sz w:val="24"/>
          <w:szCs w:val="24"/>
          <w:lang w:bidi="ru-RU"/>
        </w:rPr>
        <w:t>Вторичная задержка роста</w:t>
      </w:r>
      <w:bookmarkEnd w:id="69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0" w:name="bookmark2271"/>
      <w:r w:rsidRPr="00726D02">
        <w:rPr>
          <w:b/>
          <w:bCs/>
          <w:sz w:val="24"/>
          <w:szCs w:val="24"/>
          <w:lang w:bidi="ru-RU"/>
        </w:rPr>
        <w:t>Нарушение питания</w:t>
      </w:r>
      <w:bookmarkEnd w:id="70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Причиной задержки роста может быть неадекватное питание ребенка как в количестве, так и в качестве. Нарушенный рост при этих состояниях (например, при квашиоркоре) часто характери</w:t>
      </w:r>
      <w:r w:rsidRPr="00726D02">
        <w:rPr>
          <w:bCs/>
          <w:sz w:val="24"/>
          <w:szCs w:val="24"/>
          <w:lang w:bidi="ru-RU"/>
        </w:rPr>
        <w:softHyphen/>
        <w:t>зуется повышенными концентрациями базального или стимули</w:t>
      </w:r>
      <w:r w:rsidRPr="00726D02">
        <w:rPr>
          <w:bCs/>
          <w:sz w:val="24"/>
          <w:szCs w:val="24"/>
          <w:lang w:bidi="ru-RU"/>
        </w:rPr>
        <w:softHyphen/>
        <w:t>рованного гормона роста при сниженных концентрациях ИФР-1. Таким образом, данные состояния можно рассматривать как фор</w:t>
      </w:r>
      <w:r w:rsidRPr="00726D02">
        <w:rPr>
          <w:bCs/>
          <w:sz w:val="24"/>
          <w:szCs w:val="24"/>
          <w:lang w:bidi="ru-RU"/>
        </w:rPr>
        <w:softHyphen/>
        <w:t>му нечувствительности к гормону роста.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Анорексия — типичная черта почечной недостаточности и вос</w:t>
      </w:r>
      <w:r w:rsidRPr="00726D02">
        <w:rPr>
          <w:bCs/>
          <w:sz w:val="24"/>
          <w:szCs w:val="24"/>
          <w:lang w:bidi="ru-RU"/>
        </w:rPr>
        <w:softHyphen/>
        <w:t>палительных заболеваний кишечника, встречается при врожден</w:t>
      </w:r>
      <w:r w:rsidRPr="00726D02">
        <w:rPr>
          <w:bCs/>
          <w:sz w:val="24"/>
          <w:szCs w:val="24"/>
          <w:lang w:bidi="ru-RU"/>
        </w:rPr>
        <w:softHyphen/>
        <w:t>ных («синих») пороках сердца, ХСН, заболеваниях ЦНС и других состояниях. Недостаточное поступление пищи наблюдают при соблюдении разнообразных диет, в основном у девочек в пери</w:t>
      </w:r>
      <w:r w:rsidRPr="00726D02">
        <w:rPr>
          <w:bCs/>
          <w:sz w:val="24"/>
          <w:szCs w:val="24"/>
          <w:lang w:bidi="ru-RU"/>
        </w:rPr>
        <w:softHyphen/>
        <w:t>од пубертата. Нервная анорексия является крайним вариантом такого добровольного ограничения пищи, и при ее наличии до закрытия зон роста часто ведет к нарушенным процессам роста и задержке пубертата.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1" w:name="bookmark2273"/>
      <w:r w:rsidRPr="00726D02">
        <w:rPr>
          <w:b/>
          <w:bCs/>
          <w:sz w:val="24"/>
          <w:szCs w:val="24"/>
          <w:lang w:bidi="ru-RU"/>
        </w:rPr>
        <w:t>Нарушение всасывания</w:t>
      </w:r>
      <w:bookmarkEnd w:id="71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Заболевания кишечника, связанные с нарушенной абсорбцией белка, могут вызывать задержку роста у детей. Болезнь Крона и целиакию необходимо учитывать в дифференциальной диагно</w:t>
      </w:r>
      <w:r w:rsidRPr="00726D02">
        <w:rPr>
          <w:bCs/>
          <w:sz w:val="24"/>
          <w:szCs w:val="24"/>
          <w:lang w:bidi="ru-RU"/>
        </w:rPr>
        <w:softHyphen/>
        <w:t>стике при необъяснимой низкорослости у ребенка. При болезни Крона в патогенез низкорослости вовлечена не только мальаб</w:t>
      </w:r>
      <w:r w:rsidRPr="00726D02">
        <w:rPr>
          <w:bCs/>
          <w:sz w:val="24"/>
          <w:szCs w:val="24"/>
          <w:lang w:bidi="ru-RU"/>
        </w:rPr>
        <w:softHyphen/>
        <w:t>сорбция, но также хроническое воспаление, анорексия, неадек</w:t>
      </w:r>
      <w:r w:rsidRPr="00726D02">
        <w:rPr>
          <w:bCs/>
          <w:sz w:val="24"/>
          <w:szCs w:val="24"/>
          <w:lang w:bidi="ru-RU"/>
        </w:rPr>
        <w:softHyphen/>
        <w:t>ватное поступление минералов, применение глюкокортикоидов.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2" w:name="bookmark2275"/>
      <w:r w:rsidRPr="00726D02">
        <w:rPr>
          <w:b/>
          <w:bCs/>
          <w:sz w:val="24"/>
          <w:szCs w:val="24"/>
          <w:lang w:bidi="ru-RU"/>
        </w:rPr>
        <w:t>Заболевания сердечно-сосудистой системы</w:t>
      </w:r>
      <w:bookmarkEnd w:id="72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Врожденные («синие») пороки сердца и застойная сердечная недостаточность могут быть причинами низкорослости у ребенка. Поскольку сердечные пороки у детей, как правило, врожденные, многие новорожденные имеют сопутствующие признаки дисмор</w:t>
      </w:r>
      <w:r w:rsidRPr="00726D02">
        <w:rPr>
          <w:bCs/>
          <w:sz w:val="24"/>
          <w:szCs w:val="24"/>
          <w:lang w:bidi="ru-RU"/>
        </w:rPr>
        <w:softHyphen/>
        <w:t>фии и внутриутробной задержки роста. Постнатальная задержка роста связана в основном с гипоксией и повышенной потребно</w:t>
      </w:r>
      <w:r w:rsidRPr="00726D02">
        <w:rPr>
          <w:bCs/>
          <w:sz w:val="24"/>
          <w:szCs w:val="24"/>
          <w:lang w:bidi="ru-RU"/>
        </w:rPr>
        <w:softHyphen/>
        <w:t>стью сердца в энергии. После хирургического вмешательства ча</w:t>
      </w:r>
      <w:r w:rsidRPr="00726D02">
        <w:rPr>
          <w:bCs/>
          <w:sz w:val="24"/>
          <w:szCs w:val="24"/>
          <w:lang w:bidi="ru-RU"/>
        </w:rPr>
        <w:softHyphen/>
        <w:t>сто восстанавливается нормальный процесс роста.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3" w:name="bookmark2277"/>
      <w:r w:rsidRPr="00726D02">
        <w:rPr>
          <w:b/>
          <w:bCs/>
          <w:sz w:val="24"/>
          <w:szCs w:val="24"/>
          <w:lang w:bidi="ru-RU"/>
        </w:rPr>
        <w:t>Патология почек</w:t>
      </w:r>
      <w:bookmarkEnd w:id="73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Заболевания почек, сопровождающиеся нарушением функций, могут приводить к выраженной задержке роста. Как уремия, так и почечный тубулярный ацидоз могут проявляться низкоросло</w:t>
      </w:r>
      <w:r w:rsidRPr="00726D02">
        <w:rPr>
          <w:bCs/>
          <w:sz w:val="24"/>
          <w:szCs w:val="24"/>
          <w:lang w:bidi="ru-RU"/>
        </w:rPr>
        <w:softHyphen/>
        <w:t>стью до появления других клинических симптомов. Факторы, во</w:t>
      </w:r>
      <w:r w:rsidRPr="00726D02">
        <w:rPr>
          <w:bCs/>
          <w:sz w:val="24"/>
          <w:szCs w:val="24"/>
          <w:lang w:bidi="ru-RU"/>
        </w:rPr>
        <w:softHyphen/>
        <w:t>влеченные в патогенез низкорослости, включают потерю белка, неадекватное образование 1,25-дигидроксихолекальциферола, резистентность к инсулину, хроническую анемию, метаболиче</w:t>
      </w:r>
      <w:r w:rsidRPr="00726D02">
        <w:rPr>
          <w:bCs/>
          <w:sz w:val="24"/>
          <w:szCs w:val="24"/>
          <w:lang w:bidi="ru-RU"/>
        </w:rPr>
        <w:softHyphen/>
        <w:t>ский ацидоз. Уровни ИФР-1 и -2, как правило, находятся в преде</w:t>
      </w:r>
      <w:r w:rsidRPr="00726D02">
        <w:rPr>
          <w:bCs/>
          <w:sz w:val="24"/>
          <w:szCs w:val="24"/>
          <w:lang w:bidi="ru-RU"/>
        </w:rPr>
        <w:softHyphen/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лах нормы, но повышение уровней ИФР-связывающих белков, особенно ИФР-связывающего белка-1, может приводить к по</w:t>
      </w:r>
      <w:r w:rsidRPr="00726D02">
        <w:rPr>
          <w:bCs/>
          <w:sz w:val="24"/>
          <w:szCs w:val="24"/>
          <w:lang w:bidi="ru-RU"/>
        </w:rPr>
        <w:softHyphen/>
        <w:t>давлению их эффектов. ХПН ассоциирована с рядом изменений в системе «гормон роста-ИФР-ИФР-связывающий белок», а именно с повышенным пульсирующим освобождением гормона роста. При ХПН биоактивность ИФР-1 снижена в результате по</w:t>
      </w:r>
      <w:r w:rsidRPr="00726D02">
        <w:rPr>
          <w:bCs/>
          <w:sz w:val="24"/>
          <w:szCs w:val="24"/>
          <w:lang w:bidi="ru-RU"/>
        </w:rPr>
        <w:softHyphen/>
        <w:t>вышенных уровней ИФР-связывающих белков-1, 2, 4 и 6.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4" w:name="bookmark2279"/>
      <w:r w:rsidRPr="00726D02">
        <w:rPr>
          <w:b/>
          <w:bCs/>
          <w:sz w:val="24"/>
          <w:szCs w:val="24"/>
          <w:lang w:bidi="ru-RU"/>
        </w:rPr>
        <w:t>Заболевания легких</w:t>
      </w:r>
      <w:bookmarkEnd w:id="74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lastRenderedPageBreak/>
        <w:t>Любое состояние, сопровождаемое хронической гипоксией, может приводить к задержке роста. Классическими примерами патологии легких, сочетанной с низкорослостью, служат кистоз</w:t>
      </w:r>
      <w:r w:rsidRPr="00726D02">
        <w:rPr>
          <w:bCs/>
          <w:sz w:val="24"/>
          <w:szCs w:val="24"/>
          <w:lang w:bidi="ru-RU"/>
        </w:rPr>
        <w:softHyphen/>
        <w:t>ный фиброз и бронхиальная астма, длительно леченная глюко</w:t>
      </w:r>
      <w:r w:rsidRPr="00726D02">
        <w:rPr>
          <w:bCs/>
          <w:sz w:val="24"/>
          <w:szCs w:val="24"/>
          <w:lang w:bidi="ru-RU"/>
        </w:rPr>
        <w:softHyphen/>
        <w:t>кортикоидами.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5" w:name="bookmark2281"/>
      <w:r w:rsidRPr="00726D02">
        <w:rPr>
          <w:b/>
          <w:bCs/>
          <w:sz w:val="24"/>
          <w:szCs w:val="24"/>
          <w:lang w:bidi="ru-RU"/>
        </w:rPr>
        <w:t>Заболевания крови</w:t>
      </w:r>
      <w:bookmarkEnd w:id="75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Хронические анемии могут сопровождаться задержкой ро</w:t>
      </w:r>
      <w:r w:rsidRPr="00726D02">
        <w:rPr>
          <w:bCs/>
          <w:sz w:val="24"/>
          <w:szCs w:val="24"/>
          <w:lang w:bidi="ru-RU"/>
        </w:rPr>
        <w:softHyphen/>
        <w:t>ста ребенка. Нарушенное поступление кислорода в ткани, повы</w:t>
      </w:r>
      <w:r w:rsidRPr="00726D02">
        <w:rPr>
          <w:bCs/>
          <w:sz w:val="24"/>
          <w:szCs w:val="24"/>
          <w:lang w:bidi="ru-RU"/>
        </w:rPr>
        <w:softHyphen/>
        <w:t>шенная нагрузка на сердечно-сосудистую систему, повышенные энергетические затраты на гемопоэз и нарушение питания рас</w:t>
      </w:r>
      <w:r w:rsidRPr="00726D02">
        <w:rPr>
          <w:bCs/>
          <w:sz w:val="24"/>
          <w:szCs w:val="24"/>
          <w:lang w:bidi="ru-RU"/>
        </w:rPr>
        <w:softHyphen/>
        <w:t xml:space="preserve">сматривают как основные факторы, вовлеченные в патогенез низкорослости. При </w:t>
      </w:r>
      <w:r w:rsidRPr="00726D02">
        <w:rPr>
          <w:bCs/>
          <w:sz w:val="24"/>
          <w:szCs w:val="24"/>
          <w:lang w:bidi="en-US"/>
        </w:rPr>
        <w:t>B</w:t>
      </w:r>
      <w:r w:rsidRPr="00726D02">
        <w:rPr>
          <w:bCs/>
          <w:sz w:val="24"/>
          <w:szCs w:val="24"/>
          <w:lang w:bidi="ru-RU"/>
        </w:rPr>
        <w:t>-талассемии описаны нарушенный синтез ИФР-1, гипотиреоз, гипогонадотропный гипогонадизм.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6" w:name="bookmark2283"/>
      <w:r w:rsidRPr="00726D02">
        <w:rPr>
          <w:b/>
          <w:bCs/>
          <w:sz w:val="24"/>
          <w:szCs w:val="24"/>
          <w:lang w:bidi="ru-RU"/>
        </w:rPr>
        <w:t>Ревматоидный артрит</w:t>
      </w:r>
      <w:bookmarkEnd w:id="76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Задержка роста — частое осложнение ювенильного ревмато</w:t>
      </w:r>
      <w:r w:rsidRPr="00726D02">
        <w:rPr>
          <w:bCs/>
          <w:sz w:val="24"/>
          <w:szCs w:val="24"/>
          <w:lang w:bidi="ru-RU"/>
        </w:rPr>
        <w:softHyphen/>
        <w:t>идного артрита у детей. Причины задержки роста включают хро</w:t>
      </w:r>
      <w:r w:rsidRPr="00726D02">
        <w:rPr>
          <w:bCs/>
          <w:sz w:val="24"/>
          <w:szCs w:val="24"/>
          <w:lang w:bidi="ru-RU"/>
        </w:rPr>
        <w:softHyphen/>
        <w:t>нический воспалительный процесс, повреждения на уровне кости и суставов, а также нарушение питания. Осложнения активного ювенильного ревматоидного артрита в плане метаболических нарушений и задержки роста усугубляются терапией глюкокор</w:t>
      </w:r>
      <w:r w:rsidRPr="00726D02">
        <w:rPr>
          <w:bCs/>
          <w:sz w:val="24"/>
          <w:szCs w:val="24"/>
          <w:lang w:bidi="ru-RU"/>
        </w:rPr>
        <w:softHyphen/>
        <w:t>тикоидами. Глюкокортикоиды — функциональные антагонисты гормона роста — оказывают влияние как на высвобождение, так и на эффекты гормона роста на органы-мишени.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7" w:name="bookmark2285"/>
      <w:r w:rsidRPr="00726D02">
        <w:rPr>
          <w:b/>
          <w:bCs/>
          <w:sz w:val="24"/>
          <w:szCs w:val="24"/>
          <w:lang w:bidi="ru-RU"/>
        </w:rPr>
        <w:t>Рахит</w:t>
      </w:r>
      <w:bookmarkEnd w:id="77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 xml:space="preserve">Недостаток витамина </w:t>
      </w:r>
      <w:r w:rsidRPr="00726D02">
        <w:rPr>
          <w:bCs/>
          <w:sz w:val="24"/>
          <w:szCs w:val="24"/>
          <w:lang w:bidi="en-US"/>
        </w:rPr>
        <w:t>D</w:t>
      </w:r>
      <w:r w:rsidRPr="00726D02">
        <w:rPr>
          <w:bCs/>
          <w:sz w:val="24"/>
          <w:szCs w:val="24"/>
          <w:lang w:bidi="ru-RU"/>
        </w:rPr>
        <w:t xml:space="preserve"> в организме может быть важной причиной нарушенного роста скелета и, в конечном итоге, низкорослости. Часто гиповитаминоз </w:t>
      </w:r>
      <w:r w:rsidRPr="00726D02">
        <w:rPr>
          <w:bCs/>
          <w:sz w:val="24"/>
          <w:szCs w:val="24"/>
          <w:lang w:bidi="en-US"/>
        </w:rPr>
        <w:t>D</w:t>
      </w:r>
      <w:r w:rsidRPr="00726D02">
        <w:rPr>
          <w:bCs/>
          <w:sz w:val="24"/>
          <w:szCs w:val="24"/>
          <w:lang w:bidi="ru-RU"/>
        </w:rPr>
        <w:t xml:space="preserve"> сочетается с другими причинами дефицита роста (неадекватным питанием, наруше</w:t>
      </w:r>
      <w:r w:rsidRPr="00726D02">
        <w:rPr>
          <w:bCs/>
          <w:sz w:val="24"/>
          <w:szCs w:val="24"/>
          <w:lang w:bidi="ru-RU"/>
        </w:rPr>
        <w:softHyphen/>
        <w:t xml:space="preserve">нием всасывания в кишечнике, патологией печени и ХПН). При изолированном гиповитаминозе </w:t>
      </w:r>
      <w:r w:rsidRPr="00726D02">
        <w:rPr>
          <w:bCs/>
          <w:sz w:val="24"/>
          <w:szCs w:val="24"/>
          <w:lang w:bidi="en-US"/>
        </w:rPr>
        <w:t>D</w:t>
      </w:r>
      <w:r w:rsidRPr="00726D02">
        <w:rPr>
          <w:bCs/>
          <w:sz w:val="24"/>
          <w:szCs w:val="24"/>
          <w:lang w:bidi="ru-RU"/>
        </w:rPr>
        <w:t xml:space="preserve"> (следствие пониженного поступления в организм витамина </w:t>
      </w:r>
      <w:r w:rsidRPr="00726D02">
        <w:rPr>
          <w:bCs/>
          <w:sz w:val="24"/>
          <w:szCs w:val="24"/>
          <w:lang w:bidi="en-US"/>
        </w:rPr>
        <w:t>D</w:t>
      </w:r>
      <w:r w:rsidRPr="00726D02">
        <w:rPr>
          <w:bCs/>
          <w:sz w:val="24"/>
          <w:szCs w:val="24"/>
          <w:lang w:bidi="ru-RU"/>
        </w:rPr>
        <w:t xml:space="preserve"> и отсутствия адекватной инсоляции солнечными лучами) ребенок имеет типичную сим</w:t>
      </w:r>
      <w:r w:rsidRPr="00726D02">
        <w:rPr>
          <w:bCs/>
          <w:sz w:val="24"/>
          <w:szCs w:val="24"/>
          <w:lang w:bidi="ru-RU"/>
        </w:rPr>
        <w:softHyphen/>
        <w:t>птоматику рахита.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 xml:space="preserve">Х-сцепленный витамин </w:t>
      </w:r>
      <w:r w:rsidRPr="00726D02">
        <w:rPr>
          <w:bCs/>
          <w:sz w:val="24"/>
          <w:szCs w:val="24"/>
          <w:lang w:bidi="en-US"/>
        </w:rPr>
        <w:t>D</w:t>
      </w:r>
      <w:r w:rsidRPr="00726D02">
        <w:rPr>
          <w:bCs/>
          <w:sz w:val="24"/>
          <w:szCs w:val="24"/>
          <w:lang w:bidi="ru-RU"/>
        </w:rPr>
        <w:t>-резистентный (гипофосфатеми- ческий) рахит развивается вследствие сниженной реабсорбции фосфатов в канальцах почки. Клиническая симптоматика обыч</w:t>
      </w:r>
      <w:r w:rsidRPr="00726D02">
        <w:rPr>
          <w:bCs/>
          <w:sz w:val="24"/>
          <w:szCs w:val="24"/>
          <w:lang w:bidi="ru-RU"/>
        </w:rPr>
        <w:softHyphen/>
        <w:t>но представлена значительным искривлением ног и низкорос</w:t>
      </w:r>
      <w:r w:rsidRPr="00726D02">
        <w:rPr>
          <w:bCs/>
          <w:sz w:val="24"/>
          <w:szCs w:val="24"/>
          <w:lang w:bidi="ru-RU"/>
        </w:rPr>
        <w:softHyphen/>
        <w:t xml:space="preserve">лостью. Метаболические и скелетные нарушения не купируются приемом витамина </w:t>
      </w:r>
      <w:r w:rsidRPr="00726D02">
        <w:rPr>
          <w:bCs/>
          <w:sz w:val="24"/>
          <w:szCs w:val="24"/>
          <w:lang w:bidi="en-US"/>
        </w:rPr>
        <w:t>D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bookmarkStart w:id="78" w:name="bookmark2299"/>
      <w:bookmarkStart w:id="79" w:name="bookmark2305"/>
      <w:r w:rsidRPr="00726D02">
        <w:rPr>
          <w:color w:val="000000"/>
          <w:sz w:val="24"/>
          <w:szCs w:val="24"/>
          <w:lang w:eastAsia="ru-RU" w:bidi="ru-RU"/>
        </w:rPr>
        <w:t xml:space="preserve">Лечение включает прием фосфатов внутрь, но такая терапия часто приводит к нарушенной абсорбции кальция в кишечнике. Добавление витамина </w:t>
      </w:r>
      <w:r w:rsidRPr="00726D02">
        <w:rPr>
          <w:color w:val="000000"/>
          <w:sz w:val="24"/>
          <w:szCs w:val="24"/>
          <w:lang w:val="en-US" w:bidi="en-US"/>
        </w:rPr>
        <w:t>D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к лечению фосфатами повышает аб</w:t>
      </w:r>
      <w:r w:rsidRPr="00726D02">
        <w:rPr>
          <w:color w:val="000000"/>
          <w:sz w:val="24"/>
          <w:szCs w:val="24"/>
          <w:lang w:eastAsia="ru-RU" w:bidi="ru-RU"/>
        </w:rPr>
        <w:softHyphen/>
        <w:t>сорбцию кальция в кишечнике и предотвращает гипокальцие</w:t>
      </w:r>
      <w:r w:rsidRPr="00726D02">
        <w:rPr>
          <w:color w:val="000000"/>
          <w:sz w:val="24"/>
          <w:szCs w:val="24"/>
          <w:lang w:eastAsia="ru-RU" w:bidi="ru-RU"/>
        </w:rPr>
        <w:softHyphen/>
        <w:t>мию.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0" w:name="bookmark228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Псевдогипопаратиреоз</w:t>
      </w:r>
      <w:bookmarkEnd w:id="80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Задержка роста — частое клиническое проявление манифе</w:t>
      </w:r>
      <w:r w:rsidRPr="00726D02">
        <w:rPr>
          <w:color w:val="000000"/>
          <w:sz w:val="24"/>
          <w:szCs w:val="24"/>
          <w:lang w:eastAsia="ru-RU" w:bidi="ru-RU"/>
        </w:rPr>
        <w:softHyphen/>
        <w:t>стации псевдогипопаратиреоза. При классическом варианте за</w:t>
      </w:r>
      <w:r w:rsidRPr="00726D02">
        <w:rPr>
          <w:color w:val="000000"/>
          <w:sz w:val="24"/>
          <w:szCs w:val="24"/>
          <w:lang w:eastAsia="ru-RU" w:bidi="ru-RU"/>
        </w:rPr>
        <w:softHyphen/>
        <w:t>болевания присутствует сочетание низкорослости и характерных дисморфичных черт, гипокальциемии и гиперфосфатемии, вто</w:t>
      </w:r>
      <w:r w:rsidRPr="00726D02">
        <w:rPr>
          <w:color w:val="000000"/>
          <w:sz w:val="24"/>
          <w:szCs w:val="24"/>
          <w:lang w:eastAsia="ru-RU" w:bidi="ru-RU"/>
        </w:rPr>
        <w:softHyphen/>
        <w:t>ричной резистентности органов-мишеней к ПТГ. Дети с данным заболеванием помимо низкорослости имеют ожирение, округлое лицо, короткие пястные кости, подкожные кальцификаты и за</w:t>
      </w:r>
      <w:r w:rsidRPr="00726D02">
        <w:rPr>
          <w:color w:val="000000"/>
          <w:sz w:val="24"/>
          <w:szCs w:val="24"/>
          <w:lang w:eastAsia="ru-RU" w:bidi="ru-RU"/>
        </w:rPr>
        <w:softHyphen/>
        <w:t>держку умственного развития.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1" w:name="bookmark228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Врожденные нарушения метаболизма</w:t>
      </w:r>
      <w:bookmarkEnd w:id="81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Врожденные нарушения обмена белков, углеводов и липидов (болезнь накопления гликогена, мукополисахаридозы, мукопо- лидозы) часто сопровождаются низкорослостью. Многие врож</w:t>
      </w:r>
      <w:r w:rsidRPr="00726D02">
        <w:rPr>
          <w:color w:val="000000"/>
          <w:sz w:val="24"/>
          <w:szCs w:val="24"/>
          <w:lang w:eastAsia="ru-RU" w:bidi="ru-RU"/>
        </w:rPr>
        <w:softHyphen/>
        <w:t>денные метаболические нарушения ассоциированы со скелетной дисплазией.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2" w:name="bookmark229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Патология эндокринной системы</w:t>
      </w:r>
      <w:bookmarkEnd w:id="82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Гипотиреоз</w:t>
      </w:r>
      <w:r w:rsidRPr="00726D02">
        <w:rPr>
          <w:color w:val="000000"/>
          <w:sz w:val="24"/>
          <w:szCs w:val="24"/>
          <w:lang w:eastAsia="ru-RU" w:bidi="ru-RU"/>
        </w:rPr>
        <w:t xml:space="preserve">. Постнатальная задержка роста характерна для детей с врожденным гипотиреозом. Неонатальный скрининг врожденного гипотиреоза способствует его ранней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диагностике и лечению, что предотвращает нарушение процессов роста и раз</w:t>
      </w:r>
      <w:r w:rsidRPr="00726D02">
        <w:rPr>
          <w:color w:val="000000"/>
          <w:sz w:val="24"/>
          <w:szCs w:val="24"/>
          <w:lang w:eastAsia="ru-RU" w:bidi="ru-RU"/>
        </w:rPr>
        <w:softHyphen/>
        <w:t>вития ребенка.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 ребенка с низким ростом, чей анамнез и антропометрия предполагают дефицит гормона роста, выявление дефицита гор</w:t>
      </w:r>
      <w:r w:rsidRPr="00726D02">
        <w:rPr>
          <w:color w:val="000000"/>
          <w:sz w:val="24"/>
          <w:szCs w:val="24"/>
          <w:lang w:eastAsia="ru-RU" w:bidi="ru-RU"/>
        </w:rPr>
        <w:softHyphen/>
        <w:t>мона роста/ИФР-1 требует проведения стимулирующих тестов и определения уровней ИФР-1/ИФР-связывающего белка-3, но после того как исключен гипотиреоз.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Задержка роста может быть симптомом манифестации гипо</w:t>
      </w:r>
      <w:r w:rsidRPr="00726D02">
        <w:rPr>
          <w:color w:val="000000"/>
          <w:sz w:val="24"/>
          <w:szCs w:val="24"/>
          <w:lang w:eastAsia="ru-RU" w:bidi="ru-RU"/>
        </w:rPr>
        <w:softHyphen/>
        <w:t>тиреоза, причиной которого в большинстве случаев может быть АИТ. Изолированный вторичный и третичный гипотиреоз вслед</w:t>
      </w:r>
      <w:r w:rsidRPr="00726D02">
        <w:rPr>
          <w:color w:val="000000"/>
          <w:sz w:val="24"/>
          <w:szCs w:val="24"/>
          <w:lang w:eastAsia="ru-RU" w:bidi="ru-RU"/>
        </w:rPr>
        <w:softHyphen/>
        <w:t>ствие дефицита ТТГ и тиролиберина соответственно — крайне редкая причина приобретенного гипотиреоза.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Терапия левотироксином способствует быстрому скачку ро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ста в начале лечения, однако оно часто не приводит к полному восстановлению ростового потенциала в большинстве случаев вследствие быстрого прогрессирования скелетного созревания в первые 18 мес лечения.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Болезнь Иценко-Кушинга</w:t>
      </w:r>
      <w:r w:rsidRPr="00726D02">
        <w:rPr>
          <w:color w:val="000000"/>
          <w:sz w:val="24"/>
          <w:szCs w:val="24"/>
          <w:lang w:eastAsia="ru-RU" w:bidi="ru-RU"/>
        </w:rPr>
        <w:t>. У детей болезнь Иценко-Кушинга может манифестировать исключительно снижением скорости ро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ста и отсутствием характерных клинических симптомов (ожире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ния, стрий, снижения мышечной массы, остеопороза).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Сахарный диабет</w:t>
      </w:r>
      <w:r w:rsidRPr="00726D02">
        <w:rPr>
          <w:color w:val="000000"/>
          <w:sz w:val="24"/>
          <w:szCs w:val="24"/>
          <w:lang w:eastAsia="ru-RU" w:bidi="ru-RU"/>
        </w:rPr>
        <w:t>. Задержку роста умеренной степени мож</w:t>
      </w:r>
      <w:r w:rsidRPr="00726D02">
        <w:rPr>
          <w:color w:val="000000"/>
          <w:sz w:val="24"/>
          <w:szCs w:val="24"/>
          <w:lang w:eastAsia="ru-RU" w:bidi="ru-RU"/>
        </w:rPr>
        <w:softHyphen/>
        <w:t>но наблюдать у детей с плохо контролируемым СД. Выраженная низкорослость характерна для синдрома Мориака (СД, задержка роста и гепатомегалия вследствие избыточного накопления гли</w:t>
      </w:r>
      <w:r w:rsidRPr="00726D02">
        <w:rPr>
          <w:color w:val="000000"/>
          <w:sz w:val="24"/>
          <w:szCs w:val="24"/>
          <w:lang w:eastAsia="ru-RU" w:bidi="ru-RU"/>
        </w:rPr>
        <w:softHyphen/>
        <w:t>когена в печени). Факторы, вовлеченные в патогенез низкоросло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сти, включают потерю белка, хронический ацидоз, повышенную продукцию глюкокортикоидов, хронический дефицит инсули</w:t>
      </w:r>
      <w:r w:rsidRPr="00726D02">
        <w:rPr>
          <w:color w:val="000000"/>
          <w:sz w:val="24"/>
          <w:szCs w:val="24"/>
          <w:lang w:eastAsia="ru-RU" w:bidi="ru-RU"/>
        </w:rPr>
        <w:softHyphen/>
        <w:t>на. Хронический дефицит инсулина приводит к повышенному уровню ИФР-связывающего белка-1, который, в свою очередь, подавляет эффекты ИФР. Следует отметить, однако, отсутствие жесткой корреляции между контролем уровня гликемии и скелет</w:t>
      </w:r>
      <w:r w:rsidRPr="00726D02">
        <w:rPr>
          <w:color w:val="000000"/>
          <w:sz w:val="24"/>
          <w:szCs w:val="24"/>
          <w:lang w:eastAsia="ru-RU" w:bidi="ru-RU"/>
        </w:rPr>
        <w:softHyphen/>
        <w:t>ным ростом.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3" w:name="bookmark229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Психосоциальный (депривационный) нанизм</w:t>
      </w:r>
      <w:bookmarkEnd w:id="83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основе причин низкорослости могут быть неблагоприятные условия жизни ребенка, включая социальные условия и неблаго</w:t>
      </w:r>
      <w:r w:rsidRPr="00726D02">
        <w:rPr>
          <w:color w:val="000000"/>
          <w:sz w:val="24"/>
          <w:szCs w:val="24"/>
          <w:lang w:eastAsia="ru-RU" w:bidi="ru-RU"/>
        </w:rPr>
        <w:softHyphen/>
        <w:t>получные семьи (недостаточное питание, постоянные психоэмо</w:t>
      </w:r>
      <w:r w:rsidRPr="00726D02">
        <w:rPr>
          <w:color w:val="000000"/>
          <w:sz w:val="24"/>
          <w:szCs w:val="24"/>
          <w:lang w:eastAsia="ru-RU" w:bidi="ru-RU"/>
        </w:rPr>
        <w:softHyphen/>
        <w:t>циональные стрессы). Для данной категории детей характерно улучшение ростовых процессов при устранении факторов соци</w:t>
      </w:r>
      <w:r w:rsidRPr="00726D02">
        <w:rPr>
          <w:color w:val="000000"/>
          <w:sz w:val="24"/>
          <w:szCs w:val="24"/>
          <w:lang w:eastAsia="ru-RU" w:bidi="ru-RU"/>
        </w:rPr>
        <w:softHyphen/>
        <w:t>альной депривации. Нейроэндокринные механизмы деприваци</w:t>
      </w:r>
      <w:r w:rsidRPr="00726D02">
        <w:rPr>
          <w:color w:val="000000"/>
          <w:sz w:val="24"/>
          <w:szCs w:val="24"/>
          <w:lang w:eastAsia="ru-RU" w:bidi="ru-RU"/>
        </w:rPr>
        <w:softHyphen/>
        <w:t>онного нанизма до конца не изучены. Секреция гормона роста на фоне гормона ростстимулирующих тестов снижена, секреция АКТГ и ТТГ также может быть снижена. Лечение гормоном роста обычно неэффективно до тех пор, пока не будут исключены не</w:t>
      </w:r>
      <w:r w:rsidRPr="00726D02">
        <w:rPr>
          <w:color w:val="000000"/>
          <w:sz w:val="24"/>
          <w:szCs w:val="24"/>
          <w:lang w:eastAsia="ru-RU" w:bidi="ru-RU"/>
        </w:rPr>
        <w:softHyphen/>
        <w:t>благоприятные условия жизни ребенка.</w:t>
      </w:r>
    </w:p>
    <w:p w:rsidR="006F3D5F" w:rsidRPr="00726D02" w:rsidRDefault="006F3D5F" w:rsidP="00726D02">
      <w:pPr>
        <w:pStyle w:val="3f2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84" w:name="bookmark229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АКРОМЕГАЛИЯ И ГИПОФИЗАРНЫЙ ГИГАНТИЗМ</w:t>
      </w:r>
      <w:bookmarkEnd w:id="84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Хроническая гиперпродукция СТГ и инсулиноподобных фак</w:t>
      </w:r>
      <w:r w:rsidRPr="00726D02">
        <w:rPr>
          <w:color w:val="000000"/>
          <w:sz w:val="24"/>
          <w:szCs w:val="24"/>
          <w:lang w:eastAsia="ru-RU" w:bidi="ru-RU"/>
        </w:rPr>
        <w:softHyphen/>
        <w:t>торов роста (ИФР) клинически выражается гигантизмом или акромегалией в зависимости от того, когда (до или после пуберта</w:t>
      </w:r>
      <w:r w:rsidRPr="00726D02">
        <w:rPr>
          <w:color w:val="000000"/>
          <w:sz w:val="24"/>
          <w:szCs w:val="24"/>
          <w:lang w:eastAsia="ru-RU" w:bidi="ru-RU"/>
        </w:rPr>
        <w:softHyphen/>
        <w:t>та) она развивается.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Акромегалия — нейроэндокринное заболевание, вызванное хронической избыточной секрецией СТГ у лиц с законченным физиологическим ростом и характеризующееся патологическим диспропорциональным периостальным ростом костей, увеличе</w:t>
      </w:r>
      <w:r w:rsidRPr="00726D02">
        <w:rPr>
          <w:color w:val="000000"/>
          <w:sz w:val="24"/>
          <w:szCs w:val="24"/>
          <w:lang w:eastAsia="ru-RU" w:bidi="ru-RU"/>
        </w:rPr>
        <w:softHyphen/>
        <w:t>нием размеров мягких тканей и внутренних органов, а также со</w:t>
      </w:r>
      <w:r w:rsidRPr="00726D02">
        <w:rPr>
          <w:color w:val="000000"/>
          <w:sz w:val="24"/>
          <w:szCs w:val="24"/>
          <w:lang w:eastAsia="ru-RU" w:bidi="ru-RU"/>
        </w:rPr>
        <w:softHyphen/>
        <w:t>четанными системными и обменными нарушениями.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Гипофизарный гигантизм — клинический синдром, характери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зующийся ускоренным линейным ростом с пропорциональным увеличением костей скелета, мягких тканей и возникающий у детей и подростков с незавершенным физиологическим ростом (открытыми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зонами роста). Патологическим считается рост, пре</w:t>
      </w:r>
      <w:r w:rsidRPr="00726D02">
        <w:rPr>
          <w:color w:val="000000"/>
          <w:sz w:val="24"/>
          <w:szCs w:val="24"/>
          <w:lang w:eastAsia="ru-RU" w:bidi="ru-RU"/>
        </w:rPr>
        <w:softHyphen/>
        <w:t>вышающий 97-ю перцентиль (выше 200 см для мужчин и 190 см для женщин).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5" w:name="bookmark229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 МКБ-10</w:t>
      </w:r>
      <w:bookmarkEnd w:id="85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Е22.0. Акромегалия и гипофизарный гигантизм.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Скрининг</w:t>
      </w:r>
      <w:bookmarkEnd w:id="78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Обследуют высокорослых детей и подростков для исключения возможных эндокринных и генетических нарушений, а также взрослых с укрупненными чертами лица, макрогнатией, прогрес</w:t>
      </w:r>
      <w:r w:rsidRPr="00726D02">
        <w:rPr>
          <w:color w:val="000000"/>
          <w:sz w:val="24"/>
          <w:szCs w:val="24"/>
          <w:lang w:eastAsia="ru-RU" w:bidi="ru-RU"/>
        </w:rPr>
        <w:softHyphen/>
        <w:t>сирующим увеличением размеров кистей и стоп, остеоартропати</w:t>
      </w:r>
      <w:r w:rsidRPr="00726D02">
        <w:rPr>
          <w:color w:val="000000"/>
          <w:sz w:val="24"/>
          <w:szCs w:val="24"/>
          <w:lang w:eastAsia="ru-RU" w:bidi="ru-RU"/>
        </w:rPr>
        <w:softHyphen/>
        <w:t>ей.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6" w:name="bookmark230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Эпидемиология</w:t>
      </w:r>
      <w:bookmarkEnd w:id="86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Заболеваемость акромегалией по разным странам колеблется от 16 до 76 случаев на 1 млн жителей (в среднем 53,2 случая/млн). Ежегодно регистрируется 3-4 новых случая на 1 млн жителей. Средний возраст пациентов при диагностике заболевания состав</w:t>
      </w:r>
      <w:r w:rsidRPr="00726D02">
        <w:rPr>
          <w:color w:val="000000"/>
          <w:sz w:val="24"/>
          <w:szCs w:val="24"/>
          <w:lang w:eastAsia="ru-RU" w:bidi="ru-RU"/>
        </w:rPr>
        <w:softHyphen/>
        <w:t>ляет 40-50 лет. Заболевание с одинаковой частотой встречается как у мужчин, так и у женщин. Период от первых признаков за</w:t>
      </w:r>
      <w:r w:rsidRPr="00726D02">
        <w:rPr>
          <w:color w:val="000000"/>
          <w:sz w:val="24"/>
          <w:szCs w:val="24"/>
          <w:lang w:eastAsia="ru-RU" w:bidi="ru-RU"/>
        </w:rPr>
        <w:softHyphen/>
        <w:t>болевания до его диагностики (латентный период) составляет 6-10 лет. Несмотря на небольшую распространенность заболева</w:t>
      </w:r>
      <w:r w:rsidRPr="00726D02">
        <w:rPr>
          <w:color w:val="000000"/>
          <w:sz w:val="24"/>
          <w:szCs w:val="24"/>
          <w:lang w:eastAsia="ru-RU" w:bidi="ru-RU"/>
        </w:rPr>
        <w:softHyphen/>
        <w:t>ния, смертность при акромегалии (при отсутствии своевременной диагностики и адекватного лечения) в 2-4 раза превышает тако</w:t>
      </w:r>
      <w:r w:rsidRPr="00726D02">
        <w:rPr>
          <w:color w:val="000000"/>
          <w:sz w:val="24"/>
          <w:szCs w:val="24"/>
          <w:lang w:eastAsia="ru-RU" w:bidi="ru-RU"/>
        </w:rPr>
        <w:softHyphen/>
        <w:t>вую в общей популяции, что прямо коррелирует с продолжитель</w:t>
      </w:r>
      <w:r w:rsidRPr="00726D02">
        <w:rPr>
          <w:color w:val="000000"/>
          <w:sz w:val="24"/>
          <w:szCs w:val="24"/>
          <w:lang w:eastAsia="ru-RU" w:bidi="ru-RU"/>
        </w:rPr>
        <w:softHyphen/>
        <w:t>ностью повышения уровней СТГ и инсулиноподобного фактора роста-1 (ИФР-1) в крови. Среди причин смерти выделяют кар</w:t>
      </w:r>
      <w:r w:rsidRPr="00726D02">
        <w:rPr>
          <w:color w:val="000000"/>
          <w:sz w:val="24"/>
          <w:szCs w:val="24"/>
          <w:lang w:eastAsia="ru-RU" w:bidi="ru-RU"/>
        </w:rPr>
        <w:softHyphen/>
        <w:t>диоваскулярные нарушения (60%), респираторные осложнения (25%), онкологические заболевания (15%). Достижение и под</w:t>
      </w:r>
      <w:r w:rsidRPr="00726D02">
        <w:rPr>
          <w:color w:val="000000"/>
          <w:sz w:val="24"/>
          <w:szCs w:val="24"/>
          <w:lang w:eastAsia="ru-RU" w:bidi="ru-RU"/>
        </w:rPr>
        <w:softHyphen/>
        <w:t>держание у больных нормальных концентраций СТГ и ИФР-1, коррекция имеющихся органных и обменных нарушений способ</w:t>
      </w:r>
      <w:r w:rsidRPr="00726D02">
        <w:rPr>
          <w:color w:val="000000"/>
          <w:sz w:val="24"/>
          <w:szCs w:val="24"/>
          <w:lang w:eastAsia="ru-RU" w:bidi="ru-RU"/>
        </w:rPr>
        <w:softHyphen/>
        <w:t>ствуют увеличению выживаемости до популяционных значений.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7" w:name="bookmark230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 и патогенез</w:t>
      </w:r>
      <w:bookmarkEnd w:id="87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Более чем в 95% случаев акромегалия возникает спорадиче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ски, причиной чего является формирование моноклональной аденомы гипофиза с автономной гиперсекрецией СТГ. При этом выделяют моноклональные опухоли (соматотропиномы), со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стоящие из редко- или густогранулированных соматотропоци- тов, и смешанные аденомы гипофиза, продуцирующие, помимо СТГ, пролактин, ТТГ, АКТГ, ЛГ, ФСГ, </w:t>
      </w:r>
      <w:r w:rsidRPr="00726D02">
        <w:rPr>
          <w:rFonts w:eastAsia="Arial"/>
          <w:color w:val="000000"/>
          <w:sz w:val="24"/>
          <w:szCs w:val="24"/>
          <w:lang w:eastAsia="ru-RU" w:bidi="ru-RU"/>
        </w:rPr>
        <w:t>а</w:t>
      </w:r>
      <w:r w:rsidRPr="00726D02">
        <w:rPr>
          <w:color w:val="000000"/>
          <w:sz w:val="24"/>
          <w:szCs w:val="24"/>
          <w:lang w:eastAsia="ru-RU" w:bidi="ru-RU"/>
        </w:rPr>
        <w:t xml:space="preserve">-субъединицу. В редких случаях (&lt;2%) причиной акромегалии является эктопическая опухоль, состоящая из клеток </w:t>
      </w:r>
      <w:r w:rsidRPr="00726D02">
        <w:rPr>
          <w:color w:val="000000"/>
          <w:sz w:val="24"/>
          <w:szCs w:val="24"/>
          <w:lang w:val="en-US" w:bidi="en-US"/>
        </w:rPr>
        <w:t>APUD</w:t>
      </w:r>
      <w:r w:rsidRPr="00726D02">
        <w:rPr>
          <w:color w:val="000000"/>
          <w:sz w:val="24"/>
          <w:szCs w:val="24"/>
          <w:lang w:eastAsia="ru-RU" w:bidi="ru-RU"/>
        </w:rPr>
        <w:t>-системы и имеющая эн- докраниальное (опухоль глоточного и сфеноидального синуса) или экстракраниальное (опухолевые процессы в легких, средо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стении, ПЖ, гонадах, кишечнике) расположение. При этом опу</w:t>
      </w:r>
      <w:r w:rsidRPr="00726D02">
        <w:rPr>
          <w:color w:val="000000"/>
          <w:sz w:val="24"/>
          <w:szCs w:val="24"/>
          <w:lang w:eastAsia="ru-RU" w:bidi="ru-RU"/>
        </w:rPr>
        <w:softHyphen/>
        <w:t>холевые клетки продуцируют либо СТГ, либо соматолиберин. Описаны случаи ятрогенной акромегалии, вызванной многолет</w:t>
      </w:r>
      <w:r w:rsidRPr="00726D02">
        <w:rPr>
          <w:color w:val="000000"/>
          <w:sz w:val="24"/>
          <w:szCs w:val="24"/>
          <w:lang w:eastAsia="ru-RU" w:bidi="ru-RU"/>
        </w:rPr>
        <w:softHyphen/>
        <w:t>ним злоупотреблением препарата гормона роста. Примерно 1% СТГ-продуцирующих опухолей приходится на семейные формы и наследственно обусловленные эндокринные нарушения: синдром МЭН 1, синдром Мак-Кьюна-Олбрайта, комплекс Карни, изоли</w:t>
      </w:r>
      <w:r w:rsidRPr="00726D02">
        <w:rPr>
          <w:color w:val="000000"/>
          <w:sz w:val="24"/>
          <w:szCs w:val="24"/>
          <w:lang w:eastAsia="ru-RU" w:bidi="ru-RU"/>
        </w:rPr>
        <w:softHyphen/>
        <w:t>рованную семейную акромегалию (табл. 13-8).</w:t>
      </w:r>
    </w:p>
    <w:p w:rsidR="006F3D5F" w:rsidRPr="00726D02" w:rsidRDefault="006F3D5F" w:rsidP="00726D02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79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Клиническая симптоматика акромегалии характеризуется, с одной стороны, признаками компрессионного воздействия опу</w:t>
      </w:r>
      <w:r w:rsidRPr="00726D02">
        <w:rPr>
          <w:color w:val="000000"/>
          <w:sz w:val="24"/>
          <w:szCs w:val="24"/>
          <w:lang w:eastAsia="ru-RU" w:bidi="ru-RU"/>
        </w:rPr>
        <w:softHyphen/>
        <w:t>холевой массы на окружающие ткани (головной болью, сужением полей зрения, гипопитуитаризмом, гидроцефалией, гипотала</w:t>
      </w:r>
      <w:r w:rsidRPr="00726D02">
        <w:rPr>
          <w:color w:val="000000"/>
          <w:sz w:val="24"/>
          <w:szCs w:val="24"/>
          <w:lang w:eastAsia="ru-RU" w:bidi="ru-RU"/>
        </w:rPr>
        <w:softHyphen/>
        <w:t>мическими расстройствами и т.д.), тогда как с другой — множе</w:t>
      </w:r>
      <w:r w:rsidRPr="00726D02">
        <w:rPr>
          <w:color w:val="000000"/>
          <w:sz w:val="24"/>
          <w:szCs w:val="24"/>
          <w:lang w:eastAsia="ru-RU" w:bidi="ru-RU"/>
        </w:rPr>
        <w:softHyphen/>
        <w:t>ственными проявлениями системных и обменных нарушений, вызванных продолжительной гиперпродукцией СТГ и ИФР-1.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Акромегалия характеризуется прогрессирующим течени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ем и при отсутствии адекватного лечения неуклонно приводит к развитию системных и органных нарушений, существенно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снижающих качество жизни больных и приводящих к ранней инвалидизации и преждевременной смерти. Как показывает практика, характер клинического лечения акромегалии зависит от возраста дебюта заболевания. Чем моложе возраст пациен</w:t>
      </w:r>
      <w:r w:rsidRPr="00726D02">
        <w:rPr>
          <w:color w:val="000000"/>
          <w:sz w:val="24"/>
          <w:szCs w:val="24"/>
          <w:lang w:eastAsia="ru-RU" w:bidi="ru-RU"/>
        </w:rPr>
        <w:softHyphen/>
        <w:t>та, тем выше функциональная активность опухоли и тем агрес</w:t>
      </w:r>
      <w:r w:rsidRPr="00726D02">
        <w:rPr>
          <w:color w:val="000000"/>
          <w:sz w:val="24"/>
          <w:szCs w:val="24"/>
          <w:lang w:eastAsia="ru-RU" w:bidi="ru-RU"/>
        </w:rPr>
        <w:softHyphen/>
        <w:t>сивнее осуществляется ее рост с выходом за пределы турецкого седла, развитием зрительных и неврологических нарушений. Напротив, если дебют заболевания возникает у лиц старше 50 лет, то опухолевый рост происходит гораздо медленнее и про</w:t>
      </w:r>
      <w:r w:rsidRPr="00726D02">
        <w:rPr>
          <w:color w:val="000000"/>
          <w:sz w:val="24"/>
          <w:szCs w:val="24"/>
          <w:lang w:eastAsia="ru-RU" w:bidi="ru-RU"/>
        </w:rPr>
        <w:softHyphen/>
        <w:t>является относительно невысокой гормональной активностью. В этом случае ведущим негативным фактором является большая продолжительность латентного периода, которая приводит к формированию полиорганной недостаточности, негативно вли</w:t>
      </w:r>
      <w:r w:rsidRPr="00726D02">
        <w:rPr>
          <w:color w:val="000000"/>
          <w:sz w:val="24"/>
          <w:szCs w:val="24"/>
          <w:lang w:eastAsia="ru-RU" w:bidi="ru-RU"/>
        </w:rPr>
        <w:softHyphen/>
        <w:t>яющей на выживаемость пациентов. Эти особенности развития патологического процесса необходимо учитывать при выборе лечебной тактики.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Больные акромегалией предъявляют жалобы на измение внешности, увеличение размеров кистей, стоп, головную боль, избыточную потливость, мышечную слабость, онемение пальцев рук и ног, нарушение прикуса, боли и уменьшение подвижности в суставах, ухудшение зрения.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осмотре выявляют характерное укрупнение черт лица за счет увеличения надбровных дуг, скуловых костей, нижней челю</w:t>
      </w:r>
      <w:r w:rsidRPr="00726D02">
        <w:rPr>
          <w:color w:val="000000"/>
          <w:sz w:val="24"/>
          <w:szCs w:val="24"/>
          <w:lang w:eastAsia="ru-RU" w:bidi="ru-RU"/>
        </w:rPr>
        <w:softHyphen/>
        <w:t>сти (прогнатизм), гипертрофии мягких тканей (носа, губ, ушей). Отмечают прогрессирующий рост окружности головы, утолщение пальцев (сигарообразные пальцы), увеличение размеров кистей и стоп («ластообразные» кисти и стопы). Утолщение голосовых связок и расширение воздушных пазух приводит к появлению ха</w:t>
      </w:r>
      <w:r w:rsidRPr="00726D02">
        <w:rPr>
          <w:color w:val="000000"/>
          <w:sz w:val="24"/>
          <w:szCs w:val="24"/>
          <w:lang w:eastAsia="ru-RU" w:bidi="ru-RU"/>
        </w:rPr>
        <w:softHyphen/>
        <w:t>рактерного низкого грубого голоса.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Кожа плотная, утолщенная, с глубокими складками, более вы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раженными на волосистой части головы. В области складок и в местах повышенного трения отмечают зоны гиперпигментации. Нередко выявляют гипертрихоз, гирсутизм, жирную себорею,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acne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vulgaris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,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acanthosis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nigricans</w:t>
      </w:r>
      <w:r w:rsidRPr="00726D02">
        <w:rPr>
          <w:color w:val="000000"/>
          <w:sz w:val="24"/>
          <w:szCs w:val="24"/>
          <w:lang w:bidi="en-US"/>
        </w:rPr>
        <w:t xml:space="preserve">, </w:t>
      </w:r>
      <w:r w:rsidRPr="00726D02">
        <w:rPr>
          <w:color w:val="000000"/>
          <w:sz w:val="24"/>
          <w:szCs w:val="24"/>
          <w:lang w:eastAsia="ru-RU" w:bidi="ru-RU"/>
        </w:rPr>
        <w:t>повышенную влажность кожных покровов (за счет избыточного образования сальных и потовых желез).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Патогномонично увеличение клеточной массы всех внутрен</w:t>
      </w:r>
      <w:r w:rsidRPr="00726D02">
        <w:rPr>
          <w:color w:val="000000"/>
          <w:sz w:val="24"/>
          <w:szCs w:val="24"/>
          <w:lang w:eastAsia="ru-RU" w:bidi="ru-RU"/>
        </w:rPr>
        <w:softHyphen/>
        <w:t>них органов (спланхномегалия). По мере развития заболевания происходит поступательное замещение функционально активной ткани на соединительную с развитием полиорганных склеротиче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ских изменений (кардио-, пневмосклероза, цирроза печени, фи</w:t>
      </w:r>
      <w:r w:rsidRPr="00726D02">
        <w:rPr>
          <w:color w:val="000000"/>
          <w:sz w:val="24"/>
          <w:szCs w:val="24"/>
          <w:lang w:eastAsia="ru-RU" w:bidi="ru-RU"/>
        </w:rPr>
        <w:softHyphen/>
        <w:t>броза ПЖ и др.).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Первично возникающая гипертрофия мышечной ткани в по</w:t>
      </w:r>
      <w:r w:rsidRPr="00726D02">
        <w:rPr>
          <w:color w:val="000000"/>
          <w:sz w:val="24"/>
          <w:szCs w:val="24"/>
          <w:lang w:eastAsia="ru-RU" w:bidi="ru-RU"/>
        </w:rPr>
        <w:softHyphen/>
        <w:t>следующем сменяется развитием проксимальной миопатии. Больных беспокоят слабость, снижение толерантности к физиче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ским нагрузкам. Нередко выявляют деформацию позвоночника по типу кифосколиоза с образованием остеофитов и появлением радикулярных болей. Акромегалическая остеоартропатия прояв</w:t>
      </w:r>
      <w:r w:rsidRPr="00726D02">
        <w:rPr>
          <w:color w:val="000000"/>
          <w:sz w:val="24"/>
          <w:szCs w:val="24"/>
          <w:lang w:eastAsia="ru-RU" w:bidi="ru-RU"/>
        </w:rPr>
        <w:softHyphen/>
        <w:t>ляется дегенеративными изменениями, нарушением подвижно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сти и дестабилизацией суставов.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Легочно-сердечная недостаточность развивается в результа</w:t>
      </w:r>
      <w:r w:rsidRPr="00726D02">
        <w:rPr>
          <w:color w:val="000000"/>
          <w:sz w:val="24"/>
          <w:szCs w:val="24"/>
          <w:lang w:eastAsia="ru-RU" w:bidi="ru-RU"/>
        </w:rPr>
        <w:softHyphen/>
        <w:t>те нарушения кровоснабжения и склерозирования гипертрофи</w:t>
      </w:r>
      <w:r w:rsidRPr="00726D02">
        <w:rPr>
          <w:color w:val="000000"/>
          <w:sz w:val="24"/>
          <w:szCs w:val="24"/>
          <w:lang w:eastAsia="ru-RU" w:bidi="ru-RU"/>
        </w:rPr>
        <w:softHyphen/>
        <w:t>рованных внутренних органов. Характерны эмфизема легких и пневмосклероз. Вследствие разрастания челюстей и мягких тка</w:t>
      </w:r>
      <w:r w:rsidRPr="00726D02">
        <w:rPr>
          <w:color w:val="000000"/>
          <w:sz w:val="24"/>
          <w:szCs w:val="24"/>
          <w:lang w:eastAsia="ru-RU" w:bidi="ru-RU"/>
        </w:rPr>
        <w:softHyphen/>
        <w:t>ней языка и надгортанника у больных нередко возникают об</w:t>
      </w:r>
      <w:r w:rsidRPr="00726D02">
        <w:rPr>
          <w:color w:val="000000"/>
          <w:sz w:val="24"/>
          <w:szCs w:val="24"/>
          <w:lang w:eastAsia="ru-RU" w:bidi="ru-RU"/>
        </w:rPr>
        <w:softHyphen/>
        <w:t>структивные ночные апноэ, что в сочетании с прогрессирующей деформацией позвоночника и поражением дыхательной мускула</w:t>
      </w:r>
      <w:r w:rsidRPr="00726D02">
        <w:rPr>
          <w:color w:val="000000"/>
          <w:sz w:val="24"/>
          <w:szCs w:val="24"/>
          <w:lang w:eastAsia="ru-RU" w:bidi="ru-RU"/>
        </w:rPr>
        <w:softHyphen/>
        <w:t>туры приводит к развитию хронической гипоксии и рестриктив</w:t>
      </w:r>
      <w:r w:rsidRPr="00726D02">
        <w:rPr>
          <w:color w:val="000000"/>
          <w:sz w:val="24"/>
          <w:szCs w:val="24"/>
          <w:lang w:eastAsia="ru-RU" w:bidi="ru-RU"/>
        </w:rPr>
        <w:softHyphen/>
        <w:t>ных легочных заболеваний.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Возникновению акромегалической кардиомиопатии способ</w:t>
      </w:r>
      <w:r w:rsidRPr="00726D02">
        <w:rPr>
          <w:color w:val="000000"/>
          <w:sz w:val="24"/>
          <w:szCs w:val="24"/>
          <w:lang w:eastAsia="ru-RU" w:bidi="ru-RU"/>
        </w:rPr>
        <w:softHyphen/>
        <w:t>ствуют метаболические нарушения, микроангиопатия, гипоксия, а также АГ. У больных формируется концентрическая гипертро</w:t>
      </w:r>
      <w:r w:rsidRPr="00726D02">
        <w:rPr>
          <w:color w:val="000000"/>
          <w:sz w:val="24"/>
          <w:szCs w:val="24"/>
          <w:lang w:eastAsia="ru-RU" w:bidi="ru-RU"/>
        </w:rPr>
        <w:softHyphen/>
        <w:t>фия миокарда, которая в последующем сменяется дилатационной миокардиодистрофией с развитием прогрессирующей сердечной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недостаточности. Гипертрофия желудочков приводит к наруше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нию ритма и проводимости, а также клапанным нарушениям, которые сохраняются несмотря на ремиссию заболевания. Пора</w:t>
      </w:r>
      <w:r w:rsidRPr="00726D02">
        <w:rPr>
          <w:color w:val="000000"/>
          <w:sz w:val="24"/>
          <w:szCs w:val="24"/>
          <w:lang w:eastAsia="ru-RU" w:bidi="ru-RU"/>
        </w:rPr>
        <w:softHyphen/>
        <w:t>жение миокарда усугубляет присоединение атеросклероза коро</w:t>
      </w:r>
      <w:r w:rsidRPr="00726D02">
        <w:rPr>
          <w:color w:val="000000"/>
          <w:sz w:val="24"/>
          <w:szCs w:val="24"/>
          <w:lang w:eastAsia="ru-RU" w:bidi="ru-RU"/>
        </w:rPr>
        <w:softHyphen/>
        <w:t>нарных артерий с развитием хронической ишемии.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Развитие АГ у больных акромегалией обусловлено задержкой натрия и воды в организме, снижением продукции предсердного натрийуретического пептида, повышением сосудистого тонуса, а также инсулинорезистентностью.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Поражение ЦНС и периферической нервной системы обуслов</w:t>
      </w:r>
      <w:r w:rsidRPr="00726D02">
        <w:rPr>
          <w:color w:val="000000"/>
          <w:sz w:val="24"/>
          <w:szCs w:val="24"/>
          <w:lang w:eastAsia="ru-RU" w:bidi="ru-RU"/>
        </w:rPr>
        <w:softHyphen/>
        <w:t>лено агрессивным ростом опухоли гипофиза и сдавлением пери</w:t>
      </w:r>
      <w:r w:rsidRPr="00726D02">
        <w:rPr>
          <w:color w:val="000000"/>
          <w:sz w:val="24"/>
          <w:szCs w:val="24"/>
          <w:lang w:eastAsia="ru-RU" w:bidi="ru-RU"/>
        </w:rPr>
        <w:softHyphen/>
        <w:t>ферических нервных стволов гиперплазированными и отечными мягкими тканями и костными образованиями. Повышение вну</w:t>
      </w:r>
      <w:r w:rsidRPr="00726D02">
        <w:rPr>
          <w:color w:val="000000"/>
          <w:sz w:val="24"/>
          <w:szCs w:val="24"/>
          <w:lang w:eastAsia="ru-RU" w:bidi="ru-RU"/>
        </w:rPr>
        <w:softHyphen/>
        <w:t>тричерепного давления и/или компрессия диафрагмы турецкого седла растущей опухолью обусловливает развитие головных бо</w:t>
      </w:r>
      <w:r w:rsidRPr="00726D02">
        <w:rPr>
          <w:color w:val="000000"/>
          <w:sz w:val="24"/>
          <w:szCs w:val="24"/>
          <w:lang w:eastAsia="ru-RU" w:bidi="ru-RU"/>
        </w:rPr>
        <w:softHyphen/>
        <w:t>лей, которые иногда носят упорный характер. Кроме того, невро</w:t>
      </w:r>
      <w:r w:rsidRPr="00726D02">
        <w:rPr>
          <w:color w:val="000000"/>
          <w:sz w:val="24"/>
          <w:szCs w:val="24"/>
          <w:lang w:eastAsia="ru-RU" w:bidi="ru-RU"/>
        </w:rPr>
        <w:softHyphen/>
        <w:t>логические нарушения проявляются: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потерей тактильной и болевой чувствительности пальцев рук, развитием парестезий (в результате сдавления средин</w:t>
      </w:r>
      <w:r w:rsidRPr="00726D02">
        <w:rPr>
          <w:color w:val="000000"/>
          <w:sz w:val="24"/>
          <w:szCs w:val="24"/>
          <w:lang w:eastAsia="ru-RU" w:bidi="ru-RU"/>
        </w:rPr>
        <w:softHyphen/>
        <w:t>ного нерва в карпальном туннеле, а также сегментарной де</w:t>
      </w:r>
      <w:r w:rsidRPr="00726D02">
        <w:rPr>
          <w:color w:val="000000"/>
          <w:sz w:val="24"/>
          <w:szCs w:val="24"/>
          <w:lang w:eastAsia="ru-RU" w:bidi="ru-RU"/>
        </w:rPr>
        <w:softHyphen/>
        <w:t>миелинизации периферических нервов);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нарушением зрительных функций в связи с развитием хиаз</w:t>
      </w:r>
      <w:r w:rsidRPr="00726D02">
        <w:rPr>
          <w:color w:val="000000"/>
          <w:sz w:val="24"/>
          <w:szCs w:val="24"/>
          <w:lang w:eastAsia="ru-RU" w:bidi="ru-RU"/>
        </w:rPr>
        <w:softHyphen/>
        <w:t>мального синдрома, проявляющегося битемпоральной геми</w:t>
      </w:r>
      <w:r w:rsidRPr="00726D02">
        <w:rPr>
          <w:color w:val="000000"/>
          <w:sz w:val="24"/>
          <w:szCs w:val="24"/>
          <w:lang w:eastAsia="ru-RU" w:bidi="ru-RU"/>
        </w:rPr>
        <w:softHyphen/>
        <w:t>анопсией, прогрессирующим сужением полей зрения, отеком и атрофией дисков ЗН;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появлением аносмии, диэнцефальной эпилепсии, лихорад</w:t>
      </w:r>
      <w:r w:rsidRPr="00726D02">
        <w:rPr>
          <w:color w:val="000000"/>
          <w:sz w:val="24"/>
          <w:szCs w:val="24"/>
          <w:lang w:eastAsia="ru-RU" w:bidi="ru-RU"/>
        </w:rPr>
        <w:softHyphen/>
        <w:t>ки, изменений пищевого поведения, режима сна и бодрство</w:t>
      </w:r>
      <w:r w:rsidRPr="00726D02">
        <w:rPr>
          <w:color w:val="000000"/>
          <w:sz w:val="24"/>
          <w:szCs w:val="24"/>
          <w:lang w:eastAsia="ru-RU" w:bidi="ru-RU"/>
        </w:rPr>
        <w:softHyphen/>
        <w:t>вания (в связи с опухолевой компрессией гипоталамуса и вышележащих отделов ЦНС с нарушением гемо- и ликво</w:t>
      </w:r>
      <w:r w:rsidRPr="00726D02">
        <w:rPr>
          <w:color w:val="000000"/>
          <w:sz w:val="24"/>
          <w:szCs w:val="24"/>
          <w:lang w:eastAsia="ru-RU" w:bidi="ru-RU"/>
        </w:rPr>
        <w:softHyphen/>
        <w:t>родинамики);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поражением </w:t>
      </w:r>
      <w:r w:rsidRPr="00726D02">
        <w:rPr>
          <w:color w:val="000000"/>
          <w:sz w:val="24"/>
          <w:szCs w:val="24"/>
          <w:lang w:val="en-US" w:bidi="en-US"/>
        </w:rPr>
        <w:t>III</w:t>
      </w:r>
      <w:r w:rsidRPr="00726D02">
        <w:rPr>
          <w:color w:val="000000"/>
          <w:sz w:val="24"/>
          <w:szCs w:val="24"/>
          <w:lang w:bidi="en-US"/>
        </w:rPr>
        <w:t>-</w:t>
      </w:r>
      <w:r w:rsidRPr="00726D02">
        <w:rPr>
          <w:color w:val="000000"/>
          <w:sz w:val="24"/>
          <w:szCs w:val="24"/>
          <w:lang w:val="en-US" w:bidi="en-US"/>
        </w:rPr>
        <w:t>VI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пары черепно-мозговых нервов с разви</w:t>
      </w:r>
      <w:r w:rsidRPr="00726D02">
        <w:rPr>
          <w:color w:val="000000"/>
          <w:sz w:val="24"/>
          <w:szCs w:val="24"/>
          <w:lang w:eastAsia="ru-RU" w:bidi="ru-RU"/>
        </w:rPr>
        <w:softHyphen/>
        <w:t>тием птоза, диплопии, дисфункции зрачков, офтальмопле</w:t>
      </w:r>
      <w:r w:rsidRPr="00726D02">
        <w:rPr>
          <w:color w:val="000000"/>
          <w:sz w:val="24"/>
          <w:szCs w:val="24"/>
          <w:lang w:eastAsia="ru-RU" w:bidi="ru-RU"/>
        </w:rPr>
        <w:softHyphen/>
        <w:t>гии, лицевой аналгезии, болезненности по ходу тройничного нерва, снижения слуха.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Прорастание аденомы в третий желудочек может вызывать об</w:t>
      </w:r>
      <w:r w:rsidRPr="00726D02">
        <w:rPr>
          <w:color w:val="000000"/>
          <w:sz w:val="24"/>
          <w:szCs w:val="24"/>
          <w:lang w:eastAsia="ru-RU" w:bidi="ru-RU"/>
        </w:rPr>
        <w:softHyphen/>
        <w:t>структивную гидроцефалию и несахарный диабет. При поражении височных долей наблюдают сложные парциальные припадки, при вовлечении лобных долей — характерные изменения интеллекта и личности, а при локализации опухоли в задней ямке — стволовые на</w:t>
      </w:r>
      <w:r w:rsidRPr="00726D02">
        <w:rPr>
          <w:color w:val="000000"/>
          <w:sz w:val="24"/>
          <w:szCs w:val="24"/>
          <w:lang w:eastAsia="ru-RU" w:bidi="ru-RU"/>
        </w:rPr>
        <w:softHyphen/>
        <w:t>рушения.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Изменения со стороны других желез внутренней секреции.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Диффузное (или узловое) увеличение ЩЖ, что связано с из</w:t>
      </w:r>
      <w:r w:rsidRPr="00726D02">
        <w:rPr>
          <w:color w:val="000000"/>
          <w:sz w:val="24"/>
          <w:szCs w:val="24"/>
          <w:lang w:eastAsia="ru-RU" w:bidi="ru-RU"/>
        </w:rPr>
        <w:softHyphen/>
        <w:t>бытком СТГ и повышением почечного клиренса для йода. Иногда развивается вторичный гипотиреоз.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Вторичный гипогонадизм проявляется у женщин наруше</w:t>
      </w:r>
      <w:r w:rsidRPr="00726D02">
        <w:rPr>
          <w:color w:val="000000"/>
          <w:sz w:val="24"/>
          <w:szCs w:val="24"/>
          <w:lang w:eastAsia="ru-RU" w:bidi="ru-RU"/>
        </w:rPr>
        <w:softHyphen/>
        <w:t>нием менструального цикла по типу олиго- и аменореи, галактореей, бесплодием, а у мужчин — гинекомастией, снижением либидо, эректильной дисфункцией. Причина —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недостаток продукции гонадотропинов или сопутствующая гиперпролактинемия.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НТГ или манифестный СД, что связано с развитием инсули- норезистентности и гиперинсулинемии в результате прямо</w:t>
      </w:r>
      <w:r w:rsidRPr="00726D02">
        <w:rPr>
          <w:color w:val="000000"/>
          <w:sz w:val="24"/>
          <w:szCs w:val="24"/>
          <w:lang w:eastAsia="ru-RU" w:bidi="ru-RU"/>
        </w:rPr>
        <w:softHyphen/>
        <w:t>го липолитического действия гормона роста.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Патология фосфорно-кальциевого обмена, проявляющаяся гиперкальциурией (часто нефролитиазом) и повышением уровня неорганического фосфора в сыворотке крови. По</w:t>
      </w:r>
      <w:r w:rsidRPr="00726D02">
        <w:rPr>
          <w:color w:val="000000"/>
          <w:sz w:val="24"/>
          <w:szCs w:val="24"/>
          <w:lang w:eastAsia="ru-RU" w:bidi="ru-RU"/>
        </w:rPr>
        <w:softHyphen/>
        <w:t>теря кальция с мочой компенсируется ускорением его вса</w:t>
      </w:r>
      <w:r w:rsidRPr="00726D02">
        <w:rPr>
          <w:color w:val="000000"/>
          <w:sz w:val="24"/>
          <w:szCs w:val="24"/>
          <w:lang w:eastAsia="ru-RU" w:bidi="ru-RU"/>
        </w:rPr>
        <w:softHyphen/>
        <w:t>сывания через ЖКТ благодаря повышению продукции ПТГ. Описано сочетание акромегалии с третичным гиперпарати</w:t>
      </w:r>
      <w:r w:rsidRPr="00726D02">
        <w:rPr>
          <w:color w:val="000000"/>
          <w:sz w:val="24"/>
          <w:szCs w:val="24"/>
          <w:lang w:eastAsia="ru-RU" w:bidi="ru-RU"/>
        </w:rPr>
        <w:softHyphen/>
        <w:t>реозом и паратиреоидной аденомой.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Сочетанное пролиферативное и антиапоптотическое действие СТГ и ИФР при акромегалии проявляется склонностью к раннему развитию множественных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доброкачественных или злокачествен</w:t>
      </w:r>
      <w:r w:rsidRPr="00726D02">
        <w:rPr>
          <w:color w:val="000000"/>
          <w:sz w:val="24"/>
          <w:szCs w:val="24"/>
          <w:lang w:eastAsia="ru-RU" w:bidi="ru-RU"/>
        </w:rPr>
        <w:softHyphen/>
        <w:t>ных пролиферативных процессов в организме. Распростра</w:t>
      </w:r>
      <w:r w:rsidRPr="00726D02">
        <w:rPr>
          <w:color w:val="000000"/>
          <w:sz w:val="24"/>
          <w:szCs w:val="24"/>
          <w:lang w:eastAsia="ru-RU" w:bidi="ru-RU"/>
        </w:rPr>
        <w:softHyphen/>
        <w:t>ненность рака ЩЖ и молочных желез и колоректального рака намного превышает таковую в общей популяции.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Степени тяжести акромегалии </w:t>
      </w:r>
      <w:r w:rsidRPr="00726D02">
        <w:rPr>
          <w:color w:val="000000"/>
          <w:sz w:val="24"/>
          <w:szCs w:val="24"/>
          <w:lang w:eastAsia="ru-RU" w:bidi="ru-RU"/>
        </w:rPr>
        <w:t>(критерии ВОЗ).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Легкая — больной способен переносить обычную физиче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скую нагрузку или ограничен в выполнении тяжелой, но не нуждается в госпитализации.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Средняя — больной способен обслуживать себя самостоя</w:t>
      </w:r>
      <w:r w:rsidRPr="00726D02">
        <w:rPr>
          <w:color w:val="000000"/>
          <w:sz w:val="24"/>
          <w:szCs w:val="24"/>
          <w:lang w:eastAsia="ru-RU" w:bidi="ru-RU"/>
        </w:rPr>
        <w:softHyphen/>
        <w:t>тельно, но не в состоянии выполнять какую-либо работу. Ак</w:t>
      </w:r>
      <w:r w:rsidRPr="00726D02">
        <w:rPr>
          <w:color w:val="000000"/>
          <w:sz w:val="24"/>
          <w:szCs w:val="24"/>
          <w:lang w:eastAsia="ru-RU" w:bidi="ru-RU"/>
        </w:rPr>
        <w:softHyphen/>
        <w:t>тивен 50% времени бодрствования.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Тяжелая — больной ограничен в возможности самообслу</w:t>
      </w:r>
      <w:r w:rsidRPr="00726D02">
        <w:rPr>
          <w:color w:val="000000"/>
          <w:sz w:val="24"/>
          <w:szCs w:val="24"/>
          <w:lang w:eastAsia="ru-RU" w:bidi="ru-RU"/>
        </w:rPr>
        <w:softHyphen/>
        <w:t>живания, осуществления какой-либо деятельности, нахо</w:t>
      </w:r>
      <w:r w:rsidRPr="00726D02">
        <w:rPr>
          <w:color w:val="000000"/>
          <w:sz w:val="24"/>
          <w:szCs w:val="24"/>
          <w:lang w:eastAsia="ru-RU" w:bidi="ru-RU"/>
        </w:rPr>
        <w:softHyphen/>
        <w:t>дится в положении сидя более 50% времени бодрствования или соблюдает постельный режим.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8" w:name="bookmark230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88"/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9" w:name="bookmark230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89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Критерии для диагноза активной акромегалии: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базальная однократная концентрация СТГ более 0,4 нг/мл;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минимальная концентрация СТГ на фоне ОГТТ более 1 нг/мл (&gt;2,7 мЕД/л);</w:t>
      </w:r>
    </w:p>
    <w:p w:rsidR="006F3D5F" w:rsidRPr="00726D02" w:rsidRDefault="006F3D5F" w:rsidP="00726D02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содержание ИФР в крови выше возрастных референсных значений.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Обычно содержание СТГ определяют утром натощак путем троекратного взятия порции крови с помощью катетера каждые 20 мин с последующим перемешиванием. Однократное опреде</w:t>
      </w:r>
      <w:r w:rsidRPr="00726D02">
        <w:rPr>
          <w:color w:val="000000"/>
          <w:sz w:val="24"/>
          <w:szCs w:val="24"/>
          <w:lang w:eastAsia="ru-RU" w:bidi="ru-RU"/>
        </w:rPr>
        <w:softHyphen/>
        <w:t>ление базального уровня гормона роста не представляет диагно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стической ценности, поскольку многие стрессовые, физические и метаболические факторы, а также особенность ритмической се</w:t>
      </w:r>
      <w:r w:rsidRPr="00726D02">
        <w:rPr>
          <w:color w:val="000000"/>
          <w:sz w:val="24"/>
          <w:szCs w:val="24"/>
          <w:lang w:eastAsia="ru-RU" w:bidi="ru-RU"/>
        </w:rPr>
        <w:softHyphen/>
        <w:t>креции СТГ могут приводить к получению ложных результатов. Увеличение содержания в крови ИФР с учетом возрастной нор</w:t>
      </w:r>
      <w:r w:rsidRPr="00726D02">
        <w:rPr>
          <w:color w:val="000000"/>
          <w:sz w:val="24"/>
          <w:szCs w:val="24"/>
          <w:lang w:eastAsia="ru-RU" w:bidi="ru-RU"/>
        </w:rPr>
        <w:softHyphen/>
        <w:t>мы является практически достоверным интегральным критери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ем, указывающим 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акромегалии. Содержание ИФР-1 в крови повышается во время беременности и снижается при плохо контролируемом СД, недо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статочном питании, заболеваниях печени, почечной недостаточ</w:t>
      </w:r>
      <w:r w:rsidRPr="00726D02">
        <w:rPr>
          <w:color w:val="000000"/>
          <w:sz w:val="24"/>
          <w:szCs w:val="24"/>
          <w:lang w:eastAsia="ru-RU" w:bidi="ru-RU"/>
        </w:rPr>
        <w:softHyphen/>
        <w:t>ности.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0" w:name="bookmark231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90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С помощью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боковой краниографии </w:t>
      </w:r>
      <w:r w:rsidRPr="00726D02">
        <w:rPr>
          <w:color w:val="000000"/>
          <w:sz w:val="24"/>
          <w:szCs w:val="24"/>
          <w:lang w:eastAsia="ru-RU" w:bidi="ru-RU"/>
        </w:rPr>
        <w:t>можно выявить уве</w:t>
      </w:r>
      <w:r w:rsidRPr="00726D02">
        <w:rPr>
          <w:color w:val="000000"/>
          <w:sz w:val="24"/>
          <w:szCs w:val="24"/>
          <w:lang w:eastAsia="ru-RU" w:bidi="ru-RU"/>
        </w:rPr>
        <w:softHyphen/>
        <w:t>личение размеров турецкого седла, локальный или тотальный остеопороз его стенок, двухконтурность, истончение передних и задних клиновидных отростков, утолщение костей свода черепа, гиперостоз внутренней пластинки лобной кости (эндокраниоз), гиперпневматизацию придаточных пазух носа. Предпочтитель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ным является использование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>МРТ головного мозга с гипо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softHyphen/>
        <w:t xml:space="preserve">физом </w:t>
      </w:r>
      <w:r w:rsidRPr="00726D02">
        <w:rPr>
          <w:color w:val="000000"/>
          <w:sz w:val="24"/>
          <w:szCs w:val="24"/>
          <w:lang w:eastAsia="ru-RU" w:bidi="ru-RU"/>
        </w:rPr>
        <w:t>с введением парамагнитных контрастирующих веществ (гадопентетовой кислоты, гадодиамида), которые с разной скоро</w:t>
      </w:r>
      <w:r w:rsidRPr="00726D02">
        <w:rPr>
          <w:color w:val="000000"/>
          <w:sz w:val="24"/>
          <w:szCs w:val="24"/>
          <w:lang w:eastAsia="ru-RU" w:bidi="ru-RU"/>
        </w:rPr>
        <w:softHyphen/>
        <w:t>стью накапливаются в здоровой и опухолево-измененной ткани. Возможность исследования в трех взаимно перпендикулярных проекциях позволяет получить дополнительную информацию об анатомо-топографических особенностях и изменениях в селляр</w:t>
      </w:r>
      <w:r w:rsidRPr="00726D02">
        <w:rPr>
          <w:color w:val="000000"/>
          <w:sz w:val="24"/>
          <w:szCs w:val="24"/>
          <w:lang w:eastAsia="ru-RU" w:bidi="ru-RU"/>
        </w:rPr>
        <w:softHyphen/>
        <w:t>ной области, что наряду с отсутствием лучевой нагрузки свиде</w:t>
      </w:r>
      <w:r w:rsidRPr="00726D02">
        <w:rPr>
          <w:color w:val="000000"/>
          <w:sz w:val="24"/>
          <w:szCs w:val="24"/>
          <w:lang w:eastAsia="ru-RU" w:bidi="ru-RU"/>
        </w:rPr>
        <w:softHyphen/>
        <w:t>тельствует о большей предпочтительности использования МРТ, в том числе и при повторных исследованиях.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Офтальмологическое исследование </w:t>
      </w:r>
      <w:r w:rsidRPr="00726D02">
        <w:rPr>
          <w:color w:val="000000"/>
          <w:sz w:val="24"/>
          <w:szCs w:val="24"/>
          <w:lang w:eastAsia="ru-RU" w:bidi="ru-RU"/>
        </w:rPr>
        <w:t>включает осмотр глаз</w:t>
      </w:r>
      <w:r w:rsidRPr="00726D02">
        <w:rPr>
          <w:color w:val="000000"/>
          <w:sz w:val="24"/>
          <w:szCs w:val="24"/>
          <w:lang w:eastAsia="ru-RU" w:bidi="ru-RU"/>
        </w:rPr>
        <w:softHyphen/>
        <w:t>ного дна и периметрию, что позволяет выявить хиазмальный синдром и патологию дисков ЗН.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Важным является проведение ЭхоКГ и колоноскопии в целях своевременного выявления признаков кардиомиопатии и исклю</w:t>
      </w:r>
      <w:r w:rsidRPr="00726D02">
        <w:rPr>
          <w:color w:val="000000"/>
          <w:sz w:val="24"/>
          <w:szCs w:val="24"/>
          <w:lang w:eastAsia="ru-RU" w:bidi="ru-RU"/>
        </w:rPr>
        <w:softHyphen/>
        <w:t>чения колоректального рака.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1" w:name="bookmark231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Дифференциальная диагностика</w:t>
      </w:r>
      <w:bookmarkEnd w:id="91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Акромегалию следует дифференцировать от акромегалоидных состояний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(пахидермопериостоза, болезни Педжета, синдрома Мари-Бамбергера), при которых наблюдают сходные внешние проявления при нормальной концентрации СТГ и ИФР-1 в кро</w:t>
      </w:r>
      <w:r w:rsidRPr="00726D02">
        <w:rPr>
          <w:color w:val="000000"/>
          <w:sz w:val="24"/>
          <w:szCs w:val="24"/>
          <w:lang w:eastAsia="ru-RU" w:bidi="ru-RU"/>
        </w:rPr>
        <w:softHyphen/>
        <w:t>ви и при отсутствии опухоли гипофиза.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Гигантизм дифференцируют от других форм ускоренно</w:t>
      </w:r>
      <w:r w:rsidRPr="00726D02">
        <w:rPr>
          <w:color w:val="000000"/>
          <w:sz w:val="24"/>
          <w:szCs w:val="24"/>
          <w:lang w:eastAsia="ru-RU" w:bidi="ru-RU"/>
        </w:rPr>
        <w:softHyphen/>
        <w:t>го роста, наблюдаемых в перинатальном (синдромы Сотоса, Бекуита-Видемана) и постнатальном периодах жизни [семейная (конституциональная) высокорослость, ППС, первичный или вторичный гипогонадизм, синдромы Марфана и Пайла].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2" w:name="bookmark231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92"/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3" w:name="bookmark231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Цели</w:t>
      </w:r>
      <w:bookmarkEnd w:id="93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Ликвидация (или блокирование) источника избыточной про</w:t>
      </w:r>
      <w:r w:rsidRPr="00726D02">
        <w:rPr>
          <w:color w:val="000000"/>
          <w:sz w:val="24"/>
          <w:szCs w:val="24"/>
          <w:lang w:eastAsia="ru-RU" w:bidi="ru-RU"/>
        </w:rPr>
        <w:softHyphen/>
        <w:t>дукции СТГ, снижение секреции СТГ и ИФР-1 до безопасного уровня, максимально возможное устранение клинических сим</w:t>
      </w:r>
      <w:r w:rsidRPr="00726D02">
        <w:rPr>
          <w:color w:val="000000"/>
          <w:sz w:val="24"/>
          <w:szCs w:val="24"/>
          <w:lang w:eastAsia="ru-RU" w:bidi="ru-RU"/>
        </w:rPr>
        <w:softHyphen/>
        <w:t>птомов и признаков заболевания, повышение качества жизни пациентов и профилактика рецедивов заболевания, скорейшее достижение клинико-биохимической ремиссии.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Критерии полной ремиссии акромегалии:</w:t>
      </w:r>
    </w:p>
    <w:p w:rsidR="006F3D5F" w:rsidRPr="00726D02" w:rsidRDefault="006F3D5F" w:rsidP="00726D02">
      <w:pPr>
        <w:pStyle w:val="1f1"/>
        <w:numPr>
          <w:ilvl w:val="0"/>
          <w:numId w:val="49"/>
        </w:numPr>
        <w:tabs>
          <w:tab w:val="left" w:pos="726"/>
        </w:tabs>
        <w:ind w:firstLine="567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отсутствие клинических признаков активности;</w:t>
      </w:r>
    </w:p>
    <w:p w:rsidR="006F3D5F" w:rsidRPr="00726D02" w:rsidRDefault="006F3D5F" w:rsidP="00726D02">
      <w:pPr>
        <w:pStyle w:val="1f1"/>
        <w:numPr>
          <w:ilvl w:val="0"/>
          <w:numId w:val="49"/>
        </w:numPr>
        <w:tabs>
          <w:tab w:val="left" w:pos="726"/>
        </w:tabs>
        <w:ind w:firstLine="567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базальный уровень СТГ менее 2,5 нг/мл;</w:t>
      </w:r>
    </w:p>
    <w:p w:rsidR="006F3D5F" w:rsidRPr="00726D02" w:rsidRDefault="006F3D5F" w:rsidP="00726D02">
      <w:pPr>
        <w:pStyle w:val="1f1"/>
        <w:numPr>
          <w:ilvl w:val="0"/>
          <w:numId w:val="49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минимальный уровень СТГ на фоне ОГТТ менее 1 нг/мл (2,7 мЕД/л);</w:t>
      </w:r>
    </w:p>
    <w:p w:rsidR="006F3D5F" w:rsidRPr="00726D02" w:rsidRDefault="006F3D5F" w:rsidP="00726D02">
      <w:pPr>
        <w:pStyle w:val="1f1"/>
        <w:numPr>
          <w:ilvl w:val="0"/>
          <w:numId w:val="49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содержание ИФР-1 соответствует половой и возрастной норме.</w:t>
      </w:r>
    </w:p>
    <w:p w:rsidR="006F3D5F" w:rsidRPr="00726D02" w:rsidRDefault="006F3D5F" w:rsidP="00726D02">
      <w:pPr>
        <w:pStyle w:val="4b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94" w:name="bookmark231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Показания к госпитализации</w:t>
      </w:r>
      <w:bookmarkEnd w:id="94"/>
    </w:p>
    <w:p w:rsidR="006F3D5F" w:rsidRPr="00726D02" w:rsidRDefault="006F3D5F" w:rsidP="00726D02">
      <w:pPr>
        <w:pStyle w:val="1f1"/>
        <w:numPr>
          <w:ilvl w:val="0"/>
          <w:numId w:val="50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Больные с активной стадией акромегалии для системного обследования и выработки наиболее адекватной лечебной тактики.</w:t>
      </w:r>
    </w:p>
    <w:p w:rsidR="006F3D5F" w:rsidRPr="00726D02" w:rsidRDefault="006F3D5F" w:rsidP="00726D02">
      <w:pPr>
        <w:pStyle w:val="1f1"/>
        <w:numPr>
          <w:ilvl w:val="0"/>
          <w:numId w:val="50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Пациенты, прошедшие или находящиеся на лечении, в це</w:t>
      </w:r>
      <w:r w:rsidRPr="00726D02">
        <w:rPr>
          <w:color w:val="000000"/>
          <w:sz w:val="24"/>
          <w:szCs w:val="24"/>
          <w:lang w:eastAsia="ru-RU" w:bidi="ru-RU"/>
        </w:rPr>
        <w:softHyphen/>
        <w:t>лях оценки адекватности терапии и динамического обсле</w:t>
      </w:r>
      <w:r w:rsidRPr="00726D02">
        <w:rPr>
          <w:color w:val="000000"/>
          <w:sz w:val="24"/>
          <w:szCs w:val="24"/>
          <w:lang w:eastAsia="ru-RU" w:bidi="ru-RU"/>
        </w:rPr>
        <w:softHyphen/>
        <w:t>дования.</w:t>
      </w:r>
    </w:p>
    <w:p w:rsidR="006F3D5F" w:rsidRPr="00726D02" w:rsidRDefault="006F3D5F" w:rsidP="00726D02">
      <w:pPr>
        <w:pStyle w:val="1f1"/>
        <w:numPr>
          <w:ilvl w:val="0"/>
          <w:numId w:val="50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Больные с тяжелой формой акромегалии для лечения сома</w:t>
      </w:r>
      <w:r w:rsidRPr="00726D02">
        <w:rPr>
          <w:color w:val="000000"/>
          <w:sz w:val="24"/>
          <w:szCs w:val="24"/>
          <w:lang w:eastAsia="ru-RU" w:bidi="ru-RU"/>
        </w:rPr>
        <w:softHyphen/>
        <w:t>тических осложнений.</w:t>
      </w:r>
    </w:p>
    <w:p w:rsidR="006F3D5F" w:rsidRPr="00726D02" w:rsidRDefault="006F3D5F" w:rsidP="00726D02">
      <w:pPr>
        <w:pStyle w:val="4b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95" w:name="bookmark232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Методы лечения</w:t>
      </w:r>
      <w:bookmarkEnd w:id="95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Существуют три метода лечения акромегалии (хирургиче</w:t>
      </w:r>
      <w:r w:rsidRPr="00726D02">
        <w:rPr>
          <w:color w:val="000000"/>
          <w:sz w:val="24"/>
          <w:szCs w:val="24"/>
          <w:lang w:eastAsia="ru-RU" w:bidi="ru-RU"/>
        </w:rPr>
        <w:softHyphen/>
        <w:t>ский, медикаментозный и лучевой), приоритетность использо</w:t>
      </w:r>
      <w:r w:rsidRPr="00726D02">
        <w:rPr>
          <w:color w:val="000000"/>
          <w:sz w:val="24"/>
          <w:szCs w:val="24"/>
          <w:lang w:eastAsia="ru-RU" w:bidi="ru-RU"/>
        </w:rPr>
        <w:softHyphen/>
        <w:t>вания которых зависит от конкретной клинической ситуации. Факторами, определяющими выбор метода лечения, являются размер и характер роста аденомы, состояние зрительных функ</w:t>
      </w:r>
      <w:r w:rsidRPr="00726D02">
        <w:rPr>
          <w:color w:val="000000"/>
          <w:sz w:val="24"/>
          <w:szCs w:val="24"/>
          <w:lang w:eastAsia="ru-RU" w:bidi="ru-RU"/>
        </w:rPr>
        <w:softHyphen/>
        <w:t>ций, уровни СТГ и ИРФ-1, возраст больного, степень тяжести осложнений.</w:t>
      </w:r>
    </w:p>
    <w:p w:rsidR="006F3D5F" w:rsidRPr="00726D02" w:rsidRDefault="006F3D5F" w:rsidP="00726D02">
      <w:pPr>
        <w:pStyle w:val="4b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96" w:name="bookmark232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96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Основным методом лечения акромегалии является оперативное удаление опухоли гипофиза трансназально-транссфеноидальным доступом с применением эндоскопической техники. При микро</w:t>
      </w:r>
      <w:r w:rsidRPr="00726D02">
        <w:rPr>
          <w:color w:val="000000"/>
          <w:sz w:val="24"/>
          <w:szCs w:val="24"/>
          <w:lang w:eastAsia="ru-RU" w:bidi="ru-RU"/>
        </w:rPr>
        <w:softHyphen/>
        <w:t>аденоме полная ремиссия после операции составляет 80-90%, в то время как при макроаденоме с инвазивным экстраселлярным ростом радикальное удаление отмечается лишь в 55% случаев. Радикальность проведенного оперативного вмешательства оце</w:t>
      </w:r>
      <w:r w:rsidRPr="00726D02">
        <w:rPr>
          <w:color w:val="000000"/>
          <w:sz w:val="24"/>
          <w:szCs w:val="24"/>
          <w:lang w:eastAsia="ru-RU" w:bidi="ru-RU"/>
        </w:rPr>
        <w:softHyphen/>
        <w:t>нивают по результатам ОГТТ.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удалении гигантских опухолей с массивной инвазией как в полость, так и в структуры основания черепа проводят двухэтап</w:t>
      </w:r>
      <w:r w:rsidRPr="00726D02">
        <w:rPr>
          <w:color w:val="000000"/>
          <w:sz w:val="24"/>
          <w:szCs w:val="24"/>
          <w:lang w:eastAsia="ru-RU" w:bidi="ru-RU"/>
        </w:rPr>
        <w:softHyphen/>
        <w:t>ную операцию, при которой первоначально транскраниальным доступом удаляют внутричерепную часть опухоли, а затем через 2-3 мес (после формирования надежного рубца) из трансназаль</w:t>
      </w:r>
      <w:r w:rsidRPr="00726D02">
        <w:rPr>
          <w:color w:val="000000"/>
          <w:sz w:val="24"/>
          <w:szCs w:val="24"/>
          <w:lang w:eastAsia="ru-RU" w:bidi="ru-RU"/>
        </w:rPr>
        <w:softHyphen/>
        <w:t>ного подхода резицируют остаток аденомы.</w:t>
      </w:r>
    </w:p>
    <w:p w:rsidR="006F3D5F" w:rsidRPr="00726D02" w:rsidRDefault="006F3D5F" w:rsidP="00726D02">
      <w:pPr>
        <w:pStyle w:val="4b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97" w:name="bookmark232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Медикаментозное лечение</w:t>
      </w:r>
      <w:bookmarkEnd w:id="97"/>
    </w:p>
    <w:p w:rsidR="006F3D5F" w:rsidRPr="00726D02" w:rsidRDefault="006F3D5F" w:rsidP="00726D02">
      <w:pPr>
        <w:pStyle w:val="1f1"/>
        <w:ind w:firstLine="567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Показания для назначения медикаментозной терапии:</w:t>
      </w:r>
    </w:p>
    <w:p w:rsidR="006F3D5F" w:rsidRPr="00726D02" w:rsidRDefault="006F3D5F" w:rsidP="00726D02">
      <w:pPr>
        <w:pStyle w:val="1f1"/>
        <w:numPr>
          <w:ilvl w:val="0"/>
          <w:numId w:val="50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Первичная терапия при бесперспективности или противо</w:t>
      </w:r>
      <w:r w:rsidRPr="00726D02">
        <w:rPr>
          <w:color w:val="000000"/>
          <w:sz w:val="24"/>
          <w:szCs w:val="24"/>
          <w:lang w:eastAsia="ru-RU" w:bidi="ru-RU"/>
        </w:rPr>
        <w:softHyphen/>
        <w:t>показания к хирургическому лечению.</w:t>
      </w:r>
    </w:p>
    <w:p w:rsidR="006F3D5F" w:rsidRPr="00726D02" w:rsidRDefault="006F3D5F" w:rsidP="00726D02">
      <w:pPr>
        <w:pStyle w:val="1f1"/>
        <w:numPr>
          <w:ilvl w:val="0"/>
          <w:numId w:val="50"/>
        </w:numPr>
        <w:tabs>
          <w:tab w:val="left" w:pos="466"/>
        </w:tabs>
        <w:ind w:firstLine="567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Вторичная терапия при нерадикальной аденомэктомии.</w:t>
      </w:r>
    </w:p>
    <w:p w:rsidR="006F3D5F" w:rsidRPr="00726D02" w:rsidRDefault="006F3D5F" w:rsidP="00726D02">
      <w:pPr>
        <w:pStyle w:val="1f1"/>
        <w:numPr>
          <w:ilvl w:val="0"/>
          <w:numId w:val="50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Необходимость предоперационной подготовки для улучше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ния соматического статуса и снижения риска внутри- и по</w:t>
      </w:r>
      <w:r w:rsidRPr="00726D02">
        <w:rPr>
          <w:color w:val="000000"/>
          <w:sz w:val="24"/>
          <w:szCs w:val="24"/>
          <w:lang w:eastAsia="ru-RU" w:bidi="ru-RU"/>
        </w:rPr>
        <w:softHyphen/>
        <w:t>слеоперационных осложнений.</w:t>
      </w:r>
    </w:p>
    <w:p w:rsidR="006F3D5F" w:rsidRPr="00726D02" w:rsidRDefault="006F3D5F" w:rsidP="00726D02">
      <w:pPr>
        <w:pStyle w:val="1f1"/>
        <w:numPr>
          <w:ilvl w:val="0"/>
          <w:numId w:val="50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Обеспечение полного (или частичного) контроля на период после проведенной лучевой терапии и до проявления макси</w:t>
      </w:r>
      <w:r w:rsidRPr="00726D02">
        <w:rPr>
          <w:color w:val="000000"/>
          <w:sz w:val="24"/>
          <w:szCs w:val="24"/>
          <w:lang w:eastAsia="ru-RU" w:bidi="ru-RU"/>
        </w:rPr>
        <w:softHyphen/>
        <w:t>мального терапевтического эффекта.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настоящее время активно используются 3 группы ЛС: ана</w:t>
      </w:r>
      <w:r w:rsidRPr="00726D02">
        <w:rPr>
          <w:color w:val="000000"/>
          <w:sz w:val="24"/>
          <w:szCs w:val="24"/>
          <w:lang w:eastAsia="ru-RU" w:bidi="ru-RU"/>
        </w:rPr>
        <w:softHyphen/>
        <w:t>логи соматостатина (октреотид, ланреотид), агонисты дофамина (бромокриптин, хинаголид, каберголин) и ингибиторы рецепто</w:t>
      </w:r>
      <w:r w:rsidRPr="00726D02">
        <w:rPr>
          <w:color w:val="000000"/>
          <w:sz w:val="24"/>
          <w:szCs w:val="24"/>
          <w:lang w:eastAsia="ru-RU" w:bidi="ru-RU"/>
        </w:rPr>
        <w:softHyphen/>
        <w:t>ров СТГ (пегвисомант).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Аналоги соматостатина </w:t>
      </w:r>
      <w:r w:rsidRPr="00726D02">
        <w:rPr>
          <w:color w:val="000000"/>
          <w:sz w:val="24"/>
          <w:szCs w:val="24"/>
          <w:lang w:eastAsia="ru-RU" w:bidi="ru-RU"/>
        </w:rPr>
        <w:t>(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>АС</w:t>
      </w:r>
      <w:r w:rsidRPr="00726D02">
        <w:rPr>
          <w:color w:val="000000"/>
          <w:sz w:val="24"/>
          <w:szCs w:val="24"/>
          <w:lang w:eastAsia="ru-RU" w:bidi="ru-RU"/>
        </w:rPr>
        <w:t>). Октреотид вводят 3 раза в сут</w:t>
      </w:r>
      <w:r w:rsidRPr="00726D02">
        <w:rPr>
          <w:color w:val="000000"/>
          <w:sz w:val="24"/>
          <w:szCs w:val="24"/>
          <w:lang w:eastAsia="ru-RU" w:bidi="ru-RU"/>
        </w:rPr>
        <w:softHyphen/>
        <w:t>ки подкожно. Разовая доза составляет 100-200 мкг.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Октреотид длительного высвобождения назначают в начальной дозе 20 мг каждые 28 дней глубоко внутримышечно. При необхо</w:t>
      </w:r>
      <w:r w:rsidRPr="00726D02">
        <w:rPr>
          <w:color w:val="000000"/>
          <w:sz w:val="24"/>
          <w:szCs w:val="24"/>
          <w:lang w:eastAsia="ru-RU" w:bidi="ru-RU"/>
        </w:rPr>
        <w:softHyphen/>
        <w:t>димости дозу увеличивают (до 30 или 40 мг) или уменьшают на 10 мг с прежней частотой введения.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Ланреотид назначают в начальной дозе 30 мг каждые 14 дней глубоко внутримышечно. Увеличения терапевтической концен</w:t>
      </w:r>
      <w:r w:rsidRPr="00726D02">
        <w:rPr>
          <w:color w:val="000000"/>
          <w:sz w:val="24"/>
          <w:szCs w:val="24"/>
          <w:lang w:eastAsia="ru-RU" w:bidi="ru-RU"/>
        </w:rPr>
        <w:softHyphen/>
        <w:t>трации препарата достигают сокращением периода между инъек</w:t>
      </w:r>
      <w:r w:rsidRPr="00726D02">
        <w:rPr>
          <w:color w:val="000000"/>
          <w:sz w:val="24"/>
          <w:szCs w:val="24"/>
          <w:lang w:eastAsia="ru-RU" w:bidi="ru-RU"/>
        </w:rPr>
        <w:softHyphen/>
        <w:t>циями (30 мг каждые 10 или 7 дней).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Каждые 3 мес необходимо контролировать содержание СТГ и ИФР для оценки эффективности лечения, при необходимости — корректировать дозы ЛС.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Коррекцию дозы осуществляют следующим образом. В слу</w:t>
      </w:r>
      <w:r w:rsidRPr="00726D02">
        <w:rPr>
          <w:color w:val="000000"/>
          <w:sz w:val="24"/>
          <w:szCs w:val="24"/>
          <w:lang w:eastAsia="ru-RU" w:bidi="ru-RU"/>
        </w:rPr>
        <w:softHyphen/>
        <w:t>чае клинического улучшения, содержания СТГ в пределах 1,0-2,5 нг/мл, ИФР — в пределах референсных значений дозу препарата оставляют прежней. Если концентрация СТГ превы</w:t>
      </w:r>
      <w:r w:rsidRPr="00726D02">
        <w:rPr>
          <w:color w:val="000000"/>
          <w:sz w:val="24"/>
          <w:szCs w:val="24"/>
          <w:lang w:eastAsia="ru-RU" w:bidi="ru-RU"/>
        </w:rPr>
        <w:softHyphen/>
        <w:t>шает 2,5 нг/мл, ИФР — за пределами референсных значений, дозу препарата увеличивают. Если концентрация СТГ ниже 1,0 нг/мл, а ИФР — в пределах референсных значений, дозу пре</w:t>
      </w:r>
      <w:r w:rsidRPr="00726D02">
        <w:rPr>
          <w:color w:val="000000"/>
          <w:sz w:val="24"/>
          <w:szCs w:val="24"/>
          <w:lang w:eastAsia="ru-RU" w:bidi="ru-RU"/>
        </w:rPr>
        <w:softHyphen/>
        <w:t>парата уменьшают.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Если за 3 мес есть клиническое улучшение, содержание СТГ и/или ИФР снизилось более чем на 30% исходного уровня, ле</w:t>
      </w:r>
      <w:r w:rsidRPr="00726D02">
        <w:rPr>
          <w:color w:val="000000"/>
          <w:sz w:val="24"/>
          <w:szCs w:val="24"/>
          <w:lang w:eastAsia="ru-RU" w:bidi="ru-RU"/>
        </w:rPr>
        <w:softHyphen/>
        <w:t>чение считают эффективным и продолжают. В противном случае пациента считают нечувствительным к лечению аналогами сома</w:t>
      </w:r>
      <w:r w:rsidRPr="00726D02">
        <w:rPr>
          <w:color w:val="000000"/>
          <w:sz w:val="24"/>
          <w:szCs w:val="24"/>
          <w:lang w:eastAsia="ru-RU" w:bidi="ru-RU"/>
        </w:rPr>
        <w:softHyphen/>
        <w:t>тостатина и рассматривают другие виды терапии.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Лечение пролонгированными аналогами соматостатина про</w:t>
      </w:r>
      <w:r w:rsidRPr="00726D02">
        <w:rPr>
          <w:color w:val="000000"/>
          <w:sz w:val="24"/>
          <w:szCs w:val="24"/>
          <w:lang w:eastAsia="ru-RU" w:bidi="ru-RU"/>
        </w:rPr>
        <w:softHyphen/>
        <w:t>водят как в комбинации с хирургическим вмешательством (на до- и/или послеоперационном этапе), так и в качестве самостоятель</w:t>
      </w:r>
      <w:r w:rsidRPr="00726D02">
        <w:rPr>
          <w:color w:val="000000"/>
          <w:sz w:val="24"/>
          <w:szCs w:val="24"/>
          <w:lang w:eastAsia="ru-RU" w:bidi="ru-RU"/>
        </w:rPr>
        <w:softHyphen/>
        <w:t>ной первичной терапии. Их рекомендуют в качестве первичного метода лечения при отсутствии прямых показаний к операции (хиазмального или диафрагмального синдрома), противопоказа</w:t>
      </w:r>
      <w:r w:rsidRPr="00726D02">
        <w:rPr>
          <w:color w:val="000000"/>
          <w:sz w:val="24"/>
          <w:szCs w:val="24"/>
          <w:lang w:eastAsia="ru-RU" w:bidi="ru-RU"/>
        </w:rPr>
        <w:softHyphen/>
        <w:t>ниях к нейрохирургическому вмешательству (непереносимости наркоза, сердечно-сосудистых, дыхательных расстройствах и др.) или в случае отказа пациента от вмешательства.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Агонисты дофамина</w:t>
      </w:r>
      <w:r w:rsidRPr="00726D02">
        <w:rPr>
          <w:color w:val="000000"/>
          <w:sz w:val="24"/>
          <w:szCs w:val="24"/>
          <w:lang w:eastAsia="ru-RU" w:bidi="ru-RU"/>
        </w:rPr>
        <w:t>. Эти ЛС рекомендуют использовать у пациентов со смешанными аденомами гипофиза, продуцирующи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ми СТГ и пролактин (соматопролактиномы, маммосоматотропи- номы). Предпочтение отдается селективным пролонгированным агонистам рецепторов к дофамину </w:t>
      </w:r>
      <w:r w:rsidRPr="00726D02">
        <w:rPr>
          <w:color w:val="000000"/>
          <w:sz w:val="24"/>
          <w:szCs w:val="24"/>
          <w:lang w:val="en-US" w:bidi="en-US"/>
        </w:rPr>
        <w:t>II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типа: [хинаголиду (по 0,3 мг в сутки) и каберголину (по 1,0-3,5 мг в нед)].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Ингибиторы рецепторов СТГ</w:t>
      </w:r>
      <w:r w:rsidRPr="00726D02">
        <w:rPr>
          <w:color w:val="000000"/>
          <w:sz w:val="24"/>
          <w:szCs w:val="24"/>
          <w:lang w:eastAsia="ru-RU" w:bidi="ru-RU"/>
        </w:rPr>
        <w:t>. Представляют собой генно</w:t>
      </w:r>
      <w:r w:rsidRPr="00726D02">
        <w:rPr>
          <w:color w:val="000000"/>
          <w:sz w:val="24"/>
          <w:szCs w:val="24"/>
          <w:lang w:eastAsia="ru-RU" w:bidi="ru-RU"/>
        </w:rPr>
        <w:softHyphen/>
        <w:t>инженерный аналог эндогенного гормона роста, претерпевший 9 аминокислотных мутаций, изменивших его связывающую способность, что позволяет предупредить периферические эф</w:t>
      </w:r>
      <w:r w:rsidRPr="00726D02">
        <w:rPr>
          <w:color w:val="000000"/>
          <w:sz w:val="24"/>
          <w:szCs w:val="24"/>
          <w:lang w:eastAsia="ru-RU" w:bidi="ru-RU"/>
        </w:rPr>
        <w:softHyphen/>
        <w:t>фекты избытка СТГ ( в России не зарегистрированы). Показа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ния — отсутствие эффективности или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непереносимость аналогов соматостатина после нерадикально проведенной селективной аденомэктомии.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8" w:name="bookmark232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Лучевая терапия</w:t>
      </w:r>
      <w:bookmarkEnd w:id="98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Применяют протонное облучение или стереотаксическую радиохирургию. После облучения нормализация уровней СТГ и ИФР-1 наступает через 5-10 лет и более. Согласно международ</w:t>
      </w:r>
      <w:r w:rsidRPr="00726D02">
        <w:rPr>
          <w:color w:val="000000"/>
          <w:sz w:val="24"/>
          <w:szCs w:val="24"/>
          <w:lang w:eastAsia="ru-RU" w:bidi="ru-RU"/>
        </w:rPr>
        <w:softHyphen/>
        <w:t>ным рекомендациям, в связи с отсроченным эффектом наступле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ния ремиссии и высоким риском развития осложнений лучевую терапию используют только при неэффективности оперативного и/или медикаментозного лечения.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9" w:name="bookmark232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Дальнейшее ведение</w:t>
      </w:r>
      <w:bookmarkEnd w:id="99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Рекомендуют ежегодное клиническое, инструментальное (рентгенографию легких, МРТ гипофиза, УЗИ щитовидной же</w:t>
      </w:r>
      <w:r w:rsidRPr="00726D02">
        <w:rPr>
          <w:color w:val="000000"/>
          <w:sz w:val="24"/>
          <w:szCs w:val="24"/>
          <w:lang w:eastAsia="ru-RU" w:bidi="ru-RU"/>
        </w:rPr>
        <w:softHyphen/>
        <w:t>лезы, ЭхоКГ, колоноскопию, маммографию, офтальмоскопию) и лабораторное (определение уровней СТГ, ИФР) обследование для оценки соматотропной функции, выраженности соматических из</w:t>
      </w:r>
      <w:r w:rsidRPr="00726D02">
        <w:rPr>
          <w:color w:val="000000"/>
          <w:sz w:val="24"/>
          <w:szCs w:val="24"/>
          <w:lang w:eastAsia="ru-RU" w:bidi="ru-RU"/>
        </w:rPr>
        <w:softHyphen/>
        <w:t>менений и необходимости коррекции проводимого лечения.</w:t>
      </w:r>
    </w:p>
    <w:p w:rsidR="006F3D5F" w:rsidRPr="00726D02" w:rsidRDefault="006F3D5F" w:rsidP="00726D02">
      <w:pPr>
        <w:pStyle w:val="3f2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00" w:name="bookmark236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ГОРМОНАЛЬНО-НЕАКТИВНЫЕ ОПУХОЛИ ГИПОФИЗА</w:t>
      </w:r>
      <w:bookmarkEnd w:id="100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стройств, указывающих на избыточную гормональную секрецию. У большинства таких опухолей сохраняется способность секрети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ровать гормоны </w:t>
      </w:r>
      <w:r w:rsidRPr="00726D02">
        <w:rPr>
          <w:color w:val="000000"/>
          <w:sz w:val="24"/>
          <w:szCs w:val="24"/>
          <w:lang w:bidi="en-US"/>
        </w:rPr>
        <w:t>(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in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vitro</w:t>
      </w:r>
      <w:r w:rsidRPr="00726D02">
        <w:rPr>
          <w:color w:val="000000"/>
          <w:sz w:val="24"/>
          <w:szCs w:val="24"/>
          <w:lang w:bidi="en-US"/>
        </w:rPr>
        <w:t>).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1" w:name="bookmark236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Скрининг</w:t>
      </w:r>
      <w:bookmarkEnd w:id="101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Проводят у пациентов:</w:t>
      </w:r>
    </w:p>
    <w:p w:rsidR="006F3D5F" w:rsidRPr="00726D02" w:rsidRDefault="006F3D5F" w:rsidP="00726D02">
      <w:pPr>
        <w:pStyle w:val="1f1"/>
        <w:numPr>
          <w:ilvl w:val="0"/>
          <w:numId w:val="5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 жалобами на головные боли и нарушения зрения;</w:t>
      </w:r>
    </w:p>
    <w:p w:rsidR="006F3D5F" w:rsidRPr="00726D02" w:rsidRDefault="006F3D5F" w:rsidP="00726D02">
      <w:pPr>
        <w:pStyle w:val="1f1"/>
        <w:numPr>
          <w:ilvl w:val="0"/>
          <w:numId w:val="51"/>
        </w:numPr>
        <w:tabs>
          <w:tab w:val="left" w:pos="466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медленно развившимся приобретенным гипопитуитариз</w:t>
      </w:r>
      <w:r w:rsidRPr="00726D02">
        <w:rPr>
          <w:color w:val="000000"/>
          <w:sz w:val="24"/>
          <w:szCs w:val="24"/>
          <w:lang w:eastAsia="ru-RU" w:bidi="ru-RU"/>
        </w:rPr>
        <w:softHyphen/>
        <w:t>мом;</w:t>
      </w:r>
    </w:p>
    <w:p w:rsidR="006F3D5F" w:rsidRPr="00726D02" w:rsidRDefault="006F3D5F" w:rsidP="00726D02">
      <w:pPr>
        <w:pStyle w:val="1f1"/>
        <w:numPr>
          <w:ilvl w:val="0"/>
          <w:numId w:val="51"/>
        </w:numPr>
        <w:tabs>
          <w:tab w:val="left" w:pos="466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 семейным анамнезом синдрома МЭН 1 (особенно при уже дебютировавшем поражении околощитовидной или других периферических желез).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2" w:name="bookmark236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102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 размеру и характеру распространения — см. «Рентгеногра</w:t>
      </w:r>
      <w:r w:rsidRPr="00726D02">
        <w:rPr>
          <w:color w:val="000000"/>
          <w:sz w:val="24"/>
          <w:szCs w:val="24"/>
          <w:lang w:eastAsia="ru-RU" w:bidi="ru-RU"/>
        </w:rPr>
        <w:softHyphen/>
        <w:t>фия турецкого седла» и «Магнитно-резонансная томография ги</w:t>
      </w:r>
      <w:r w:rsidRPr="00726D02">
        <w:rPr>
          <w:color w:val="000000"/>
          <w:sz w:val="24"/>
          <w:szCs w:val="24"/>
          <w:lang w:eastAsia="ru-RU" w:bidi="ru-RU"/>
        </w:rPr>
        <w:softHyphen/>
        <w:t>пофиза».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3" w:name="bookmark236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 и патогенез</w:t>
      </w:r>
      <w:bookmarkEnd w:id="103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результате мутаций (активации клеточных протоонкогенов или утраты генов-туморсупрессоров) образуется аномальная ги</w:t>
      </w:r>
      <w:r w:rsidRPr="00726D02">
        <w:rPr>
          <w:color w:val="000000"/>
          <w:sz w:val="24"/>
          <w:szCs w:val="24"/>
          <w:lang w:eastAsia="ru-RU" w:bidi="ru-RU"/>
        </w:rPr>
        <w:softHyphen/>
        <w:t>пофизарная клетка, дающая моноклональный рост опухоли.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Возможные причины отсутствия клинических проявлений гормональной активности ГНОГ:</w:t>
      </w:r>
    </w:p>
    <w:p w:rsidR="006F3D5F" w:rsidRPr="00726D02" w:rsidRDefault="006F3D5F" w:rsidP="00726D02">
      <w:pPr>
        <w:pStyle w:val="1f1"/>
        <w:numPr>
          <w:ilvl w:val="0"/>
          <w:numId w:val="5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малое количество секретируемых гормонов;</w:t>
      </w:r>
    </w:p>
    <w:p w:rsidR="006F3D5F" w:rsidRPr="00726D02" w:rsidRDefault="006F3D5F" w:rsidP="00726D02">
      <w:pPr>
        <w:pStyle w:val="1f1"/>
        <w:numPr>
          <w:ilvl w:val="0"/>
          <w:numId w:val="51"/>
        </w:numPr>
        <w:tabs>
          <w:tab w:val="left" w:pos="466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секреция биологически неактивных форм вследствие нару</w:t>
      </w:r>
      <w:r w:rsidRPr="00726D02">
        <w:rPr>
          <w:color w:val="000000"/>
          <w:sz w:val="24"/>
          <w:szCs w:val="24"/>
          <w:lang w:eastAsia="ru-RU" w:bidi="ru-RU"/>
        </w:rPr>
        <w:softHyphen/>
        <w:t>шения внутриклеточного синтеза гормонов;</w:t>
      </w:r>
    </w:p>
    <w:p w:rsidR="006F3D5F" w:rsidRPr="00726D02" w:rsidRDefault="006F3D5F" w:rsidP="00726D02">
      <w:pPr>
        <w:pStyle w:val="1f1"/>
        <w:numPr>
          <w:ilvl w:val="0"/>
          <w:numId w:val="51"/>
        </w:numPr>
        <w:tabs>
          <w:tab w:val="left" w:pos="466"/>
        </w:tabs>
        <w:ind w:left="46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утрата способности адекватно секретировать гормоны в ре</w:t>
      </w:r>
      <w:r w:rsidRPr="00726D02">
        <w:rPr>
          <w:color w:val="000000"/>
          <w:sz w:val="24"/>
          <w:szCs w:val="24"/>
          <w:lang w:eastAsia="ru-RU" w:bidi="ru-RU"/>
        </w:rPr>
        <w:softHyphen/>
        <w:t>зультате дегенерации и/или дедифференцировки опухоле</w:t>
      </w:r>
      <w:r w:rsidRPr="00726D02">
        <w:rPr>
          <w:color w:val="000000"/>
          <w:sz w:val="24"/>
          <w:szCs w:val="24"/>
          <w:lang w:eastAsia="ru-RU" w:bidi="ru-RU"/>
        </w:rPr>
        <w:softHyphen/>
        <w:t>вых клеток.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4" w:name="bookmark236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 и диагностика</w:t>
      </w:r>
      <w:bookmarkEnd w:id="104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ГНОГ не сопровождаются симптомами, характерными для из</w:t>
      </w:r>
      <w:r w:rsidRPr="00726D02">
        <w:rPr>
          <w:color w:val="000000"/>
          <w:sz w:val="24"/>
          <w:szCs w:val="24"/>
          <w:lang w:eastAsia="ru-RU" w:bidi="ru-RU"/>
        </w:rPr>
        <w:softHyphen/>
        <w:t>быточной гормональной секреции, однако вследствие сдавления опухолью нормальной гипофизарной ткани или ножки гипофиза могут сопровождаться проявлениями гипофизарной недостаточ</w:t>
      </w:r>
      <w:r w:rsidRPr="00726D02">
        <w:rPr>
          <w:color w:val="000000"/>
          <w:sz w:val="24"/>
          <w:szCs w:val="24"/>
          <w:lang w:eastAsia="ru-RU" w:bidi="ru-RU"/>
        </w:rPr>
        <w:softHyphen/>
        <w:t>ности различной степени тяжести. Повреждение ножки гипофиза супраселлярным компонентом опухоли приводит к умеренному повышению концентрации пролактина в крови, что клинически проявляется у женщин синдромом галактореи-аменореи, у муж</w:t>
      </w:r>
      <w:r w:rsidRPr="00726D02">
        <w:rPr>
          <w:color w:val="000000"/>
          <w:sz w:val="24"/>
          <w:szCs w:val="24"/>
          <w:lang w:eastAsia="ru-RU" w:bidi="ru-RU"/>
        </w:rPr>
        <w:softHyphen/>
        <w:t>чин — снижением либидо и потенции, эректильной дисфункци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ей. При распространении опухоли в кавернозные синусы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 xml:space="preserve">может произойти сдавление </w:t>
      </w:r>
      <w:r w:rsidRPr="00726D02">
        <w:rPr>
          <w:color w:val="000000"/>
          <w:sz w:val="24"/>
          <w:szCs w:val="24"/>
          <w:lang w:val="en-US" w:bidi="en-US"/>
        </w:rPr>
        <w:t>III</w:t>
      </w:r>
      <w:r w:rsidRPr="00726D02">
        <w:rPr>
          <w:color w:val="000000"/>
          <w:sz w:val="24"/>
          <w:szCs w:val="24"/>
          <w:lang w:bidi="en-US"/>
        </w:rPr>
        <w:t xml:space="preserve">, </w:t>
      </w:r>
      <w:r w:rsidRPr="00726D02">
        <w:rPr>
          <w:color w:val="000000"/>
          <w:sz w:val="24"/>
          <w:szCs w:val="24"/>
          <w:lang w:val="en-US" w:bidi="en-US"/>
        </w:rPr>
        <w:t>IV</w:t>
      </w:r>
      <w:r w:rsidRPr="00726D02">
        <w:rPr>
          <w:color w:val="000000"/>
          <w:sz w:val="24"/>
          <w:szCs w:val="24"/>
          <w:lang w:bidi="en-US"/>
        </w:rPr>
        <w:t xml:space="preserve">, </w:t>
      </w:r>
      <w:r w:rsidRPr="00726D02">
        <w:rPr>
          <w:color w:val="000000"/>
          <w:sz w:val="24"/>
          <w:szCs w:val="24"/>
          <w:lang w:val="en-US" w:bidi="en-US"/>
        </w:rPr>
        <w:t>VI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пары черепных нервов, а также 1-й и 2-й ветви тройничного нерва, что проявляется соответствующи</w:t>
      </w:r>
      <w:r w:rsidRPr="00726D02">
        <w:rPr>
          <w:color w:val="000000"/>
          <w:sz w:val="24"/>
          <w:szCs w:val="24"/>
          <w:lang w:eastAsia="ru-RU" w:bidi="ru-RU"/>
        </w:rPr>
        <w:softHyphen/>
        <w:t>ми невралгиями, а также провоцирует головные боли. При боль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ших размерах опухоли (&gt;30 мм) может отмечаться сдавление дна </w:t>
      </w:r>
      <w:r w:rsidRPr="00726D02">
        <w:rPr>
          <w:color w:val="000000"/>
          <w:sz w:val="24"/>
          <w:szCs w:val="24"/>
          <w:lang w:val="en-US" w:bidi="en-US"/>
        </w:rPr>
        <w:t>III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желудочка головного мозга с формированием внутренней ги</w:t>
      </w:r>
      <w:r w:rsidRPr="00726D02">
        <w:rPr>
          <w:color w:val="000000"/>
          <w:sz w:val="24"/>
          <w:szCs w:val="24"/>
          <w:lang w:eastAsia="ru-RU" w:bidi="ru-RU"/>
        </w:rPr>
        <w:softHyphen/>
        <w:t>дроцефалии.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Диагноз, как правило, устанавливают при значительном уве</w:t>
      </w:r>
      <w:r w:rsidRPr="00726D02">
        <w:rPr>
          <w:color w:val="000000"/>
          <w:sz w:val="24"/>
          <w:szCs w:val="24"/>
          <w:lang w:eastAsia="ru-RU" w:bidi="ru-RU"/>
        </w:rPr>
        <w:softHyphen/>
        <w:t>личении опухоли и при клинических проявлениях.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5" w:name="bookmark237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Жалобы</w:t>
      </w:r>
      <w:bookmarkEnd w:id="105"/>
    </w:p>
    <w:p w:rsidR="006F3D5F" w:rsidRPr="00726D02" w:rsidRDefault="006F3D5F" w:rsidP="00726D02">
      <w:pPr>
        <w:pStyle w:val="1f1"/>
        <w:numPr>
          <w:ilvl w:val="0"/>
          <w:numId w:val="51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Зрительные нарушения:</w:t>
      </w:r>
    </w:p>
    <w:p w:rsidR="006F3D5F" w:rsidRPr="00726D02" w:rsidRDefault="006F3D5F" w:rsidP="00726D02">
      <w:pPr>
        <w:pStyle w:val="1f1"/>
        <w:numPr>
          <w:ilvl w:val="0"/>
          <w:numId w:val="5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остроты зрения;</w:t>
      </w:r>
    </w:p>
    <w:p w:rsidR="006F3D5F" w:rsidRPr="00726D02" w:rsidRDefault="006F3D5F" w:rsidP="00726D02">
      <w:pPr>
        <w:pStyle w:val="1f1"/>
        <w:numPr>
          <w:ilvl w:val="0"/>
          <w:numId w:val="5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ограничение полей зрения;</w:t>
      </w:r>
    </w:p>
    <w:p w:rsidR="006F3D5F" w:rsidRPr="00726D02" w:rsidRDefault="006F3D5F" w:rsidP="00726D02">
      <w:pPr>
        <w:pStyle w:val="1f1"/>
        <w:numPr>
          <w:ilvl w:val="0"/>
          <w:numId w:val="5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слепота;</w:t>
      </w:r>
    </w:p>
    <w:p w:rsidR="006F3D5F" w:rsidRPr="00726D02" w:rsidRDefault="006F3D5F" w:rsidP="00726D02">
      <w:pPr>
        <w:pStyle w:val="1f1"/>
        <w:numPr>
          <w:ilvl w:val="0"/>
          <w:numId w:val="5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двоение в глазах;</w:t>
      </w:r>
    </w:p>
    <w:p w:rsidR="006F3D5F" w:rsidRPr="00726D02" w:rsidRDefault="006F3D5F" w:rsidP="00726D02">
      <w:pPr>
        <w:pStyle w:val="1f1"/>
        <w:numPr>
          <w:ilvl w:val="0"/>
          <w:numId w:val="5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жжение в глазных яблоках;</w:t>
      </w:r>
    </w:p>
    <w:p w:rsidR="006F3D5F" w:rsidRPr="00726D02" w:rsidRDefault="006F3D5F" w:rsidP="00726D02">
      <w:pPr>
        <w:pStyle w:val="1f1"/>
        <w:numPr>
          <w:ilvl w:val="0"/>
          <w:numId w:val="5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слезотечение.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Нарушения репродуктивных функций:</w:t>
      </w:r>
    </w:p>
    <w:p w:rsidR="006F3D5F" w:rsidRPr="00726D02" w:rsidRDefault="006F3D5F" w:rsidP="00726D02">
      <w:pPr>
        <w:pStyle w:val="1f1"/>
        <w:numPr>
          <w:ilvl w:val="0"/>
          <w:numId w:val="53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отсутствие менструаций;</w:t>
      </w:r>
    </w:p>
    <w:p w:rsidR="006F3D5F" w:rsidRPr="00726D02" w:rsidRDefault="006F3D5F" w:rsidP="00726D02">
      <w:pPr>
        <w:pStyle w:val="1f1"/>
        <w:numPr>
          <w:ilvl w:val="0"/>
          <w:numId w:val="53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нарушение менструального цикла у женщин;</w:t>
      </w:r>
    </w:p>
    <w:p w:rsidR="006F3D5F" w:rsidRPr="00726D02" w:rsidRDefault="006F3D5F" w:rsidP="00726D02">
      <w:pPr>
        <w:pStyle w:val="1f1"/>
        <w:numPr>
          <w:ilvl w:val="0"/>
          <w:numId w:val="53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половых функций у мужчин.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Неврологические нарушения:</w:t>
      </w:r>
    </w:p>
    <w:p w:rsidR="006F3D5F" w:rsidRPr="00726D02" w:rsidRDefault="006F3D5F" w:rsidP="00726D02">
      <w:pPr>
        <w:pStyle w:val="1f1"/>
        <w:numPr>
          <w:ilvl w:val="0"/>
          <w:numId w:val="5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головные боли;</w:t>
      </w:r>
    </w:p>
    <w:p w:rsidR="006F3D5F" w:rsidRPr="00726D02" w:rsidRDefault="006F3D5F" w:rsidP="00726D02">
      <w:pPr>
        <w:pStyle w:val="1f1"/>
        <w:numPr>
          <w:ilvl w:val="0"/>
          <w:numId w:val="5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головокружение;</w:t>
      </w:r>
    </w:p>
    <w:p w:rsidR="006F3D5F" w:rsidRPr="00726D02" w:rsidRDefault="006F3D5F" w:rsidP="00726D02">
      <w:pPr>
        <w:pStyle w:val="1f1"/>
        <w:numPr>
          <w:ilvl w:val="0"/>
          <w:numId w:val="5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нарушение сна;</w:t>
      </w:r>
    </w:p>
    <w:p w:rsidR="006F3D5F" w:rsidRPr="00726D02" w:rsidRDefault="006F3D5F" w:rsidP="00726D02">
      <w:pPr>
        <w:pStyle w:val="1f1"/>
        <w:numPr>
          <w:ilvl w:val="0"/>
          <w:numId w:val="5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памяти.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Жалобы общего характера:</w:t>
      </w:r>
    </w:p>
    <w:p w:rsidR="006F3D5F" w:rsidRPr="00726D02" w:rsidRDefault="006F3D5F" w:rsidP="00726D02">
      <w:pPr>
        <w:pStyle w:val="1f1"/>
        <w:numPr>
          <w:ilvl w:val="0"/>
          <w:numId w:val="5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слабость, утомляемость;</w:t>
      </w:r>
    </w:p>
    <w:p w:rsidR="006F3D5F" w:rsidRPr="00726D02" w:rsidRDefault="006F3D5F" w:rsidP="00726D02">
      <w:pPr>
        <w:pStyle w:val="1f1"/>
        <w:numPr>
          <w:ilvl w:val="0"/>
          <w:numId w:val="5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жажда;</w:t>
      </w:r>
    </w:p>
    <w:p w:rsidR="006F3D5F" w:rsidRPr="00726D02" w:rsidRDefault="006F3D5F" w:rsidP="00726D02">
      <w:pPr>
        <w:pStyle w:val="1f1"/>
        <w:numPr>
          <w:ilvl w:val="0"/>
          <w:numId w:val="5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сонливость;</w:t>
      </w:r>
    </w:p>
    <w:p w:rsidR="006F3D5F" w:rsidRPr="00726D02" w:rsidRDefault="006F3D5F" w:rsidP="00726D02">
      <w:pPr>
        <w:pStyle w:val="1f1"/>
        <w:numPr>
          <w:ilvl w:val="0"/>
          <w:numId w:val="5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вегетативные кризы;</w:t>
      </w:r>
    </w:p>
    <w:p w:rsidR="006F3D5F" w:rsidRPr="00726D02" w:rsidRDefault="006F3D5F" w:rsidP="00726D02">
      <w:pPr>
        <w:pStyle w:val="1f1"/>
        <w:numPr>
          <w:ilvl w:val="0"/>
          <w:numId w:val="5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увеличение или снижение массы тела и т.д.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Часто неспецифическими жалобами маскируются проявления гипофизарной недостаточности.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редких случаях первыми клиническими проявлениями за</w:t>
      </w:r>
      <w:r w:rsidRPr="00726D02">
        <w:rPr>
          <w:color w:val="000000"/>
          <w:sz w:val="24"/>
          <w:szCs w:val="24"/>
          <w:lang w:eastAsia="ru-RU" w:bidi="ru-RU"/>
        </w:rPr>
        <w:softHyphen/>
        <w:t>болевания становятся кровоизлияние в опухоль или апоплек</w:t>
      </w:r>
      <w:r w:rsidRPr="00726D02">
        <w:rPr>
          <w:color w:val="000000"/>
          <w:sz w:val="24"/>
          <w:szCs w:val="24"/>
          <w:lang w:eastAsia="ru-RU" w:bidi="ru-RU"/>
        </w:rPr>
        <w:softHyphen/>
        <w:t>сия гипофиза (острый геморрагический инфаркт). Для этого состояния характерны внезапная сильная головная боль, тош</w:t>
      </w:r>
      <w:r w:rsidRPr="00726D02">
        <w:rPr>
          <w:color w:val="000000"/>
          <w:sz w:val="24"/>
          <w:szCs w:val="24"/>
          <w:lang w:eastAsia="ru-RU" w:bidi="ru-RU"/>
        </w:rPr>
        <w:softHyphen/>
        <w:t>нота, рвота, может быть офтальмоплегия, нарушения зрения, симптомы острой гипофизарной недостаточности и нарушение сознания различной степени выраженности. В тех случаях, ког</w:t>
      </w:r>
      <w:r w:rsidRPr="00726D02">
        <w:rPr>
          <w:color w:val="000000"/>
          <w:sz w:val="24"/>
          <w:szCs w:val="24"/>
          <w:lang w:eastAsia="ru-RU" w:bidi="ru-RU"/>
        </w:rPr>
        <w:softHyphen/>
        <w:t>да кровь проникает в ликвор, можно наблюдать менингиальные стигмы. При этом на МРТ визуализируется резко очерченный интенсивный очаг, обусловленный присутствием метгемогло</w:t>
      </w:r>
      <w:r w:rsidRPr="00726D02">
        <w:rPr>
          <w:color w:val="000000"/>
          <w:sz w:val="24"/>
          <w:szCs w:val="24"/>
          <w:lang w:eastAsia="ru-RU" w:bidi="ru-RU"/>
        </w:rPr>
        <w:softHyphen/>
        <w:t>бина.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6" w:name="bookmark237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106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Следует обратить внимание на возможные первые признаки ГНОГ:</w:t>
      </w:r>
    </w:p>
    <w:p w:rsidR="006F3D5F" w:rsidRPr="00726D02" w:rsidRDefault="006F3D5F" w:rsidP="00726D02">
      <w:pPr>
        <w:pStyle w:val="1f1"/>
        <w:numPr>
          <w:ilvl w:val="0"/>
          <w:numId w:val="56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снижение остроты и ограничение полей зрения;</w:t>
      </w:r>
    </w:p>
    <w:p w:rsidR="006F3D5F" w:rsidRPr="00726D02" w:rsidRDefault="006F3D5F" w:rsidP="00726D02">
      <w:pPr>
        <w:pStyle w:val="1f1"/>
        <w:numPr>
          <w:ilvl w:val="0"/>
          <w:numId w:val="56"/>
        </w:numPr>
        <w:tabs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половые нарушения (менструального цикла у женщин, эрек</w:t>
      </w:r>
      <w:r w:rsidRPr="00726D02">
        <w:rPr>
          <w:color w:val="000000"/>
          <w:sz w:val="24"/>
          <w:szCs w:val="24"/>
          <w:lang w:eastAsia="ru-RU" w:bidi="ru-RU"/>
        </w:rPr>
        <w:softHyphen/>
        <w:t>тильной функции у мужчин);</w:t>
      </w:r>
    </w:p>
    <w:p w:rsidR="006F3D5F" w:rsidRPr="00726D02" w:rsidRDefault="006F3D5F" w:rsidP="00726D02">
      <w:pPr>
        <w:pStyle w:val="1f1"/>
        <w:numPr>
          <w:ilvl w:val="0"/>
          <w:numId w:val="56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головные боли.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Редко первыми симптомами могут быть жажда и/или ликво</w:t>
      </w:r>
      <w:r w:rsidRPr="00726D02">
        <w:rPr>
          <w:color w:val="000000"/>
          <w:sz w:val="24"/>
          <w:szCs w:val="24"/>
          <w:lang w:eastAsia="ru-RU" w:bidi="ru-RU"/>
        </w:rPr>
        <w:softHyphen/>
        <w:t>рея.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МРТ головного мозга, периметрия, исследование гормонального профиля через 6 и 12 мес после выявления опухоли, затем 2-5 лет ежегодно. В случае стабильного состояния пациента период вре</w:t>
      </w:r>
      <w:r w:rsidRPr="00726D02">
        <w:rPr>
          <w:color w:val="000000"/>
          <w:sz w:val="24"/>
          <w:szCs w:val="24"/>
          <w:lang w:eastAsia="ru-RU" w:bidi="ru-RU"/>
        </w:rPr>
        <w:softHyphen/>
        <w:t>мени между обследованиями можно увеличить до 2 лет.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7" w:name="bookmark238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107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Показания:</w:t>
      </w:r>
    </w:p>
    <w:p w:rsidR="006F3D5F" w:rsidRPr="00726D02" w:rsidRDefault="006F3D5F" w:rsidP="00726D02">
      <w:pPr>
        <w:pStyle w:val="1f1"/>
        <w:numPr>
          <w:ilvl w:val="0"/>
          <w:numId w:val="56"/>
        </w:numPr>
        <w:tabs>
          <w:tab w:val="left" w:pos="490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симптомы сдавления хиазмы;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08" w:name="bookmark2375"/>
      <w:r w:rsidRPr="00726D02">
        <w:rPr>
          <w:b/>
          <w:bCs/>
          <w:sz w:val="24"/>
          <w:szCs w:val="24"/>
          <w:lang w:bidi="ru-RU"/>
        </w:rPr>
        <w:t>Лабораторные исследования</w:t>
      </w:r>
      <w:bookmarkEnd w:id="108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Для уточнения/исключения гормональной гиперсекреции: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определение экскреции свободного кортизола в суточной моче;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малая проба с дексаметазоном;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определение концентрации ИФР-1 и/или СТГ в условиях проведения пробы с нагрузкой глюкозой;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концентрации а-субъединицы, хромогранинов А и В;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определение концентрации пролактина, ЛГ, ФСГ (при нару</w:t>
      </w:r>
      <w:r w:rsidRPr="00726D02">
        <w:rPr>
          <w:bCs/>
          <w:sz w:val="24"/>
          <w:szCs w:val="24"/>
          <w:lang w:bidi="ru-RU"/>
        </w:rPr>
        <w:softHyphen/>
        <w:t>шениях половой сферы).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При подозрении на гипопитуитаризм проводят тесты для его исключения (см. «Синдром приобретенного гипопитуитаризма (у взрослых)»).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09" w:name="bookmark2377"/>
      <w:r w:rsidRPr="00726D02">
        <w:rPr>
          <w:b/>
          <w:bCs/>
          <w:sz w:val="24"/>
          <w:szCs w:val="24"/>
          <w:lang w:bidi="ru-RU"/>
        </w:rPr>
        <w:t>Инструментальное обследование</w:t>
      </w:r>
      <w:bookmarkEnd w:id="109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Для уточнения состояния хиазмально-селлярной области про</w:t>
      </w:r>
      <w:r w:rsidRPr="00726D02">
        <w:rPr>
          <w:bCs/>
          <w:sz w:val="24"/>
          <w:szCs w:val="24"/>
          <w:lang w:bidi="ru-RU"/>
        </w:rPr>
        <w:softHyphen/>
        <w:t xml:space="preserve">водят </w:t>
      </w:r>
      <w:r w:rsidRPr="00726D02">
        <w:rPr>
          <w:b/>
          <w:bCs/>
          <w:sz w:val="24"/>
          <w:szCs w:val="24"/>
          <w:lang w:bidi="ru-RU"/>
        </w:rPr>
        <w:t xml:space="preserve">МРТ головного мозга </w:t>
      </w:r>
      <w:r w:rsidRPr="00726D02">
        <w:rPr>
          <w:bCs/>
          <w:sz w:val="24"/>
          <w:szCs w:val="24"/>
          <w:lang w:bidi="ru-RU"/>
        </w:rPr>
        <w:t>(прицельно гипоталамо-гипофи- зарной области).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0" w:name="bookmark2379"/>
      <w:r w:rsidRPr="00726D02">
        <w:rPr>
          <w:b/>
          <w:bCs/>
          <w:sz w:val="24"/>
          <w:szCs w:val="24"/>
          <w:lang w:bidi="ru-RU"/>
        </w:rPr>
        <w:t>Дифференциальная диагностика</w:t>
      </w:r>
      <w:bookmarkEnd w:id="110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Проводят: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 гормонально-активными опухолями;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опухолями внегипофизарного происхождения (краниофа</w:t>
      </w:r>
      <w:r w:rsidRPr="00726D02">
        <w:rPr>
          <w:bCs/>
          <w:sz w:val="24"/>
          <w:szCs w:val="24"/>
          <w:lang w:bidi="ru-RU"/>
        </w:rPr>
        <w:softHyphen/>
        <w:t>рингиомами, параганглиомами, хордомами и т.д.);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патологическими процессами хиазмально-селлярной лока</w:t>
      </w:r>
      <w:r w:rsidRPr="00726D02">
        <w:rPr>
          <w:bCs/>
          <w:sz w:val="24"/>
          <w:szCs w:val="24"/>
          <w:lang w:bidi="ru-RU"/>
        </w:rPr>
        <w:softHyphen/>
        <w:t>лизации неопухолевого происхождения (лимфоцитарным гипофизитом, гистиоцитозом Х и т.д.).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1" w:name="bookmark2381"/>
      <w:r w:rsidRPr="00726D02">
        <w:rPr>
          <w:b/>
          <w:bCs/>
          <w:sz w:val="24"/>
          <w:szCs w:val="24"/>
          <w:lang w:bidi="ru-RU"/>
        </w:rPr>
        <w:t>Лечение</w:t>
      </w:r>
      <w:bookmarkEnd w:id="111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2" w:name="bookmark2383"/>
      <w:r w:rsidRPr="00726D02">
        <w:rPr>
          <w:b/>
          <w:bCs/>
          <w:sz w:val="24"/>
          <w:szCs w:val="24"/>
          <w:lang w:bidi="ru-RU"/>
        </w:rPr>
        <w:t>Цели</w:t>
      </w:r>
      <w:bookmarkEnd w:id="112"/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Уменьшение размеров и/или предотвращение дальнейшего роста опухоли.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Регресс клинической симптоматики, если таковая имеется (нормализация содержания пролактина, восстановление зрительных функций, коррекция неврологических наруше</w:t>
      </w:r>
      <w:r w:rsidRPr="00726D02">
        <w:rPr>
          <w:bCs/>
          <w:sz w:val="24"/>
          <w:szCs w:val="24"/>
          <w:lang w:bidi="ru-RU"/>
        </w:rPr>
        <w:softHyphen/>
        <w:t>ний).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Коррекция гипопитуитаризма (при его наличии).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3" w:name="bookmark2385"/>
      <w:r w:rsidRPr="00726D02">
        <w:rPr>
          <w:b/>
          <w:bCs/>
          <w:sz w:val="24"/>
          <w:szCs w:val="24"/>
          <w:lang w:bidi="ru-RU"/>
        </w:rPr>
        <w:t>Показания к госпитализации</w:t>
      </w:r>
      <w:bookmarkEnd w:id="113"/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Необходимость оперативного лечения.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Коррекция тяжелых проявлений гипопитуитаризма.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4" w:name="bookmark2387"/>
      <w:r w:rsidRPr="00726D02">
        <w:rPr>
          <w:b/>
          <w:bCs/>
          <w:sz w:val="24"/>
          <w:szCs w:val="24"/>
          <w:lang w:bidi="ru-RU"/>
        </w:rPr>
        <w:t>Немедикаментозное лечение</w:t>
      </w:r>
      <w:bookmarkEnd w:id="114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Опухоли гипофиза (в том числе случайно выявленные) раз</w:t>
      </w:r>
      <w:r w:rsidRPr="00726D02">
        <w:rPr>
          <w:bCs/>
          <w:sz w:val="24"/>
          <w:szCs w:val="24"/>
          <w:lang w:bidi="ru-RU"/>
        </w:rPr>
        <w:softHyphen/>
        <w:t>мером менее 10 мм эндоселлярного расположения, не сопро</w:t>
      </w:r>
      <w:r w:rsidRPr="00726D02">
        <w:rPr>
          <w:bCs/>
          <w:sz w:val="24"/>
          <w:szCs w:val="24"/>
          <w:lang w:bidi="ru-RU"/>
        </w:rPr>
        <w:softHyphen/>
        <w:t>вождаемые гормональными изменениями и неврологической/ офтальмологической симптоматикой, не требуют лечения. Реко</w:t>
      </w:r>
      <w:r w:rsidRPr="00726D02">
        <w:rPr>
          <w:bCs/>
          <w:sz w:val="24"/>
          <w:szCs w:val="24"/>
          <w:lang w:bidi="ru-RU"/>
        </w:rPr>
        <w:softHyphen/>
        <w:t>мендуют динамическое наблюдение, МРТ головного мозга через 1, 2 и 5 лет после обнаружения.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Возможно, что наблюдательная тактика будет приемлема и для ряда опухолей размером до 20 мм. В этом случае целесообразны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МРТ головного мозга, периметрия, исследование гормонального профиля через 6 и 12 мес после выявления опухоли, затем 2-5 лет ежегодно. В случае стабильного состояния пациента период вре</w:t>
      </w:r>
      <w:r w:rsidRPr="00726D02">
        <w:rPr>
          <w:bCs/>
          <w:sz w:val="24"/>
          <w:szCs w:val="24"/>
          <w:lang w:bidi="ru-RU"/>
        </w:rPr>
        <w:softHyphen/>
        <w:t>мени между обследованиями можно увеличить до 2 лет.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r w:rsidRPr="00726D02">
        <w:rPr>
          <w:b/>
          <w:bCs/>
          <w:sz w:val="24"/>
          <w:szCs w:val="24"/>
          <w:lang w:bidi="ru-RU"/>
        </w:rPr>
        <w:lastRenderedPageBreak/>
        <w:t>Хирургическое лечение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Показания: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симптомы сдавления хиазмы;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неврологические нарушения, связанные с эффектом массы опухоли.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После операции ориентируются только на данные МРТ голов</w:t>
      </w:r>
      <w:r w:rsidRPr="00726D02">
        <w:rPr>
          <w:bCs/>
          <w:sz w:val="24"/>
          <w:szCs w:val="24"/>
          <w:lang w:bidi="ru-RU"/>
        </w:rPr>
        <w:softHyphen/>
        <w:t>ного мозга, а также на динамику неврологических и зрительных симптомов.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5" w:name="bookmark2391"/>
      <w:r w:rsidRPr="00726D02">
        <w:rPr>
          <w:b/>
          <w:bCs/>
          <w:sz w:val="24"/>
          <w:szCs w:val="24"/>
          <w:lang w:bidi="ru-RU"/>
        </w:rPr>
        <w:t>Лучевое лечение</w:t>
      </w:r>
      <w:bookmarkEnd w:id="115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Как радиотерапевтическое, так и радиохирургическое лечение (см. «Лучевые методы лечения») применяют либо в тех случа</w:t>
      </w:r>
      <w:r w:rsidRPr="00726D02">
        <w:rPr>
          <w:bCs/>
          <w:sz w:val="24"/>
          <w:szCs w:val="24"/>
          <w:lang w:bidi="ru-RU"/>
        </w:rPr>
        <w:softHyphen/>
        <w:t>ях, когда опухоль полностью удалить не удалось, либо как само</w:t>
      </w:r>
      <w:r w:rsidRPr="00726D02">
        <w:rPr>
          <w:bCs/>
          <w:sz w:val="24"/>
          <w:szCs w:val="24"/>
          <w:lang w:bidi="ru-RU"/>
        </w:rPr>
        <w:softHyphen/>
        <w:t>стоятельный метод при противопоказаниях к хирургическому лечению и при отсутствии значительных неврологических или зрительных нарушений.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6" w:name="bookmark2393"/>
      <w:r w:rsidRPr="00726D02">
        <w:rPr>
          <w:b/>
          <w:bCs/>
          <w:sz w:val="24"/>
          <w:szCs w:val="24"/>
          <w:lang w:bidi="ru-RU"/>
        </w:rPr>
        <w:t>Медикаментозное лечение</w:t>
      </w:r>
      <w:bookmarkEnd w:id="116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Применяют в тех случаях, когда хирургическое лечение не по</w:t>
      </w:r>
      <w:r w:rsidRPr="00726D02">
        <w:rPr>
          <w:bCs/>
          <w:sz w:val="24"/>
          <w:szCs w:val="24"/>
          <w:lang w:bidi="ru-RU"/>
        </w:rPr>
        <w:softHyphen/>
        <w:t>казано или противопоказано.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Оправдано применение агонистов дофамина [бромокриптина (парлодела*) от 7,5 до 20 мг/сут, хинаголида (норпролака*) 150</w:t>
      </w:r>
      <w:r w:rsidRPr="00726D02">
        <w:rPr>
          <w:bCs/>
          <w:sz w:val="24"/>
          <w:szCs w:val="24"/>
          <w:lang w:bidi="ru-RU"/>
        </w:rPr>
        <w:softHyphen/>
        <w:t>300 мкг/сут, каберголина (достинекса*) 2-4 мг/нед] и аналогов соматостатина [октреотида (сандостатина</w:t>
      </w:r>
      <w:r w:rsidRPr="00726D02">
        <w:rPr>
          <w:bCs/>
          <w:sz w:val="24"/>
          <w:szCs w:val="24"/>
          <w:vertAlign w:val="superscript"/>
          <w:lang w:bidi="ru-RU"/>
        </w:rPr>
        <w:t>*</w:t>
      </w:r>
      <w:r w:rsidRPr="00726D02">
        <w:rPr>
          <w:bCs/>
          <w:sz w:val="24"/>
          <w:szCs w:val="24"/>
          <w:lang w:bidi="ru-RU"/>
        </w:rPr>
        <w:t>)].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Для коррекции гипопитуитаризма назначают постоянное ле</w:t>
      </w:r>
      <w:r w:rsidRPr="00726D02">
        <w:rPr>
          <w:bCs/>
          <w:sz w:val="24"/>
          <w:szCs w:val="24"/>
          <w:lang w:bidi="ru-RU"/>
        </w:rPr>
        <w:softHyphen/>
        <w:t>чение гормонами периферических желез (см. «Синдром приоб</w:t>
      </w:r>
      <w:r w:rsidRPr="00726D02">
        <w:rPr>
          <w:bCs/>
          <w:sz w:val="24"/>
          <w:szCs w:val="24"/>
          <w:lang w:bidi="ru-RU"/>
        </w:rPr>
        <w:softHyphen/>
        <w:t>ретенного гипопитуитаризма (у взрослых)»).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7" w:name="bookmark2395"/>
      <w:r w:rsidRPr="00726D02">
        <w:rPr>
          <w:b/>
          <w:bCs/>
          <w:sz w:val="24"/>
          <w:szCs w:val="24"/>
          <w:lang w:bidi="ru-RU"/>
        </w:rPr>
        <w:t>Дальнейшее ведение</w:t>
      </w:r>
      <w:bookmarkEnd w:id="117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Цели наблюдения: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контроль над массой опухоли;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контроль над гипофизарными функциями, а также состоя</w:t>
      </w:r>
      <w:r w:rsidRPr="00726D02">
        <w:rPr>
          <w:bCs/>
          <w:sz w:val="24"/>
          <w:szCs w:val="24"/>
          <w:lang w:bidi="ru-RU"/>
        </w:rPr>
        <w:softHyphen/>
        <w:t>нием зрительных и неврологических функций;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коррекция гипопитуитаризма (если таковой имеется).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Обследование включает (кратность определяет лечащий врач):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МРТ головного мозга;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осмотр окулистом (включая периметрию);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осмотр невропатологом;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гормональные исследования в целях исключения/выявле- ния гипопитуитаризма (при наличии соответствующей кли</w:t>
      </w:r>
      <w:r w:rsidRPr="00726D02">
        <w:rPr>
          <w:bCs/>
          <w:sz w:val="24"/>
          <w:szCs w:val="24"/>
          <w:lang w:bidi="ru-RU"/>
        </w:rPr>
        <w:softHyphen/>
        <w:t>нической симптоматики).</w:t>
      </w:r>
    </w:p>
    <w:p w:rsidR="00101E2D" w:rsidRDefault="00101E2D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</w:p>
    <w:p w:rsidR="006F3D5F" w:rsidRPr="00101E2D" w:rsidRDefault="006F3D5F" w:rsidP="00101E2D">
      <w:pPr>
        <w:widowControl/>
        <w:autoSpaceDE/>
        <w:autoSpaceDN/>
        <w:adjustRightInd/>
        <w:jc w:val="both"/>
        <w:outlineLvl w:val="1"/>
        <w:rPr>
          <w:bCs/>
          <w:sz w:val="32"/>
          <w:szCs w:val="24"/>
        </w:rPr>
      </w:pPr>
      <w:bookmarkStart w:id="118" w:name="_GoBack"/>
      <w:bookmarkEnd w:id="118"/>
      <w:r w:rsidRPr="00101E2D">
        <w:rPr>
          <w:bCs/>
          <w:sz w:val="32"/>
          <w:szCs w:val="24"/>
        </w:rPr>
        <w:t xml:space="preserve">План </w:t>
      </w:r>
      <w:r w:rsidRPr="00101E2D">
        <w:rPr>
          <w:bCs/>
          <w:sz w:val="32"/>
          <w:szCs w:val="24"/>
          <w:lang w:val="uz-Cyrl-UZ"/>
        </w:rPr>
        <w:t>4</w:t>
      </w:r>
      <w:r w:rsidRPr="00101E2D">
        <w:rPr>
          <w:bCs/>
          <w:sz w:val="32"/>
          <w:szCs w:val="24"/>
        </w:rPr>
        <w:t>. Нейроэндокринные опухоли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Карциноидные опухоли (это один из наиболее распространен</w:t>
      </w:r>
      <w:r w:rsidRPr="00726D02">
        <w:rPr>
          <w:bCs/>
          <w:sz w:val="24"/>
          <w:szCs w:val="24"/>
          <w:lang w:bidi="ru-RU"/>
        </w:rPr>
        <w:softHyphen/>
        <w:t>ных подвидов НЭО, однако иногда под этим термином ошибочно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подразумевают все НЭО), гастроинтестинальные опухоли. Уста</w:t>
      </w:r>
      <w:r w:rsidRPr="00726D02">
        <w:rPr>
          <w:bCs/>
          <w:sz w:val="24"/>
          <w:szCs w:val="24"/>
          <w:lang w:bidi="ru-RU"/>
        </w:rPr>
        <w:softHyphen/>
        <w:t>ревшие названия: опухоли клеток АПУД-системы, АПУДомы.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Нейроэндокринные опухоли — гетерогенная группа различных по локализации, характеру роста и клинической симптоматике опухолей, происходящих из нейроэндокринных клеток и, соот</w:t>
      </w:r>
      <w:r w:rsidRPr="00726D02">
        <w:rPr>
          <w:bCs/>
          <w:sz w:val="24"/>
          <w:szCs w:val="24"/>
          <w:lang w:bidi="ru-RU"/>
        </w:rPr>
        <w:softHyphen/>
        <w:t>ветственно, имеющих сходные цитологические характеристики.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 настоящее время нейроэндокринными называют клетки, ко</w:t>
      </w:r>
      <w:r w:rsidRPr="00726D02">
        <w:rPr>
          <w:bCs/>
          <w:sz w:val="24"/>
          <w:szCs w:val="24"/>
          <w:lang w:bidi="ru-RU"/>
        </w:rPr>
        <w:softHyphen/>
        <w:t>торые (</w:t>
      </w:r>
      <w:r w:rsidRPr="00726D02">
        <w:rPr>
          <w:bCs/>
          <w:sz w:val="24"/>
          <w:szCs w:val="24"/>
          <w:lang w:bidi="en-US"/>
        </w:rPr>
        <w:t>Langley</w:t>
      </w:r>
      <w:r w:rsidRPr="00726D02">
        <w:rPr>
          <w:bCs/>
          <w:sz w:val="24"/>
          <w:szCs w:val="24"/>
          <w:lang w:bidi="ru-RU"/>
        </w:rPr>
        <w:t>, 1994):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способны продуцировать нейротрансмиттеры, нейромоду</w:t>
      </w:r>
      <w:r w:rsidRPr="00726D02">
        <w:rPr>
          <w:bCs/>
          <w:sz w:val="24"/>
          <w:szCs w:val="24"/>
          <w:lang w:bidi="ru-RU"/>
        </w:rPr>
        <w:softHyphen/>
        <w:t>ляторы или нейропептиды;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имеют большое количество секреторных гранул, из которых экзоцитозом выделяются гормоны в ответ на внешние сти</w:t>
      </w:r>
      <w:r w:rsidRPr="00726D02">
        <w:rPr>
          <w:bCs/>
          <w:sz w:val="24"/>
          <w:szCs w:val="24"/>
          <w:lang w:bidi="ru-RU"/>
        </w:rPr>
        <w:softHyphen/>
        <w:t>мулы;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не имеют аксонов и синапсов.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lastRenderedPageBreak/>
        <w:t>Эти опухоли могут происходить из островковых клеток ПЖ, нейроэндокринных клеток, диффузно локализующихся по всему дыхательному пути и ЖКТ, а также парафолликулярных клеток ЩЖ. Опухоли мозговой ткани надпочечников, гипофиза и око</w:t>
      </w:r>
      <w:r w:rsidRPr="00726D02">
        <w:rPr>
          <w:bCs/>
          <w:sz w:val="24"/>
          <w:szCs w:val="24"/>
          <w:lang w:bidi="ru-RU"/>
        </w:rPr>
        <w:softHyphen/>
        <w:t>лощитовидных желез имеют сходные морфофункциональные ха</w:t>
      </w:r>
      <w:r w:rsidRPr="00726D02">
        <w:rPr>
          <w:bCs/>
          <w:sz w:val="24"/>
          <w:szCs w:val="24"/>
          <w:lang w:bidi="ru-RU"/>
        </w:rPr>
        <w:softHyphen/>
        <w:t>рактеристики, однако рассматриваются отдельно.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Основные группы НЭО: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карциноидные опухоли (то есть опухоли, способные проду</w:t>
      </w:r>
      <w:r w:rsidRPr="00726D02">
        <w:rPr>
          <w:bCs/>
          <w:sz w:val="24"/>
          <w:szCs w:val="24"/>
          <w:lang w:bidi="ru-RU"/>
        </w:rPr>
        <w:softHyphen/>
        <w:t>цировать серотонин и другие биоактивные амины);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опухоли из нейроэндокринных клеток островков ПЖ (так называемые панкреатические эндокринные опухоли).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19" w:name="bookmark2399"/>
      <w:r w:rsidRPr="00726D02">
        <w:rPr>
          <w:b/>
          <w:bCs/>
          <w:sz w:val="24"/>
          <w:szCs w:val="24"/>
          <w:lang w:bidi="ru-RU"/>
        </w:rPr>
        <w:t>Код МКБ-10</w:t>
      </w:r>
      <w:bookmarkEnd w:id="119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en-US"/>
        </w:rPr>
        <w:t>E</w:t>
      </w:r>
      <w:r w:rsidRPr="00726D02">
        <w:rPr>
          <w:bCs/>
          <w:sz w:val="24"/>
          <w:szCs w:val="24"/>
          <w:lang w:bidi="ru-RU"/>
        </w:rPr>
        <w:t>34.0. Карциноидный синдром.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20" w:name="bookmark2401"/>
      <w:r w:rsidRPr="00726D02">
        <w:rPr>
          <w:b/>
          <w:bCs/>
          <w:sz w:val="24"/>
          <w:szCs w:val="24"/>
          <w:lang w:bidi="ru-RU"/>
        </w:rPr>
        <w:t>Скрининг</w:t>
      </w:r>
      <w:bookmarkEnd w:id="120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Поскольку НЭО входят в состав синдрома МЭН 1, лиц с ве</w:t>
      </w:r>
      <w:r w:rsidRPr="00726D02">
        <w:rPr>
          <w:bCs/>
          <w:sz w:val="24"/>
          <w:szCs w:val="24"/>
          <w:lang w:bidi="ru-RU"/>
        </w:rPr>
        <w:softHyphen/>
        <w:t>рифицированным синдромом МЭН 1, а также их родственников первой линии подвергают скрининговому обследованию, вклю</w:t>
      </w:r>
      <w:r w:rsidRPr="00726D02">
        <w:rPr>
          <w:bCs/>
          <w:sz w:val="24"/>
          <w:szCs w:val="24"/>
          <w:lang w:bidi="ru-RU"/>
        </w:rPr>
        <w:softHyphen/>
        <w:t>чающему ежегодное определение: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содержания общего и/или ионизированного кальция, ПТГ, пролактина, гастрина, инсулина в сыворотке крови;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содержания хромогранина А и панкреатического полипеп</w:t>
      </w:r>
      <w:r w:rsidRPr="00726D02">
        <w:rPr>
          <w:bCs/>
          <w:sz w:val="24"/>
          <w:szCs w:val="24"/>
          <w:lang w:bidi="ru-RU"/>
        </w:rPr>
        <w:softHyphen/>
        <w:t>тида в плазме крови.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21" w:name="bookmark2403"/>
      <w:r w:rsidRPr="00726D02">
        <w:rPr>
          <w:b/>
          <w:bCs/>
          <w:sz w:val="24"/>
          <w:szCs w:val="24"/>
          <w:lang w:bidi="ru-RU"/>
        </w:rPr>
        <w:t>Классификация</w:t>
      </w:r>
      <w:bookmarkEnd w:id="121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По особенностям происхождения и клинической симптоматике.</w:t>
      </w:r>
    </w:p>
    <w:p w:rsidR="006F3D5F" w:rsidRPr="00726D02" w:rsidRDefault="006F3D5F" w:rsidP="00726D02">
      <w:pPr>
        <w:widowControl/>
        <w:numPr>
          <w:ilvl w:val="0"/>
          <w:numId w:val="5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Карциноидные опухоли.</w:t>
      </w:r>
    </w:p>
    <w:p w:rsidR="006F3D5F" w:rsidRPr="00726D02" w:rsidRDefault="006F3D5F" w:rsidP="00726D02">
      <w:pPr>
        <w:widowControl/>
        <w:numPr>
          <w:ilvl w:val="0"/>
          <w:numId w:val="5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 клинической картиной карциноидного синдрома.</w:t>
      </w:r>
    </w:p>
    <w:p w:rsidR="006F3D5F" w:rsidRPr="00726D02" w:rsidRDefault="006F3D5F" w:rsidP="00726D02">
      <w:pPr>
        <w:widowControl/>
        <w:numPr>
          <w:ilvl w:val="0"/>
          <w:numId w:val="5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Без клинической симптоматики (90% случаев).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• Панкреатические эндокринные опухоли.</w:t>
      </w:r>
    </w:p>
    <w:p w:rsidR="006F3D5F" w:rsidRPr="00726D02" w:rsidRDefault="006F3D5F" w:rsidP="00726D02">
      <w:pPr>
        <w:widowControl/>
        <w:numPr>
          <w:ilvl w:val="0"/>
          <w:numId w:val="58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Функционально-неактивные.</w:t>
      </w:r>
    </w:p>
    <w:p w:rsidR="006F3D5F" w:rsidRPr="00726D02" w:rsidRDefault="006F3D5F" w:rsidP="00726D02">
      <w:pPr>
        <w:widowControl/>
        <w:numPr>
          <w:ilvl w:val="0"/>
          <w:numId w:val="58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Функционально-активные: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инсулинома (продуцирует избыток инсулина);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гастринома (продуцирует избыток гастрина, клиниче</w:t>
      </w:r>
      <w:r w:rsidRPr="00726D02">
        <w:rPr>
          <w:bCs/>
          <w:sz w:val="24"/>
          <w:szCs w:val="24"/>
          <w:lang w:bidi="ru-RU"/>
        </w:rPr>
        <w:softHyphen/>
        <w:t>ски проявляется синдромом Золлингера-Эллисона);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глюкагонома (продуцирует избыток глюкагона);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Випома (продуцирует избыток вазоактивного интести</w:t>
      </w:r>
      <w:r w:rsidRPr="00726D02">
        <w:rPr>
          <w:bCs/>
          <w:sz w:val="24"/>
          <w:szCs w:val="24"/>
          <w:lang w:bidi="ru-RU"/>
        </w:rPr>
        <w:softHyphen/>
        <w:t>нального полипептида);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ППома (продуцирует избыток панкреатического поли</w:t>
      </w:r>
      <w:r w:rsidRPr="00726D02">
        <w:rPr>
          <w:bCs/>
          <w:sz w:val="24"/>
          <w:szCs w:val="24"/>
          <w:lang w:bidi="ru-RU"/>
        </w:rPr>
        <w:softHyphen/>
        <w:t>пептида);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соматостатинома (продуцирует избыток соматостати</w:t>
      </w:r>
      <w:r w:rsidRPr="00726D02">
        <w:rPr>
          <w:bCs/>
          <w:sz w:val="24"/>
          <w:szCs w:val="24"/>
          <w:lang w:bidi="ru-RU"/>
        </w:rPr>
        <w:softHyphen/>
        <w:t>на);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КРГома (продуцирует избыток кортикотропин-рили- зинг-гормона, характерна клиническая картина гипер- кортицизма);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опухоль, продуцирующая избыток соматолиберина (характерна клиническая картина акромегалии);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нейротензиома (продуцирует избыток нейротензина);</w:t>
      </w:r>
    </w:p>
    <w:p w:rsidR="006F3D5F" w:rsidRPr="00726D02" w:rsidRDefault="006F3D5F" w:rsidP="00726D02">
      <w:pPr>
        <w:widowControl/>
        <w:numPr>
          <w:ilvl w:val="0"/>
          <w:numId w:val="59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АКТГома (продуцирует избыток АКТГ, характерны АКТГ-эктопированный синдром, клиническая картина гиперкортицизма).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• Редкие НЭО.</w:t>
      </w:r>
    </w:p>
    <w:p w:rsidR="006F3D5F" w:rsidRPr="00726D02" w:rsidRDefault="006F3D5F" w:rsidP="00726D02">
      <w:pPr>
        <w:widowControl/>
        <w:numPr>
          <w:ilvl w:val="0"/>
          <w:numId w:val="60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Медуллярный РЩЖ.</w:t>
      </w:r>
    </w:p>
    <w:p w:rsidR="006F3D5F" w:rsidRPr="00726D02" w:rsidRDefault="006F3D5F" w:rsidP="00726D02">
      <w:pPr>
        <w:widowControl/>
        <w:numPr>
          <w:ilvl w:val="0"/>
          <w:numId w:val="60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Крупноклеточная нейроэндокринная карцинома (лока</w:t>
      </w:r>
      <w:r w:rsidRPr="00726D02">
        <w:rPr>
          <w:bCs/>
          <w:sz w:val="24"/>
          <w:szCs w:val="24"/>
          <w:lang w:bidi="ru-RU"/>
        </w:rPr>
        <w:softHyphen/>
        <w:t>лизуется в легком).</w:t>
      </w:r>
    </w:p>
    <w:p w:rsidR="006F3D5F" w:rsidRPr="00726D02" w:rsidRDefault="006F3D5F" w:rsidP="00726D02">
      <w:pPr>
        <w:widowControl/>
        <w:numPr>
          <w:ilvl w:val="0"/>
          <w:numId w:val="60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Мелкоклеточный РЛ (в последнее время нейроэндокрин</w:t>
      </w:r>
      <w:r w:rsidRPr="00726D02">
        <w:rPr>
          <w:bCs/>
          <w:sz w:val="24"/>
          <w:szCs w:val="24"/>
          <w:lang w:bidi="ru-RU"/>
        </w:rPr>
        <w:softHyphen/>
        <w:t>ное происхождение данного вида рака подвергают сомне</w:t>
      </w:r>
      <w:r w:rsidRPr="00726D02">
        <w:rPr>
          <w:bCs/>
          <w:sz w:val="24"/>
          <w:szCs w:val="24"/>
          <w:lang w:bidi="ru-RU"/>
        </w:rPr>
        <w:softHyphen/>
        <w:t>нию).</w:t>
      </w:r>
    </w:p>
    <w:p w:rsidR="006F3D5F" w:rsidRPr="00726D02" w:rsidRDefault="006F3D5F" w:rsidP="00726D02">
      <w:pPr>
        <w:widowControl/>
        <w:numPr>
          <w:ilvl w:val="0"/>
          <w:numId w:val="60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lastRenderedPageBreak/>
        <w:t>Нейробластома.</w:t>
      </w:r>
    </w:p>
    <w:p w:rsidR="006F3D5F" w:rsidRPr="00726D02" w:rsidRDefault="006F3D5F" w:rsidP="00726D02">
      <w:pPr>
        <w:widowControl/>
        <w:numPr>
          <w:ilvl w:val="0"/>
          <w:numId w:val="60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Параганглиома.</w:t>
      </w:r>
    </w:p>
    <w:p w:rsidR="006F3D5F" w:rsidRPr="00726D02" w:rsidRDefault="006F3D5F" w:rsidP="00726D02">
      <w:pPr>
        <w:widowControl/>
        <w:numPr>
          <w:ilvl w:val="0"/>
          <w:numId w:val="60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Другие опухоли.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122" w:name="bookmark2405"/>
      <w:r w:rsidRPr="00726D02">
        <w:rPr>
          <w:b/>
          <w:bCs/>
          <w:sz w:val="24"/>
          <w:szCs w:val="24"/>
          <w:lang w:bidi="ru-RU"/>
        </w:rPr>
        <w:t>Этиология и патогенез</w:t>
      </w:r>
      <w:bookmarkEnd w:id="122"/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Причина возникновения НЭО — генетические мутации. Кар</w:t>
      </w:r>
      <w:r w:rsidRPr="00726D02">
        <w:rPr>
          <w:bCs/>
          <w:sz w:val="24"/>
          <w:szCs w:val="24"/>
          <w:lang w:bidi="ru-RU"/>
        </w:rPr>
        <w:softHyphen/>
        <w:t>циноидные опухоли, которые развиваются из энтерохромаффин</w:t>
      </w:r>
      <w:r w:rsidRPr="00726D02">
        <w:rPr>
          <w:bCs/>
          <w:sz w:val="24"/>
          <w:szCs w:val="24"/>
          <w:lang w:bidi="ru-RU"/>
        </w:rPr>
        <w:softHyphen/>
        <w:t>ных клеток (или клеток Кульчицкого), и инсулиномы, которые развиваются из клеток островков Лангерганса, в 80-90% случаев доброкачественные, так как в процессы трансформации вовлека</w:t>
      </w:r>
      <w:r w:rsidRPr="00726D02">
        <w:rPr>
          <w:bCs/>
          <w:sz w:val="24"/>
          <w:szCs w:val="24"/>
          <w:lang w:bidi="ru-RU"/>
        </w:rPr>
        <w:softHyphen/>
        <w:t>ются зрелые дифференцированные клетки. Источником других НЭО (таких как гастринома, Випома, соматостатинома и др.) слу</w:t>
      </w:r>
      <w:r w:rsidRPr="00726D02">
        <w:rPr>
          <w:bCs/>
          <w:sz w:val="24"/>
          <w:szCs w:val="24"/>
          <w:lang w:bidi="ru-RU"/>
        </w:rPr>
        <w:softHyphen/>
        <w:t>жит мультипотентная стволовая клетка, дающая начало как эн</w:t>
      </w:r>
      <w:r w:rsidRPr="00726D02">
        <w:rPr>
          <w:bCs/>
          <w:sz w:val="24"/>
          <w:szCs w:val="24"/>
          <w:lang w:bidi="ru-RU"/>
        </w:rPr>
        <w:softHyphen/>
        <w:t>докринным, так и экзокринным клеткам. Злокачественный рост этих новообразований обнаруживают в 60-70% случаев.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Так называемые нефункционирующие НЭО сохраняют способ</w:t>
      </w:r>
      <w:r w:rsidRPr="00726D02">
        <w:rPr>
          <w:bCs/>
          <w:sz w:val="24"/>
          <w:szCs w:val="24"/>
          <w:lang w:bidi="ru-RU"/>
        </w:rPr>
        <w:softHyphen/>
        <w:t>ность к синтезу и секреции гормонов, среди которых наиболее ча</w:t>
      </w:r>
      <w:r w:rsidRPr="00726D02">
        <w:rPr>
          <w:bCs/>
          <w:sz w:val="24"/>
          <w:szCs w:val="24"/>
          <w:lang w:bidi="ru-RU"/>
        </w:rPr>
        <w:softHyphen/>
        <w:t>сто отмечают хромогранины (до 90% случаев) и панкреатический полипептид (до 70%).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726D02">
        <w:rPr>
          <w:bCs/>
          <w:sz w:val="24"/>
          <w:szCs w:val="24"/>
          <w:lang w:bidi="ru-RU"/>
        </w:rPr>
        <w:t>В зависимости от источника нейроэндокринных клеток клинико-биохимические свойства карциноидных опухолей мо</w:t>
      </w:r>
      <w:r w:rsidRPr="00726D02">
        <w:rPr>
          <w:bCs/>
          <w:sz w:val="24"/>
          <w:szCs w:val="24"/>
          <w:lang w:bidi="ru-RU"/>
        </w:rPr>
        <w:softHyphen/>
        <w:t>гут различаться. Карциноидные опухоли могут происходить из клеток различных отделов эмбриональной кишечной трубки: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3" w:name="bookmark2407"/>
      <w:bookmarkStart w:id="124" w:name="bookmark2413"/>
      <w:bookmarkStart w:id="125" w:name="bookmark242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123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Клиническая картина зависит от спектра гормональной актив</w:t>
      </w:r>
      <w:r w:rsidRPr="00726D02">
        <w:rPr>
          <w:color w:val="000000"/>
          <w:sz w:val="24"/>
          <w:szCs w:val="24"/>
          <w:lang w:eastAsia="ru-RU" w:bidi="ru-RU"/>
        </w:rPr>
        <w:softHyphen/>
        <w:t>ности, которой обладает НЭО.</w:t>
      </w:r>
    </w:p>
    <w:p w:rsidR="006F3D5F" w:rsidRPr="00726D02" w:rsidRDefault="006F3D5F" w:rsidP="00726D02">
      <w:pPr>
        <w:pStyle w:val="1f1"/>
        <w:ind w:left="480"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Карциноидный синдром (типичный) — все проявления не</w:t>
      </w:r>
      <w:r w:rsidRPr="00726D02">
        <w:rPr>
          <w:color w:val="000000"/>
          <w:sz w:val="24"/>
          <w:szCs w:val="24"/>
          <w:lang w:eastAsia="ru-RU" w:bidi="ru-RU"/>
        </w:rPr>
        <w:softHyphen/>
        <w:t>посредственно связаны с повышением содержания серото</w:t>
      </w:r>
      <w:r w:rsidRPr="00726D02">
        <w:rPr>
          <w:color w:val="000000"/>
          <w:sz w:val="24"/>
          <w:szCs w:val="24"/>
          <w:lang w:eastAsia="ru-RU" w:bidi="ru-RU"/>
        </w:rPr>
        <w:softHyphen/>
        <w:t>нина и включают:</w:t>
      </w:r>
    </w:p>
    <w:p w:rsidR="006F3D5F" w:rsidRPr="00726D02" w:rsidRDefault="006F3D5F" w:rsidP="00726D02">
      <w:pPr>
        <w:pStyle w:val="1f1"/>
        <w:numPr>
          <w:ilvl w:val="0"/>
          <w:numId w:val="61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приливы;</w:t>
      </w:r>
    </w:p>
    <w:p w:rsidR="006F3D5F" w:rsidRPr="00726D02" w:rsidRDefault="006F3D5F" w:rsidP="00726D02">
      <w:pPr>
        <w:pStyle w:val="1f1"/>
        <w:numPr>
          <w:ilvl w:val="0"/>
          <w:numId w:val="61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гипотензию;</w:t>
      </w:r>
    </w:p>
    <w:p w:rsidR="006F3D5F" w:rsidRPr="00726D02" w:rsidRDefault="006F3D5F" w:rsidP="00726D02">
      <w:pPr>
        <w:pStyle w:val="1f1"/>
        <w:numPr>
          <w:ilvl w:val="0"/>
          <w:numId w:val="61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диарею;</w:t>
      </w:r>
    </w:p>
    <w:p w:rsidR="006F3D5F" w:rsidRPr="00726D02" w:rsidRDefault="006F3D5F" w:rsidP="00726D02">
      <w:pPr>
        <w:pStyle w:val="1f1"/>
        <w:numPr>
          <w:ilvl w:val="0"/>
          <w:numId w:val="61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поражение клапанов сердца;</w:t>
      </w:r>
    </w:p>
    <w:p w:rsidR="006F3D5F" w:rsidRPr="00726D02" w:rsidRDefault="006F3D5F" w:rsidP="00726D02">
      <w:pPr>
        <w:pStyle w:val="1f1"/>
        <w:numPr>
          <w:ilvl w:val="0"/>
          <w:numId w:val="61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боли в животе;</w:t>
      </w:r>
    </w:p>
    <w:p w:rsidR="006F3D5F" w:rsidRPr="00726D02" w:rsidRDefault="006F3D5F" w:rsidP="00726D02">
      <w:pPr>
        <w:pStyle w:val="1f1"/>
        <w:numPr>
          <w:ilvl w:val="0"/>
          <w:numId w:val="61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телеангиэктазии;</w:t>
      </w:r>
    </w:p>
    <w:p w:rsidR="006F3D5F" w:rsidRPr="00726D02" w:rsidRDefault="006F3D5F" w:rsidP="00726D02">
      <w:pPr>
        <w:pStyle w:val="1f1"/>
        <w:numPr>
          <w:ilvl w:val="0"/>
          <w:numId w:val="61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диспноэ.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Атипичный карциноидный синдром характеризуется:</w:t>
      </w:r>
    </w:p>
    <w:p w:rsidR="006F3D5F" w:rsidRPr="00726D02" w:rsidRDefault="006F3D5F" w:rsidP="00726D02">
      <w:pPr>
        <w:pStyle w:val="1f1"/>
        <w:numPr>
          <w:ilvl w:val="0"/>
          <w:numId w:val="6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приливами;</w:t>
      </w:r>
    </w:p>
    <w:p w:rsidR="006F3D5F" w:rsidRPr="00726D02" w:rsidRDefault="006F3D5F" w:rsidP="00726D02">
      <w:pPr>
        <w:pStyle w:val="1f1"/>
        <w:numPr>
          <w:ilvl w:val="0"/>
          <w:numId w:val="6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головными болями;</w:t>
      </w:r>
    </w:p>
    <w:p w:rsidR="006F3D5F" w:rsidRPr="00726D02" w:rsidRDefault="006F3D5F" w:rsidP="00726D02">
      <w:pPr>
        <w:pStyle w:val="1f1"/>
        <w:numPr>
          <w:ilvl w:val="0"/>
          <w:numId w:val="6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бронхоспазмами;</w:t>
      </w:r>
    </w:p>
    <w:p w:rsidR="006F3D5F" w:rsidRPr="00726D02" w:rsidRDefault="006F3D5F" w:rsidP="00726D02">
      <w:pPr>
        <w:pStyle w:val="1f1"/>
        <w:numPr>
          <w:ilvl w:val="0"/>
          <w:numId w:val="6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слезотечением.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 моменту постановки первичного диагноза метастазы обнару</w:t>
      </w:r>
      <w:r w:rsidRPr="00726D02">
        <w:rPr>
          <w:color w:val="000000"/>
          <w:sz w:val="24"/>
          <w:szCs w:val="24"/>
          <w:lang w:eastAsia="ru-RU" w:bidi="ru-RU"/>
        </w:rPr>
        <w:softHyphen/>
        <w:t>живают у 45% больных. Чаще всего метастазирование поражает ПЖ, тонкую и толстую кишку.</w:t>
      </w:r>
    </w:p>
    <w:p w:rsidR="006F3D5F" w:rsidRPr="00726D02" w:rsidRDefault="006F3D5F" w:rsidP="00726D02">
      <w:pPr>
        <w:pStyle w:val="1f1"/>
        <w:ind w:left="480"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>Инсулиномы</w:t>
      </w:r>
      <w:r w:rsidRPr="00726D02">
        <w:rPr>
          <w:color w:val="000000"/>
          <w:sz w:val="24"/>
          <w:szCs w:val="24"/>
          <w:lang w:eastAsia="ru-RU" w:bidi="ru-RU"/>
        </w:rPr>
        <w:t>. Симптоматика связана с основным биохи</w:t>
      </w:r>
      <w:r w:rsidRPr="00726D02">
        <w:rPr>
          <w:color w:val="000000"/>
          <w:sz w:val="24"/>
          <w:szCs w:val="24"/>
          <w:lang w:eastAsia="ru-RU" w:bidi="ru-RU"/>
        </w:rPr>
        <w:softHyphen/>
        <w:t>мическим проявлением гиперсекреции инсулина — гипо</w:t>
      </w:r>
      <w:r w:rsidRPr="00726D02">
        <w:rPr>
          <w:color w:val="000000"/>
          <w:sz w:val="24"/>
          <w:szCs w:val="24"/>
          <w:lang w:eastAsia="ru-RU" w:bidi="ru-RU"/>
        </w:rPr>
        <w:softHyphen/>
        <w:t>гликемией:</w:t>
      </w:r>
    </w:p>
    <w:p w:rsidR="006F3D5F" w:rsidRPr="00726D02" w:rsidRDefault="006F3D5F" w:rsidP="00726D02">
      <w:pPr>
        <w:pStyle w:val="1f1"/>
        <w:numPr>
          <w:ilvl w:val="0"/>
          <w:numId w:val="63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повышенная потливость (холодный профузный пот);</w:t>
      </w:r>
    </w:p>
    <w:p w:rsidR="006F3D5F" w:rsidRPr="00726D02" w:rsidRDefault="006F3D5F" w:rsidP="00726D02">
      <w:pPr>
        <w:pStyle w:val="1f1"/>
        <w:numPr>
          <w:ilvl w:val="0"/>
          <w:numId w:val="63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тремор конечностей;</w:t>
      </w:r>
    </w:p>
    <w:p w:rsidR="006F3D5F" w:rsidRPr="00726D02" w:rsidRDefault="006F3D5F" w:rsidP="00726D02">
      <w:pPr>
        <w:pStyle w:val="1f1"/>
        <w:numPr>
          <w:ilvl w:val="0"/>
          <w:numId w:val="63"/>
        </w:numPr>
        <w:tabs>
          <w:tab w:val="left" w:pos="786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приступы спутанности сознания, нейропсихических на</w:t>
      </w:r>
      <w:r w:rsidRPr="00726D02">
        <w:rPr>
          <w:color w:val="000000"/>
          <w:sz w:val="24"/>
          <w:szCs w:val="24"/>
          <w:lang w:eastAsia="ru-RU" w:bidi="ru-RU"/>
        </w:rPr>
        <w:softHyphen/>
        <w:t>рушений;</w:t>
      </w:r>
    </w:p>
    <w:p w:rsidR="006F3D5F" w:rsidRPr="00726D02" w:rsidRDefault="006F3D5F" w:rsidP="00726D02">
      <w:pPr>
        <w:pStyle w:val="1f1"/>
        <w:numPr>
          <w:ilvl w:val="0"/>
          <w:numId w:val="63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судороги.</w:t>
      </w:r>
    </w:p>
    <w:p w:rsidR="006F3D5F" w:rsidRPr="00726D02" w:rsidRDefault="006F3D5F" w:rsidP="00726D02">
      <w:pPr>
        <w:pStyle w:val="1f1"/>
        <w:ind w:left="240"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Гастриномы </w:t>
      </w:r>
      <w:r w:rsidRPr="00726D02">
        <w:rPr>
          <w:color w:val="000000"/>
          <w:sz w:val="24"/>
          <w:szCs w:val="24"/>
          <w:lang w:eastAsia="ru-RU" w:bidi="ru-RU"/>
        </w:rPr>
        <w:t xml:space="preserve">(синдром Золлингера-Эллисона). Симптомы: </w:t>
      </w: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пептические язвы различных отделов ЖКТ, в том числе множественные, при этом как осложнения могут возни</w:t>
      </w:r>
      <w:r w:rsidRPr="00726D02">
        <w:rPr>
          <w:color w:val="000000"/>
          <w:sz w:val="24"/>
          <w:szCs w:val="24"/>
          <w:lang w:eastAsia="ru-RU" w:bidi="ru-RU"/>
        </w:rPr>
        <w:softHyphen/>
        <w:t>кать перфорации, кровотечения, стеноз пилорического отдела;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lastRenderedPageBreak/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диарея (в тяжелых случаях — до 30 раз в сутки).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момент диагностики заболевания метастазы в печень и лим</w:t>
      </w:r>
      <w:r w:rsidRPr="00726D02">
        <w:rPr>
          <w:color w:val="000000"/>
          <w:sz w:val="24"/>
          <w:szCs w:val="24"/>
          <w:lang w:eastAsia="ru-RU" w:bidi="ru-RU"/>
        </w:rPr>
        <w:softHyphen/>
        <w:t>фатические узлы обнаруживают в 75-80% случаев, в кости — в 12% случаев. Гастриномы обычно маленького размера.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 xml:space="preserve">ВИПомы </w:t>
      </w:r>
      <w:r w:rsidRPr="00726D02">
        <w:rPr>
          <w:color w:val="000000"/>
          <w:sz w:val="24"/>
          <w:szCs w:val="24"/>
          <w:lang w:eastAsia="ru-RU" w:bidi="ru-RU"/>
        </w:rPr>
        <w:t>(синдром Вернера-Моррисона). Симптомы:</w:t>
      </w:r>
    </w:p>
    <w:p w:rsidR="006F3D5F" w:rsidRPr="00726D02" w:rsidRDefault="006F3D5F" w:rsidP="00726D02">
      <w:pPr>
        <w:pStyle w:val="1f1"/>
        <w:numPr>
          <w:ilvl w:val="0"/>
          <w:numId w:val="6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изнуряющая диарея («эндокринная холера»);</w:t>
      </w:r>
    </w:p>
    <w:p w:rsidR="006F3D5F" w:rsidRPr="00726D02" w:rsidRDefault="006F3D5F" w:rsidP="00726D02">
      <w:pPr>
        <w:pStyle w:val="1f1"/>
        <w:numPr>
          <w:ilvl w:val="0"/>
          <w:numId w:val="6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обезвоживание;</w:t>
      </w:r>
    </w:p>
    <w:p w:rsidR="006F3D5F" w:rsidRPr="00726D02" w:rsidRDefault="006F3D5F" w:rsidP="00726D02">
      <w:pPr>
        <w:pStyle w:val="1f1"/>
        <w:numPr>
          <w:ilvl w:val="0"/>
          <w:numId w:val="6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гипотензия;</w:t>
      </w:r>
    </w:p>
    <w:p w:rsidR="006F3D5F" w:rsidRPr="00726D02" w:rsidRDefault="006F3D5F" w:rsidP="00726D02">
      <w:pPr>
        <w:pStyle w:val="1f1"/>
        <w:numPr>
          <w:ilvl w:val="0"/>
          <w:numId w:val="6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судороги;</w:t>
      </w:r>
    </w:p>
    <w:p w:rsidR="006F3D5F" w:rsidRPr="00726D02" w:rsidRDefault="006F3D5F" w:rsidP="00726D02">
      <w:pPr>
        <w:pStyle w:val="1f1"/>
        <w:numPr>
          <w:ilvl w:val="0"/>
          <w:numId w:val="6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метаболические кардиальные изменения;</w:t>
      </w:r>
    </w:p>
    <w:p w:rsidR="006F3D5F" w:rsidRPr="00726D02" w:rsidRDefault="006F3D5F" w:rsidP="00726D02">
      <w:pPr>
        <w:pStyle w:val="1f1"/>
        <w:numPr>
          <w:ilvl w:val="0"/>
          <w:numId w:val="6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эритема кожи головы и туловища.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Панкреатические ВИПомы почти всегда злокачественные (ме</w:t>
      </w:r>
      <w:r w:rsidRPr="00726D02">
        <w:rPr>
          <w:color w:val="000000"/>
          <w:sz w:val="24"/>
          <w:szCs w:val="24"/>
          <w:lang w:eastAsia="ru-RU" w:bidi="ru-RU"/>
        </w:rPr>
        <w:softHyphen/>
        <w:t>тастазируют в печень), внепанкреатические имеют доброкаче</w:t>
      </w:r>
      <w:r w:rsidRPr="00726D02">
        <w:rPr>
          <w:color w:val="000000"/>
          <w:sz w:val="24"/>
          <w:szCs w:val="24"/>
          <w:lang w:eastAsia="ru-RU" w:bidi="ru-RU"/>
        </w:rPr>
        <w:softHyphen/>
        <w:t>ственный характер.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b/>
          <w:bCs/>
          <w:color w:val="000000"/>
          <w:sz w:val="24"/>
          <w:szCs w:val="24"/>
          <w:lang w:eastAsia="ru-RU" w:bidi="ru-RU"/>
        </w:rPr>
        <w:t>Глюкагономы</w:t>
      </w:r>
      <w:r w:rsidRPr="00726D02">
        <w:rPr>
          <w:color w:val="000000"/>
          <w:sz w:val="24"/>
          <w:szCs w:val="24"/>
          <w:lang w:eastAsia="ru-RU" w:bidi="ru-RU"/>
        </w:rPr>
        <w:t>. Симптомы:</w:t>
      </w:r>
    </w:p>
    <w:p w:rsidR="006F3D5F" w:rsidRPr="00726D02" w:rsidRDefault="006F3D5F" w:rsidP="00726D02">
      <w:pPr>
        <w:pStyle w:val="1f1"/>
        <w:numPr>
          <w:ilvl w:val="0"/>
          <w:numId w:val="6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потеря массы тела;</w:t>
      </w:r>
    </w:p>
    <w:p w:rsidR="006F3D5F" w:rsidRPr="00726D02" w:rsidRDefault="006F3D5F" w:rsidP="00726D02">
      <w:pPr>
        <w:pStyle w:val="1f1"/>
        <w:numPr>
          <w:ilvl w:val="0"/>
          <w:numId w:val="6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диабет;</w:t>
      </w:r>
    </w:p>
    <w:p w:rsidR="006F3D5F" w:rsidRPr="00726D02" w:rsidRDefault="006F3D5F" w:rsidP="00726D02">
      <w:pPr>
        <w:pStyle w:val="1f1"/>
        <w:numPr>
          <w:ilvl w:val="0"/>
          <w:numId w:val="6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дерматит;</w:t>
      </w:r>
    </w:p>
    <w:p w:rsidR="006F3D5F" w:rsidRPr="00726D02" w:rsidRDefault="006F3D5F" w:rsidP="00726D02">
      <w:pPr>
        <w:pStyle w:val="1f1"/>
        <w:numPr>
          <w:ilvl w:val="0"/>
          <w:numId w:val="6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стоматит;</w:t>
      </w:r>
    </w:p>
    <w:p w:rsidR="006F3D5F" w:rsidRPr="00726D02" w:rsidRDefault="006F3D5F" w:rsidP="00726D02">
      <w:pPr>
        <w:pStyle w:val="1f1"/>
        <w:numPr>
          <w:ilvl w:val="0"/>
          <w:numId w:val="65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диарея.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Первичные опухоли обычно достигают размера от 5 до10 см, часто обнаруживают отдаленные метастазы в печень и/или лим</w:t>
      </w:r>
      <w:r w:rsidRPr="00726D02">
        <w:rPr>
          <w:color w:val="000000"/>
          <w:sz w:val="24"/>
          <w:szCs w:val="24"/>
          <w:lang w:eastAsia="ru-RU" w:bidi="ru-RU"/>
        </w:rPr>
        <w:softHyphen/>
        <w:t>фатические узлы.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6" w:name="bookmark240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126"/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7" w:name="bookmark241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 и физикальное обследование</w:t>
      </w:r>
      <w:bookmarkEnd w:id="127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Необходимо уточнить длительность заболевания.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Часто при осмотре отмечают снижение массы тела.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Можно обнаружить изменения кожных покровов и слизи</w:t>
      </w:r>
      <w:r w:rsidRPr="00726D02">
        <w:rPr>
          <w:color w:val="000000"/>
          <w:sz w:val="24"/>
          <w:szCs w:val="24"/>
          <w:lang w:eastAsia="ru-RU" w:bidi="ru-RU"/>
        </w:rPr>
        <w:softHyphen/>
        <w:t>стых:</w:t>
      </w:r>
    </w:p>
    <w:p w:rsidR="006F3D5F" w:rsidRPr="00726D02" w:rsidRDefault="006F3D5F" w:rsidP="00726D02">
      <w:pPr>
        <w:pStyle w:val="1f1"/>
        <w:numPr>
          <w:ilvl w:val="0"/>
          <w:numId w:val="66"/>
        </w:numPr>
        <w:tabs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карциноидном синдроме во время прилива — покрас</w:t>
      </w:r>
      <w:r w:rsidRPr="00726D02">
        <w:rPr>
          <w:color w:val="000000"/>
          <w:sz w:val="24"/>
          <w:szCs w:val="24"/>
          <w:lang w:eastAsia="ru-RU" w:bidi="ru-RU"/>
        </w:rPr>
        <w:softHyphen/>
        <w:t>нение лица, верхней части туловища по сосковым линиям, телеангиэктазии;</w:t>
      </w:r>
    </w:p>
    <w:p w:rsidR="006F3D5F" w:rsidRPr="00726D02" w:rsidRDefault="006F3D5F" w:rsidP="00726D02">
      <w:pPr>
        <w:pStyle w:val="1f1"/>
        <w:numPr>
          <w:ilvl w:val="0"/>
          <w:numId w:val="66"/>
        </w:numPr>
        <w:tabs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атипичном течении карциноидного синдрома кожа мо</w:t>
      </w:r>
      <w:r w:rsidRPr="00726D02">
        <w:rPr>
          <w:color w:val="000000"/>
          <w:sz w:val="24"/>
          <w:szCs w:val="24"/>
          <w:lang w:eastAsia="ru-RU" w:bidi="ru-RU"/>
        </w:rPr>
        <w:softHyphen/>
        <w:t>жет приобретать пурпурно-фиолетовый цвет, на месте эри</w:t>
      </w:r>
      <w:r w:rsidRPr="00726D02">
        <w:rPr>
          <w:color w:val="000000"/>
          <w:sz w:val="24"/>
          <w:szCs w:val="24"/>
          <w:lang w:eastAsia="ru-RU" w:bidi="ru-RU"/>
        </w:rPr>
        <w:softHyphen/>
        <w:t>темы далее образуются множественные телеангиэктазии;</w:t>
      </w:r>
    </w:p>
    <w:p w:rsidR="006F3D5F" w:rsidRPr="00726D02" w:rsidRDefault="006F3D5F" w:rsidP="00726D02">
      <w:pPr>
        <w:pStyle w:val="1f1"/>
        <w:numPr>
          <w:ilvl w:val="0"/>
          <w:numId w:val="66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ВИПомах — эритема кожи головы и туловища;</w:t>
      </w:r>
    </w:p>
    <w:p w:rsidR="006F3D5F" w:rsidRPr="00726D02" w:rsidRDefault="006F3D5F" w:rsidP="00726D02">
      <w:pPr>
        <w:pStyle w:val="1f1"/>
        <w:numPr>
          <w:ilvl w:val="0"/>
          <w:numId w:val="66"/>
        </w:numPr>
        <w:tabs>
          <w:tab w:val="left" w:pos="507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глюкагономах — некротизирующий дерматит, стома</w:t>
      </w:r>
      <w:r w:rsidRPr="00726D02">
        <w:rPr>
          <w:color w:val="000000"/>
          <w:sz w:val="24"/>
          <w:szCs w:val="24"/>
          <w:lang w:eastAsia="ru-RU" w:bidi="ru-RU"/>
        </w:rPr>
        <w:softHyphen/>
        <w:t>тит.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Почти при всех НЭО отмечают артериальную гипотензию.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124"/>
    </w:p>
    <w:p w:rsidR="006F3D5F" w:rsidRPr="00726D02" w:rsidRDefault="006F3D5F" w:rsidP="00726D02">
      <w:pPr>
        <w:pStyle w:val="1f1"/>
        <w:numPr>
          <w:ilvl w:val="0"/>
          <w:numId w:val="66"/>
        </w:numPr>
        <w:tabs>
          <w:tab w:val="left" w:pos="50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Карциноидный синдром.</w:t>
      </w:r>
    </w:p>
    <w:p w:rsidR="006F3D5F" w:rsidRPr="00726D02" w:rsidRDefault="006F3D5F" w:rsidP="00726D02">
      <w:pPr>
        <w:pStyle w:val="1f1"/>
        <w:numPr>
          <w:ilvl w:val="0"/>
          <w:numId w:val="67"/>
        </w:numPr>
        <w:tabs>
          <w:tab w:val="left" w:pos="78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Определение общего белка в крови (характерна белко</w:t>
      </w:r>
      <w:r w:rsidRPr="00726D02">
        <w:rPr>
          <w:color w:val="000000"/>
          <w:sz w:val="24"/>
          <w:szCs w:val="24"/>
          <w:lang w:eastAsia="ru-RU" w:bidi="ru-RU"/>
        </w:rPr>
        <w:softHyphen/>
        <w:t>вая недостаточность, так как 50% пищевого триптофа</w:t>
      </w:r>
      <w:r w:rsidRPr="00726D02">
        <w:rPr>
          <w:color w:val="000000"/>
          <w:sz w:val="24"/>
          <w:szCs w:val="24"/>
          <w:lang w:eastAsia="ru-RU" w:bidi="ru-RU"/>
        </w:rPr>
        <w:softHyphen/>
        <w:t>на расходуется на синтез серотонина).</w:t>
      </w:r>
    </w:p>
    <w:p w:rsidR="006F3D5F" w:rsidRPr="00726D02" w:rsidRDefault="006F3D5F" w:rsidP="00726D02">
      <w:pPr>
        <w:pStyle w:val="1f1"/>
        <w:numPr>
          <w:ilvl w:val="0"/>
          <w:numId w:val="67"/>
        </w:numPr>
        <w:tabs>
          <w:tab w:val="left" w:pos="78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Определение концентрации серотонина и его основ</w:t>
      </w:r>
      <w:r w:rsidRPr="00726D02">
        <w:rPr>
          <w:color w:val="000000"/>
          <w:sz w:val="24"/>
          <w:szCs w:val="24"/>
          <w:lang w:eastAsia="ru-RU" w:bidi="ru-RU"/>
        </w:rPr>
        <w:softHyphen/>
        <w:t>ного метаболита — 5-гидроксииндолускусной кис</w:t>
      </w:r>
      <w:r w:rsidRPr="00726D02">
        <w:rPr>
          <w:color w:val="000000"/>
          <w:sz w:val="24"/>
          <w:szCs w:val="24"/>
          <w:lang w:eastAsia="ru-RU" w:bidi="ru-RU"/>
        </w:rPr>
        <w:softHyphen/>
        <w:t>лоты (5-ГИУК) в суточной моче (экскреция 5-ГУИК &gt;150 мкмоль за 24 ч свидетельствует о карциноидном синдроме).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Инсулиномы.</w:t>
      </w:r>
    </w:p>
    <w:p w:rsidR="006F3D5F" w:rsidRPr="00726D02" w:rsidRDefault="006F3D5F" w:rsidP="00726D02">
      <w:pPr>
        <w:pStyle w:val="1f1"/>
        <w:numPr>
          <w:ilvl w:val="0"/>
          <w:numId w:val="68"/>
        </w:numPr>
        <w:tabs>
          <w:tab w:val="left" w:pos="782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Низкое содержание глюкозы в крови (&lt;2,2 ммоль/л).</w:t>
      </w:r>
    </w:p>
    <w:p w:rsidR="006F3D5F" w:rsidRPr="00726D02" w:rsidRDefault="006F3D5F" w:rsidP="00726D02">
      <w:pPr>
        <w:pStyle w:val="1f1"/>
        <w:numPr>
          <w:ilvl w:val="0"/>
          <w:numId w:val="68"/>
        </w:numPr>
        <w:tabs>
          <w:tab w:val="left" w:pos="78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Повышенное базальное содержание иммунореактивного инсулина (ИРИ) (у 97% больных более чем в 2 раза).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lastRenderedPageBreak/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Гастриномы (синдром Золлингера-Эллисона).</w:t>
      </w:r>
    </w:p>
    <w:p w:rsidR="006F3D5F" w:rsidRPr="00726D02" w:rsidRDefault="006F3D5F" w:rsidP="00726D02">
      <w:pPr>
        <w:pStyle w:val="1f1"/>
        <w:numPr>
          <w:ilvl w:val="0"/>
          <w:numId w:val="69"/>
        </w:numPr>
        <w:tabs>
          <w:tab w:val="left" w:pos="78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Избыточная концентрация гастрина в крови </w:t>
      </w:r>
      <w:r w:rsidRPr="00726D02">
        <w:rPr>
          <w:color w:val="000000"/>
          <w:sz w:val="24"/>
          <w:szCs w:val="24"/>
          <w:lang w:bidi="en-US"/>
        </w:rPr>
        <w:t>(</w:t>
      </w:r>
      <w:r w:rsidRPr="00726D02">
        <w:rPr>
          <w:color w:val="000000"/>
          <w:sz w:val="24"/>
          <w:szCs w:val="24"/>
          <w:lang w:val="en-US" w:bidi="en-US"/>
        </w:rPr>
        <w:t>G</w:t>
      </w:r>
      <w:r w:rsidRPr="00726D02">
        <w:rPr>
          <w:color w:val="000000"/>
          <w:sz w:val="24"/>
          <w:szCs w:val="24"/>
          <w:lang w:bidi="en-US"/>
        </w:rPr>
        <w:t xml:space="preserve">-17 </w:t>
      </w:r>
      <w:r w:rsidRPr="00726D02">
        <w:rPr>
          <w:color w:val="000000"/>
          <w:sz w:val="24"/>
          <w:szCs w:val="24"/>
          <w:lang w:eastAsia="ru-RU" w:bidi="ru-RU"/>
        </w:rPr>
        <w:t xml:space="preserve">в 80%, </w:t>
      </w:r>
      <w:r w:rsidRPr="00726D02">
        <w:rPr>
          <w:color w:val="000000"/>
          <w:sz w:val="24"/>
          <w:szCs w:val="24"/>
          <w:lang w:val="en-US" w:bidi="en-US"/>
        </w:rPr>
        <w:t>G</w:t>
      </w:r>
      <w:r w:rsidRPr="00726D02">
        <w:rPr>
          <w:color w:val="000000"/>
          <w:sz w:val="24"/>
          <w:szCs w:val="24"/>
          <w:lang w:bidi="en-US"/>
        </w:rPr>
        <w:t xml:space="preserve">-34 </w:t>
      </w:r>
      <w:r w:rsidRPr="00726D02">
        <w:rPr>
          <w:color w:val="000000"/>
          <w:sz w:val="24"/>
          <w:szCs w:val="24"/>
          <w:lang w:eastAsia="ru-RU" w:bidi="ru-RU"/>
        </w:rPr>
        <w:t>в 20% случаев).</w:t>
      </w:r>
    </w:p>
    <w:p w:rsidR="006F3D5F" w:rsidRPr="00726D02" w:rsidRDefault="006F3D5F" w:rsidP="00726D02">
      <w:pPr>
        <w:pStyle w:val="1f1"/>
        <w:numPr>
          <w:ilvl w:val="0"/>
          <w:numId w:val="69"/>
        </w:numPr>
        <w:tabs>
          <w:tab w:val="left" w:pos="78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Повышенная кислотность желудка (рН желудочного сока &gt;2,5 исключает диагноз гастриномы).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ВИПомы (синдром Вернера-Моррисона).</w:t>
      </w:r>
    </w:p>
    <w:p w:rsidR="006F3D5F" w:rsidRPr="00726D02" w:rsidRDefault="006F3D5F" w:rsidP="00726D02">
      <w:pPr>
        <w:pStyle w:val="1f1"/>
        <w:numPr>
          <w:ilvl w:val="0"/>
          <w:numId w:val="70"/>
        </w:numPr>
        <w:tabs>
          <w:tab w:val="left" w:pos="78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Биохимический анализ крови (гипокалиемия, гипохло</w:t>
      </w:r>
      <w:r w:rsidRPr="00726D02">
        <w:rPr>
          <w:color w:val="000000"/>
          <w:sz w:val="24"/>
          <w:szCs w:val="24"/>
          <w:lang w:eastAsia="ru-RU" w:bidi="ru-RU"/>
        </w:rPr>
        <w:softHyphen/>
        <w:t>ремия, гипергликемия).</w:t>
      </w:r>
    </w:p>
    <w:p w:rsidR="006F3D5F" w:rsidRPr="00726D02" w:rsidRDefault="006F3D5F" w:rsidP="00726D02">
      <w:pPr>
        <w:pStyle w:val="1f1"/>
        <w:numPr>
          <w:ilvl w:val="0"/>
          <w:numId w:val="70"/>
        </w:numPr>
        <w:tabs>
          <w:tab w:val="left" w:pos="782"/>
        </w:tabs>
        <w:ind w:left="70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Гормональный анализ крови — повышение концентра</w:t>
      </w:r>
      <w:r w:rsidRPr="00726D02">
        <w:rPr>
          <w:color w:val="000000"/>
          <w:sz w:val="24"/>
          <w:szCs w:val="24"/>
          <w:lang w:eastAsia="ru-RU" w:bidi="ru-RU"/>
        </w:rPr>
        <w:softHyphen/>
        <w:t>ции вазоинтестинального пептида и его предшественни</w:t>
      </w:r>
      <w:r w:rsidRPr="00726D02">
        <w:rPr>
          <w:color w:val="000000"/>
          <w:sz w:val="24"/>
          <w:szCs w:val="24"/>
          <w:lang w:eastAsia="ru-RU" w:bidi="ru-RU"/>
        </w:rPr>
        <w:softHyphen/>
        <w:t>ков (гистидина, метионина).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8" w:name="bookmark241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128"/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ЭГДС;</w:t>
      </w:r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колоноскопия;</w:t>
      </w:r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ректосигмоскопия;</w:t>
      </w:r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эндоУЗИ с визуализацией ПЖ;</w:t>
      </w:r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УЗИ печени;</w:t>
      </w:r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мультиспиральная КТ органов брюшной полости;</w:t>
      </w:r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МРТ органов брюшной полости (имеет преимущества по сравнению с КТ);</w:t>
      </w:r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сканирование с меченым октреотидом (обнаружение сома</w:t>
      </w:r>
      <w:r w:rsidRPr="00726D02">
        <w:rPr>
          <w:color w:val="000000"/>
          <w:sz w:val="24"/>
          <w:szCs w:val="24"/>
          <w:lang w:eastAsia="ru-RU" w:bidi="ru-RU"/>
        </w:rPr>
        <w:softHyphen/>
        <w:t>тостатиновых рецепторов в опухолях);</w:t>
      </w:r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ПЭТ с предшественником серотонина 11-С-5-НТР (позво</w:t>
      </w:r>
      <w:r w:rsidRPr="00726D02">
        <w:rPr>
          <w:color w:val="000000"/>
          <w:sz w:val="24"/>
          <w:szCs w:val="24"/>
          <w:lang w:eastAsia="ru-RU" w:bidi="ru-RU"/>
        </w:rPr>
        <w:softHyphen/>
        <w:t>ляет диагностировать карциноидные опухоли, а также по</w:t>
      </w:r>
      <w:r w:rsidRPr="00726D02">
        <w:rPr>
          <w:color w:val="000000"/>
          <w:sz w:val="24"/>
          <w:szCs w:val="24"/>
          <w:lang w:eastAsia="ru-RU" w:bidi="ru-RU"/>
        </w:rPr>
        <w:softHyphen/>
        <w:t>ражение печени и лимфатических узлов).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9" w:name="bookmark241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129"/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0" w:name="bookmark241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Немедикаментозное лечение</w:t>
      </w:r>
      <w:bookmarkEnd w:id="130"/>
    </w:p>
    <w:p w:rsidR="006F3D5F" w:rsidRPr="00726D02" w:rsidRDefault="006F3D5F" w:rsidP="00726D02">
      <w:pPr>
        <w:pStyle w:val="1f1"/>
        <w:numPr>
          <w:ilvl w:val="0"/>
          <w:numId w:val="71"/>
        </w:numPr>
        <w:tabs>
          <w:tab w:val="left" w:pos="504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Эмболизация печеночной артерии (поливиниловыми алко</w:t>
      </w:r>
      <w:r w:rsidRPr="00726D02">
        <w:rPr>
          <w:color w:val="000000"/>
          <w:sz w:val="24"/>
          <w:szCs w:val="24"/>
          <w:lang w:eastAsia="ru-RU" w:bidi="ru-RU"/>
        </w:rPr>
        <w:softHyphen/>
        <w:t>гольсодержащими микросферами) эффективна при мета</w:t>
      </w:r>
      <w:r w:rsidRPr="00726D02">
        <w:rPr>
          <w:color w:val="000000"/>
          <w:sz w:val="24"/>
          <w:szCs w:val="24"/>
          <w:lang w:eastAsia="ru-RU" w:bidi="ru-RU"/>
        </w:rPr>
        <w:softHyphen/>
        <w:t>стазах в печень. Побочные эффекты: печеночные абсцессы, почечная недостаточность, некрозы желчного пузыря и тон</w:t>
      </w:r>
      <w:r w:rsidRPr="00726D02">
        <w:rPr>
          <w:color w:val="000000"/>
          <w:sz w:val="24"/>
          <w:szCs w:val="24"/>
          <w:lang w:eastAsia="ru-RU" w:bidi="ru-RU"/>
        </w:rPr>
        <w:softHyphen/>
        <w:t>кой кишки, однако если у конкретного пациента достигнут</w:t>
      </w:r>
    </w:p>
    <w:p w:rsidR="006F3D5F" w:rsidRPr="00726D02" w:rsidRDefault="006F3D5F" w:rsidP="00726D02">
      <w:pPr>
        <w:pStyle w:val="1f1"/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положительный эффект, процедуру можно повторить при ухудшении состояния.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Печеночная химиоэмболизация — окклюзия печеночной артерии с локальной цитотоксической химиотерапиией. Метод паллиативный, но у 63% пациентов улучшает состоя</w:t>
      </w:r>
      <w:r w:rsidRPr="00726D02">
        <w:rPr>
          <w:color w:val="000000"/>
          <w:sz w:val="24"/>
          <w:szCs w:val="24"/>
          <w:lang w:eastAsia="ru-RU" w:bidi="ru-RU"/>
        </w:rPr>
        <w:softHyphen/>
        <w:t>ние на два года.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Печеночная радиоэмболизация (когда для окклюзии пе</w:t>
      </w:r>
      <w:r w:rsidRPr="00726D02">
        <w:rPr>
          <w:color w:val="000000"/>
          <w:sz w:val="24"/>
          <w:szCs w:val="24"/>
          <w:lang w:eastAsia="ru-RU" w:bidi="ru-RU"/>
        </w:rPr>
        <w:softHyphen/>
        <w:t>ченочной артерии вводят микросферы, содержащие ра</w:t>
      </w:r>
      <w:r w:rsidRPr="00726D02">
        <w:rPr>
          <w:color w:val="000000"/>
          <w:sz w:val="24"/>
          <w:szCs w:val="24"/>
          <w:lang w:eastAsia="ru-RU" w:bidi="ru-RU"/>
        </w:rPr>
        <w:softHyphen/>
        <w:t>диоизотопы) пока не получила широкого клинического распространения.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1" w:name="bookmark242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Медикаментозное лечение</w:t>
      </w:r>
      <w:bookmarkEnd w:id="131"/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Лечение интерфероном показано при опухолях с низкой пролиферативной активностью как лечение первой или вто</w:t>
      </w:r>
      <w:r w:rsidRPr="00726D02">
        <w:rPr>
          <w:color w:val="000000"/>
          <w:sz w:val="24"/>
          <w:szCs w:val="24"/>
          <w:lang w:eastAsia="ru-RU" w:bidi="ru-RU"/>
        </w:rPr>
        <w:softHyphen/>
        <w:t>рой линии после химиотерапии. Побочные эффекты воз</w:t>
      </w:r>
      <w:r w:rsidRPr="00726D02">
        <w:rPr>
          <w:color w:val="000000"/>
          <w:sz w:val="24"/>
          <w:szCs w:val="24"/>
          <w:lang w:eastAsia="ru-RU" w:bidi="ru-RU"/>
        </w:rPr>
        <w:softHyphen/>
        <w:t>никают достаточно часто: лихорадочное состояние, потеря массы тела, слабость, депрессия. Существует также риск развития гепатотоксичности, аутоиммунных заболеваний и появления нейтрализующих антител. При клинически ма</w:t>
      </w:r>
      <w:r w:rsidRPr="00726D02">
        <w:rPr>
          <w:color w:val="000000"/>
          <w:sz w:val="24"/>
          <w:szCs w:val="24"/>
          <w:lang w:eastAsia="ru-RU" w:bidi="ru-RU"/>
        </w:rPr>
        <w:softHyphen/>
        <w:t>нифестированных НЭО интерферон используют одновре</w:t>
      </w:r>
      <w:r w:rsidRPr="00726D02">
        <w:rPr>
          <w:color w:val="000000"/>
          <w:sz w:val="24"/>
          <w:szCs w:val="24"/>
          <w:lang w:eastAsia="ru-RU" w:bidi="ru-RU"/>
        </w:rPr>
        <w:softHyphen/>
        <w:t>менно с аналогами соматостатина.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Аналоги соматостатина (особенно пролонгированные формы) успешно применяют в лечении НЭО, так как со</w:t>
      </w:r>
      <w:r w:rsidRPr="00726D02">
        <w:rPr>
          <w:color w:val="000000"/>
          <w:sz w:val="24"/>
          <w:szCs w:val="24"/>
          <w:lang w:eastAsia="ru-RU" w:bidi="ru-RU"/>
        </w:rPr>
        <w:softHyphen/>
        <w:t>матостатиновые рецепторы представлены как в первичных опухолях, так и в их метастазах.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Химиотерапия показана (табл. 13-10) в первую очередь для лечения низкодифференцированных быстрорастущих (&gt;25% исходного объема) метастатических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опухолей.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125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Оптимальный и наиболее эффективный метод терапии. Иногда проводят паллиативное удаление части опухоли в целях ликвида</w:t>
      </w:r>
      <w:r w:rsidRPr="00726D02">
        <w:rPr>
          <w:color w:val="000000"/>
          <w:sz w:val="24"/>
          <w:szCs w:val="24"/>
          <w:lang w:eastAsia="ru-RU" w:bidi="ru-RU"/>
        </w:rPr>
        <w:softHyphen/>
        <w:t>ции патологического сдавления окружающих органов и тканей.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Проводят хирургическое удаление метастазов в печень и лим</w:t>
      </w:r>
      <w:r w:rsidRPr="00726D02">
        <w:rPr>
          <w:color w:val="000000"/>
          <w:sz w:val="24"/>
          <w:szCs w:val="24"/>
          <w:lang w:eastAsia="ru-RU" w:bidi="ru-RU"/>
        </w:rPr>
        <w:softHyphen/>
        <w:t>фатические узлы.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поражении печени один из методов лечения — ее транс</w:t>
      </w:r>
      <w:r w:rsidRPr="00726D02">
        <w:rPr>
          <w:color w:val="000000"/>
          <w:sz w:val="24"/>
          <w:szCs w:val="24"/>
          <w:lang w:eastAsia="ru-RU" w:bidi="ru-RU"/>
        </w:rPr>
        <w:softHyphen/>
        <w:t>плантация. Применяют также метод криохирургии, если пора</w:t>
      </w:r>
      <w:r w:rsidRPr="00726D02">
        <w:rPr>
          <w:color w:val="000000"/>
          <w:sz w:val="24"/>
          <w:szCs w:val="24"/>
          <w:lang w:eastAsia="ru-RU" w:bidi="ru-RU"/>
        </w:rPr>
        <w:softHyphen/>
        <w:t>жено менее 40% печени: в каждый метастатический очаг вводят криопробы, вызывающие локальный некроз опухоли.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большинстве случаев лечение метастатического процесса при НЭО невозможно без дополнительного медикаментозного лечения.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Применяют и симптоматическое хирургическое лечение — при карциноидном синдроме в тяжелых случаях показано протезиро</w:t>
      </w:r>
      <w:r w:rsidRPr="00726D02">
        <w:rPr>
          <w:color w:val="000000"/>
          <w:sz w:val="24"/>
          <w:szCs w:val="24"/>
          <w:lang w:eastAsia="ru-RU" w:bidi="ru-RU"/>
        </w:rPr>
        <w:softHyphen/>
        <w:t>вание сердечных клапанов.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2" w:name="bookmark242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Дальнейшее ведение</w:t>
      </w:r>
      <w:bookmarkEnd w:id="132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После радикального лечения пациенты должны находиться под динамическим наблюдением, необходимо проводить еже</w:t>
      </w:r>
      <w:r w:rsidRPr="00726D02">
        <w:rPr>
          <w:color w:val="000000"/>
          <w:sz w:val="24"/>
          <w:szCs w:val="24"/>
          <w:lang w:eastAsia="ru-RU" w:bidi="ru-RU"/>
        </w:rPr>
        <w:softHyphen/>
        <w:t>годное обследование в целях исключения рецидивов и метастазов (гормональное обследование, УЗИ печени, по показаниям — КТ/ МРТ органов брюшной полости).</w:t>
      </w:r>
    </w:p>
    <w:p w:rsidR="00726D02" w:rsidRDefault="00726D02" w:rsidP="00726D0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</w:rPr>
      </w:pPr>
      <w:bookmarkStart w:id="133" w:name="_Toc213118551"/>
      <w:bookmarkStart w:id="134" w:name="_Toc213164098"/>
    </w:p>
    <w:p w:rsidR="006F3D5F" w:rsidRPr="00101E2D" w:rsidRDefault="00101E2D" w:rsidP="00101E2D">
      <w:pPr>
        <w:widowControl/>
        <w:autoSpaceDE/>
        <w:autoSpaceDN/>
        <w:adjustRightInd/>
        <w:jc w:val="both"/>
        <w:outlineLvl w:val="1"/>
        <w:rPr>
          <w:bCs/>
          <w:sz w:val="32"/>
          <w:szCs w:val="24"/>
        </w:rPr>
      </w:pPr>
      <w:r w:rsidRPr="00101E2D">
        <w:rPr>
          <w:bCs/>
          <w:sz w:val="32"/>
          <w:szCs w:val="24"/>
        </w:rPr>
        <w:t xml:space="preserve">План </w:t>
      </w:r>
      <w:r w:rsidR="006F3D5F" w:rsidRPr="00101E2D">
        <w:rPr>
          <w:bCs/>
          <w:sz w:val="32"/>
          <w:szCs w:val="24"/>
          <w:lang w:val="uz-Cyrl-UZ"/>
        </w:rPr>
        <w:t>5</w:t>
      </w:r>
      <w:r w:rsidR="006F3D5F" w:rsidRPr="00101E2D">
        <w:rPr>
          <w:bCs/>
          <w:sz w:val="32"/>
          <w:szCs w:val="24"/>
        </w:rPr>
        <w:t>.</w:t>
      </w:r>
      <w:r w:rsidR="006F3D5F" w:rsidRPr="00101E2D">
        <w:rPr>
          <w:sz w:val="32"/>
          <w:szCs w:val="24"/>
        </w:rPr>
        <w:t xml:space="preserve"> </w:t>
      </w:r>
      <w:r w:rsidRPr="00101E2D">
        <w:rPr>
          <w:bCs/>
          <w:sz w:val="32"/>
          <w:szCs w:val="24"/>
        </w:rPr>
        <w:t>Несахарный диабет</w:t>
      </w:r>
    </w:p>
    <w:bookmarkEnd w:id="133"/>
    <w:bookmarkEnd w:id="134"/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Несахарный диабет — заболевание, характеризующееся неспо</w:t>
      </w:r>
      <w:r w:rsidRPr="00726D02">
        <w:rPr>
          <w:color w:val="000000"/>
          <w:sz w:val="24"/>
          <w:szCs w:val="24"/>
          <w:lang w:eastAsia="ru-RU" w:bidi="ru-RU"/>
        </w:rPr>
        <w:softHyphen/>
        <w:t>собностью почек реабсорбировать воду и концентрировать мочу, имеющее в своей основе дефект секреции или действия вазопрес</w:t>
      </w:r>
      <w:r w:rsidRPr="00726D02">
        <w:rPr>
          <w:color w:val="000000"/>
          <w:sz w:val="24"/>
          <w:szCs w:val="24"/>
          <w:lang w:eastAsia="ru-RU" w:bidi="ru-RU"/>
        </w:rPr>
        <w:softHyphen/>
        <w:t>сина (АДГ) и проявляющееся выраженной жаждой и экскрецией большого количества разведенной мочи.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5" w:name="bookmark242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 МКБ-10</w:t>
      </w:r>
      <w:bookmarkEnd w:id="135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val="en-US" w:bidi="en-US"/>
        </w:rPr>
        <w:t>E</w:t>
      </w:r>
      <w:r w:rsidRPr="00726D02">
        <w:rPr>
          <w:color w:val="000000"/>
          <w:sz w:val="24"/>
          <w:szCs w:val="24"/>
          <w:lang w:bidi="en-US"/>
        </w:rPr>
        <w:t xml:space="preserve">23.2. </w:t>
      </w:r>
      <w:r w:rsidRPr="00726D02">
        <w:rPr>
          <w:color w:val="000000"/>
          <w:sz w:val="24"/>
          <w:szCs w:val="24"/>
          <w:lang w:eastAsia="ru-RU" w:bidi="ru-RU"/>
        </w:rPr>
        <w:t>Несахарный диабет.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6" w:name="bookmark243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136"/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Центральный (гипоталамический, гипофизарный) — обу</w:t>
      </w:r>
      <w:r w:rsidRPr="00726D02">
        <w:rPr>
          <w:color w:val="000000"/>
          <w:sz w:val="24"/>
          <w:szCs w:val="24"/>
          <w:lang w:eastAsia="ru-RU" w:bidi="ru-RU"/>
        </w:rPr>
        <w:softHyphen/>
        <w:t>словлен нарушением синтеза или секреции вазопрессина.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Нефрогенный (почечный, вазопрессинрезистентный) — ха</w:t>
      </w:r>
      <w:r w:rsidRPr="00726D02">
        <w:rPr>
          <w:color w:val="000000"/>
          <w:sz w:val="24"/>
          <w:szCs w:val="24"/>
          <w:lang w:eastAsia="ru-RU" w:bidi="ru-RU"/>
        </w:rPr>
        <w:softHyphen/>
        <w:t>рактеризуется резистентностью почек к действию вазопрес</w:t>
      </w:r>
      <w:r w:rsidRPr="00726D02">
        <w:rPr>
          <w:color w:val="000000"/>
          <w:sz w:val="24"/>
          <w:szCs w:val="24"/>
          <w:lang w:eastAsia="ru-RU" w:bidi="ru-RU"/>
        </w:rPr>
        <w:softHyphen/>
        <w:t>сина.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Первичная полидипсия — когда патологическая жажда (дип- согенная полидипсия) или компульсивное желание пить (психогенная полидипсия) и связанное с этим избыточное потребление воды подавляют физиологическую секрецию вазопрессина, в итоге приводя к характерной симптоматике несахарного диабета, при этом в случае дегидратации орга</w:t>
      </w:r>
      <w:r w:rsidRPr="00726D02">
        <w:rPr>
          <w:color w:val="000000"/>
          <w:sz w:val="24"/>
          <w:szCs w:val="24"/>
          <w:lang w:eastAsia="ru-RU" w:bidi="ru-RU"/>
        </w:rPr>
        <w:softHyphen/>
        <w:t>низма синтез вазопрессина восстанавливается.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Гестагенный — связан с повышенной активностью фермен</w:t>
      </w:r>
      <w:r w:rsidRPr="00726D02">
        <w:rPr>
          <w:color w:val="000000"/>
          <w:sz w:val="24"/>
          <w:szCs w:val="24"/>
          <w:lang w:eastAsia="ru-RU" w:bidi="ru-RU"/>
        </w:rPr>
        <w:softHyphen/>
        <w:t>та плаценты аргининаминопептидазы, разрушающей вазо</w:t>
      </w:r>
      <w:r w:rsidRPr="00726D02">
        <w:rPr>
          <w:color w:val="000000"/>
          <w:sz w:val="24"/>
          <w:szCs w:val="24"/>
          <w:lang w:eastAsia="ru-RU" w:bidi="ru-RU"/>
        </w:rPr>
        <w:softHyphen/>
        <w:t>прессин.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Функциональный — возникает у детей первого года жизни и обусловлен незрелостью концентрационного механизма по</w:t>
      </w:r>
      <w:r w:rsidRPr="00726D02">
        <w:rPr>
          <w:color w:val="000000"/>
          <w:sz w:val="24"/>
          <w:szCs w:val="24"/>
          <w:lang w:eastAsia="ru-RU" w:bidi="ru-RU"/>
        </w:rPr>
        <w:softHyphen/>
        <w:t>чек и повышенной активностью фосфодиэстеразы 5-го типа, что приводит к быстрой деактивации рецептора к вазопрес</w:t>
      </w:r>
      <w:r w:rsidRPr="00726D02">
        <w:rPr>
          <w:color w:val="000000"/>
          <w:sz w:val="24"/>
          <w:szCs w:val="24"/>
          <w:lang w:eastAsia="ru-RU" w:bidi="ru-RU"/>
        </w:rPr>
        <w:softHyphen/>
        <w:t>сину и низкой продолжительности действия гормона.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Ятрогенный — к этому типу относят применение диуретиков. По степени тяжести: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легкая — выделение до 6-8 л/сут без лечения;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средняя — выделение 8-14 л/сут без лечения;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тяжелая — выделение более 14 л/сут без лечения.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 степени компенсации: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компенсация — при лечении жажда и полиурия не беспокоят;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субкомпенсация — при лечении бывают эпизоды жажды и полиурии в течение дня;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декомпенсация — жажда и полиурия сохраняются и при ле</w:t>
      </w:r>
      <w:r w:rsidRPr="00726D02">
        <w:rPr>
          <w:color w:val="000000"/>
          <w:sz w:val="24"/>
          <w:szCs w:val="24"/>
          <w:lang w:eastAsia="ru-RU" w:bidi="ru-RU"/>
        </w:rPr>
        <w:softHyphen/>
        <w:t>чении заболевания.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7" w:name="bookmark243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137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Центральный несахарный диабет.</w:t>
      </w:r>
    </w:p>
    <w:p w:rsidR="006F3D5F" w:rsidRPr="00726D02" w:rsidRDefault="006F3D5F" w:rsidP="00726D02">
      <w:pPr>
        <w:pStyle w:val="1f1"/>
        <w:numPr>
          <w:ilvl w:val="0"/>
          <w:numId w:val="72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Врожденный (семейный).</w:t>
      </w:r>
    </w:p>
    <w:p w:rsidR="006F3D5F" w:rsidRPr="00726D02" w:rsidRDefault="006F3D5F" w:rsidP="00726D02">
      <w:pPr>
        <w:pStyle w:val="1f1"/>
        <w:numPr>
          <w:ilvl w:val="0"/>
          <w:numId w:val="73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Аутосомно-доминантный тип наследования (дефект гена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AVP</w:t>
      </w:r>
      <w:r w:rsidRPr="00726D02">
        <w:rPr>
          <w:color w:val="000000"/>
          <w:sz w:val="24"/>
          <w:szCs w:val="24"/>
          <w:lang w:bidi="en-US"/>
        </w:rPr>
        <w:t>).</w:t>
      </w:r>
    </w:p>
    <w:p w:rsidR="006F3D5F" w:rsidRPr="00726D02" w:rsidRDefault="006F3D5F" w:rsidP="00726D02">
      <w:pPr>
        <w:pStyle w:val="1f1"/>
        <w:numPr>
          <w:ilvl w:val="0"/>
          <w:numId w:val="73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val="en-US" w:bidi="en-US"/>
        </w:rPr>
        <w:t>DIDMOAD</w:t>
      </w:r>
      <w:r w:rsidRPr="00726D02">
        <w:rPr>
          <w:color w:val="000000"/>
          <w:sz w:val="24"/>
          <w:szCs w:val="24"/>
          <w:lang w:eastAsia="ru-RU" w:bidi="ru-RU"/>
        </w:rPr>
        <w:t>-синдром (сочетание СД и несахарного диабе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та, атрофии дисков ЗН и нейросенсорной тугоухости) —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Diabetes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Insipidus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,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Diabetes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Mellius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,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Optic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Atrophy</w:t>
      </w:r>
      <w:r w:rsidRPr="00726D02">
        <w:rPr>
          <w:i/>
          <w:iCs/>
          <w:color w:val="000000"/>
          <w:sz w:val="24"/>
          <w:szCs w:val="24"/>
          <w:lang w:bidi="en-US"/>
        </w:rPr>
        <w:t xml:space="preserve">,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Deafness</w:t>
      </w:r>
      <w:r w:rsidRPr="00726D02">
        <w:rPr>
          <w:color w:val="000000"/>
          <w:sz w:val="24"/>
          <w:szCs w:val="24"/>
          <w:lang w:bidi="en-US"/>
        </w:rPr>
        <w:t>.</w:t>
      </w:r>
    </w:p>
    <w:p w:rsidR="006F3D5F" w:rsidRPr="00726D02" w:rsidRDefault="006F3D5F" w:rsidP="00726D02">
      <w:pPr>
        <w:pStyle w:val="1f1"/>
        <w:numPr>
          <w:ilvl w:val="0"/>
          <w:numId w:val="73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Нарушения развития мозга — септооптическая диспла</w:t>
      </w:r>
      <w:r w:rsidRPr="00726D02">
        <w:rPr>
          <w:color w:val="000000"/>
          <w:sz w:val="24"/>
          <w:szCs w:val="24"/>
          <w:lang w:eastAsia="ru-RU" w:bidi="ru-RU"/>
        </w:rPr>
        <w:softHyphen/>
        <w:t>зия и др.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Приобретенный:</w:t>
      </w:r>
    </w:p>
    <w:p w:rsidR="006F3D5F" w:rsidRPr="00726D02" w:rsidRDefault="006F3D5F" w:rsidP="00726D02">
      <w:pPr>
        <w:pStyle w:val="1f1"/>
        <w:numPr>
          <w:ilvl w:val="0"/>
          <w:numId w:val="74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травма (нейрохирургические операции, ЧМТ);</w:t>
      </w:r>
    </w:p>
    <w:p w:rsidR="006F3D5F" w:rsidRPr="00726D02" w:rsidRDefault="006F3D5F" w:rsidP="00726D02">
      <w:pPr>
        <w:pStyle w:val="1f1"/>
        <w:numPr>
          <w:ilvl w:val="0"/>
          <w:numId w:val="74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опухоли (краниофарингиома, герминома, глиома и др.);</w:t>
      </w:r>
    </w:p>
    <w:p w:rsidR="006F3D5F" w:rsidRPr="00726D02" w:rsidRDefault="006F3D5F" w:rsidP="00726D02">
      <w:pPr>
        <w:pStyle w:val="1f1"/>
        <w:numPr>
          <w:ilvl w:val="0"/>
          <w:numId w:val="74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метастазы в гипофиз опухолей других локализаций;</w:t>
      </w:r>
    </w:p>
    <w:p w:rsidR="006F3D5F" w:rsidRPr="00726D02" w:rsidRDefault="006F3D5F" w:rsidP="00726D02">
      <w:pPr>
        <w:pStyle w:val="1f1"/>
        <w:numPr>
          <w:ilvl w:val="0"/>
          <w:numId w:val="74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гипоксическое/ишемическое повреждение мозга;</w:t>
      </w:r>
    </w:p>
    <w:p w:rsidR="006F3D5F" w:rsidRPr="00726D02" w:rsidRDefault="006F3D5F" w:rsidP="00726D02">
      <w:pPr>
        <w:pStyle w:val="1f1"/>
        <w:numPr>
          <w:ilvl w:val="0"/>
          <w:numId w:val="74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лимфоцитарный нейрогипофизит;</w:t>
      </w:r>
    </w:p>
    <w:p w:rsidR="006F3D5F" w:rsidRPr="00726D02" w:rsidRDefault="006F3D5F" w:rsidP="00726D02">
      <w:pPr>
        <w:pStyle w:val="1f1"/>
        <w:numPr>
          <w:ilvl w:val="0"/>
          <w:numId w:val="74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гранулема (туберкулез, саркоидоз, гистиоцитоз);</w:t>
      </w:r>
    </w:p>
    <w:p w:rsidR="006F3D5F" w:rsidRPr="00726D02" w:rsidRDefault="006F3D5F" w:rsidP="00726D02">
      <w:pPr>
        <w:pStyle w:val="1f1"/>
        <w:numPr>
          <w:ilvl w:val="0"/>
          <w:numId w:val="74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инфекции (врожденные цитомегаловирусная инфекция, токсоплазмоз, энцефалит, менингит);</w:t>
      </w:r>
    </w:p>
    <w:p w:rsidR="006F3D5F" w:rsidRPr="00726D02" w:rsidRDefault="006F3D5F" w:rsidP="00726D02">
      <w:pPr>
        <w:pStyle w:val="1f1"/>
        <w:numPr>
          <w:ilvl w:val="0"/>
          <w:numId w:val="74"/>
        </w:numPr>
        <w:tabs>
          <w:tab w:val="left" w:pos="754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сосудистая патология (аневризма, мальформации сосудов); </w:t>
      </w:r>
      <w:r w:rsidRPr="00726D02">
        <w:rPr>
          <w:rFonts w:ascii="Segoe UI Symbol" w:eastAsia="MS Gothic" w:hAnsi="Segoe UI Symbol" w:cs="Segoe UI Symbol"/>
          <w:color w:val="000000"/>
          <w:sz w:val="24"/>
          <w:szCs w:val="24"/>
          <w:lang w:eastAsia="ru-RU" w:bidi="ru-RU"/>
        </w:rPr>
        <w:t>❖</w:t>
      </w:r>
      <w:r w:rsidRPr="00726D02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идиопатический.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Нефрогенный несахарный диабет.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Врожденный (семейный):</w:t>
      </w:r>
    </w:p>
    <w:p w:rsidR="006F3D5F" w:rsidRPr="00726D02" w:rsidRDefault="006F3D5F" w:rsidP="00726D02">
      <w:pPr>
        <w:pStyle w:val="1f1"/>
        <w:numPr>
          <w:ilvl w:val="0"/>
          <w:numId w:val="75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Х-связанное наследование (дефект гена У2-рецептора);</w:t>
      </w:r>
    </w:p>
    <w:p w:rsidR="006F3D5F" w:rsidRPr="00726D02" w:rsidRDefault="006F3D5F" w:rsidP="00726D02">
      <w:pPr>
        <w:pStyle w:val="1f1"/>
        <w:numPr>
          <w:ilvl w:val="0"/>
          <w:numId w:val="75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аутосомно-рецессивное наследование (дефект гена </w:t>
      </w:r>
      <w:r w:rsidRPr="00726D02">
        <w:rPr>
          <w:i/>
          <w:iCs/>
          <w:color w:val="000000"/>
          <w:sz w:val="24"/>
          <w:szCs w:val="24"/>
          <w:lang w:val="en-US" w:bidi="en-US"/>
        </w:rPr>
        <w:t>AQP</w:t>
      </w:r>
      <w:r w:rsidRPr="00726D02">
        <w:rPr>
          <w:i/>
          <w:iCs/>
          <w:color w:val="000000"/>
          <w:sz w:val="24"/>
          <w:szCs w:val="24"/>
          <w:lang w:bidi="en-US"/>
        </w:rPr>
        <w:t>-2</w:t>
      </w:r>
      <w:r w:rsidRPr="00726D02">
        <w:rPr>
          <w:color w:val="000000"/>
          <w:sz w:val="24"/>
          <w:szCs w:val="24"/>
          <w:lang w:eastAsia="ru-RU" w:bidi="ru-RU"/>
        </w:rPr>
        <w:t>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726D02">
        <w:rPr>
          <w:color w:val="000000"/>
          <w:sz w:val="24"/>
          <w:szCs w:val="24"/>
          <w:lang w:eastAsia="ru-RU" w:bidi="ru-RU"/>
        </w:rPr>
        <w:t>Приобретенный:</w:t>
      </w:r>
    </w:p>
    <w:p w:rsidR="006F3D5F" w:rsidRPr="00726D02" w:rsidRDefault="006F3D5F" w:rsidP="00726D02">
      <w:pPr>
        <w:pStyle w:val="1f1"/>
        <w:numPr>
          <w:ilvl w:val="0"/>
          <w:numId w:val="76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осмотический диурез (глюкозурия при СД);</w:t>
      </w:r>
    </w:p>
    <w:p w:rsidR="006F3D5F" w:rsidRPr="00726D02" w:rsidRDefault="006F3D5F" w:rsidP="00726D02">
      <w:pPr>
        <w:pStyle w:val="1f1"/>
        <w:numPr>
          <w:ilvl w:val="0"/>
          <w:numId w:val="76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метаболические нарушения (гиперкальциемия, гипока</w:t>
      </w:r>
      <w:r w:rsidRPr="00726D02">
        <w:rPr>
          <w:color w:val="000000"/>
          <w:sz w:val="24"/>
          <w:szCs w:val="24"/>
          <w:lang w:eastAsia="ru-RU" w:bidi="ru-RU"/>
        </w:rPr>
        <w:softHyphen/>
        <w:t>лиемия);</w:t>
      </w:r>
    </w:p>
    <w:p w:rsidR="006F3D5F" w:rsidRPr="00726D02" w:rsidRDefault="006F3D5F" w:rsidP="00726D02">
      <w:pPr>
        <w:pStyle w:val="1f1"/>
        <w:numPr>
          <w:ilvl w:val="0"/>
          <w:numId w:val="76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полиурическая стадия ХПН;</w:t>
      </w:r>
    </w:p>
    <w:p w:rsidR="006F3D5F" w:rsidRPr="00726D02" w:rsidRDefault="006F3D5F" w:rsidP="00726D02">
      <w:pPr>
        <w:pStyle w:val="1f1"/>
        <w:numPr>
          <w:ilvl w:val="0"/>
          <w:numId w:val="76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постобструктивная уропатия;</w:t>
      </w:r>
    </w:p>
    <w:p w:rsidR="006F3D5F" w:rsidRPr="00726D02" w:rsidRDefault="006F3D5F" w:rsidP="00726D02">
      <w:pPr>
        <w:pStyle w:val="1f1"/>
        <w:numPr>
          <w:ilvl w:val="0"/>
          <w:numId w:val="76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ЛС (литий, демеклоциклин);</w:t>
      </w:r>
    </w:p>
    <w:p w:rsidR="006F3D5F" w:rsidRPr="00726D02" w:rsidRDefault="006F3D5F" w:rsidP="00726D02">
      <w:pPr>
        <w:pStyle w:val="1f1"/>
        <w:numPr>
          <w:ilvl w:val="0"/>
          <w:numId w:val="76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вымывание электролитов из интерстиция почки;</w:t>
      </w:r>
    </w:p>
    <w:p w:rsidR="006F3D5F" w:rsidRPr="00726D02" w:rsidRDefault="006F3D5F" w:rsidP="00726D02">
      <w:pPr>
        <w:pStyle w:val="1f1"/>
        <w:numPr>
          <w:ilvl w:val="0"/>
          <w:numId w:val="76"/>
        </w:numPr>
        <w:tabs>
          <w:tab w:val="left" w:pos="775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идиопатический.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Первичная полидипсия.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9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Психогенная — дебют или проявление неврозов, маниа</w:t>
      </w:r>
      <w:r w:rsidRPr="00726D02">
        <w:rPr>
          <w:color w:val="000000"/>
          <w:sz w:val="24"/>
          <w:szCs w:val="24"/>
          <w:lang w:eastAsia="ru-RU" w:bidi="ru-RU"/>
        </w:rPr>
        <w:softHyphen/>
        <w:t>кального психоза или шизофрении.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97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Дипсогенная — патология центра жажды гипоталамуса.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8" w:name="bookmark243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138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Основные проявления: выраженная полиурия (выделение мочи &gt;2 л/м</w:t>
      </w:r>
      <w:r w:rsidRPr="00726D02">
        <w:rPr>
          <w:color w:val="000000"/>
          <w:sz w:val="24"/>
          <w:szCs w:val="24"/>
          <w:vertAlign w:val="superscript"/>
          <w:lang w:eastAsia="ru-RU" w:bidi="ru-RU"/>
        </w:rPr>
        <w:t>2</w:t>
      </w:r>
      <w:r w:rsidRPr="00726D02">
        <w:rPr>
          <w:color w:val="000000"/>
          <w:sz w:val="24"/>
          <w:szCs w:val="24"/>
          <w:lang w:eastAsia="ru-RU" w:bidi="ru-RU"/>
        </w:rPr>
        <w:t xml:space="preserve"> в сутки или 40 мл/кг в сутки у старших детей и взрослых), полидипсия (порядка 3-18 л/сут) и связанные с ними нарушения сна. Характерно предпочтение простой холодной/ледяной воды. Могут быть сухость кожи и слизистых, уменьшение слюно- и по</w:t>
      </w:r>
      <w:r w:rsidRPr="00726D02">
        <w:rPr>
          <w:color w:val="000000"/>
          <w:sz w:val="24"/>
          <w:szCs w:val="24"/>
          <w:lang w:eastAsia="ru-RU" w:bidi="ru-RU"/>
        </w:rPr>
        <w:softHyphen/>
        <w:t>тоотделения. Аппетит, как правило, снижен. Систолическое АД может быть нормальным или немного пониженным при харак</w:t>
      </w:r>
      <w:r w:rsidRPr="00726D02">
        <w:rPr>
          <w:color w:val="000000"/>
          <w:sz w:val="24"/>
          <w:szCs w:val="24"/>
          <w:lang w:eastAsia="ru-RU" w:bidi="ru-RU"/>
        </w:rPr>
        <w:softHyphen/>
        <w:t>терном повышении диастолического.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При частичном дефиците вазопрессина клиническая симпто</w:t>
      </w:r>
      <w:r w:rsidRPr="00726D02">
        <w:rPr>
          <w:color w:val="000000"/>
          <w:sz w:val="24"/>
          <w:szCs w:val="24"/>
          <w:lang w:eastAsia="ru-RU" w:bidi="ru-RU"/>
        </w:rPr>
        <w:softHyphen/>
        <w:t>матика может проявляться только в условиях питьевой депри</w:t>
      </w:r>
      <w:r w:rsidRPr="00726D02">
        <w:rPr>
          <w:color w:val="000000"/>
          <w:sz w:val="24"/>
          <w:szCs w:val="24"/>
          <w:lang w:eastAsia="ru-RU" w:bidi="ru-RU"/>
        </w:rPr>
        <w:softHyphen/>
        <w:t>вации или избыточной потери жидкости (походы, экскурсии, жаркая погода). В связи с тем что глюкокортикоиды необходимы почкам для выделения воды, не содержащей электролитов, сим</w:t>
      </w:r>
      <w:r w:rsidRPr="00726D02">
        <w:rPr>
          <w:color w:val="000000"/>
          <w:sz w:val="24"/>
          <w:szCs w:val="24"/>
          <w:lang w:eastAsia="ru-RU" w:bidi="ru-RU"/>
        </w:rPr>
        <w:softHyphen/>
        <w:t>птомы центрального несахарного диабета могут маскироваться сопутствующей НН; назначение терапии глюкокортикоидами приводит к манифестации полиурии.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9" w:name="bookmark243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139"/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0" w:name="bookmark243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140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Уточняют длительность и стойкость симптомов (полидипсии, полиурии, СД) у пациента, их наличие у родственников.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1" w:name="bookmark244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  <w:bookmarkEnd w:id="141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Могут быть обнаружены симптомы дегидратации: сухость кожи и слизистых. Систолическое АД нормальное или немного пониженное, диастолическое — повышено.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2" w:name="bookmark244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142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Для несахарного диабета характерны увеличение осмоляль</w:t>
      </w:r>
      <w:r w:rsidRPr="00726D02">
        <w:rPr>
          <w:color w:val="000000"/>
          <w:sz w:val="24"/>
          <w:szCs w:val="24"/>
          <w:lang w:eastAsia="ru-RU" w:bidi="ru-RU"/>
        </w:rPr>
        <w:softHyphen/>
        <w:t>ности крови, гипернатриемия, постоянно низкие осмоляльность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(&lt;300 мОсм/кг) или относительная плотность мочи (&lt;1005 г/л). Для первичной полидипсии — снижение осмоляльности крови и гипонатриемия на фоне такой же низкой осмоляльности и от</w:t>
      </w:r>
      <w:r w:rsidRPr="00726D02">
        <w:rPr>
          <w:color w:val="000000"/>
          <w:sz w:val="24"/>
          <w:szCs w:val="24"/>
          <w:lang w:eastAsia="ru-RU" w:bidi="ru-RU"/>
        </w:rPr>
        <w:softHyphen/>
        <w:t>носительной плотности мочи. Необходим полный клинический анализ мочи, а также определение концентрации калия, кальция, глюкозы, мочевины и креатинина для исключения воспалитель</w:t>
      </w:r>
      <w:r w:rsidRPr="00726D02">
        <w:rPr>
          <w:color w:val="000000"/>
          <w:sz w:val="24"/>
          <w:szCs w:val="24"/>
          <w:lang w:eastAsia="ru-RU" w:bidi="ru-RU"/>
        </w:rPr>
        <w:softHyphen/>
        <w:t>ных заболеваний почек и наиболее частых причин возникнове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ния нефрогенного несахарного диабета.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3" w:name="bookmark244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143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МРТ головного мозга для диагностики причин центрального несахарного диабета (опухолей, инфильтративных заболеваний, гранулематозных заболеваний гипоталамуса и гипофиза и т.д.).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нефрогенном несахарном диабете: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динамические тесты состояния функций почек;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УЗИ почек.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4" w:name="bookmark244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Дифференциальная диагностика</w:t>
      </w:r>
      <w:bookmarkEnd w:id="144"/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 первом этапе подтверждают гипотоническую полиурию — выделение мочи более 2 л/м</w:t>
      </w:r>
      <w:r w:rsidRPr="00726D02">
        <w:rPr>
          <w:color w:val="000000"/>
          <w:sz w:val="24"/>
          <w:szCs w:val="24"/>
          <w:vertAlign w:val="superscript"/>
          <w:lang w:eastAsia="ru-RU" w:bidi="ru-RU"/>
        </w:rPr>
        <w:t>2</w:t>
      </w:r>
      <w:r w:rsidRPr="00726D02">
        <w:rPr>
          <w:color w:val="000000"/>
          <w:sz w:val="24"/>
          <w:szCs w:val="24"/>
          <w:lang w:eastAsia="ru-RU" w:bidi="ru-RU"/>
        </w:rPr>
        <w:t xml:space="preserve"> в сутки или 40 мл/кг в сутки у старших детей и взрослых с относительной плотностью ме</w:t>
      </w:r>
      <w:r w:rsidRPr="00726D02">
        <w:rPr>
          <w:color w:val="000000"/>
          <w:sz w:val="24"/>
          <w:szCs w:val="24"/>
          <w:lang w:eastAsia="ru-RU" w:bidi="ru-RU"/>
        </w:rPr>
        <w:softHyphen/>
        <w:t>нее 1005 г/л или осмоляльностью менее 300 мОсм/кг.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 втором этапе проводят пробу с сухоедением для исклю</w:t>
      </w:r>
      <w:r w:rsidRPr="00726D02">
        <w:rPr>
          <w:color w:val="000000"/>
          <w:sz w:val="24"/>
          <w:szCs w:val="24"/>
          <w:lang w:eastAsia="ru-RU" w:bidi="ru-RU"/>
        </w:rPr>
        <w:softHyphen/>
        <w:t>чения первичной полидипсии и десмопрессиновый тест для разделения центрального и нефрогенного типов несахарно</w:t>
      </w:r>
      <w:r w:rsidRPr="00726D02">
        <w:rPr>
          <w:color w:val="000000"/>
          <w:sz w:val="24"/>
          <w:szCs w:val="24"/>
          <w:lang w:eastAsia="ru-RU" w:bidi="ru-RU"/>
        </w:rPr>
        <w:softHyphen/>
        <w:t>го диабета.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 третьем осуществляют активный поиск причин, вызвав</w:t>
      </w:r>
      <w:r w:rsidRPr="00726D02">
        <w:rPr>
          <w:color w:val="000000"/>
          <w:sz w:val="24"/>
          <w:szCs w:val="24"/>
          <w:lang w:eastAsia="ru-RU" w:bidi="ru-RU"/>
        </w:rPr>
        <w:softHyphen/>
        <w:t>ших заболевание.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 большинства пациентов функциональное состояние центра жажды полностью сохранено, в связи с чем нормонатриемия и нормальная осмоляльность крови у этих пациентов поддер</w:t>
      </w:r>
      <w:r w:rsidRPr="00726D02">
        <w:rPr>
          <w:color w:val="000000"/>
          <w:sz w:val="24"/>
          <w:szCs w:val="24"/>
          <w:lang w:eastAsia="ru-RU" w:bidi="ru-RU"/>
        </w:rPr>
        <w:softHyphen/>
        <w:t>живаются путем потребления жидкости, адекватной потерям. Биохимические изменения становятся очевидными только при ограничении доступа больных к воде и при патологии центра жажды. Таким пациентам для подтверждения диагноза «несахар</w:t>
      </w:r>
      <w:r w:rsidRPr="00726D02">
        <w:rPr>
          <w:color w:val="000000"/>
          <w:sz w:val="24"/>
          <w:szCs w:val="24"/>
          <w:lang w:eastAsia="ru-RU" w:bidi="ru-RU"/>
        </w:rPr>
        <w:softHyphen/>
        <w:t>ный диабет» (то есть исключения психогенной и дипсогенной по</w:t>
      </w:r>
      <w:r w:rsidRPr="00726D02">
        <w:rPr>
          <w:color w:val="000000"/>
          <w:sz w:val="24"/>
          <w:szCs w:val="24"/>
          <w:lang w:eastAsia="ru-RU" w:bidi="ru-RU"/>
        </w:rPr>
        <w:softHyphen/>
        <w:t>лидипсии) необходима проба с сухоедением.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5" w:name="bookmark244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Протокол классической пробы с сухоедением по </w:t>
      </w:r>
      <w:r w:rsidRPr="00726D02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G</w:t>
      </w:r>
      <w:r w:rsidRPr="00726D02">
        <w:rPr>
          <w:rFonts w:ascii="Times New Roman" w:hAnsi="Times New Roman" w:cs="Times New Roman"/>
          <w:color w:val="000000"/>
          <w:sz w:val="24"/>
          <w:szCs w:val="24"/>
          <w:lang w:bidi="en-US"/>
        </w:rPr>
        <w:t>.</w:t>
      </w:r>
      <w:r w:rsidRPr="00726D02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L</w:t>
      </w:r>
      <w:r w:rsidRPr="00726D02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. </w:t>
      </w:r>
      <w:r w:rsidRPr="00726D02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Robertson</w:t>
      </w:r>
      <w:bookmarkEnd w:id="145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фазу дегидратации (для исключения несахарного диабета) необходимо: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взять кровь на осмоляльность и натрий;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собрать мочу для определения объема и осмоляльности;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определить массу тела больного;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измерить АД и пульс.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дальнейшем через равные промежутки времени в зависимо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сти от состояния больного через 1 или 2 ч повторять эти проце</w:t>
      </w:r>
      <w:r w:rsidRPr="00726D02">
        <w:rPr>
          <w:color w:val="000000"/>
          <w:sz w:val="24"/>
          <w:szCs w:val="24"/>
          <w:lang w:eastAsia="ru-RU" w:bidi="ru-RU"/>
        </w:rPr>
        <w:softHyphen/>
        <w:t>дуры.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На пробе: больному не разрешают пить, желательно также ограничение пищи (по крайней мере в течение первых 8 ч про</w:t>
      </w:r>
      <w:r w:rsidRPr="00726D02">
        <w:rPr>
          <w:color w:val="000000"/>
          <w:sz w:val="24"/>
          <w:szCs w:val="24"/>
          <w:lang w:eastAsia="ru-RU" w:bidi="ru-RU"/>
        </w:rPr>
        <w:softHyphen/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бы); при кормлении пища не должна содержать много воды и лег</w:t>
      </w:r>
      <w:r w:rsidRPr="00726D02">
        <w:rPr>
          <w:color w:val="000000"/>
          <w:sz w:val="24"/>
          <w:szCs w:val="24"/>
          <w:lang w:eastAsia="ru-RU" w:bidi="ru-RU"/>
        </w:rPr>
        <w:softHyphen/>
        <w:t>коусвояемых углеводов (вареные яйца, зерновой хлеб, нежирные сорта мяса, рыбы).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Пробу прекращают: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потере более 3-5% массы тела;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невыносимой жажде;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объективно тяжелом состоянии пациента;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повышении натрия и осмоляльности крови выше границ нормы;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повышении осмоляльности мочи более 300 мОсм/л.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6" w:name="bookmark245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Проведение пробы с сухоедением в амбулаторных условиях</w:t>
      </w:r>
      <w:bookmarkEnd w:id="146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Только для пациентов в стабильном состоянии, с подозрением на полидипсию и выделяющих до 6-8 л/сут мочи.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Попросить больного полностью ограничить прием жидко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сти в течение того периода времени, который он сможет вы</w:t>
      </w:r>
      <w:r w:rsidRPr="00726D02">
        <w:rPr>
          <w:color w:val="000000"/>
          <w:sz w:val="24"/>
          <w:szCs w:val="24"/>
          <w:lang w:eastAsia="ru-RU" w:bidi="ru-RU"/>
        </w:rPr>
        <w:softHyphen/>
        <w:t>держать. Наиболее удобно начать ограничение за несколько часов до и во время ночного сна.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Цель — получение наиболее концентрированной (послед</w:t>
      </w:r>
      <w:r w:rsidRPr="00726D02">
        <w:rPr>
          <w:color w:val="000000"/>
          <w:sz w:val="24"/>
          <w:szCs w:val="24"/>
          <w:lang w:eastAsia="ru-RU" w:bidi="ru-RU"/>
        </w:rPr>
        <w:softHyphen/>
        <w:t>ней) порции мочи.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Пробу прекращает сам пациент, руководствуясь своим само</w:t>
      </w:r>
      <w:r w:rsidRPr="00726D02">
        <w:rPr>
          <w:color w:val="000000"/>
          <w:sz w:val="24"/>
          <w:szCs w:val="24"/>
          <w:lang w:eastAsia="ru-RU" w:bidi="ru-RU"/>
        </w:rPr>
        <w:softHyphen/>
        <w:t>чувствием.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До анализа мочу хранят в закрытом виде в холодильнике.</w:t>
      </w:r>
    </w:p>
    <w:p w:rsidR="006F3D5F" w:rsidRPr="00726D02" w:rsidRDefault="006F3D5F" w:rsidP="00726D02">
      <w:pPr>
        <w:pStyle w:val="1f1"/>
        <w:numPr>
          <w:ilvl w:val="0"/>
          <w:numId w:val="7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Определить осмоляльность/осмолярность мочи: показа</w:t>
      </w:r>
      <w:r w:rsidRPr="00726D02">
        <w:rPr>
          <w:color w:val="000000"/>
          <w:sz w:val="24"/>
          <w:szCs w:val="24"/>
          <w:lang w:eastAsia="ru-RU" w:bidi="ru-RU"/>
        </w:rPr>
        <w:softHyphen/>
        <w:t>тель, превышающий 650 мОсм/кг, позволяет исключить любой генез несахарного диабета.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несахарном диабете во время дегидратации, несмотря на уменьшение объема циркулирующей крови, снижение клубоч</w:t>
      </w:r>
      <w:r w:rsidRPr="00726D02">
        <w:rPr>
          <w:color w:val="000000"/>
          <w:sz w:val="24"/>
          <w:szCs w:val="24"/>
          <w:lang w:eastAsia="ru-RU" w:bidi="ru-RU"/>
        </w:rPr>
        <w:softHyphen/>
        <w:t>ковой фильтрации и повышение осмоляльности и натрия крови, полиурия сохраняются, концентрация мочи и ее осмоляльность почти не возрастают (относительная плотность мочи — 1000</w:t>
      </w:r>
      <w:r w:rsidRPr="00726D02">
        <w:rPr>
          <w:color w:val="000000"/>
          <w:sz w:val="24"/>
          <w:szCs w:val="24"/>
          <w:lang w:eastAsia="ru-RU" w:bidi="ru-RU"/>
        </w:rPr>
        <w:softHyphen/>
        <w:t>1005 г/л, осмоляльность мочи ниже таковой плазмы, то есть менее 300 мОсм/кг). Это приводит к развитию симптомов обезвожива</w:t>
      </w:r>
      <w:r w:rsidRPr="00726D02">
        <w:rPr>
          <w:color w:val="000000"/>
          <w:sz w:val="24"/>
          <w:szCs w:val="24"/>
          <w:lang w:eastAsia="ru-RU" w:bidi="ru-RU"/>
        </w:rPr>
        <w:softHyphen/>
        <w:t>ния: резкой общей слабости, тахикардии, гипотензии, коллапсу. По мере нарастания дегидратации организма появляются также головная боль, тошнота, рвота (усугубляющая дегидратацию), лихорадка, сгущение крови с повышением концентрации натрия, гемоглобина, остаточного азота, количества эритроцитов. Возни</w:t>
      </w:r>
      <w:r w:rsidRPr="00726D02">
        <w:rPr>
          <w:color w:val="000000"/>
          <w:sz w:val="24"/>
          <w:szCs w:val="24"/>
          <w:lang w:eastAsia="ru-RU" w:bidi="ru-RU"/>
        </w:rPr>
        <w:softHyphen/>
        <w:t>кают судороги, психомоторное возбуждение (см. главу 2).</w:t>
      </w:r>
    </w:p>
    <w:p w:rsidR="006F3D5F" w:rsidRPr="00726D02" w:rsidRDefault="006F3D5F" w:rsidP="00726D0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7" w:name="bookmark245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147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Необходимо установить свободный (в соответствии с потреб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ностью) питьевой режим. При центральном несахарном диабете назначают синтетический аналог вазопрессина — десмопрессин. Препарат применяют 2-3 раза в сутки в начальной дозе 0,1 мг. Затем ее изменяют до достижения оптимальной дозы (от 0,2 до 1,2 мг/сут) в зависимости от ответной реакции (в том числе самочувствия пациента). Десмопрессин активирует только </w:t>
      </w:r>
      <w:r w:rsidRPr="00726D02">
        <w:rPr>
          <w:color w:val="000000"/>
          <w:sz w:val="24"/>
          <w:szCs w:val="24"/>
          <w:lang w:val="en-US" w:bidi="en-US"/>
        </w:rPr>
        <w:t>V</w:t>
      </w:r>
      <w:r w:rsidRPr="00726D02">
        <w:rPr>
          <w:color w:val="000000"/>
          <w:sz w:val="24"/>
          <w:szCs w:val="24"/>
          <w:lang w:bidi="en-US"/>
        </w:rPr>
        <w:t xml:space="preserve">2- </w:t>
      </w:r>
      <w:r w:rsidRPr="00726D02">
        <w:rPr>
          <w:color w:val="000000"/>
          <w:sz w:val="24"/>
          <w:szCs w:val="24"/>
          <w:lang w:eastAsia="ru-RU" w:bidi="ru-RU"/>
        </w:rPr>
        <w:t>рецепторы вазопрессина главных клеток собирательных каналь</w:t>
      </w:r>
      <w:r w:rsidRPr="00726D02">
        <w:rPr>
          <w:color w:val="000000"/>
          <w:sz w:val="24"/>
          <w:szCs w:val="24"/>
          <w:lang w:eastAsia="ru-RU" w:bidi="ru-RU"/>
        </w:rPr>
        <w:softHyphen/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bookmarkStart w:id="148" w:name="bookmark2477"/>
      <w:r w:rsidRPr="00726D02">
        <w:rPr>
          <w:color w:val="000000"/>
          <w:sz w:val="24"/>
          <w:szCs w:val="24"/>
          <w:lang w:eastAsia="ru-RU" w:bidi="ru-RU"/>
        </w:rPr>
        <w:t>цев почек. По сравнению с вазопрессином десмопрессин обладает менее выраженным действием на гладкие мышцы сосудов и вну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тренних органов, обладая большей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антидиуретической активно</w:t>
      </w:r>
      <w:r w:rsidRPr="00726D02">
        <w:rPr>
          <w:color w:val="000000"/>
          <w:sz w:val="24"/>
          <w:szCs w:val="24"/>
          <w:lang w:eastAsia="ru-RU" w:bidi="ru-RU"/>
        </w:rPr>
        <w:softHyphen/>
        <w:t>стью, а также более устойчив к ферментативному разрушению (в том числе и для аргининаминопептидазы плаценты, то есть его можно применять при гестагенном типе несахарного диабета), что обусловлено изменениями в структуре молекулы. Лечение врожденного нефрогенного несахарного диабета проводят с по</w:t>
      </w:r>
      <w:r w:rsidRPr="00726D02">
        <w:rPr>
          <w:color w:val="000000"/>
          <w:sz w:val="24"/>
          <w:szCs w:val="24"/>
          <w:lang w:eastAsia="ru-RU" w:bidi="ru-RU"/>
        </w:rPr>
        <w:softHyphen/>
        <w:t>мощью тиазидных диуретиков и НПВС. При его приобретенном варианте проводят также лечение сопутствующего заболевания.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9" w:name="bookmark245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Дальнейшее ведение</w:t>
      </w:r>
      <w:bookmarkEnd w:id="149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Рекомендуют периодическое определение осмоляльности плазмы крови и/или концентрации натрия крови, измерение АД, выявление отеков для исключения передозировки/недостаточно- сти препарата.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случаях, когда причину центрального несахарного диабе</w:t>
      </w:r>
      <w:r w:rsidRPr="00726D02">
        <w:rPr>
          <w:color w:val="000000"/>
          <w:sz w:val="24"/>
          <w:szCs w:val="24"/>
          <w:lang w:eastAsia="ru-RU" w:bidi="ru-RU"/>
        </w:rPr>
        <w:softHyphen/>
        <w:t>та определить не удается, рекомендуют МРТ через 1, 3 и 5 лет при условии отсутствия отрицательной динамики неврологи</w:t>
      </w:r>
      <w:r w:rsidRPr="00726D02">
        <w:rPr>
          <w:color w:val="000000"/>
          <w:sz w:val="24"/>
          <w:szCs w:val="24"/>
          <w:lang w:eastAsia="ru-RU" w:bidi="ru-RU"/>
        </w:rPr>
        <w:softHyphen/>
        <w:t>ческой симптоматики и полей зрения, так как центральный не</w:t>
      </w:r>
      <w:r w:rsidRPr="00726D02">
        <w:rPr>
          <w:color w:val="000000"/>
          <w:sz w:val="24"/>
          <w:szCs w:val="24"/>
          <w:lang w:eastAsia="ru-RU" w:bidi="ru-RU"/>
        </w:rPr>
        <w:softHyphen/>
        <w:t>сахарный диабет может предшествовать обнаружению опухолей гипоталамо-гипофизарной области.</w:t>
      </w:r>
    </w:p>
    <w:p w:rsidR="006F3D5F" w:rsidRPr="00726D02" w:rsidRDefault="006F3D5F" w:rsidP="00726D02">
      <w:pPr>
        <w:pStyle w:val="3f2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50" w:name="bookmark245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ПРОЛАКТИНОМА</w:t>
      </w:r>
      <w:bookmarkEnd w:id="150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Пролактинома — опухоль (аденома) гипофиза, вырабаты</w:t>
      </w:r>
      <w:r w:rsidRPr="00726D02">
        <w:rPr>
          <w:color w:val="000000"/>
          <w:sz w:val="24"/>
          <w:szCs w:val="24"/>
          <w:lang w:eastAsia="ru-RU" w:bidi="ru-RU"/>
        </w:rPr>
        <w:softHyphen/>
        <w:t>вающая пролактин. Подавляющее большинство пролактином — доброкачественные образования, однако именно эти опухоли наиболее часто приводят к развитию гипогонадизма, обусловлен</w:t>
      </w:r>
      <w:r w:rsidRPr="00726D02">
        <w:rPr>
          <w:color w:val="000000"/>
          <w:sz w:val="24"/>
          <w:szCs w:val="24"/>
          <w:lang w:eastAsia="ru-RU" w:bidi="ru-RU"/>
        </w:rPr>
        <w:softHyphen/>
        <w:t>ного повышением содержания пролактина в сыворотке крови.</w:t>
      </w:r>
    </w:p>
    <w:p w:rsidR="006F3D5F" w:rsidRPr="00726D02" w:rsidRDefault="006F3D5F" w:rsidP="00726D02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151" w:name="bookmark245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 МКБ-10</w:t>
      </w:r>
      <w:bookmarkEnd w:id="151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Е22.1. Гиперпролактинемия.</w:t>
      </w:r>
    </w:p>
    <w:p w:rsidR="006F3D5F" w:rsidRPr="00726D02" w:rsidRDefault="006F3D5F" w:rsidP="00726D02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152" w:name="bookmark246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Скрининг</w:t>
      </w:r>
      <w:bookmarkEnd w:id="152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Всем пациентам с нарушением функций репродуктивной си</w:t>
      </w:r>
      <w:r w:rsidRPr="00726D02">
        <w:rPr>
          <w:color w:val="000000"/>
          <w:sz w:val="24"/>
          <w:szCs w:val="24"/>
          <w:lang w:eastAsia="ru-RU" w:bidi="ru-RU"/>
        </w:rPr>
        <w:softHyphen/>
        <w:t>стемы и неоднократно зафиксированным повышением содержа</w:t>
      </w:r>
      <w:r w:rsidRPr="00726D02">
        <w:rPr>
          <w:color w:val="000000"/>
          <w:sz w:val="24"/>
          <w:szCs w:val="24"/>
          <w:lang w:eastAsia="ru-RU" w:bidi="ru-RU"/>
        </w:rPr>
        <w:softHyphen/>
        <w:t>ния пролактина в сыворотке крови необходима МРТ головного мозга.</w:t>
      </w:r>
    </w:p>
    <w:p w:rsidR="006F3D5F" w:rsidRPr="00726D02" w:rsidRDefault="006F3D5F" w:rsidP="00726D02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153" w:name="bookmark246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 и диагностика</w:t>
      </w:r>
      <w:bookmarkEnd w:id="153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См. «Синдром гиперпролактинемии».</w:t>
      </w:r>
    </w:p>
    <w:p w:rsidR="006F3D5F" w:rsidRPr="00726D02" w:rsidRDefault="006F3D5F" w:rsidP="00726D02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154" w:name="bookmark246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154"/>
    </w:p>
    <w:p w:rsidR="006F3D5F" w:rsidRPr="00726D02" w:rsidRDefault="006F3D5F" w:rsidP="00726D02">
      <w:pPr>
        <w:pStyle w:val="4b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155" w:name="bookmark2467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Цели</w:t>
      </w:r>
      <w:bookmarkEnd w:id="155"/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Нормализация уровня пролактина в сыворотке крови, на</w:t>
      </w:r>
      <w:r w:rsidRPr="00726D02">
        <w:rPr>
          <w:color w:val="000000"/>
          <w:sz w:val="24"/>
          <w:szCs w:val="24"/>
          <w:lang w:eastAsia="ru-RU" w:bidi="ru-RU"/>
        </w:rPr>
        <w:softHyphen/>
        <w:t>правленная на ликвидацию клинических признаков заболе</w:t>
      </w:r>
      <w:r w:rsidRPr="00726D02">
        <w:rPr>
          <w:color w:val="000000"/>
          <w:sz w:val="24"/>
          <w:szCs w:val="24"/>
          <w:lang w:eastAsia="ru-RU" w:bidi="ru-RU"/>
        </w:rPr>
        <w:softHyphen/>
        <w:t>вания.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Уменьшение опухолевой массы и предотвращение дальнейше</w:t>
      </w:r>
      <w:r w:rsidRPr="00726D02">
        <w:rPr>
          <w:color w:val="000000"/>
          <w:sz w:val="24"/>
          <w:szCs w:val="24"/>
          <w:lang w:eastAsia="ru-RU" w:bidi="ru-RU"/>
        </w:rPr>
        <w:softHyphen/>
        <w:t>го роста аденомы.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Борьба с последствиями гиперпролактинемии: бесплодием, гипогонадизмом, гипопитуитаризмом, нарушением зрения, остеопорозом и т.д.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6" w:name="bookmark246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Показания к госпитализации</w:t>
      </w:r>
      <w:bookmarkEnd w:id="156"/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Впервые выявленная опухоль гипофиза.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Подозрение на прогрессирующий рост пролактиномы.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Необходимость изменения схемы лечения.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Хирургическое лечение.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Беременность.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7" w:name="bookmark2471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Медикаментозное лечение</w:t>
      </w:r>
      <w:bookmarkEnd w:id="157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Агонисты дофамина (см. главу 4) позволяют нормализовать уровень пролактина, добиться восстановления менструального цикла и фертильной функции, уменьшения размеров опухоли.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Предпочтительно применение пролонгированных препаратов (каберголина, хинаголида).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b/>
          <w:bCs/>
          <w:color w:val="000000"/>
          <w:sz w:val="24"/>
          <w:szCs w:val="24"/>
          <w:lang w:eastAsia="ru-RU" w:bidi="ru-RU"/>
        </w:rPr>
        <w:t>Основные схемы терапии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lastRenderedPageBreak/>
        <w:t>Каберголин принимают внутрь 2 раза в неделю по 0,25-0,5 мг вечером во время еды; увеличивают дозу на 0,5 мг ежемесяч</w:t>
      </w:r>
      <w:r w:rsidRPr="00726D02">
        <w:rPr>
          <w:color w:val="000000"/>
          <w:sz w:val="24"/>
          <w:szCs w:val="24"/>
          <w:lang w:eastAsia="ru-RU" w:bidi="ru-RU"/>
        </w:rPr>
        <w:softHyphen/>
        <w:t>но; максимальная доза препарата — 4 мг в неделю.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Бромокриптин принимают внутрь во время еды по 0,625 мг на ночь; в течение первой недели дозу увеличивают до 2,5 мг ежемесячно, в дальнейшем — на 2,5 мг; максимальная доза препарата — 12,5 мг/сут.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Абергин принимают внутрь по 1-2 мг 1 раз в день во время еды; в течение первой недели дозу увеличивают на 1-2 мг до 4-8 мг/сут, в дальнейшем — на 2-4 мг ежемесячно; макси</w:t>
      </w:r>
      <w:r w:rsidRPr="00726D02">
        <w:rPr>
          <w:color w:val="000000"/>
          <w:sz w:val="24"/>
          <w:szCs w:val="24"/>
          <w:lang w:eastAsia="ru-RU" w:bidi="ru-RU"/>
        </w:rPr>
        <w:softHyphen/>
        <w:t>мальная доза препарата — 16 мг/сут.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8" w:name="bookmark2473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158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Показания: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абсолютная непереносимость дофаминомиметиков;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продолжающийся рост опухоли на фоне приема адекватных доз агонистов дофамина;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left="480"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отсутствие нормализации уровня пролактина, несмотря на применение ЛС;</w:t>
      </w:r>
    </w:p>
    <w:p w:rsidR="006F3D5F" w:rsidRPr="00726D02" w:rsidRDefault="006F3D5F" w:rsidP="00726D02">
      <w:pPr>
        <w:pStyle w:val="1f1"/>
        <w:numPr>
          <w:ilvl w:val="0"/>
          <w:numId w:val="78"/>
        </w:numPr>
        <w:tabs>
          <w:tab w:val="left" w:pos="481"/>
        </w:tabs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увеличение выраженности клинических проявлений.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обнаружении дефектов полей зрения проведение опера</w:t>
      </w:r>
      <w:r w:rsidRPr="00726D02">
        <w:rPr>
          <w:color w:val="000000"/>
          <w:sz w:val="24"/>
          <w:szCs w:val="24"/>
          <w:lang w:eastAsia="ru-RU" w:bidi="ru-RU"/>
        </w:rPr>
        <w:softHyphen/>
        <w:t>ции не требуется, поскольку в большинстве случаев восстановле</w:t>
      </w:r>
      <w:r w:rsidRPr="00726D02">
        <w:rPr>
          <w:color w:val="000000"/>
          <w:sz w:val="24"/>
          <w:szCs w:val="24"/>
          <w:lang w:eastAsia="ru-RU" w:bidi="ru-RU"/>
        </w:rPr>
        <w:softHyphen/>
        <w:t>ние зрительных функций происходит на фоне медикаментозной терапии.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9" w:name="bookmark2475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Лучевая терапия</w:t>
      </w:r>
      <w:bookmarkEnd w:id="159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Лучевую терапию не используют как основной метод лече</w:t>
      </w:r>
      <w:r w:rsidRPr="00726D02">
        <w:rPr>
          <w:color w:val="000000"/>
          <w:sz w:val="24"/>
          <w:szCs w:val="24"/>
          <w:lang w:eastAsia="ru-RU" w:bidi="ru-RU"/>
        </w:rPr>
        <w:softHyphen/>
        <w:t>ния пролактином. Ее проводят либо в случае отказа больных от оперативного вмешательства, либо при противопоказаниях к хи</w:t>
      </w:r>
      <w:r w:rsidRPr="00726D02">
        <w:rPr>
          <w:color w:val="000000"/>
          <w:sz w:val="24"/>
          <w:szCs w:val="24"/>
          <w:lang w:eastAsia="ru-RU" w:bidi="ru-RU"/>
        </w:rPr>
        <w:softHyphen/>
        <w:t>рургическому лечению, например при тяжелых сопутствующих соматических патологиях.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Дальнейшее ведение</w:t>
      </w:r>
      <w:bookmarkEnd w:id="148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Медикаментозную терапию проводят длительно (иногда по</w:t>
      </w:r>
      <w:r w:rsidRPr="00726D02">
        <w:rPr>
          <w:color w:val="000000"/>
          <w:sz w:val="24"/>
          <w:szCs w:val="24"/>
          <w:lang w:eastAsia="ru-RU" w:bidi="ru-RU"/>
        </w:rPr>
        <w:softHyphen/>
        <w:t>жизненно), хотя возможны спонтанные ремиссии заболевания. Плановая отмена препаратов для контроля над содержанием про</w:t>
      </w:r>
      <w:r w:rsidRPr="00726D02">
        <w:rPr>
          <w:color w:val="000000"/>
          <w:sz w:val="24"/>
          <w:szCs w:val="24"/>
          <w:lang w:eastAsia="ru-RU" w:bidi="ru-RU"/>
        </w:rPr>
        <w:softHyphen/>
        <w:t>лактина возможна 1 раз в 2 года.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период подбора оптимальной дозы дофаминомиметиков уровень пролактина в сыворотке крови определяют ежемесячно, после достижения нормопролактинемии — 1 раз в 6 мес.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МРТ головного мозга проводят 1 раз в год.</w:t>
      </w:r>
    </w:p>
    <w:p w:rsidR="006F3D5F" w:rsidRPr="00726D02" w:rsidRDefault="006F3D5F" w:rsidP="00726D0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60" w:name="bookmark2479"/>
      <w:r w:rsidRPr="00726D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Пролактинома и беременность</w:t>
      </w:r>
      <w:bookmarkEnd w:id="160"/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Восстановление фертильности и, как следствие, наступление беременности считают главной целью лечения пролактинсекре- тирующих опухолей гипофиза. Если во время применения аго</w:t>
      </w:r>
      <w:r w:rsidRPr="00726D02">
        <w:rPr>
          <w:color w:val="000000"/>
          <w:sz w:val="24"/>
          <w:szCs w:val="24"/>
          <w:lang w:eastAsia="ru-RU" w:bidi="ru-RU"/>
        </w:rPr>
        <w:softHyphen/>
        <w:t>нистов дофамина наступила беременность, прием препаратов обычно прекращают. Учитывая высокую частоту самопроизволь</w:t>
      </w:r>
      <w:r w:rsidRPr="00726D02">
        <w:rPr>
          <w:color w:val="000000"/>
          <w:sz w:val="24"/>
          <w:szCs w:val="24"/>
          <w:lang w:eastAsia="ru-RU" w:bidi="ru-RU"/>
        </w:rPr>
        <w:softHyphen/>
        <w:t>ных абортов у пациенток с гиперпролактинемией в анамнезе, це</w:t>
      </w:r>
      <w:r w:rsidRPr="00726D02">
        <w:rPr>
          <w:color w:val="000000"/>
          <w:sz w:val="24"/>
          <w:szCs w:val="24"/>
          <w:lang w:eastAsia="ru-RU" w:bidi="ru-RU"/>
        </w:rPr>
        <w:softHyphen/>
        <w:t xml:space="preserve">лесообразно назначать терапию с использованием натурального прогестерона (утрожестана) в течение </w:t>
      </w:r>
      <w:r w:rsidRPr="00726D02">
        <w:rPr>
          <w:color w:val="000000"/>
          <w:sz w:val="24"/>
          <w:szCs w:val="24"/>
          <w:lang w:val="en-US" w:bidi="en-US"/>
        </w:rPr>
        <w:t>I</w:t>
      </w:r>
      <w:r w:rsidRPr="00726D02">
        <w:rPr>
          <w:color w:val="000000"/>
          <w:sz w:val="24"/>
          <w:szCs w:val="24"/>
          <w:lang w:bidi="en-US"/>
        </w:rPr>
        <w:t xml:space="preserve"> </w:t>
      </w:r>
      <w:r w:rsidRPr="00726D02">
        <w:rPr>
          <w:color w:val="000000"/>
          <w:sz w:val="24"/>
          <w:szCs w:val="24"/>
          <w:lang w:eastAsia="ru-RU" w:bidi="ru-RU"/>
        </w:rPr>
        <w:t>триместра беременно</w:t>
      </w:r>
      <w:r w:rsidRPr="00726D02">
        <w:rPr>
          <w:color w:val="000000"/>
          <w:sz w:val="24"/>
          <w:szCs w:val="24"/>
          <w:lang w:eastAsia="ru-RU" w:bidi="ru-RU"/>
        </w:rPr>
        <w:softHyphen/>
        <w:t>сти. Вопрос о дальнейшем применении этого препарата решает акушер-гинеколог.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Определение концентрации пролактина во время беременности нецелесообразно у здоровых женщин, так же как и у пациенток с гиперпролактинемическим гипогонадизмом: у них содержание гормона достигает крайне высоких значений и не коррелирует с размером опухоли.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 беременности проводить МРТ головного мозга нежела</w:t>
      </w:r>
      <w:r w:rsidRPr="00726D02">
        <w:rPr>
          <w:color w:val="000000"/>
          <w:sz w:val="24"/>
          <w:szCs w:val="24"/>
          <w:lang w:eastAsia="ru-RU" w:bidi="ru-RU"/>
        </w:rPr>
        <w:softHyphen/>
        <w:t>тельно.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 xml:space="preserve">Женщинам необходимы консультации невропатолога и офтальмолога в течение всего </w:t>
      </w:r>
      <w:r w:rsidRPr="00726D02">
        <w:rPr>
          <w:color w:val="000000"/>
          <w:sz w:val="24"/>
          <w:szCs w:val="24"/>
          <w:lang w:eastAsia="ru-RU" w:bidi="ru-RU"/>
        </w:rPr>
        <w:lastRenderedPageBreak/>
        <w:t>периода вынашивания плода.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Применение дофаминомиметиков обоснованно только при подозрении на прогрессирующий рост опухоли (по данным не</w:t>
      </w:r>
      <w:r w:rsidRPr="00726D02">
        <w:rPr>
          <w:color w:val="000000"/>
          <w:sz w:val="24"/>
          <w:szCs w:val="24"/>
          <w:lang w:eastAsia="ru-RU" w:bidi="ru-RU"/>
        </w:rPr>
        <w:softHyphen/>
        <w:t>врологического статуса, клинической картины, результатам пери</w:t>
      </w:r>
      <w:r w:rsidRPr="00726D02">
        <w:rPr>
          <w:color w:val="000000"/>
          <w:sz w:val="24"/>
          <w:szCs w:val="24"/>
          <w:lang w:eastAsia="ru-RU" w:bidi="ru-RU"/>
        </w:rPr>
        <w:softHyphen/>
        <w:t>метрии и оценки глазного дна). При отсутствии положительной динамики на фоне консервативного лечения во время беремен</w:t>
      </w:r>
      <w:r w:rsidRPr="00726D02">
        <w:rPr>
          <w:color w:val="000000"/>
          <w:sz w:val="24"/>
          <w:szCs w:val="24"/>
          <w:lang w:eastAsia="ru-RU" w:bidi="ru-RU"/>
        </w:rPr>
        <w:softHyphen/>
        <w:t>ности пациенткам рекомендуют МРТ головного мозга и срочное решение вопроса о нейрохирургическом вмешательстве.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Прогноз беременности можно существенно улучшить при</w:t>
      </w:r>
      <w:r w:rsidRPr="00726D02">
        <w:rPr>
          <w:color w:val="000000"/>
          <w:sz w:val="24"/>
          <w:szCs w:val="24"/>
          <w:lang w:eastAsia="ru-RU" w:bidi="ru-RU"/>
        </w:rPr>
        <w:softHyphen/>
        <w:t>менением дофаминергических препаратов в течение года перед планируемым зачатием; во время такой терапии рекомендуют ис</w:t>
      </w:r>
      <w:r w:rsidRPr="00726D02">
        <w:rPr>
          <w:color w:val="000000"/>
          <w:sz w:val="24"/>
          <w:szCs w:val="24"/>
          <w:lang w:eastAsia="ru-RU" w:bidi="ru-RU"/>
        </w:rPr>
        <w:softHyphen/>
        <w:t>пользовать барьерные контрацептивы.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В ближайшие 1-2 мес после родов врачи назначают контроль</w:t>
      </w:r>
      <w:r w:rsidRPr="00726D02">
        <w:rPr>
          <w:color w:val="000000"/>
          <w:sz w:val="24"/>
          <w:szCs w:val="24"/>
          <w:lang w:eastAsia="ru-RU" w:bidi="ru-RU"/>
        </w:rPr>
        <w:softHyphen/>
        <w:t>ную МРТ.</w:t>
      </w:r>
    </w:p>
    <w:p w:rsidR="006F3D5F" w:rsidRPr="00726D02" w:rsidRDefault="006F3D5F" w:rsidP="00726D02">
      <w:pPr>
        <w:pStyle w:val="1f1"/>
        <w:ind w:firstLine="567"/>
        <w:jc w:val="both"/>
        <w:rPr>
          <w:sz w:val="24"/>
          <w:szCs w:val="24"/>
        </w:rPr>
      </w:pPr>
      <w:r w:rsidRPr="00726D02">
        <w:rPr>
          <w:color w:val="000000"/>
          <w:sz w:val="24"/>
          <w:szCs w:val="24"/>
          <w:lang w:eastAsia="ru-RU" w:bidi="ru-RU"/>
        </w:rPr>
        <w:t>Грудное вскармливание, как правило, не противопоказано. По</w:t>
      </w:r>
      <w:r w:rsidRPr="00726D02">
        <w:rPr>
          <w:color w:val="000000"/>
          <w:sz w:val="24"/>
          <w:szCs w:val="24"/>
          <w:lang w:eastAsia="ru-RU" w:bidi="ru-RU"/>
        </w:rPr>
        <w:softHyphen/>
        <w:t>давление лактации в послеродовом периоде требуется лишь при явном увеличении опухолевой массы.</w:t>
      </w:r>
    </w:p>
    <w:p w:rsidR="006F3D5F" w:rsidRPr="00726D02" w:rsidRDefault="006F3D5F" w:rsidP="00726D0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</w:p>
    <w:p w:rsidR="006F3D5F" w:rsidRPr="00726D02" w:rsidRDefault="006F3D5F" w:rsidP="00726D02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  <w:lang w:bidi="ru-RU"/>
        </w:rPr>
      </w:pPr>
    </w:p>
    <w:p w:rsidR="006F3D5F" w:rsidRPr="00726D02" w:rsidRDefault="006F3D5F" w:rsidP="00726D02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  <w:lang w:bidi="ru-RU"/>
        </w:rPr>
      </w:pPr>
    </w:p>
    <w:p w:rsidR="005A72D4" w:rsidRPr="00726D02" w:rsidRDefault="005A72D4" w:rsidP="00726D02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</w:rPr>
      </w:pPr>
    </w:p>
    <w:p w:rsidR="005D1C1F" w:rsidRPr="00726D02" w:rsidRDefault="005D1C1F" w:rsidP="00726D02">
      <w:pPr>
        <w:widowControl/>
        <w:autoSpaceDE/>
        <w:autoSpaceDN/>
        <w:adjustRightInd/>
        <w:rPr>
          <w:sz w:val="24"/>
          <w:szCs w:val="24"/>
        </w:rPr>
      </w:pPr>
      <w:r w:rsidRPr="00726D02">
        <w:rPr>
          <w:b/>
          <w:bCs/>
          <w:sz w:val="24"/>
          <w:szCs w:val="24"/>
        </w:rPr>
        <w:t xml:space="preserve">Литература 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726D02">
        <w:rPr>
          <w:sz w:val="24"/>
          <w:szCs w:val="24"/>
          <w:lang w:val="en-US"/>
        </w:rPr>
        <w:t xml:space="preserve">American Joint Committee on Cancer. In OH Beahrs, MH Myers (eds), Manual for Staging of Cancer. Philadelphia: Lippincott, 1983. 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  <w:lang w:val="en-US"/>
        </w:rPr>
      </w:pPr>
      <w:r w:rsidRPr="00726D02">
        <w:rPr>
          <w:sz w:val="24"/>
          <w:szCs w:val="24"/>
          <w:lang w:val="en-US"/>
        </w:rPr>
        <w:t xml:space="preserve">Boring CC, et al. Cancer statistics, 1991. CA 41:19, 1991. 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  <w:lang w:val="en-US"/>
        </w:rPr>
      </w:pPr>
      <w:r w:rsidRPr="00726D02">
        <w:rPr>
          <w:sz w:val="24"/>
          <w:szCs w:val="24"/>
          <w:lang w:val="en-US"/>
        </w:rPr>
        <w:t xml:space="preserve">Catalona WJ, Avioli LV. Diagnosis, staging, and surgical treatment of prostatic carcinoma. Arch Intern Med 147:361, 1987. 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  <w:lang w:val="en-US"/>
        </w:rPr>
      </w:pPr>
      <w:r w:rsidRPr="00726D02">
        <w:rPr>
          <w:sz w:val="24"/>
          <w:szCs w:val="24"/>
          <w:lang w:val="en-US"/>
        </w:rPr>
        <w:t xml:space="preserve">Chadwick DJ, et al. Pilot study of screening for prostate cancer in general practice. Lancet 338:613, 1991. 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  <w:lang w:val="en-US"/>
        </w:rPr>
      </w:pPr>
      <w:r w:rsidRPr="00726D02">
        <w:rPr>
          <w:sz w:val="24"/>
          <w:szCs w:val="24"/>
          <w:lang w:val="en-US"/>
        </w:rPr>
        <w:t xml:space="preserve">Cooner WH, et al. Clinical application of transrectal ultrasonography and prostate specific antigen in the search for prostate cancer. J Urol 139:758, 1988. 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  <w:lang w:val="en-US"/>
        </w:rPr>
      </w:pPr>
      <w:r w:rsidRPr="00726D02">
        <w:rPr>
          <w:sz w:val="24"/>
          <w:szCs w:val="24"/>
          <w:lang w:val="en-US"/>
        </w:rPr>
        <w:t xml:space="preserve">Crawford ED. Hormonal therapy of prostatic carcinoma: Defining the challenge. Cancer 66:1035, 1990. 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726D02">
        <w:rPr>
          <w:sz w:val="24"/>
          <w:szCs w:val="24"/>
        </w:rPr>
        <w:t>Дедов И.И., Мельниченко Г.А., Фадеев В.В. «Эндокринология». Учебник. –М.: «Медицина», 2000. Стр. 632.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726D02">
        <w:rPr>
          <w:sz w:val="24"/>
          <w:szCs w:val="24"/>
        </w:rPr>
        <w:t>Гарднер Д., Шобек Д. Базисная и клиническая эндокринология / под ред. Г. А. Мельниченко. — М.: 2015. — Стр. 169.</w:t>
      </w:r>
    </w:p>
    <w:p w:rsidR="00492F3D" w:rsidRPr="00726D02" w:rsidRDefault="00DB3110" w:rsidP="00726D02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726D02">
        <w:rPr>
          <w:sz w:val="24"/>
          <w:szCs w:val="24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</w:p>
    <w:p w:rsidR="006D0C8C" w:rsidRPr="00726D02" w:rsidRDefault="006D0C8C" w:rsidP="00726D02">
      <w:pPr>
        <w:pStyle w:val="af8"/>
        <w:widowControl/>
        <w:numPr>
          <w:ilvl w:val="0"/>
          <w:numId w:val="14"/>
        </w:numPr>
        <w:autoSpaceDE/>
        <w:autoSpaceDN/>
        <w:adjustRightInd/>
        <w:jc w:val="both"/>
        <w:rPr>
          <w:sz w:val="24"/>
          <w:szCs w:val="24"/>
        </w:rPr>
      </w:pPr>
    </w:p>
    <w:sectPr w:rsidR="006D0C8C" w:rsidRPr="00726D02" w:rsidSect="006D0C8C">
      <w:headerReference w:type="default" r:id="rId12"/>
      <w:headerReference w:type="first" r:id="rId13"/>
      <w:pgSz w:w="11906" w:h="16838" w:code="9"/>
      <w:pgMar w:top="2591" w:right="851" w:bottom="1559" w:left="1134" w:header="142" w:footer="11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26D" w:rsidRDefault="003C026D" w:rsidP="001E7D29">
      <w:r>
        <w:separator/>
      </w:r>
    </w:p>
  </w:endnote>
  <w:endnote w:type="continuationSeparator" w:id="0">
    <w:p w:rsidR="003C026D" w:rsidRDefault="003C026D" w:rsidP="001E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26D" w:rsidRDefault="003C026D" w:rsidP="001E7D29">
      <w:r>
        <w:separator/>
      </w:r>
    </w:p>
  </w:footnote>
  <w:footnote w:type="continuationSeparator" w:id="0">
    <w:p w:rsidR="003C026D" w:rsidRDefault="003C026D" w:rsidP="001E7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ED9" w:rsidRDefault="00094ED9" w:rsidP="005F25B0">
    <w:pPr>
      <w:pStyle w:val="afff1"/>
    </w:pPr>
    <w:r w:rsidRPr="00FE777E"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AE639AA" wp14:editId="4D3F0CF1">
              <wp:simplePos x="0" y="0"/>
              <wp:positionH relativeFrom="column">
                <wp:posOffset>-554355</wp:posOffset>
              </wp:positionH>
              <wp:positionV relativeFrom="paragraph">
                <wp:posOffset>563880</wp:posOffset>
              </wp:positionV>
              <wp:extent cx="2833370" cy="722630"/>
              <wp:effectExtent l="19050" t="19050" r="24130" b="20320"/>
              <wp:wrapTight wrapText="bothSides">
                <wp:wrapPolygon edited="0">
                  <wp:start x="-145" y="-569"/>
                  <wp:lineTo x="-145" y="21638"/>
                  <wp:lineTo x="21639" y="21638"/>
                  <wp:lineTo x="21639" y="-569"/>
                  <wp:lineTo x="-145" y="-569"/>
                </wp:wrapPolygon>
              </wp:wrapTight>
              <wp:docPr id="2" name="Фигура 61">
                <a:extLst xmlns:a="http://schemas.openxmlformats.org/drawingml/2006/main">
                  <a:ext uri="{C183D7F6-B498-43B3-948B-1728B52AA6E4}">
                    <adec:decorative xmlns:arto="http://schemas.microsoft.com/office/word/2006/arto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w16se="http://schemas.microsoft.com/office/word/2015/wordml/sym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33370" cy="722630"/>
                      </a:xfrm>
                      <a:prstGeom prst="rect">
                        <a:avLst/>
                      </a:prstGeom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:arto="http://schemas.microsoft.com/office/word/2006/arto" xmlns="" xmlns:w="http://schemas.openxmlformats.org/wordprocessingml/2006/main" xmlns:o="urn:schemas-microsoft-com:office:office" xmlns:v="urn:schemas-microsoft-com:vml" xmlns:w10="urn:schemas-microsoft-com:office:word" xmlns:ma14="http://schemas.microsoft.com/office/mac/drawingml/2011/main" xmlns:lc="http://schemas.openxmlformats.org/drawingml/2006/lockedCanvas" xmlns:p="http://schemas.openxmlformats.org/presentation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 val="1"/>
                        </a:ext>
                      </a:extLst>
                    </wps:spPr>
                    <wps:txbx>
                      <w:txbxContent>
                        <w:p w:rsidR="00094ED9" w:rsidRPr="00FA3FA4" w:rsidRDefault="00094ED9" w:rsidP="00FA3FA4">
                          <w:pPr>
                            <w:pStyle w:val="afffff4"/>
                            <w:shd w:val="clear" w:color="auto" w:fill="44546A"/>
                            <w:jc w:val="center"/>
                            <w:rPr>
                              <w:color w:val="FFFFFF"/>
                              <w:sz w:val="21"/>
                              <w:lang w:val="en-US"/>
                            </w:rPr>
                          </w:pPr>
                          <w:r w:rsidRPr="00FA3FA4">
                            <w:rPr>
                              <w:b/>
                              <w:color w:val="FFFFFF"/>
                              <w:sz w:val="26"/>
                              <w:szCs w:val="26"/>
                            </w:rPr>
                            <w:t>АНДИЖАНСКИЙ ГОСУДАРСТВЕННЫЙ МЕДИЦИНСКИЙ ИНСТИТУТ</w:t>
                          </w:r>
                        </w:p>
                      </w:txbxContent>
                    </wps:txbx>
                    <wps:bodyPr wrap="square" lIns="19050" tIns="19050" rIns="19050" bIns="1905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E639AA" id="Фигура 61" o:spid="_x0000_s1026" style="position:absolute;margin-left:-43.65pt;margin-top:44.4pt;width:223.1pt;height:56.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" filled="f" strokecolor="white [3212]" strokeweight="3pt">
              <v:stroke miterlimit="4"/>
              <v:textbox inset="1.5pt,1.5pt,1.5pt,1.5pt">
                <w:txbxContent>
                  <w:p w:rsidR="00094ED9" w:rsidRPr="00FA3FA4" w:rsidRDefault="00094ED9" w:rsidP="00FA3FA4">
                    <w:pPr>
                      <w:pStyle w:val="afffff4"/>
                      <w:shd w:val="clear" w:color="auto" w:fill="44546A"/>
                      <w:jc w:val="center"/>
                      <w:rPr>
                        <w:color w:val="FFFFFF"/>
                        <w:sz w:val="21"/>
                        <w:lang w:val="en-US"/>
                      </w:rPr>
                    </w:pPr>
                    <w:r w:rsidRPr="00FA3FA4">
                      <w:rPr>
                        <w:b/>
                        <w:color w:val="FFFFFF"/>
                        <w:sz w:val="26"/>
                        <w:szCs w:val="26"/>
                      </w:rPr>
                      <w:t>АНДИЖАНСКИЙ ГОСУДАРСТВЕННЫЙ МЕДИЦИНСКИЙ ИНСТИТУТ</w:t>
                    </w:r>
                  </w:p>
                </w:txbxContent>
              </v:textbox>
              <w10:wrap type="tight"/>
            </v:rect>
          </w:pict>
        </mc:Fallback>
      </mc:AlternateContent>
    </w:r>
    <w:r w:rsidRPr="00FE777E">
      <w:rPr>
        <w:noProof/>
      </w:rPr>
      <w:drawing>
        <wp:anchor distT="0" distB="0" distL="114300" distR="114300" simplePos="0" relativeHeight="251666432" behindDoc="1" locked="0" layoutInCell="1" allowOverlap="1" wp14:anchorId="06E05FC2" wp14:editId="68C63FA9">
          <wp:simplePos x="0" y="0"/>
          <wp:positionH relativeFrom="margin">
            <wp:posOffset>4912721</wp:posOffset>
          </wp:positionH>
          <wp:positionV relativeFrom="paragraph">
            <wp:posOffset>82018</wp:posOffset>
          </wp:positionV>
          <wp:extent cx="1266825" cy="1243330"/>
          <wp:effectExtent l="0" t="0" r="9525" b="0"/>
          <wp:wrapTight wrapText="bothSides">
            <wp:wrapPolygon edited="0">
              <wp:start x="8445" y="0"/>
              <wp:lineTo x="6821" y="331"/>
              <wp:lineTo x="1624" y="4302"/>
              <wp:lineTo x="0" y="9598"/>
              <wp:lineTo x="1624" y="15886"/>
              <wp:lineTo x="1624" y="17540"/>
              <wp:lineTo x="5847" y="21181"/>
              <wp:lineTo x="7795" y="21181"/>
              <wp:lineTo x="14292" y="21181"/>
              <wp:lineTo x="16241" y="21181"/>
              <wp:lineTo x="20788" y="17540"/>
              <wp:lineTo x="21438" y="9928"/>
              <wp:lineTo x="20463" y="4633"/>
              <wp:lineTo x="15591" y="662"/>
              <wp:lineTo x="13642" y="0"/>
              <wp:lineTo x="8445" y="0"/>
            </wp:wrapPolygon>
          </wp:wrapTight>
          <wp:docPr id="36" name="Рисунок 36" descr="C:\Users\User\Desktop\Без-имени-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Без-имени-1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4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4752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8851A5A" wp14:editId="4550AE0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2540" b="14605"/>
              <wp:wrapNone/>
              <wp:docPr id="29" name="Группа 29">
                <a:extLst xmlns:a="http://schemas.openxmlformats.org/drawingml/2006/main">
                  <a:ext uri="{C183D7F6-B498-43B3-948B-1728B52AA6E4}">
                    <adec:decorative xmlns:arto="http://schemas.microsoft.com/office/word/2006/arto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w16se="http://schemas.microsoft.com/office/word/2015/wordml/sym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8" name="Полилиния: Фигура 8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Полилиния: Фигура 9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Полилиния: Фигура 12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Полилиния: Фигура 13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Полилиния: фигура 14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094ED9" w:rsidRDefault="00094ED9" w:rsidP="002273DF">
                            <w:pPr>
                              <w:jc w:val="center"/>
                            </w:pPr>
                            <w:r w:rsidRPr="002273DF">
                              <w:t>Лектор: Айсачева Мафтунабону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Полилиния: Фигура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Полилиния: Фигура 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18851A5A" id="Группа 29" o:spid="_x0000_s1027" style="position:absolute;margin-left:0;margin-top:0;width:595pt;height:855.55pt;z-index:-251657216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">
              <v:shape id="Полилиния: Фигура 8" o:spid="_x0000_s1028" style="position:absolute;left:41201;width:34367;height:8964;visibility:visible;mso-wrap-style:square;v-text-anchor:middle" coordsize="3436678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3+SL0A&#10;AADaAAAADwAAAGRycy9kb3ducmV2LnhtbERPy4rCMBTdD/gP4QpuBk0VRrQaRQSl2/EBLi/J7QOb&#10;m9JEW//eLASXh/Neb3tbiye1vnKsYDpJQBBrZyouFFzOh/EChA/IBmvHpOBFHrabwc8aU+M6/qfn&#10;KRQihrBPUUEZQpNK6XVJFv3ENcSRy11rMUTYFtK02MVwW8tZksylxYpjQ4kN7UvS99PDKjh2v/k9&#10;84frX3btMr3Uy9sxN0qNhv1uBSJQH77ijzszCuLWeCXeALl5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e3+SL0AAADaAAAADwAAAAAAAAAAAAAAAACYAgAAZHJzL2Rvd25yZXYu&#10;eG1sUEsFBgAAAAAEAAQA9QAAAIIDAAAAAA==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Полилиния: Фигура 9" o:spid="_x0000_s1029" style="position:absolute;top:6562;width:35196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3+78MA&#10;AADaAAAADwAAAGRycy9kb3ducmV2LnhtbESPQYvCMBSE74L/ITzBi2i6gotWo4gg6MHDqojHR/Ns&#10;q81LabJt9debhQWPw8x8wyxWrSlETZXLLSv4GkUgiBOrc04VnE/b4RSE88gaC8uk4EkOVstuZ4Gx&#10;tg3/UH30qQgQdjEqyLwvYyldkpFBN7IlcfButjLog6xSqStsAtwUchxF39JgzmEhw5I2GSWP468J&#10;lKbdpoP6Wu4v4/OuOT3vk8fhpVS/167nIDy1/hP+b++0ghn8XQk3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3+78MAAADaAAAADwAAAAAAAAAAAAAAAACYAgAAZHJzL2Rv&#10;d25yZXYueG1sUEsFBgAAAAAEAAQA9QAAAIgDAAAAAA=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Полилиния: Фигура 12" o:spid="_x0000_s1030" style="position:absolute;left:33994;top:98862;width:9125;height:9792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vnF8IA&#10;AADbAAAADwAAAGRycy9kb3ducmV2LnhtbESPQYvCMBCF74L/IYzgRTTVw7JUo4iieBFWLXgdk7Et&#10;NpPSpFr//WZB2NsM771v3ixWna3EkxpfOlYwnSQgiLUzJecKsstu/A3CB2SDlWNS8CYPq2W/t8DU&#10;uBef6HkOuYgQ9ikqKEKoUym9Lsiin7iaOGp311gMcW1yaRp8Rbit5CxJvqTFkuOFAmvaFKQf59Yq&#10;GN0e7+tetrrd+GNEbLPtj86UGg669RxEoC78mz/pg4n1Z/D3Sxx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C+cXwgAAANsAAAAPAAAAAAAAAAAAAAAAAJgCAABkcnMvZG93&#10;bnJldi54bWxQSwUGAAAAAAQABAD1AAAAhwMAAAAA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Полилиния: Фигура 13" o:spid="_x0000_s1031" style="position:absolute;left:28292;top:98862;width:9131;height:9795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dCjMQA&#10;AADbAAAADwAAAGRycy9kb3ducmV2LnhtbESPzWrDMBCE74W8g9hALyWR00IJTpQQbFp6KbSJIdeN&#10;tLFNrJWx5J+8fVUo9LbLzHw7u91PthEDdb52rGC1TEAQa2dqLhUUp7fFGoQPyAYbx6TgTh72u9nD&#10;FlPjRv6m4RhKESHsU1RQhdCmUnpdkUW/dC1x1K6usxji2pXSdDhGuG3kc5K8Sos1xwsVtpRVpG/H&#10;3ip4utzu53fZ6z7znxGRF/mXLpR6nE+HDYhAU/g3/6U/TKz/Ar+/xAH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HQozEAAAA2wAAAA8AAAAAAAAAAAAAAAAAmAIAAGRycy9k&#10;b3ducmV2LnhtbFBLBQYAAAAABAAEAPUAAACJAw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Полилиния: фигура 14" o:spid="_x0000_s1032" style="position:absolute;left:40341;top:98862;width:35197;height:8965;visibility:visible;mso-wrap-style:square;v-text-anchor:middle" coordsize="3519690,8964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H8DcEA&#10;AADbAAAADwAAAGRycy9kb3ducmV2LnhtbERPTWvCQBC9F/wPywje6kYtpURXUUugUHpo0oPHYXfM&#10;BrOzIbtN4r/vFgq9zeN9zu4wuVYM1IfGs4LVMgNBrL1puFbwVRWPLyBCRDbYeiYFdwpw2M8edpgb&#10;P/InDWWsRQrhkKMCG2OXSxm0JYdh6TvixF197zAm2NfS9DimcNfKdZY9S4cNpwaLHZ0t6Vv57RQc&#10;3zN9GSq+nezmdfqwfrMuNCu1mE/HLYhIU/wX/7nfTJr/BL+/p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x/A3BAAAA2wAAAA8AAAAAAAAAAAAAAAAAmAIAAGRycy9kb3du&#10;cmV2LnhtbFBLBQYAAAAABAAEAPUAAACGAwAAAAA=&#10;" adj="-11796480,,5400" path="m3515540,889026r,-876575l497239,12451,12452,889026r3503088,xe" fillcolor="#373545 [3215]" stroked="f">
                <v:stroke joinstyle="miter"/>
                <v:formulas/>
                <v:path arrowok="t" o:connecttype="custom" o:connectlocs="3515540,889027;3515540,12451;497239,12451;12452,889027" o:connectangles="0,0,0,0" textboxrect="0,0,3519690,896496"/>
                <v:textbox>
                  <w:txbxContent>
                    <w:p w:rsidR="00094ED9" w:rsidRDefault="00094ED9" w:rsidP="002273DF">
                      <w:pPr>
                        <w:jc w:val="center"/>
                      </w:pPr>
                      <w:r w:rsidRPr="002273DF">
                        <w:t>Лектор: Айсачева Мафтунабону</w:t>
                      </w:r>
                    </w:p>
                  </w:txbxContent>
                </v:textbox>
              </v:shape>
              <v:shape id="Полилиния: Фигура 8" o:spid="_x0000_s1033" style="position:absolute;left:28722;width:12173;height:15424;visibility:visible;mso-wrap-style:square;v-text-anchor:middle" coordsize="1217675,1542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ZTw8UA&#10;AADbAAAADwAAAGRycy9kb3ducmV2LnhtbESPQWvCQBSE7wX/w/IKvRTdNIcq0VWKILQKgtGDx0f2&#10;maTNexuyq8b+erdQ8DjMzDfMbNFzoy7U+dqJgbdRAoqkcLaW0sBhvxpOQPmAYrFxQgZu5GExHzzN&#10;MLPuKju65KFUESI+QwNVCG2mtS8qYvQj15JE7+Q6xhBlV2rb4TXCudFpkrxrxlriQoUtLSsqfvIz&#10;Gyh4sz1vXpf8e+M1TvJj+r3+So15ee4/pqAC9eER/m9/WgPpGP6+xB+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NlPDxQAAANsAAAAPAAAAAAAAAAAAAAAAAJgCAABkcnMv&#10;ZG93bnJldi54bWxQSwUGAAAAAAQABAD1AAAAigM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Полилиния: Фигура 7" o:spid="_x0000_s1034" style="position:absolute;left:34747;width:12251;height:15426;visibility:visible;mso-wrap-style:square;v-text-anchor:middle" coordsize="1225138,1542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tq9MIA&#10;AADbAAAADwAAAGRycy9kb3ducmV2LnhtbERPy2qDQBTdF/IPww10E+IYFyVYJ6EUBLElpbab7i7O&#10;9UGcO+JM1P59ZlHo8nDe2Xk1g5hpcr1lBYcoBkFcW91zq+D7K98fQTiPrHGwTAp+ycH5tHnIMNV2&#10;4U+aK9+KEMIuRQWd92Mqpas7MugiOxIHrrGTQR/g1Eo94RLCzSCTOH6SBnsODR2O9NpRfa1uRsHH&#10;T182c1m+vddjPq9U7EyyXJR63K4vzyA8rf5f/OcutIIkjA1fwg+Qp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C2r0wgAAANsAAAAPAAAAAAAAAAAAAAAAAJgCAABkcnMvZG93&#10;bnJldi54bWxQSwUGAAAAAAQABAD1AAAAhwMAAAAA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ED9" w:rsidRDefault="00094ED9">
    <w:pPr>
      <w:pStyle w:val="afff1"/>
    </w:pPr>
    <w:r w:rsidRPr="00FE777E">
      <w:rPr>
        <w:b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0F8B9100" wp14:editId="78466964">
          <wp:simplePos x="0" y="0"/>
          <wp:positionH relativeFrom="margin">
            <wp:align>right</wp:align>
          </wp:positionH>
          <wp:positionV relativeFrom="paragraph">
            <wp:posOffset>89192</wp:posOffset>
          </wp:positionV>
          <wp:extent cx="1266825" cy="1243330"/>
          <wp:effectExtent l="0" t="0" r="9525" b="0"/>
          <wp:wrapTight wrapText="bothSides">
            <wp:wrapPolygon edited="0">
              <wp:start x="8445" y="0"/>
              <wp:lineTo x="6821" y="331"/>
              <wp:lineTo x="1624" y="4302"/>
              <wp:lineTo x="0" y="9598"/>
              <wp:lineTo x="1624" y="15886"/>
              <wp:lineTo x="1624" y="17540"/>
              <wp:lineTo x="5847" y="21181"/>
              <wp:lineTo x="7795" y="21181"/>
              <wp:lineTo x="14292" y="21181"/>
              <wp:lineTo x="16241" y="21181"/>
              <wp:lineTo x="20788" y="17540"/>
              <wp:lineTo x="21438" y="9928"/>
              <wp:lineTo x="20463" y="4633"/>
              <wp:lineTo x="15591" y="662"/>
              <wp:lineTo x="13642" y="0"/>
              <wp:lineTo x="8445" y="0"/>
            </wp:wrapPolygon>
          </wp:wrapTight>
          <wp:docPr id="37" name="Рисунок 37" descr="C:\Users\User\Desktop\Без-имени-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Без-имени-1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4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76DA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0460A9A" wp14:editId="5A1197BA">
              <wp:simplePos x="0" y="0"/>
              <wp:positionH relativeFrom="column">
                <wp:posOffset>-554973</wp:posOffset>
              </wp:positionH>
              <wp:positionV relativeFrom="paragraph">
                <wp:posOffset>571500</wp:posOffset>
              </wp:positionV>
              <wp:extent cx="2833370" cy="722630"/>
              <wp:effectExtent l="19050" t="19050" r="24130" b="20320"/>
              <wp:wrapTight wrapText="bothSides">
                <wp:wrapPolygon edited="0">
                  <wp:start x="-145" y="-569"/>
                  <wp:lineTo x="-145" y="21638"/>
                  <wp:lineTo x="21639" y="21638"/>
                  <wp:lineTo x="21639" y="-569"/>
                  <wp:lineTo x="-145" y="-569"/>
                </wp:wrapPolygon>
              </wp:wrapTight>
              <wp:docPr id="21" name="Фигура 61">
                <a:extLst xmlns:a="http://schemas.openxmlformats.org/drawingml/2006/main">
                  <a:ext uri="{C183D7F6-B498-43B3-948B-1728B52AA6E4}">
                    <adec:decorative xmlns:arto="http://schemas.microsoft.com/office/word/2006/arto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w16se="http://schemas.microsoft.com/office/word/2015/wordml/sym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33370" cy="722630"/>
                      </a:xfrm>
                      <a:prstGeom prst="rect">
                        <a:avLst/>
                      </a:prstGeom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:arto="http://schemas.microsoft.com/office/word/2006/arto" xmlns="" xmlns:w="http://schemas.openxmlformats.org/wordprocessingml/2006/main" xmlns:o="urn:schemas-microsoft-com:office:office" xmlns:v="urn:schemas-microsoft-com:vml" xmlns:w10="urn:schemas-microsoft-com:office:word" xmlns:ma14="http://schemas.microsoft.com/office/mac/drawingml/2011/main" xmlns:lc="http://schemas.openxmlformats.org/drawingml/2006/lockedCanvas" xmlns:p="http://schemas.openxmlformats.org/presentation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 val="1"/>
                        </a:ext>
                      </a:extLst>
                    </wps:spPr>
                    <wps:txbx>
                      <w:txbxContent>
                        <w:p w:rsidR="00094ED9" w:rsidRPr="00FA3FA4" w:rsidRDefault="00094ED9" w:rsidP="00FA3FA4">
                          <w:pPr>
                            <w:pStyle w:val="afffff4"/>
                            <w:shd w:val="clear" w:color="auto" w:fill="44546A"/>
                            <w:jc w:val="center"/>
                            <w:rPr>
                              <w:color w:val="FFFFFF"/>
                              <w:sz w:val="21"/>
                              <w:lang w:val="en-US"/>
                            </w:rPr>
                          </w:pPr>
                          <w:r w:rsidRPr="00FA3FA4">
                            <w:rPr>
                              <w:b/>
                              <w:color w:val="FFFFFF"/>
                              <w:sz w:val="26"/>
                              <w:szCs w:val="26"/>
                            </w:rPr>
                            <w:t>АНДИЖАНСКИЙ ГОСУДАРСТВЕННЫЙ МЕДИЦИНСКИЙ ИНСТИТУТ</w:t>
                          </w:r>
                        </w:p>
                      </w:txbxContent>
                    </wps:txbx>
                    <wps:bodyPr wrap="square" lIns="19050" tIns="19050" rIns="19050" bIns="1905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460A9A" id="_x0000_s1035" style="position:absolute;margin-left:-43.7pt;margin-top:45pt;width:223.1pt;height:56.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" filled="f" strokecolor="white [3212]" strokeweight="3pt">
              <v:stroke miterlimit="4"/>
              <v:textbox inset="1.5pt,1.5pt,1.5pt,1.5pt">
                <w:txbxContent>
                  <w:p w:rsidR="00094ED9" w:rsidRPr="00FA3FA4" w:rsidRDefault="00094ED9" w:rsidP="00FA3FA4">
                    <w:pPr>
                      <w:pStyle w:val="afffff4"/>
                      <w:shd w:val="clear" w:color="auto" w:fill="44546A"/>
                      <w:jc w:val="center"/>
                      <w:rPr>
                        <w:color w:val="FFFFFF"/>
                        <w:sz w:val="21"/>
                        <w:lang w:val="en-US"/>
                      </w:rPr>
                    </w:pPr>
                    <w:r w:rsidRPr="00FA3FA4">
                      <w:rPr>
                        <w:b/>
                        <w:color w:val="FFFFFF"/>
                        <w:sz w:val="26"/>
                        <w:szCs w:val="26"/>
                      </w:rPr>
                      <w:t>АНДИЖАНСКИЙ ГОСУДАРСТВЕННЫЙ МЕДИЦИНСКИЙ ИНСТИТУТ</w:t>
                    </w:r>
                  </w:p>
                </w:txbxContent>
              </v:textbox>
              <w10:wrap type="tight"/>
            </v:rect>
          </w:pict>
        </mc:Fallback>
      </mc:AlternateContent>
    </w:r>
    <w:r w:rsidRPr="00084752"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FF695FB" wp14:editId="61E4AF1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2540" b="14605"/>
              <wp:wrapNone/>
              <wp:docPr id="22" name="Группа 22">
                <a:extLst xmlns:a="http://schemas.openxmlformats.org/drawingml/2006/main">
                  <a:ext uri="{C183D7F6-B498-43B3-948B-1728B52AA6E4}">
                    <adec:decorative xmlns:arto="http://schemas.microsoft.com/office/word/2006/arto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w16se="http://schemas.microsoft.com/office/word/2015/wordml/sym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23" name="Полилиния: Фигура 23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Полилиния: Форма 24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Полилиния: Форма 25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Полилиния: Форма 26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Полилиния: Форма 30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094ED9" w:rsidRDefault="00094ED9" w:rsidP="002273DF">
                            <w:pPr>
                              <w:jc w:val="center"/>
                            </w:pPr>
                            <w:r w:rsidRPr="002273DF">
                              <w:t>Лектор: Айсачева Мафтунабону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Полилиния: Фигура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Полилиния: фигура 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6FF695FB" id="Группа 22" o:spid="_x0000_s1036" style="position:absolute;margin-left:0;margin-top:0;width:595pt;height:855.55pt;z-index:-251655168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">
              <v:shape id="Полилиния: Фигура 23" o:spid="_x0000_s1037" style="position:absolute;left:41201;width:34367;height:8964;visibility:visible;mso-wrap-style:square;v-text-anchor:middle" coordsize="3436678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q3kMIA&#10;AADbAAAADwAAAGRycy9kb3ducmV2LnhtbESPS4sCMRCE7wv+h9ALXpY1o7KyzhpFBGWuvsBjk/Q8&#10;cNIZJtEZ/70RhD0WVfUVtVj1thZ3an3lWMF4lIAg1s5UXCg4HbffvyB8QDZYOyYFD/KwWg4+Fpga&#10;1/Ge7odQiAhhn6KCMoQmldLrkiz6kWuIo5e71mKIsi2kabGLcFvLSZLMpMWK40KJDW1K0tfDzSrY&#10;dV/5NfPb80927jI91/PLLjdKDT/79R+IQH34D7/bmVEwmcLrS/wB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WreQwgAAANsAAAAPAAAAAAAAAAAAAAAAAJgCAABkcnMvZG93&#10;bnJldi54bWxQSwUGAAAAAAQABAD1AAAAhwMAAAAA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Полилиния: Форма 24" o:spid="_x0000_s1038" style="position:absolute;top:6562;width:35196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eOcQA&#10;AADbAAAADwAAAGRycy9kb3ducmV2LnhtbESPQYvCMBSE7wv+h/AEL4umW1yRahQRBD14WBXx+Gie&#10;bbV5KU22rf56s7DgcZiZb5j5sjOlaKh2hWUFX6MIBHFqdcGZgtNxM5yCcB5ZY2mZFDzIwXLR+5hj&#10;om3LP9QcfCYChF2CCnLvq0RKl+Zk0I1sRRy8q60N+iDrTOoa2wA3pYyjaCINFhwWcqxonVN6P/ya&#10;QGm7TfbZXKrdOT5t2+Pj9n3fP5Ua9LvVDISnzr/D/+2tVhCP4e9L+AF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qHjnEAAAA2wAAAA8AAAAAAAAAAAAAAAAAmAIAAGRycy9k&#10;b3ducmV2LnhtbFBLBQYAAAAABAAEAPUAAACJAwAAAAA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Полилиния: Форма 25" o:spid="_x0000_s1039" style="position:absolute;left:33994;top:98862;width:9125;height:9792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613sMA&#10;AADbAAAADwAAAGRycy9kb3ducmV2LnhtbESPT4vCMBTE78J+h/AW9iKarqBINYoou+xF8E/B6zN5&#10;tsXmpTSp1m+/EQSPw8z8hpkvO1uJGzW+dKzge5iAINbOlJwryI4/gykIH5ANVo5JwYM8LBcfvTmm&#10;xt15T7dDyEWEsE9RQRFCnUrpdUEW/dDVxNG7uMZiiLLJpWnwHuG2kqMkmUiLJceFAmtaF6Svh9Yq&#10;6J+vj9OvbHW79tuI2GSbnc6U+vrsVjMQgbrwDr/af0bBaAzPL/EH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4613sMAAADbAAAADwAAAAAAAAAAAAAAAACYAgAAZHJzL2Rv&#10;d25yZXYueG1sUEsFBgAAAAAEAAQA9QAAAIgDAAAAAA==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Полилиния: Форма 26" o:spid="_x0000_s1040" style="position:absolute;left:28292;top:98862;width:9131;height:9795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wrqcEA&#10;AADbAAAADwAAAGRycy9kb3ducmV2LnhtbESPQYvCMBSE7wv+h/AEL4umepClGkUUxYuwasHrM3m2&#10;xealNKnWf28WhD0OM/MNM192thIPanzpWMF4lIAg1s6UnCvIztvhDwgfkA1WjknBizwsF72vOabG&#10;PflIj1PIRYSwT1FBEUKdSul1QRb9yNXE0bu5xmKIssmlafAZ4baSkySZSoslx4UCa1oXpO+n1ir4&#10;vt5fl51sdbv2h4jYZJtfnSk16HerGYhAXfgPf9p7o2Ayhb8v8QfIx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cK6nBAAAA2wAAAA8AAAAAAAAAAAAAAAAAmAIAAGRycy9kb3du&#10;cmV2LnhtbFBLBQYAAAAABAAEAPUAAACGAw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Полилиния: Форма 30" o:spid="_x0000_s1041" style="position:absolute;left:40341;top:98862;width:35197;height:8965;visibility:visible;mso-wrap-style:square;v-text-anchor:middle" coordsize="3519690,8964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+mbr8A&#10;AADbAAAADwAAAGRycy9kb3ducmV2LnhtbERPy4rCMBTdD/gP4QruxlQLw1CN4gNBkFn4WLi8JNem&#10;2NyUJtb692Yx4PJw3vNl72rRURsqzwom4wwEsfam4lLB5bz7/gURIrLB2jMpeFGA5WLwNcfC+Ccf&#10;qTvFUqQQDgUqsDE2hZRBW3IYxr4hTtzNtw5jgm0pTYvPFO5qOc2yH+mw4tRgsaGNJX0/PZyC1SHT&#10;1+7M97XNt/2f9fl0p1mp0bBfzUBE6uNH/O/eGwV5Wp++pB8gF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v6ZuvwAAANsAAAAPAAAAAAAAAAAAAAAAAJgCAABkcnMvZG93bnJl&#10;di54bWxQSwUGAAAAAAQABAD1AAAAhAMAAAAA&#10;" adj="-11796480,,5400" path="m3515540,889026r,-876575l497239,12451,12452,889026r3503088,xe" fillcolor="#373545 [3215]" stroked="f">
                <v:stroke joinstyle="miter"/>
                <v:formulas/>
                <v:path arrowok="t" o:connecttype="custom" o:connectlocs="3515540,889027;3515540,12451;497239,12451;12452,889027" o:connectangles="0,0,0,0" textboxrect="0,0,3519690,896496"/>
                <v:textbox>
                  <w:txbxContent>
                    <w:p w:rsidR="00094ED9" w:rsidRDefault="00094ED9" w:rsidP="002273DF">
                      <w:pPr>
                        <w:jc w:val="center"/>
                      </w:pPr>
                      <w:r w:rsidRPr="002273DF">
                        <w:t>Лектор: Айсачева Мафтунабону</w:t>
                      </w:r>
                    </w:p>
                  </w:txbxContent>
                </v:textbox>
              </v:shape>
              <v:shape id="Полилиния: Фигура 8" o:spid="_x0000_s1042" style="position:absolute;left:28722;width:12173;height:15424;visibility:visible;mso-wrap-style:square;v-text-anchor:middle" coordsize="1217675,1542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48cUA&#10;AADbAAAADwAAAGRycy9kb3ducmV2LnhtbESPQWvCQBSE7wX/w/KEXopujCASXaUIglUQTHvo8ZF9&#10;TdLmvQ3ZVaO/3i0Uehxm5htmue65URfqfO3EwGScgCIpnK2lNPDxvh3NQfmAYrFxQgZu5GG9Gjwt&#10;MbPuKie65KFUESI+QwNVCG2mtS8qYvRj15JE78t1jCHKrtS2w2uEc6PTJJlpxlriQoUtbSoqfvIz&#10;Gyj4cDwfXjZ8v/Ee5/ln+r1/S415HvavC1CB+vAf/mvvrIHpBH6/xB+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SvjxxQAAANsAAAAPAAAAAAAAAAAAAAAAAJgCAABkcnMv&#10;ZG93bnJldi54bWxQSwUGAAAAAAQABAD1AAAAigM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Полилиния: фигура 7" o:spid="_x0000_s1043" style="position:absolute;left:34747;width:12251;height:15426;visibility:visible;mso-wrap-style:square;v-text-anchor:middle" coordsize="1225138,1542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rLw8QA&#10;AADbAAAADwAAAGRycy9kb3ducmV2LnhtbESPT4vCMBTE74LfITzBi6ypXRDpGkUEQeqy4p/L3h7N&#10;sy3bvJQmtvXbmwXB4zAzv2GW695UoqXGlZYVzKYRCOLM6pJzBdfL7mMBwnlkjZVlUvAgB+vVcLDE&#10;RNuOT9SefS4ChF2CCgrv60RKlxVk0E1tTRy8m20M+iCbXOoGuwA3lYyjaC4NlhwWCqxpW1D2d74b&#10;BcffMr21aXr4zupd29N+YuLuR6nxqN98gfDU+3f41d5rBZ8x/H8JP0C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6y8PEAAAA2wAAAA8AAAAAAAAAAAAAAAAAmAIAAGRycy9k&#10;b3ducmV2LnhtbFBLBQYAAAAABAAEAPUAAACJAwAAAAA=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80"/>
    <w:multiLevelType w:val="singleLevel"/>
    <w:tmpl w:val="6314739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55DEA4B6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760AC8E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8A38F804"/>
    <w:lvl w:ilvl="0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9"/>
    <w:multiLevelType w:val="singleLevel"/>
    <w:tmpl w:val="0C6E2CD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0D21642"/>
    <w:multiLevelType w:val="multilevel"/>
    <w:tmpl w:val="2FF4F33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25F1DAF"/>
    <w:multiLevelType w:val="multilevel"/>
    <w:tmpl w:val="DD24711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2AF1B97"/>
    <w:multiLevelType w:val="multilevel"/>
    <w:tmpl w:val="3F1C702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3743B00"/>
    <w:multiLevelType w:val="multilevel"/>
    <w:tmpl w:val="4E0A48CC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65528FD"/>
    <w:multiLevelType w:val="multilevel"/>
    <w:tmpl w:val="4F54D44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7562A8D"/>
    <w:multiLevelType w:val="multilevel"/>
    <w:tmpl w:val="62025C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8A71E7C"/>
    <w:multiLevelType w:val="multilevel"/>
    <w:tmpl w:val="7CF2E83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AE53083"/>
    <w:multiLevelType w:val="multilevel"/>
    <w:tmpl w:val="B302D1B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B9F1181"/>
    <w:multiLevelType w:val="multilevel"/>
    <w:tmpl w:val="51D00A6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D7E43FB"/>
    <w:multiLevelType w:val="multilevel"/>
    <w:tmpl w:val="48D6C84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DE1118F"/>
    <w:multiLevelType w:val="multilevel"/>
    <w:tmpl w:val="B030D6C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FA54F00"/>
    <w:multiLevelType w:val="multilevel"/>
    <w:tmpl w:val="F9AE4A1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104274AC"/>
    <w:multiLevelType w:val="multilevel"/>
    <w:tmpl w:val="6B6213A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109F4F54"/>
    <w:multiLevelType w:val="multilevel"/>
    <w:tmpl w:val="0860B54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11B747A"/>
    <w:multiLevelType w:val="multilevel"/>
    <w:tmpl w:val="7BC2425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65A3E29"/>
    <w:multiLevelType w:val="multilevel"/>
    <w:tmpl w:val="BFCA420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7F83531"/>
    <w:multiLevelType w:val="multilevel"/>
    <w:tmpl w:val="B2862F9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BCE751D"/>
    <w:multiLevelType w:val="multilevel"/>
    <w:tmpl w:val="6F4AECD6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CF22B02"/>
    <w:multiLevelType w:val="hybridMultilevel"/>
    <w:tmpl w:val="4BA45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F5F32D2"/>
    <w:multiLevelType w:val="hybridMultilevel"/>
    <w:tmpl w:val="DFBCE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FB803E3"/>
    <w:multiLevelType w:val="multilevel"/>
    <w:tmpl w:val="8B4A23A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1FBC281C"/>
    <w:multiLevelType w:val="multilevel"/>
    <w:tmpl w:val="DB3ACEF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25695F87"/>
    <w:multiLevelType w:val="multilevel"/>
    <w:tmpl w:val="26A4BDE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6170810"/>
    <w:multiLevelType w:val="multilevel"/>
    <w:tmpl w:val="0E2ACB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273B4676"/>
    <w:multiLevelType w:val="multilevel"/>
    <w:tmpl w:val="C90C740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28FB7238"/>
    <w:multiLevelType w:val="multilevel"/>
    <w:tmpl w:val="61B02E1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2B603DED"/>
    <w:multiLevelType w:val="multilevel"/>
    <w:tmpl w:val="DBF2521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2C242028"/>
    <w:multiLevelType w:val="multilevel"/>
    <w:tmpl w:val="AE744518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2CD80EDD"/>
    <w:multiLevelType w:val="multilevel"/>
    <w:tmpl w:val="E6CE1E4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2DE55A76"/>
    <w:multiLevelType w:val="multilevel"/>
    <w:tmpl w:val="657A759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2F57646B"/>
    <w:multiLevelType w:val="multilevel"/>
    <w:tmpl w:val="31D8AA46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30340A02"/>
    <w:multiLevelType w:val="multilevel"/>
    <w:tmpl w:val="24A2B27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324B2E68"/>
    <w:multiLevelType w:val="multilevel"/>
    <w:tmpl w:val="34DC5368"/>
    <w:lvl w:ilvl="0">
      <w:start w:val="1"/>
      <w:numFmt w:val="bullet"/>
      <w:lvlText w:val="❖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331147EA"/>
    <w:multiLevelType w:val="multilevel"/>
    <w:tmpl w:val="4F74AD4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3F183017"/>
    <w:multiLevelType w:val="multilevel"/>
    <w:tmpl w:val="3ED6EEE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40856772"/>
    <w:multiLevelType w:val="multilevel"/>
    <w:tmpl w:val="4E88364C"/>
    <w:lvl w:ilvl="0">
      <w:start w:val="1"/>
      <w:numFmt w:val="upperRoman"/>
      <w:pStyle w:val="a0"/>
      <w:lvlText w:val="%1."/>
      <w:lvlJc w:val="right"/>
      <w:pPr>
        <w:ind w:left="17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20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45" w15:restartNumberingAfterBreak="0">
    <w:nsid w:val="41826BB5"/>
    <w:multiLevelType w:val="multilevel"/>
    <w:tmpl w:val="99DAACB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42DA6EB6"/>
    <w:multiLevelType w:val="multilevel"/>
    <w:tmpl w:val="F98625F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44C15A78"/>
    <w:multiLevelType w:val="multilevel"/>
    <w:tmpl w:val="FDDEDA2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55E77A8"/>
    <w:multiLevelType w:val="multilevel"/>
    <w:tmpl w:val="8800F046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5772867"/>
    <w:multiLevelType w:val="multilevel"/>
    <w:tmpl w:val="537E5988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460E3C32"/>
    <w:multiLevelType w:val="multilevel"/>
    <w:tmpl w:val="2BD624B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7B118AB"/>
    <w:multiLevelType w:val="multilevel"/>
    <w:tmpl w:val="37E6C46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494C3824"/>
    <w:multiLevelType w:val="multilevel"/>
    <w:tmpl w:val="16EEEC7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4B7A5580"/>
    <w:multiLevelType w:val="multilevel"/>
    <w:tmpl w:val="8ABCEC3C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4C226673"/>
    <w:multiLevelType w:val="multilevel"/>
    <w:tmpl w:val="448C2FD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4D3113FC"/>
    <w:multiLevelType w:val="multilevel"/>
    <w:tmpl w:val="DACA094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13D6239"/>
    <w:multiLevelType w:val="multilevel"/>
    <w:tmpl w:val="F7A4FD5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566E7802"/>
    <w:multiLevelType w:val="multilevel"/>
    <w:tmpl w:val="756E647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58B85B5B"/>
    <w:multiLevelType w:val="multilevel"/>
    <w:tmpl w:val="E9B69C2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590F59AB"/>
    <w:multiLevelType w:val="multilevel"/>
    <w:tmpl w:val="5674382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59FE1C5F"/>
    <w:multiLevelType w:val="multilevel"/>
    <w:tmpl w:val="2E04D94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5D78164F"/>
    <w:multiLevelType w:val="multilevel"/>
    <w:tmpl w:val="1E7E53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5DE73064"/>
    <w:multiLevelType w:val="multilevel"/>
    <w:tmpl w:val="2CA62C4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63AD3CEB"/>
    <w:multiLevelType w:val="multilevel"/>
    <w:tmpl w:val="A5B0CA4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68C10718"/>
    <w:multiLevelType w:val="multilevel"/>
    <w:tmpl w:val="04090023"/>
    <w:styleLink w:val="a1"/>
    <w:lvl w:ilvl="0">
      <w:start w:val="1"/>
      <w:numFmt w:val="upperRoman"/>
      <w:lvlText w:val="Статья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66" w15:restartNumberingAfterBreak="0">
    <w:nsid w:val="6B670DF4"/>
    <w:multiLevelType w:val="multilevel"/>
    <w:tmpl w:val="E5FEDA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6DCD25EA"/>
    <w:multiLevelType w:val="hybridMultilevel"/>
    <w:tmpl w:val="5FEA0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03A42E5"/>
    <w:multiLevelType w:val="multilevel"/>
    <w:tmpl w:val="0C4CFCF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73F60748"/>
    <w:multiLevelType w:val="multilevel"/>
    <w:tmpl w:val="EDFEC2E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74A05FF0"/>
    <w:multiLevelType w:val="multilevel"/>
    <w:tmpl w:val="77042E3C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761B3F71"/>
    <w:multiLevelType w:val="multilevel"/>
    <w:tmpl w:val="047EAB5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76DE6D43"/>
    <w:multiLevelType w:val="multilevel"/>
    <w:tmpl w:val="F796C266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781935C6"/>
    <w:multiLevelType w:val="multilevel"/>
    <w:tmpl w:val="75D84E0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79D64C06"/>
    <w:multiLevelType w:val="multilevel"/>
    <w:tmpl w:val="A3A0BE78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79F2155C"/>
    <w:multiLevelType w:val="multilevel"/>
    <w:tmpl w:val="4EACAEC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7B990170"/>
    <w:multiLevelType w:val="multilevel"/>
    <w:tmpl w:val="C96490D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7E0850AD"/>
    <w:multiLevelType w:val="multilevel"/>
    <w:tmpl w:val="952E858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44"/>
  </w:num>
  <w:num w:numId="10">
    <w:abstractNumId w:val="38"/>
  </w:num>
  <w:num w:numId="11">
    <w:abstractNumId w:val="50"/>
  </w:num>
  <w:num w:numId="12">
    <w:abstractNumId w:val="65"/>
  </w:num>
  <w:num w:numId="13">
    <w:abstractNumId w:val="67"/>
  </w:num>
  <w:num w:numId="14">
    <w:abstractNumId w:val="27"/>
  </w:num>
  <w:num w:numId="15">
    <w:abstractNumId w:val="19"/>
  </w:num>
  <w:num w:numId="16">
    <w:abstractNumId w:val="74"/>
  </w:num>
  <w:num w:numId="17">
    <w:abstractNumId w:val="58"/>
  </w:num>
  <w:num w:numId="18">
    <w:abstractNumId w:val="11"/>
  </w:num>
  <w:num w:numId="19">
    <w:abstractNumId w:val="45"/>
  </w:num>
  <w:num w:numId="20">
    <w:abstractNumId w:val="62"/>
  </w:num>
  <w:num w:numId="21">
    <w:abstractNumId w:val="23"/>
  </w:num>
  <w:num w:numId="22">
    <w:abstractNumId w:val="12"/>
  </w:num>
  <w:num w:numId="23">
    <w:abstractNumId w:val="60"/>
  </w:num>
  <w:num w:numId="24">
    <w:abstractNumId w:val="24"/>
  </w:num>
  <w:num w:numId="25">
    <w:abstractNumId w:val="21"/>
  </w:num>
  <w:num w:numId="26">
    <w:abstractNumId w:val="41"/>
  </w:num>
  <w:num w:numId="27">
    <w:abstractNumId w:val="20"/>
  </w:num>
  <w:num w:numId="28">
    <w:abstractNumId w:val="8"/>
  </w:num>
  <w:num w:numId="29">
    <w:abstractNumId w:val="40"/>
  </w:num>
  <w:num w:numId="30">
    <w:abstractNumId w:val="55"/>
  </w:num>
  <w:num w:numId="31">
    <w:abstractNumId w:val="42"/>
  </w:num>
  <w:num w:numId="32">
    <w:abstractNumId w:val="17"/>
  </w:num>
  <w:num w:numId="33">
    <w:abstractNumId w:val="52"/>
  </w:num>
  <w:num w:numId="34">
    <w:abstractNumId w:val="15"/>
  </w:num>
  <w:num w:numId="35">
    <w:abstractNumId w:val="72"/>
  </w:num>
  <w:num w:numId="36">
    <w:abstractNumId w:val="35"/>
  </w:num>
  <w:num w:numId="37">
    <w:abstractNumId w:val="13"/>
  </w:num>
  <w:num w:numId="38">
    <w:abstractNumId w:val="66"/>
  </w:num>
  <w:num w:numId="39">
    <w:abstractNumId w:val="61"/>
  </w:num>
  <w:num w:numId="40">
    <w:abstractNumId w:val="47"/>
  </w:num>
  <w:num w:numId="41">
    <w:abstractNumId w:val="46"/>
  </w:num>
  <w:num w:numId="42">
    <w:abstractNumId w:val="26"/>
  </w:num>
  <w:num w:numId="43">
    <w:abstractNumId w:val="30"/>
  </w:num>
  <w:num w:numId="44">
    <w:abstractNumId w:val="37"/>
  </w:num>
  <w:num w:numId="45">
    <w:abstractNumId w:val="14"/>
  </w:num>
  <w:num w:numId="46">
    <w:abstractNumId w:val="34"/>
  </w:num>
  <w:num w:numId="47">
    <w:abstractNumId w:val="69"/>
  </w:num>
  <w:num w:numId="48">
    <w:abstractNumId w:val="63"/>
  </w:num>
  <w:num w:numId="49">
    <w:abstractNumId w:val="53"/>
  </w:num>
  <w:num w:numId="50">
    <w:abstractNumId w:val="57"/>
  </w:num>
  <w:num w:numId="51">
    <w:abstractNumId w:val="59"/>
  </w:num>
  <w:num w:numId="52">
    <w:abstractNumId w:val="49"/>
  </w:num>
  <w:num w:numId="53">
    <w:abstractNumId w:val="16"/>
  </w:num>
  <w:num w:numId="54">
    <w:abstractNumId w:val="48"/>
  </w:num>
  <w:num w:numId="55">
    <w:abstractNumId w:val="29"/>
  </w:num>
  <w:num w:numId="56">
    <w:abstractNumId w:val="36"/>
  </w:num>
  <w:num w:numId="57">
    <w:abstractNumId w:val="25"/>
  </w:num>
  <w:num w:numId="58">
    <w:abstractNumId w:val="32"/>
  </w:num>
  <w:num w:numId="59">
    <w:abstractNumId w:val="31"/>
  </w:num>
  <w:num w:numId="60">
    <w:abstractNumId w:val="77"/>
  </w:num>
  <w:num w:numId="61">
    <w:abstractNumId w:val="10"/>
  </w:num>
  <w:num w:numId="62">
    <w:abstractNumId w:val="71"/>
  </w:num>
  <w:num w:numId="63">
    <w:abstractNumId w:val="28"/>
  </w:num>
  <w:num w:numId="64">
    <w:abstractNumId w:val="51"/>
  </w:num>
  <w:num w:numId="65">
    <w:abstractNumId w:val="75"/>
  </w:num>
  <w:num w:numId="66">
    <w:abstractNumId w:val="18"/>
  </w:num>
  <w:num w:numId="67">
    <w:abstractNumId w:val="56"/>
  </w:num>
  <w:num w:numId="68">
    <w:abstractNumId w:val="76"/>
  </w:num>
  <w:num w:numId="69">
    <w:abstractNumId w:val="73"/>
  </w:num>
  <w:num w:numId="70">
    <w:abstractNumId w:val="70"/>
  </w:num>
  <w:num w:numId="71">
    <w:abstractNumId w:val="22"/>
  </w:num>
  <w:num w:numId="72">
    <w:abstractNumId w:val="43"/>
  </w:num>
  <w:num w:numId="73">
    <w:abstractNumId w:val="54"/>
  </w:num>
  <w:num w:numId="74">
    <w:abstractNumId w:val="39"/>
  </w:num>
  <w:num w:numId="75">
    <w:abstractNumId w:val="68"/>
  </w:num>
  <w:num w:numId="76">
    <w:abstractNumId w:val="64"/>
  </w:num>
  <w:num w:numId="77">
    <w:abstractNumId w:val="9"/>
  </w:num>
  <w:num w:numId="78">
    <w:abstractNumId w:val="33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removePersonalInformation/>
  <w:removeDateAndTime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7E"/>
    <w:rsid w:val="0000418E"/>
    <w:rsid w:val="00016839"/>
    <w:rsid w:val="000314D6"/>
    <w:rsid w:val="00042528"/>
    <w:rsid w:val="00042FB3"/>
    <w:rsid w:val="00057671"/>
    <w:rsid w:val="00084752"/>
    <w:rsid w:val="00086540"/>
    <w:rsid w:val="00094ED9"/>
    <w:rsid w:val="000D445D"/>
    <w:rsid w:val="000E0B00"/>
    <w:rsid w:val="000E46E6"/>
    <w:rsid w:val="000F4987"/>
    <w:rsid w:val="000F65EC"/>
    <w:rsid w:val="00101E2D"/>
    <w:rsid w:val="00103670"/>
    <w:rsid w:val="0010487E"/>
    <w:rsid w:val="00110BBD"/>
    <w:rsid w:val="001112C7"/>
    <w:rsid w:val="0011573E"/>
    <w:rsid w:val="00125E33"/>
    <w:rsid w:val="0012634B"/>
    <w:rsid w:val="001269DE"/>
    <w:rsid w:val="001351F7"/>
    <w:rsid w:val="00140DAE"/>
    <w:rsid w:val="0015180F"/>
    <w:rsid w:val="001574C3"/>
    <w:rsid w:val="001746FC"/>
    <w:rsid w:val="00193653"/>
    <w:rsid w:val="001A6AC0"/>
    <w:rsid w:val="001A76E2"/>
    <w:rsid w:val="001B0576"/>
    <w:rsid w:val="001C329C"/>
    <w:rsid w:val="001D1758"/>
    <w:rsid w:val="001E7D29"/>
    <w:rsid w:val="002142C8"/>
    <w:rsid w:val="00215269"/>
    <w:rsid w:val="00222713"/>
    <w:rsid w:val="0022366B"/>
    <w:rsid w:val="002273DF"/>
    <w:rsid w:val="00230B3D"/>
    <w:rsid w:val="002404F5"/>
    <w:rsid w:val="0025449B"/>
    <w:rsid w:val="00275260"/>
    <w:rsid w:val="00276FA1"/>
    <w:rsid w:val="00280C04"/>
    <w:rsid w:val="00285B87"/>
    <w:rsid w:val="00291B4A"/>
    <w:rsid w:val="002C3D7E"/>
    <w:rsid w:val="002D0AAD"/>
    <w:rsid w:val="002E4F42"/>
    <w:rsid w:val="002F234B"/>
    <w:rsid w:val="002F76DA"/>
    <w:rsid w:val="00303179"/>
    <w:rsid w:val="0032131A"/>
    <w:rsid w:val="00330439"/>
    <w:rsid w:val="003310BF"/>
    <w:rsid w:val="00333DF8"/>
    <w:rsid w:val="003377F9"/>
    <w:rsid w:val="00352B99"/>
    <w:rsid w:val="00357641"/>
    <w:rsid w:val="003603AA"/>
    <w:rsid w:val="00360B6E"/>
    <w:rsid w:val="00361DEE"/>
    <w:rsid w:val="00394EF4"/>
    <w:rsid w:val="003A1CB3"/>
    <w:rsid w:val="003B7F92"/>
    <w:rsid w:val="003C026D"/>
    <w:rsid w:val="003D1740"/>
    <w:rsid w:val="003E5EB5"/>
    <w:rsid w:val="00410612"/>
    <w:rsid w:val="00411F8B"/>
    <w:rsid w:val="004203B0"/>
    <w:rsid w:val="004230D9"/>
    <w:rsid w:val="00450670"/>
    <w:rsid w:val="004527B8"/>
    <w:rsid w:val="004701E1"/>
    <w:rsid w:val="004724BD"/>
    <w:rsid w:val="00477352"/>
    <w:rsid w:val="00491C23"/>
    <w:rsid w:val="00492F3D"/>
    <w:rsid w:val="004B5C09"/>
    <w:rsid w:val="004C55ED"/>
    <w:rsid w:val="004C733F"/>
    <w:rsid w:val="004D454D"/>
    <w:rsid w:val="004E227E"/>
    <w:rsid w:val="004F7FED"/>
    <w:rsid w:val="00500DD1"/>
    <w:rsid w:val="00507378"/>
    <w:rsid w:val="00521AE3"/>
    <w:rsid w:val="00535B54"/>
    <w:rsid w:val="00554276"/>
    <w:rsid w:val="0056094A"/>
    <w:rsid w:val="00564D17"/>
    <w:rsid w:val="00570173"/>
    <w:rsid w:val="005762AB"/>
    <w:rsid w:val="00587101"/>
    <w:rsid w:val="005A72D4"/>
    <w:rsid w:val="005B3A9C"/>
    <w:rsid w:val="005D1C1F"/>
    <w:rsid w:val="005D3902"/>
    <w:rsid w:val="005E0ED9"/>
    <w:rsid w:val="005E2C92"/>
    <w:rsid w:val="005F25B0"/>
    <w:rsid w:val="00616B41"/>
    <w:rsid w:val="00620AE8"/>
    <w:rsid w:val="00622B83"/>
    <w:rsid w:val="0062682A"/>
    <w:rsid w:val="0064628C"/>
    <w:rsid w:val="0065214E"/>
    <w:rsid w:val="00655EE2"/>
    <w:rsid w:val="00680296"/>
    <w:rsid w:val="00683EA4"/>
    <w:rsid w:val="006853BC"/>
    <w:rsid w:val="00687389"/>
    <w:rsid w:val="006928C1"/>
    <w:rsid w:val="006D0C8C"/>
    <w:rsid w:val="006D5463"/>
    <w:rsid w:val="006E015E"/>
    <w:rsid w:val="006F03D4"/>
    <w:rsid w:val="006F36A7"/>
    <w:rsid w:val="006F3D5F"/>
    <w:rsid w:val="00700B1F"/>
    <w:rsid w:val="0072228D"/>
    <w:rsid w:val="007257E9"/>
    <w:rsid w:val="00726D02"/>
    <w:rsid w:val="00740105"/>
    <w:rsid w:val="00744B1E"/>
    <w:rsid w:val="00756AD4"/>
    <w:rsid w:val="00756D9C"/>
    <w:rsid w:val="007619BD"/>
    <w:rsid w:val="00771C24"/>
    <w:rsid w:val="00781863"/>
    <w:rsid w:val="00792701"/>
    <w:rsid w:val="007D0BC1"/>
    <w:rsid w:val="007D5836"/>
    <w:rsid w:val="007F34A4"/>
    <w:rsid w:val="00800BDB"/>
    <w:rsid w:val="00802D98"/>
    <w:rsid w:val="00815563"/>
    <w:rsid w:val="008240DA"/>
    <w:rsid w:val="008429E5"/>
    <w:rsid w:val="00867EA4"/>
    <w:rsid w:val="0088077C"/>
    <w:rsid w:val="00880C14"/>
    <w:rsid w:val="00890EFA"/>
    <w:rsid w:val="00897D88"/>
    <w:rsid w:val="008A0319"/>
    <w:rsid w:val="008A059E"/>
    <w:rsid w:val="008D0732"/>
    <w:rsid w:val="008D43E9"/>
    <w:rsid w:val="008E3C0E"/>
    <w:rsid w:val="008E421A"/>
    <w:rsid w:val="008E476B"/>
    <w:rsid w:val="008F0672"/>
    <w:rsid w:val="008F0F63"/>
    <w:rsid w:val="00927C63"/>
    <w:rsid w:val="00932F50"/>
    <w:rsid w:val="0093563E"/>
    <w:rsid w:val="0094637B"/>
    <w:rsid w:val="00955A78"/>
    <w:rsid w:val="00956233"/>
    <w:rsid w:val="009602EE"/>
    <w:rsid w:val="009921B8"/>
    <w:rsid w:val="0099313D"/>
    <w:rsid w:val="009D4984"/>
    <w:rsid w:val="009D6901"/>
    <w:rsid w:val="009F4E19"/>
    <w:rsid w:val="009F7D3C"/>
    <w:rsid w:val="00A02E28"/>
    <w:rsid w:val="00A07662"/>
    <w:rsid w:val="00A1006B"/>
    <w:rsid w:val="00A207BA"/>
    <w:rsid w:val="00A21B71"/>
    <w:rsid w:val="00A25111"/>
    <w:rsid w:val="00A3439E"/>
    <w:rsid w:val="00A37F9E"/>
    <w:rsid w:val="00A40085"/>
    <w:rsid w:val="00A426DC"/>
    <w:rsid w:val="00A47DF6"/>
    <w:rsid w:val="00A60E11"/>
    <w:rsid w:val="00A63D35"/>
    <w:rsid w:val="00A9231C"/>
    <w:rsid w:val="00AA2532"/>
    <w:rsid w:val="00AA4144"/>
    <w:rsid w:val="00AA46B7"/>
    <w:rsid w:val="00AB33D5"/>
    <w:rsid w:val="00AC72FB"/>
    <w:rsid w:val="00AD589B"/>
    <w:rsid w:val="00AE1F88"/>
    <w:rsid w:val="00AE361F"/>
    <w:rsid w:val="00AE5370"/>
    <w:rsid w:val="00B247A9"/>
    <w:rsid w:val="00B435B5"/>
    <w:rsid w:val="00B50C2F"/>
    <w:rsid w:val="00B54E12"/>
    <w:rsid w:val="00B565D8"/>
    <w:rsid w:val="00B5779A"/>
    <w:rsid w:val="00B60818"/>
    <w:rsid w:val="00B64D24"/>
    <w:rsid w:val="00B7147D"/>
    <w:rsid w:val="00B75CFC"/>
    <w:rsid w:val="00B853F9"/>
    <w:rsid w:val="00B92231"/>
    <w:rsid w:val="00B9319F"/>
    <w:rsid w:val="00BA2CE6"/>
    <w:rsid w:val="00BB018B"/>
    <w:rsid w:val="00BD1747"/>
    <w:rsid w:val="00BD1B3B"/>
    <w:rsid w:val="00BD2B06"/>
    <w:rsid w:val="00BE367F"/>
    <w:rsid w:val="00BF01F4"/>
    <w:rsid w:val="00BF363B"/>
    <w:rsid w:val="00BF49DD"/>
    <w:rsid w:val="00C05872"/>
    <w:rsid w:val="00C078AF"/>
    <w:rsid w:val="00C14973"/>
    <w:rsid w:val="00C1643D"/>
    <w:rsid w:val="00C16505"/>
    <w:rsid w:val="00C261A9"/>
    <w:rsid w:val="00C37607"/>
    <w:rsid w:val="00C42793"/>
    <w:rsid w:val="00C47362"/>
    <w:rsid w:val="00C601ED"/>
    <w:rsid w:val="00C63F12"/>
    <w:rsid w:val="00C916B2"/>
    <w:rsid w:val="00CA3D88"/>
    <w:rsid w:val="00CA4B57"/>
    <w:rsid w:val="00CD246E"/>
    <w:rsid w:val="00CE4271"/>
    <w:rsid w:val="00CE5A5C"/>
    <w:rsid w:val="00CF0EC4"/>
    <w:rsid w:val="00CF2DF9"/>
    <w:rsid w:val="00D14CC6"/>
    <w:rsid w:val="00D21E3F"/>
    <w:rsid w:val="00D31AB7"/>
    <w:rsid w:val="00D50D23"/>
    <w:rsid w:val="00D512BB"/>
    <w:rsid w:val="00D53571"/>
    <w:rsid w:val="00D86984"/>
    <w:rsid w:val="00D92FF2"/>
    <w:rsid w:val="00DA3B1A"/>
    <w:rsid w:val="00DB3110"/>
    <w:rsid w:val="00DC6078"/>
    <w:rsid w:val="00DC79AD"/>
    <w:rsid w:val="00DD2075"/>
    <w:rsid w:val="00DD6D8B"/>
    <w:rsid w:val="00DE700F"/>
    <w:rsid w:val="00DF2868"/>
    <w:rsid w:val="00E25736"/>
    <w:rsid w:val="00E3437B"/>
    <w:rsid w:val="00E553ED"/>
    <w:rsid w:val="00E557A0"/>
    <w:rsid w:val="00E907BC"/>
    <w:rsid w:val="00EA3AA9"/>
    <w:rsid w:val="00ED6EE2"/>
    <w:rsid w:val="00EE4283"/>
    <w:rsid w:val="00EF6435"/>
    <w:rsid w:val="00F062BA"/>
    <w:rsid w:val="00F10F6B"/>
    <w:rsid w:val="00F12121"/>
    <w:rsid w:val="00F23697"/>
    <w:rsid w:val="00F34140"/>
    <w:rsid w:val="00F36BB7"/>
    <w:rsid w:val="00F414E4"/>
    <w:rsid w:val="00F41B1F"/>
    <w:rsid w:val="00F50B79"/>
    <w:rsid w:val="00F86699"/>
    <w:rsid w:val="00F87EAA"/>
    <w:rsid w:val="00F92B25"/>
    <w:rsid w:val="00F93D79"/>
    <w:rsid w:val="00FA08A0"/>
    <w:rsid w:val="00FA3FA4"/>
    <w:rsid w:val="00FB3809"/>
    <w:rsid w:val="00FD6CAB"/>
    <w:rsid w:val="00FE4063"/>
    <w:rsid w:val="00FE6B6C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E777E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2"/>
    <w:link w:val="10"/>
    <w:uiPriority w:val="9"/>
    <w:qFormat/>
    <w:rsid w:val="005F25B0"/>
    <w:pPr>
      <w:keepNext/>
      <w:spacing w:before="480" w:after="6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21">
    <w:name w:val="heading 2"/>
    <w:basedOn w:val="a2"/>
    <w:link w:val="22"/>
    <w:uiPriority w:val="9"/>
    <w:unhideWhenUsed/>
    <w:qFormat/>
    <w:rsid w:val="004230D9"/>
    <w:pPr>
      <w:keepNext/>
      <w:spacing w:before="240" w:after="6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31">
    <w:name w:val="heading 3"/>
    <w:basedOn w:val="a2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41">
    <w:name w:val="heading 4"/>
    <w:basedOn w:val="a2"/>
    <w:link w:val="42"/>
    <w:uiPriority w:val="9"/>
    <w:semiHidden/>
    <w:unhideWhenUsed/>
    <w:qFormat/>
    <w:rsid w:val="004230D9"/>
    <w:pPr>
      <w:keepNext/>
      <w:keepLines/>
      <w:spacing w:before="40"/>
      <w:contextualSpacing/>
      <w:outlineLvl w:val="3"/>
    </w:pPr>
    <w:rPr>
      <w:rFonts w:ascii="Arial" w:eastAsiaTheme="majorEastAsia" w:hAnsi="Arial" w:cs="Arial"/>
      <w:i/>
      <w:iCs/>
      <w:color w:val="276E8B" w:themeColor="accent1" w:themeShade="BF"/>
    </w:rPr>
  </w:style>
  <w:style w:type="paragraph" w:styleId="51">
    <w:name w:val="heading 5"/>
    <w:basedOn w:val="a2"/>
    <w:link w:val="52"/>
    <w:uiPriority w:val="9"/>
    <w:semiHidden/>
    <w:unhideWhenUsed/>
    <w:qFormat/>
    <w:rsid w:val="004230D9"/>
    <w:pPr>
      <w:keepNext/>
      <w:keepLines/>
      <w:spacing w:before="40"/>
      <w:contextualSpacing/>
      <w:outlineLvl w:val="4"/>
    </w:pPr>
    <w:rPr>
      <w:rFonts w:ascii="Arial" w:eastAsiaTheme="majorEastAsia" w:hAnsi="Arial" w:cs="Arial"/>
      <w:color w:val="276E8B" w:themeColor="accent1" w:themeShade="BF"/>
    </w:rPr>
  </w:style>
  <w:style w:type="paragraph" w:styleId="6">
    <w:name w:val="heading 6"/>
    <w:basedOn w:val="a2"/>
    <w:link w:val="60"/>
    <w:uiPriority w:val="9"/>
    <w:semiHidden/>
    <w:unhideWhenUsed/>
    <w:qFormat/>
    <w:rsid w:val="004230D9"/>
    <w:pPr>
      <w:keepNext/>
      <w:keepLines/>
      <w:spacing w:before="40"/>
      <w:contextualSpacing/>
      <w:outlineLvl w:val="5"/>
    </w:pPr>
    <w:rPr>
      <w:rFonts w:ascii="Arial" w:eastAsiaTheme="majorEastAsia" w:hAnsi="Arial" w:cs="Arial"/>
      <w:color w:val="1A495C" w:themeColor="accent1" w:themeShade="7F"/>
    </w:rPr>
  </w:style>
  <w:style w:type="paragraph" w:styleId="7">
    <w:name w:val="heading 7"/>
    <w:basedOn w:val="a2"/>
    <w:link w:val="70"/>
    <w:uiPriority w:val="9"/>
    <w:semiHidden/>
    <w:unhideWhenUsed/>
    <w:qFormat/>
    <w:rsid w:val="004230D9"/>
    <w:pPr>
      <w:keepNext/>
      <w:keepLines/>
      <w:spacing w:before="40"/>
      <w:contextualSpacing/>
      <w:outlineLvl w:val="6"/>
    </w:pPr>
    <w:rPr>
      <w:rFonts w:ascii="Arial" w:eastAsiaTheme="majorEastAsia" w:hAnsi="Arial" w:cs="Arial"/>
      <w:i/>
      <w:iCs/>
      <w:color w:val="1A495C" w:themeColor="accent1" w:themeShade="7F"/>
    </w:rPr>
  </w:style>
  <w:style w:type="paragraph" w:styleId="8">
    <w:name w:val="heading 8"/>
    <w:basedOn w:val="a2"/>
    <w:link w:val="80"/>
    <w:uiPriority w:val="9"/>
    <w:semiHidden/>
    <w:unhideWhenUsed/>
    <w:qFormat/>
    <w:rsid w:val="004230D9"/>
    <w:pPr>
      <w:keepNext/>
      <w:keepLines/>
      <w:spacing w:before="4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9">
    <w:name w:val="heading 9"/>
    <w:basedOn w:val="a2"/>
    <w:link w:val="90"/>
    <w:uiPriority w:val="9"/>
    <w:semiHidden/>
    <w:unhideWhenUsed/>
    <w:qFormat/>
    <w:rsid w:val="004230D9"/>
    <w:pPr>
      <w:keepNext/>
      <w:keepLines/>
      <w:spacing w:before="4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0">
    <w:name w:val="List Number"/>
    <w:basedOn w:val="a2"/>
    <w:uiPriority w:val="12"/>
    <w:qFormat/>
    <w:rsid w:val="002F76DA"/>
    <w:pPr>
      <w:numPr>
        <w:numId w:val="9"/>
      </w:numPr>
    </w:pPr>
    <w:rPr>
      <w:b/>
    </w:rPr>
  </w:style>
  <w:style w:type="character" w:styleId="a6">
    <w:name w:val="Placeholder Text"/>
    <w:basedOn w:val="a3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a7">
    <w:name w:val="Date"/>
    <w:basedOn w:val="a2"/>
    <w:next w:val="a2"/>
    <w:link w:val="a8"/>
    <w:uiPriority w:val="10"/>
    <w:qFormat/>
    <w:rsid w:val="004230D9"/>
    <w:pPr>
      <w:spacing w:after="480"/>
      <w:jc w:val="center"/>
    </w:pPr>
  </w:style>
  <w:style w:type="paragraph" w:styleId="a9">
    <w:name w:val="Balloon Text"/>
    <w:basedOn w:val="a2"/>
    <w:link w:val="aa"/>
    <w:uiPriority w:val="99"/>
    <w:semiHidden/>
    <w:unhideWhenUsed/>
    <w:rsid w:val="004230D9"/>
    <w:rPr>
      <w:rFonts w:ascii="Tahoma" w:hAnsi="Tahoma" w:cs="Tahoma"/>
      <w:sz w:val="22"/>
      <w:szCs w:val="16"/>
    </w:rPr>
  </w:style>
  <w:style w:type="character" w:customStyle="1" w:styleId="aa">
    <w:name w:val="Текст выноски Знак"/>
    <w:basedOn w:val="a3"/>
    <w:link w:val="a9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a">
    <w:name w:val="List Bullet"/>
    <w:basedOn w:val="a2"/>
    <w:uiPriority w:val="13"/>
    <w:qFormat/>
    <w:rsid w:val="004230D9"/>
    <w:pPr>
      <w:numPr>
        <w:numId w:val="1"/>
      </w:numPr>
      <w:contextualSpacing/>
    </w:pPr>
    <w:rPr>
      <w:b/>
    </w:rPr>
  </w:style>
  <w:style w:type="character" w:customStyle="1" w:styleId="42">
    <w:name w:val="Заголовок 4 Знак"/>
    <w:basedOn w:val="a3"/>
    <w:link w:val="41"/>
    <w:uiPriority w:val="9"/>
    <w:semiHidden/>
    <w:rsid w:val="004230D9"/>
    <w:rPr>
      <w:rFonts w:ascii="Arial" w:eastAsiaTheme="majorEastAsia" w:hAnsi="Arial" w:cs="Arial"/>
      <w:i/>
      <w:iCs/>
      <w:color w:val="276E8B" w:themeColor="accent1" w:themeShade="BF"/>
    </w:rPr>
  </w:style>
  <w:style w:type="character" w:styleId="ab">
    <w:name w:val="Emphasis"/>
    <w:basedOn w:val="a3"/>
    <w:uiPriority w:val="20"/>
    <w:qFormat/>
    <w:rsid w:val="005F25B0"/>
    <w:rPr>
      <w:rFonts w:asciiTheme="minorHAnsi" w:hAnsiTheme="minorHAnsi" w:cs="Times New Roman"/>
      <w:b/>
      <w:i w:val="0"/>
      <w:iCs/>
      <w:color w:val="FFFFFF" w:themeColor="background1"/>
    </w:rPr>
  </w:style>
  <w:style w:type="character" w:customStyle="1" w:styleId="52">
    <w:name w:val="Заголовок 5 Знак"/>
    <w:basedOn w:val="a3"/>
    <w:link w:val="51"/>
    <w:uiPriority w:val="9"/>
    <w:semiHidden/>
    <w:rsid w:val="004230D9"/>
    <w:rPr>
      <w:rFonts w:ascii="Arial" w:eastAsiaTheme="majorEastAsia" w:hAnsi="Arial" w:cs="Arial"/>
      <w:color w:val="276E8B" w:themeColor="accent1" w:themeShade="BF"/>
    </w:rPr>
  </w:style>
  <w:style w:type="character" w:customStyle="1" w:styleId="60">
    <w:name w:val="Заголовок 6 Знак"/>
    <w:basedOn w:val="a3"/>
    <w:link w:val="6"/>
    <w:uiPriority w:val="9"/>
    <w:semiHidden/>
    <w:rsid w:val="004230D9"/>
    <w:rPr>
      <w:rFonts w:ascii="Arial" w:eastAsiaTheme="majorEastAsia" w:hAnsi="Arial" w:cs="Arial"/>
      <w:color w:val="1A495C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4230D9"/>
    <w:rPr>
      <w:rFonts w:ascii="Arial" w:eastAsiaTheme="majorEastAsia" w:hAnsi="Arial" w:cs="Arial"/>
      <w:i/>
      <w:iCs/>
      <w:color w:val="1A495C" w:themeColor="accent1" w:themeShade="7F"/>
    </w:rPr>
  </w:style>
  <w:style w:type="character" w:customStyle="1" w:styleId="80">
    <w:name w:val="Заголовок 8 Знак"/>
    <w:basedOn w:val="a3"/>
    <w:link w:val="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90">
    <w:name w:val="Заголовок 9 Знак"/>
    <w:basedOn w:val="a3"/>
    <w:link w:val="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ac">
    <w:name w:val="Title"/>
    <w:basedOn w:val="a2"/>
    <w:link w:val="ad"/>
    <w:uiPriority w:val="10"/>
    <w:semiHidden/>
    <w:unhideWhenUsed/>
    <w:qFormat/>
    <w:rsid w:val="004230D9"/>
    <w:pPr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ad">
    <w:name w:val="Название Знак"/>
    <w:basedOn w:val="a3"/>
    <w:link w:val="ac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ae">
    <w:name w:val="Subtitle"/>
    <w:basedOn w:val="a2"/>
    <w:link w:val="af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f">
    <w:name w:val="Подзаголовок Знак"/>
    <w:basedOn w:val="a3"/>
    <w:link w:val="a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af0">
    <w:name w:val="Subtle Emphasis"/>
    <w:basedOn w:val="a3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af1">
    <w:name w:val="Intense Emphasis"/>
    <w:basedOn w:val="a3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af2">
    <w:name w:val="Strong"/>
    <w:basedOn w:val="a3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23">
    <w:name w:val="Quote"/>
    <w:basedOn w:val="a2"/>
    <w:link w:val="24"/>
    <w:uiPriority w:val="29"/>
    <w:semiHidden/>
    <w:unhideWhenUsed/>
    <w:qFormat/>
    <w:rsid w:val="004230D9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af3">
    <w:name w:val="Intense Quote"/>
    <w:basedOn w:val="a2"/>
    <w:next w:val="a2"/>
    <w:link w:val="af4"/>
    <w:uiPriority w:val="30"/>
    <w:semiHidden/>
    <w:unhideWhenUsed/>
    <w:qFormat/>
    <w:rsid w:val="004230D9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jc w:val="center"/>
    </w:pPr>
    <w:rPr>
      <w:i/>
      <w:iCs/>
      <w:color w:val="276E8B" w:themeColor="accent1" w:themeShade="BF"/>
    </w:rPr>
  </w:style>
  <w:style w:type="character" w:customStyle="1" w:styleId="af4">
    <w:name w:val="Выделенная цитата Знак"/>
    <w:basedOn w:val="a3"/>
    <w:link w:val="af3"/>
    <w:uiPriority w:val="30"/>
    <w:semiHidden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af5">
    <w:name w:val="Subtle Reference"/>
    <w:basedOn w:val="a3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af6">
    <w:name w:val="Intense Reference"/>
    <w:basedOn w:val="a3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76E8B" w:themeColor="accent1" w:themeShade="BF"/>
      <w:spacing w:val="0"/>
    </w:rPr>
  </w:style>
  <w:style w:type="character" w:styleId="af7">
    <w:name w:val="Book Title"/>
    <w:basedOn w:val="a3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af8">
    <w:name w:val="List Paragraph"/>
    <w:basedOn w:val="a2"/>
    <w:uiPriority w:val="34"/>
    <w:unhideWhenUsed/>
    <w:qFormat/>
    <w:rsid w:val="004230D9"/>
    <w:pPr>
      <w:ind w:left="720"/>
      <w:contextualSpacing/>
    </w:pPr>
  </w:style>
  <w:style w:type="paragraph" w:styleId="af9">
    <w:name w:val="caption"/>
    <w:basedOn w:val="a2"/>
    <w:next w:val="a2"/>
    <w:uiPriority w:val="35"/>
    <w:semiHidden/>
    <w:unhideWhenUsed/>
    <w:qFormat/>
    <w:rsid w:val="004230D9"/>
    <w:rPr>
      <w:i/>
      <w:iCs/>
      <w:color w:val="373545" w:themeColor="text2"/>
      <w:sz w:val="22"/>
      <w:szCs w:val="18"/>
    </w:rPr>
  </w:style>
  <w:style w:type="paragraph" w:styleId="afa">
    <w:name w:val="Bibliography"/>
    <w:basedOn w:val="a2"/>
    <w:next w:val="a2"/>
    <w:uiPriority w:val="37"/>
    <w:semiHidden/>
    <w:unhideWhenUsed/>
    <w:rsid w:val="004230D9"/>
  </w:style>
  <w:style w:type="paragraph" w:styleId="11">
    <w:name w:val="toc 1"/>
    <w:basedOn w:val="a2"/>
    <w:next w:val="a2"/>
    <w:autoRedefine/>
    <w:uiPriority w:val="39"/>
    <w:unhideWhenUsed/>
    <w:rsid w:val="004230D9"/>
    <w:pPr>
      <w:spacing w:after="100"/>
    </w:pPr>
  </w:style>
  <w:style w:type="paragraph" w:styleId="91">
    <w:name w:val="toc 9"/>
    <w:basedOn w:val="a2"/>
    <w:next w:val="a2"/>
    <w:autoRedefine/>
    <w:uiPriority w:val="39"/>
    <w:unhideWhenUsed/>
    <w:rsid w:val="004230D9"/>
    <w:pPr>
      <w:spacing w:after="100"/>
      <w:ind w:left="1920"/>
    </w:pPr>
  </w:style>
  <w:style w:type="paragraph" w:styleId="afb">
    <w:name w:val="TOC Heading"/>
    <w:basedOn w:val="1"/>
    <w:next w:val="1"/>
    <w:link w:val="afc"/>
    <w:uiPriority w:val="39"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afd">
    <w:name w:val="Block Text"/>
    <w:basedOn w:val="a2"/>
    <w:uiPriority w:val="99"/>
    <w:semiHidden/>
    <w:unhideWhenUsed/>
    <w:rsid w:val="004230D9"/>
    <w:pPr>
      <w:pBdr>
        <w:top w:val="single" w:sz="2" w:space="10" w:color="276E8B" w:themeColor="accent1" w:themeShade="BF"/>
        <w:left w:val="single" w:sz="2" w:space="10" w:color="276E8B" w:themeColor="accent1" w:themeShade="BF"/>
        <w:bottom w:val="single" w:sz="2" w:space="10" w:color="276E8B" w:themeColor="accent1" w:themeShade="BF"/>
        <w:right w:val="single" w:sz="2" w:space="10" w:color="276E8B" w:themeColor="accent1" w:themeShade="BF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afe">
    <w:name w:val="Body Text"/>
    <w:basedOn w:val="a2"/>
    <w:link w:val="aff"/>
    <w:uiPriority w:val="99"/>
    <w:semiHidden/>
    <w:unhideWhenUsed/>
    <w:rsid w:val="004230D9"/>
    <w:pPr>
      <w:spacing w:after="120"/>
    </w:pPr>
  </w:style>
  <w:style w:type="character" w:customStyle="1" w:styleId="aff">
    <w:name w:val="Основной текст Знак"/>
    <w:basedOn w:val="a3"/>
    <w:link w:val="afe"/>
    <w:uiPriority w:val="99"/>
    <w:semiHidden/>
    <w:rsid w:val="004230D9"/>
    <w:rPr>
      <w:rFonts w:ascii="Times New Roman" w:hAnsi="Times New Roman" w:cs="Times New Roman"/>
    </w:rPr>
  </w:style>
  <w:style w:type="paragraph" w:styleId="25">
    <w:name w:val="Body Text 2"/>
    <w:basedOn w:val="a2"/>
    <w:link w:val="26"/>
    <w:uiPriority w:val="99"/>
    <w:semiHidden/>
    <w:unhideWhenUsed/>
    <w:rsid w:val="004230D9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rsid w:val="004230D9"/>
    <w:rPr>
      <w:rFonts w:ascii="Times New Roman" w:hAnsi="Times New Roman" w:cs="Times New Roman"/>
    </w:rPr>
  </w:style>
  <w:style w:type="paragraph" w:styleId="32">
    <w:name w:val="Body Text 3"/>
    <w:basedOn w:val="a2"/>
    <w:link w:val="33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33">
    <w:name w:val="Основной текст 3 Знак"/>
    <w:basedOn w:val="a3"/>
    <w:link w:val="32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34">
    <w:name w:val="Body Text Indent 3"/>
    <w:basedOn w:val="a2"/>
    <w:link w:val="35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aff0">
    <w:name w:val="annotation reference"/>
    <w:basedOn w:val="a3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aff1">
    <w:name w:val="annotation text"/>
    <w:basedOn w:val="a2"/>
    <w:link w:val="aff2"/>
    <w:uiPriority w:val="99"/>
    <w:semiHidden/>
    <w:unhideWhenUsed/>
    <w:rsid w:val="004230D9"/>
    <w:rPr>
      <w:sz w:val="22"/>
    </w:rPr>
  </w:style>
  <w:style w:type="character" w:customStyle="1" w:styleId="aff2">
    <w:name w:val="Текст примечания Знак"/>
    <w:basedOn w:val="a3"/>
    <w:link w:val="aff1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4230D9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aff5">
    <w:name w:val="Document Map"/>
    <w:basedOn w:val="a2"/>
    <w:link w:val="aff6"/>
    <w:uiPriority w:val="99"/>
    <w:semiHidden/>
    <w:unhideWhenUsed/>
    <w:rsid w:val="004230D9"/>
    <w:rPr>
      <w:rFonts w:ascii="Segoe UI" w:hAnsi="Segoe UI" w:cs="Segoe UI"/>
      <w:sz w:val="22"/>
      <w:szCs w:val="16"/>
    </w:rPr>
  </w:style>
  <w:style w:type="character" w:customStyle="1" w:styleId="aff6">
    <w:name w:val="Схема документа Знак"/>
    <w:basedOn w:val="a3"/>
    <w:link w:val="aff5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aff7">
    <w:name w:val="endnote reference"/>
    <w:basedOn w:val="a3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aff8">
    <w:name w:val="endnote text"/>
    <w:basedOn w:val="a2"/>
    <w:link w:val="aff9"/>
    <w:uiPriority w:val="99"/>
    <w:semiHidden/>
    <w:unhideWhenUsed/>
    <w:rsid w:val="004230D9"/>
    <w:rPr>
      <w:sz w:val="22"/>
    </w:rPr>
  </w:style>
  <w:style w:type="character" w:customStyle="1" w:styleId="aff9">
    <w:name w:val="Текст концевой сноски Знак"/>
    <w:basedOn w:val="a3"/>
    <w:link w:val="aff8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27">
    <w:name w:val="envelope return"/>
    <w:basedOn w:val="a2"/>
    <w:uiPriority w:val="99"/>
    <w:semiHidden/>
    <w:unhideWhenUsed/>
    <w:rsid w:val="004230D9"/>
    <w:rPr>
      <w:rFonts w:ascii="Arial" w:eastAsiaTheme="majorEastAsia" w:hAnsi="Arial" w:cs="Arial"/>
      <w:sz w:val="22"/>
    </w:rPr>
  </w:style>
  <w:style w:type="paragraph" w:styleId="affa">
    <w:name w:val="envelope address"/>
    <w:basedOn w:val="a2"/>
    <w:uiPriority w:val="99"/>
    <w:semiHidden/>
    <w:unhideWhenUsed/>
    <w:rsid w:val="004230D9"/>
    <w:pPr>
      <w:framePr w:w="7920" w:h="1980" w:hRule="exact" w:hSpace="180" w:wrap="auto" w:hAnchor="page" w:xAlign="center" w:yAlign="bottom"/>
      <w:ind w:left="2880"/>
    </w:pPr>
    <w:rPr>
      <w:rFonts w:ascii="Arial" w:eastAsiaTheme="majorEastAsia" w:hAnsi="Arial" w:cs="Arial"/>
    </w:rPr>
  </w:style>
  <w:style w:type="character" w:styleId="affb">
    <w:name w:val="FollowedHyperlink"/>
    <w:basedOn w:val="a3"/>
    <w:uiPriority w:val="99"/>
    <w:semiHidden/>
    <w:unhideWhenUsed/>
    <w:rsid w:val="004230D9"/>
    <w:rPr>
      <w:rFonts w:ascii="Times New Roman" w:hAnsi="Times New Roman" w:cs="Times New Roman"/>
      <w:color w:val="9F6715" w:themeColor="followedHyperlink"/>
      <w:u w:val="single"/>
    </w:rPr>
  </w:style>
  <w:style w:type="paragraph" w:styleId="affc">
    <w:name w:val="footer"/>
    <w:basedOn w:val="a2"/>
    <w:link w:val="affd"/>
    <w:uiPriority w:val="99"/>
    <w:rsid w:val="004230D9"/>
  </w:style>
  <w:style w:type="character" w:customStyle="1" w:styleId="affd">
    <w:name w:val="Нижний колонтитул Знак"/>
    <w:basedOn w:val="a3"/>
    <w:link w:val="affc"/>
    <w:uiPriority w:val="99"/>
    <w:rsid w:val="004701E1"/>
  </w:style>
  <w:style w:type="character" w:styleId="affe">
    <w:name w:val="footnote reference"/>
    <w:basedOn w:val="a3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afff">
    <w:name w:val="footnote text"/>
    <w:basedOn w:val="a2"/>
    <w:link w:val="afff0"/>
    <w:uiPriority w:val="99"/>
    <w:semiHidden/>
    <w:unhideWhenUsed/>
    <w:rsid w:val="004230D9"/>
    <w:rPr>
      <w:sz w:val="22"/>
    </w:rPr>
  </w:style>
  <w:style w:type="character" w:customStyle="1" w:styleId="afff0">
    <w:name w:val="Текст сноски Знак"/>
    <w:basedOn w:val="a3"/>
    <w:link w:val="afff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">
    <w:name w:val="Hashtag"/>
    <w:basedOn w:val="a3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afff1">
    <w:name w:val="header"/>
    <w:basedOn w:val="a2"/>
    <w:link w:val="afff2"/>
    <w:uiPriority w:val="99"/>
    <w:unhideWhenUsed/>
    <w:rsid w:val="00222713"/>
    <w:rPr>
      <w:sz w:val="16"/>
    </w:rPr>
  </w:style>
  <w:style w:type="character" w:customStyle="1" w:styleId="afff2">
    <w:name w:val="Верхний колонтитул Знак"/>
    <w:basedOn w:val="a3"/>
    <w:link w:val="afff1"/>
    <w:uiPriority w:val="99"/>
    <w:rsid w:val="00222713"/>
    <w:rPr>
      <w:sz w:val="16"/>
    </w:rPr>
  </w:style>
  <w:style w:type="character" w:styleId="HTML">
    <w:name w:val="HTML Acronym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0">
    <w:name w:val="HTML Address"/>
    <w:basedOn w:val="a2"/>
    <w:link w:val="HTML1"/>
    <w:uiPriority w:val="99"/>
    <w:semiHidden/>
    <w:unhideWhenUsed/>
    <w:rsid w:val="004230D9"/>
    <w:rPr>
      <w:i/>
      <w:iCs/>
    </w:rPr>
  </w:style>
  <w:style w:type="character" w:customStyle="1" w:styleId="HTML1">
    <w:name w:val="Адрес HTML Знак"/>
    <w:basedOn w:val="a3"/>
    <w:link w:val="HTML0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2">
    <w:name w:val="HTML Cite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3">
    <w:name w:val="HTML Code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4">
    <w:name w:val="HTML Definition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5">
    <w:name w:val="HTML Keyboard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4230D9"/>
    <w:rPr>
      <w:rFonts w:ascii="Consolas" w:hAnsi="Consolas"/>
      <w:sz w:val="22"/>
    </w:rPr>
  </w:style>
  <w:style w:type="character" w:customStyle="1" w:styleId="HTML7">
    <w:name w:val="Стандартный HTML Знак"/>
    <w:basedOn w:val="a3"/>
    <w:link w:val="HTML6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8">
    <w:name w:val="HTML Typewriter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9">
    <w:name w:val="HTML Variable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afff3">
    <w:name w:val="Hyperlink"/>
    <w:basedOn w:val="a3"/>
    <w:uiPriority w:val="99"/>
    <w:unhideWhenUsed/>
    <w:rsid w:val="004230D9"/>
    <w:rPr>
      <w:rFonts w:ascii="Times New Roman" w:hAnsi="Times New Roman" w:cs="Times New Roman"/>
      <w:color w:val="6B9F25" w:themeColor="hyperlink"/>
      <w:u w:val="single"/>
    </w:rPr>
  </w:style>
  <w:style w:type="paragraph" w:styleId="12">
    <w:name w:val="index 1"/>
    <w:basedOn w:val="a2"/>
    <w:next w:val="a2"/>
    <w:autoRedefine/>
    <w:uiPriority w:val="99"/>
    <w:semiHidden/>
    <w:unhideWhenUsed/>
    <w:rsid w:val="004230D9"/>
    <w:pPr>
      <w:ind w:left="240" w:hanging="240"/>
    </w:pPr>
  </w:style>
  <w:style w:type="paragraph" w:styleId="afff4">
    <w:name w:val="index heading"/>
    <w:basedOn w:val="a2"/>
    <w:next w:val="12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afff5">
    <w:name w:val="line number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afff6">
    <w:name w:val="macro"/>
    <w:link w:val="afff7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afff7">
    <w:name w:val="Текст макроса Знак"/>
    <w:basedOn w:val="a3"/>
    <w:link w:val="afff6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tion">
    <w:name w:val="Mention"/>
    <w:basedOn w:val="a3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afff8">
    <w:name w:val="Message Header"/>
    <w:basedOn w:val="a2"/>
    <w:link w:val="afff9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Theme="majorEastAsia" w:hAnsi="Arial" w:cs="Arial"/>
    </w:rPr>
  </w:style>
  <w:style w:type="character" w:customStyle="1" w:styleId="afff9">
    <w:name w:val="Шапка Знак"/>
    <w:basedOn w:val="a3"/>
    <w:link w:val="afff8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afffa">
    <w:name w:val="Note Heading"/>
    <w:basedOn w:val="a2"/>
    <w:next w:val="a2"/>
    <w:link w:val="afffb"/>
    <w:uiPriority w:val="99"/>
    <w:semiHidden/>
    <w:unhideWhenUsed/>
    <w:rsid w:val="004230D9"/>
  </w:style>
  <w:style w:type="character" w:customStyle="1" w:styleId="afffb">
    <w:name w:val="Заголовок записки Знак"/>
    <w:basedOn w:val="a3"/>
    <w:link w:val="afffa"/>
    <w:uiPriority w:val="99"/>
    <w:semiHidden/>
    <w:rsid w:val="004230D9"/>
    <w:rPr>
      <w:rFonts w:ascii="Times New Roman" w:hAnsi="Times New Roman" w:cs="Times New Roman"/>
    </w:rPr>
  </w:style>
  <w:style w:type="paragraph" w:styleId="afffc">
    <w:name w:val="Plain Text"/>
    <w:basedOn w:val="a2"/>
    <w:link w:val="afffd"/>
    <w:uiPriority w:val="99"/>
    <w:semiHidden/>
    <w:unhideWhenUsed/>
    <w:rsid w:val="004230D9"/>
    <w:rPr>
      <w:rFonts w:ascii="Consolas" w:hAnsi="Consolas"/>
      <w:sz w:val="22"/>
      <w:szCs w:val="21"/>
    </w:rPr>
  </w:style>
  <w:style w:type="character" w:customStyle="1" w:styleId="afffd">
    <w:name w:val="Текст Знак"/>
    <w:basedOn w:val="a3"/>
    <w:link w:val="afffc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afffe">
    <w:name w:val="Salutation"/>
    <w:basedOn w:val="a2"/>
    <w:next w:val="a2"/>
    <w:link w:val="affff"/>
    <w:uiPriority w:val="99"/>
    <w:semiHidden/>
    <w:unhideWhenUsed/>
    <w:rsid w:val="004230D9"/>
  </w:style>
  <w:style w:type="character" w:customStyle="1" w:styleId="affff">
    <w:name w:val="Приветствие Знак"/>
    <w:basedOn w:val="a3"/>
    <w:link w:val="afffe"/>
    <w:uiPriority w:val="99"/>
    <w:semiHidden/>
    <w:rsid w:val="004230D9"/>
    <w:rPr>
      <w:rFonts w:ascii="Times New Roman" w:hAnsi="Times New Roman" w:cs="Times New Roman"/>
    </w:rPr>
  </w:style>
  <w:style w:type="paragraph" w:styleId="affff0">
    <w:name w:val="Signature"/>
    <w:basedOn w:val="a2"/>
    <w:link w:val="affff1"/>
    <w:uiPriority w:val="99"/>
    <w:semiHidden/>
    <w:unhideWhenUsed/>
    <w:rsid w:val="004230D9"/>
    <w:pPr>
      <w:ind w:left="4252"/>
    </w:pPr>
  </w:style>
  <w:style w:type="character" w:customStyle="1" w:styleId="affff1">
    <w:name w:val="Подпись Знак"/>
    <w:basedOn w:val="a3"/>
    <w:link w:val="affff0"/>
    <w:uiPriority w:val="99"/>
    <w:semiHidden/>
    <w:rsid w:val="004230D9"/>
    <w:rPr>
      <w:rFonts w:ascii="Times New Roman" w:hAnsi="Times New Roman" w:cs="Times New Roman"/>
    </w:rPr>
  </w:style>
  <w:style w:type="character" w:customStyle="1" w:styleId="SmartHyperlink">
    <w:name w:val="Smart Hyperlink"/>
    <w:basedOn w:val="a3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20">
    <w:name w:val="List Number 2"/>
    <w:basedOn w:val="a2"/>
    <w:uiPriority w:val="12"/>
    <w:unhideWhenUsed/>
    <w:qFormat/>
    <w:rsid w:val="002E4F42"/>
    <w:pPr>
      <w:numPr>
        <w:ilvl w:val="1"/>
        <w:numId w:val="9"/>
      </w:numPr>
    </w:pPr>
  </w:style>
  <w:style w:type="numbering" w:styleId="111111">
    <w:name w:val="Outline List 2"/>
    <w:basedOn w:val="a5"/>
    <w:uiPriority w:val="99"/>
    <w:semiHidden/>
    <w:unhideWhenUsed/>
    <w:rsid w:val="004230D9"/>
    <w:pPr>
      <w:numPr>
        <w:numId w:val="10"/>
      </w:numPr>
    </w:pPr>
  </w:style>
  <w:style w:type="numbering" w:styleId="1ai">
    <w:name w:val="Outline List 1"/>
    <w:basedOn w:val="a5"/>
    <w:uiPriority w:val="99"/>
    <w:semiHidden/>
    <w:unhideWhenUsed/>
    <w:rsid w:val="004230D9"/>
    <w:pPr>
      <w:numPr>
        <w:numId w:val="11"/>
      </w:numPr>
    </w:pPr>
  </w:style>
  <w:style w:type="numbering" w:styleId="a1">
    <w:name w:val="Outline List 3"/>
    <w:basedOn w:val="a5"/>
    <w:uiPriority w:val="99"/>
    <w:semiHidden/>
    <w:unhideWhenUsed/>
    <w:rsid w:val="004230D9"/>
    <w:pPr>
      <w:numPr>
        <w:numId w:val="12"/>
      </w:numPr>
    </w:pPr>
  </w:style>
  <w:style w:type="paragraph" w:styleId="affff2">
    <w:name w:val="Body Text First Indent"/>
    <w:basedOn w:val="afe"/>
    <w:link w:val="affff3"/>
    <w:uiPriority w:val="99"/>
    <w:semiHidden/>
    <w:unhideWhenUsed/>
    <w:rsid w:val="004230D9"/>
    <w:pPr>
      <w:spacing w:after="200"/>
      <w:ind w:firstLine="360"/>
    </w:pPr>
  </w:style>
  <w:style w:type="character" w:customStyle="1" w:styleId="affff3">
    <w:name w:val="Красная строка Знак"/>
    <w:basedOn w:val="aff"/>
    <w:link w:val="affff2"/>
    <w:uiPriority w:val="99"/>
    <w:semiHidden/>
    <w:rsid w:val="004230D9"/>
    <w:rPr>
      <w:rFonts w:ascii="Times New Roman" w:hAnsi="Times New Roman" w:cs="Times New Roman"/>
    </w:rPr>
  </w:style>
  <w:style w:type="paragraph" w:styleId="affff4">
    <w:name w:val="Body Text Indent"/>
    <w:basedOn w:val="a2"/>
    <w:link w:val="affff5"/>
    <w:uiPriority w:val="99"/>
    <w:semiHidden/>
    <w:unhideWhenUsed/>
    <w:rsid w:val="004230D9"/>
    <w:pPr>
      <w:spacing w:after="120"/>
      <w:ind w:left="360"/>
    </w:pPr>
  </w:style>
  <w:style w:type="character" w:customStyle="1" w:styleId="affff5">
    <w:name w:val="Основной текст с отступом Знак"/>
    <w:basedOn w:val="a3"/>
    <w:link w:val="affff4"/>
    <w:uiPriority w:val="99"/>
    <w:semiHidden/>
    <w:rsid w:val="004230D9"/>
    <w:rPr>
      <w:rFonts w:ascii="Times New Roman" w:hAnsi="Times New Roman" w:cs="Times New Roman"/>
    </w:rPr>
  </w:style>
  <w:style w:type="paragraph" w:styleId="28">
    <w:name w:val="Body Text First Indent 2"/>
    <w:basedOn w:val="affff4"/>
    <w:link w:val="29"/>
    <w:uiPriority w:val="99"/>
    <w:semiHidden/>
    <w:unhideWhenUsed/>
    <w:rsid w:val="004230D9"/>
    <w:pPr>
      <w:spacing w:after="200"/>
      <w:ind w:firstLine="360"/>
    </w:pPr>
  </w:style>
  <w:style w:type="character" w:customStyle="1" w:styleId="29">
    <w:name w:val="Красная строка 2 Знак"/>
    <w:basedOn w:val="affff5"/>
    <w:link w:val="28"/>
    <w:uiPriority w:val="99"/>
    <w:semiHidden/>
    <w:rsid w:val="004230D9"/>
    <w:rPr>
      <w:rFonts w:ascii="Times New Roman" w:hAnsi="Times New Roman" w:cs="Times New Roman"/>
    </w:rPr>
  </w:style>
  <w:style w:type="paragraph" w:styleId="2a">
    <w:name w:val="Body Text Indent 2"/>
    <w:basedOn w:val="a2"/>
    <w:link w:val="2b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2b">
    <w:name w:val="Основной текст с отступом 2 Знак"/>
    <w:basedOn w:val="a3"/>
    <w:link w:val="2a"/>
    <w:uiPriority w:val="99"/>
    <w:semiHidden/>
    <w:rsid w:val="004230D9"/>
    <w:rPr>
      <w:rFonts w:ascii="Times New Roman" w:hAnsi="Times New Roman" w:cs="Times New Roman"/>
    </w:rPr>
  </w:style>
  <w:style w:type="paragraph" w:styleId="affff6">
    <w:name w:val="Closing"/>
    <w:basedOn w:val="a2"/>
    <w:link w:val="affff7"/>
    <w:uiPriority w:val="99"/>
    <w:semiHidden/>
    <w:unhideWhenUsed/>
    <w:rsid w:val="004230D9"/>
    <w:pPr>
      <w:ind w:left="4320"/>
    </w:pPr>
  </w:style>
  <w:style w:type="character" w:customStyle="1" w:styleId="affff7">
    <w:name w:val="Прощание Знак"/>
    <w:basedOn w:val="a3"/>
    <w:link w:val="affff6"/>
    <w:uiPriority w:val="99"/>
    <w:semiHidden/>
    <w:rsid w:val="004230D9"/>
    <w:rPr>
      <w:rFonts w:ascii="Times New Roman" w:hAnsi="Times New Roman" w:cs="Times New Roman"/>
    </w:rPr>
  </w:style>
  <w:style w:type="table" w:styleId="affff8">
    <w:name w:val="Colorful Grid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affff9">
    <w:name w:val="Colorful List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affffa">
    <w:name w:val="Colorful Shading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b">
    <w:name w:val="Dark List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affffc">
    <w:name w:val="E-mail Signature"/>
    <w:basedOn w:val="a2"/>
    <w:link w:val="affffd"/>
    <w:uiPriority w:val="99"/>
    <w:semiHidden/>
    <w:unhideWhenUsed/>
    <w:rsid w:val="004230D9"/>
  </w:style>
  <w:style w:type="character" w:customStyle="1" w:styleId="affffd">
    <w:name w:val="Электронная подпись Знак"/>
    <w:basedOn w:val="a3"/>
    <w:link w:val="affffc"/>
    <w:uiPriority w:val="99"/>
    <w:semiHidden/>
    <w:rsid w:val="004230D9"/>
    <w:rPr>
      <w:rFonts w:ascii="Times New Roman" w:hAnsi="Times New Roman" w:cs="Times New Roman"/>
    </w:rPr>
  </w:style>
  <w:style w:type="table" w:customStyle="1" w:styleId="-110">
    <w:name w:val="Таблица-сетка 1 светлая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">
    <w:name w:val="Таблица-сетка 1 светлая — акцент 1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">
    <w:name w:val="Таблица-сетка 1 светлая — акцент 2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">
    <w:name w:val="Таблица-сетка 1 светлая — акцент 3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">
    <w:name w:val="Таблица-сетка 1 светлая — акцент 4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1">
    <w:name w:val="Таблица-сетка 1 светлая — акцент 5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1">
    <w:name w:val="Таблица-сетка 1 светлая — акцент 6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0">
    <w:name w:val="Таблица-сетка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221">
    <w:name w:val="Таблица-сетка 2 — акцент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231">
    <w:name w:val="Таблица-сетка 2 — акцент 3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241">
    <w:name w:val="Таблица-сетка 2 — акцент 4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251">
    <w:name w:val="Таблица-сетка 2 — акцент 5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261">
    <w:name w:val="Таблица-сетка 2 — акцент 6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310">
    <w:name w:val="Таблица-сетка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-321">
    <w:name w:val="Таблица-сетка 3 — акцент 2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-331">
    <w:name w:val="Таблица-сетка 3 — акцент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-341">
    <w:name w:val="Таблица-сетка 3 — акцент 4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-351">
    <w:name w:val="Таблица-сетка 3 — акцент 5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-361">
    <w:name w:val="Таблица-сетка 3 — акцент 6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-410">
    <w:name w:val="Таблица-сетка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421">
    <w:name w:val="Таблица-сетка 4 — акцент 2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431">
    <w:name w:val="Таблица-сетка 4 — акцент 3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441">
    <w:name w:val="Таблица-сетка 4 — акцент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451">
    <w:name w:val="Таблица-сетка 4 — акцент 5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461">
    <w:name w:val="Таблица-сетка 4 — акцент 6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510">
    <w:name w:val="Таблица-сетка 5 темная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customStyle="1" w:styleId="-521">
    <w:name w:val="Таблица-сетка 5 темная — акцент 2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customStyle="1" w:styleId="-531">
    <w:name w:val="Таблица-сетка 5 темная — акцент 3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-541">
    <w:name w:val="Таблица-сетка 5 темная — акцент 4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-551">
    <w:name w:val="Таблица-сетка 5 темная — акцент 5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-561">
    <w:name w:val="Таблица-сетка 5 темная — акцент 6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-610">
    <w:name w:val="Таблица-сетка 6 цветная1"/>
    <w:basedOn w:val="a4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a4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621">
    <w:name w:val="Таблица-сетка 6 цветная — акцент 21"/>
    <w:basedOn w:val="a4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631">
    <w:name w:val="Таблица-сетка 6 цветная — акцент 31"/>
    <w:basedOn w:val="a4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641">
    <w:name w:val="Таблица-сетка 6 цветная — акцент 41"/>
    <w:basedOn w:val="a4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651">
    <w:name w:val="Таблица-сетка 6 цветная — акцент 51"/>
    <w:basedOn w:val="a4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661">
    <w:name w:val="Таблица-сетка 6 цветная — акцент 61"/>
    <w:basedOn w:val="a4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71">
    <w:name w:val="Таблица-сетка 7 цветная1"/>
    <w:basedOn w:val="a4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a4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a4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a4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a4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a4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a4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styleId="HTMLa">
    <w:name w:val="HTML Sample"/>
    <w:basedOn w:val="a3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2c">
    <w:name w:val="index 2"/>
    <w:basedOn w:val="a2"/>
    <w:next w:val="a2"/>
    <w:autoRedefine/>
    <w:uiPriority w:val="99"/>
    <w:semiHidden/>
    <w:unhideWhenUsed/>
    <w:rsid w:val="004230D9"/>
    <w:pPr>
      <w:ind w:left="480" w:hanging="240"/>
    </w:pPr>
  </w:style>
  <w:style w:type="paragraph" w:styleId="36">
    <w:name w:val="index 3"/>
    <w:basedOn w:val="a2"/>
    <w:next w:val="a2"/>
    <w:autoRedefine/>
    <w:uiPriority w:val="99"/>
    <w:semiHidden/>
    <w:unhideWhenUsed/>
    <w:rsid w:val="004230D9"/>
    <w:pPr>
      <w:ind w:left="720" w:hanging="240"/>
    </w:pPr>
  </w:style>
  <w:style w:type="paragraph" w:styleId="43">
    <w:name w:val="index 4"/>
    <w:basedOn w:val="a2"/>
    <w:next w:val="a2"/>
    <w:autoRedefine/>
    <w:uiPriority w:val="99"/>
    <w:semiHidden/>
    <w:unhideWhenUsed/>
    <w:rsid w:val="004230D9"/>
    <w:pPr>
      <w:ind w:left="960" w:hanging="240"/>
    </w:pPr>
  </w:style>
  <w:style w:type="paragraph" w:styleId="53">
    <w:name w:val="index 5"/>
    <w:basedOn w:val="a2"/>
    <w:next w:val="a2"/>
    <w:autoRedefine/>
    <w:uiPriority w:val="99"/>
    <w:semiHidden/>
    <w:unhideWhenUsed/>
    <w:rsid w:val="004230D9"/>
    <w:pPr>
      <w:ind w:left="1200" w:hanging="240"/>
    </w:pPr>
  </w:style>
  <w:style w:type="paragraph" w:styleId="61">
    <w:name w:val="index 6"/>
    <w:basedOn w:val="a2"/>
    <w:next w:val="a2"/>
    <w:autoRedefine/>
    <w:uiPriority w:val="99"/>
    <w:semiHidden/>
    <w:unhideWhenUsed/>
    <w:rsid w:val="004230D9"/>
    <w:pPr>
      <w:ind w:left="1440" w:hanging="240"/>
    </w:pPr>
  </w:style>
  <w:style w:type="paragraph" w:styleId="71">
    <w:name w:val="index 7"/>
    <w:basedOn w:val="a2"/>
    <w:next w:val="a2"/>
    <w:autoRedefine/>
    <w:uiPriority w:val="99"/>
    <w:semiHidden/>
    <w:unhideWhenUsed/>
    <w:rsid w:val="004230D9"/>
    <w:pPr>
      <w:ind w:left="1680" w:hanging="240"/>
    </w:pPr>
  </w:style>
  <w:style w:type="paragraph" w:styleId="81">
    <w:name w:val="index 8"/>
    <w:basedOn w:val="a2"/>
    <w:next w:val="a2"/>
    <w:autoRedefine/>
    <w:uiPriority w:val="99"/>
    <w:semiHidden/>
    <w:unhideWhenUsed/>
    <w:rsid w:val="004230D9"/>
    <w:pPr>
      <w:ind w:left="1920" w:hanging="240"/>
    </w:pPr>
  </w:style>
  <w:style w:type="paragraph" w:styleId="92">
    <w:name w:val="index 9"/>
    <w:basedOn w:val="a2"/>
    <w:next w:val="a2"/>
    <w:autoRedefine/>
    <w:uiPriority w:val="99"/>
    <w:semiHidden/>
    <w:unhideWhenUsed/>
    <w:rsid w:val="004230D9"/>
    <w:pPr>
      <w:ind w:left="2160" w:hanging="240"/>
    </w:pPr>
  </w:style>
  <w:style w:type="table" w:styleId="affffe">
    <w:name w:val="Light Grid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-23">
    <w:name w:val="Light Grid Accent 2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-33">
    <w:name w:val="Light Grid Accent 3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-43">
    <w:name w:val="Light Grid Accent 4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-53">
    <w:name w:val="Light Grid Accent 5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-63">
    <w:name w:val="Light Grid Accent 6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afffff">
    <w:name w:val="Light List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-24">
    <w:name w:val="Light List Accent 2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-34">
    <w:name w:val="Light List Accent 3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-44">
    <w:name w:val="Light List Accent 4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-54">
    <w:name w:val="Light List Accent 5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-64">
    <w:name w:val="Light List Accent 6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afffff0">
    <w:name w:val="Light Shading"/>
    <w:basedOn w:val="a4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-25">
    <w:name w:val="Light Shading Accent 2"/>
    <w:basedOn w:val="a4"/>
    <w:uiPriority w:val="60"/>
    <w:semiHidden/>
    <w:unhideWhenUsed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-35">
    <w:name w:val="Light Shading Accent 3"/>
    <w:basedOn w:val="a4"/>
    <w:uiPriority w:val="60"/>
    <w:semiHidden/>
    <w:unhideWhenUsed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-45">
    <w:name w:val="Light Shading Accent 4"/>
    <w:basedOn w:val="a4"/>
    <w:uiPriority w:val="60"/>
    <w:semiHidden/>
    <w:unhideWhenUsed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-55">
    <w:name w:val="Light Shading Accent 5"/>
    <w:basedOn w:val="a4"/>
    <w:uiPriority w:val="60"/>
    <w:semiHidden/>
    <w:unhideWhenUsed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-65">
    <w:name w:val="Light Shading Accent 6"/>
    <w:basedOn w:val="a4"/>
    <w:uiPriority w:val="60"/>
    <w:semiHidden/>
    <w:unhideWhenUsed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paragraph" w:styleId="afffff1">
    <w:name w:val="List"/>
    <w:basedOn w:val="a2"/>
    <w:uiPriority w:val="99"/>
    <w:semiHidden/>
    <w:unhideWhenUsed/>
    <w:rsid w:val="004230D9"/>
    <w:pPr>
      <w:ind w:left="360" w:hanging="360"/>
      <w:contextualSpacing/>
    </w:pPr>
  </w:style>
  <w:style w:type="paragraph" w:styleId="2d">
    <w:name w:val="List 2"/>
    <w:basedOn w:val="a2"/>
    <w:uiPriority w:val="99"/>
    <w:semiHidden/>
    <w:unhideWhenUsed/>
    <w:rsid w:val="004230D9"/>
    <w:pPr>
      <w:ind w:left="720" w:hanging="360"/>
      <w:contextualSpacing/>
    </w:pPr>
  </w:style>
  <w:style w:type="paragraph" w:styleId="37">
    <w:name w:val="List 3"/>
    <w:basedOn w:val="a2"/>
    <w:uiPriority w:val="99"/>
    <w:semiHidden/>
    <w:unhideWhenUsed/>
    <w:rsid w:val="004230D9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4230D9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4230D9"/>
    <w:pPr>
      <w:ind w:left="1800" w:hanging="360"/>
      <w:contextualSpacing/>
    </w:pPr>
  </w:style>
  <w:style w:type="paragraph" w:styleId="2">
    <w:name w:val="List Bullet 2"/>
    <w:basedOn w:val="a2"/>
    <w:uiPriority w:val="99"/>
    <w:semiHidden/>
    <w:unhideWhenUsed/>
    <w:rsid w:val="004230D9"/>
    <w:pPr>
      <w:numPr>
        <w:numId w:val="2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4230D9"/>
    <w:pPr>
      <w:numPr>
        <w:numId w:val="3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4230D9"/>
    <w:pPr>
      <w:numPr>
        <w:numId w:val="4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4230D9"/>
    <w:pPr>
      <w:numPr>
        <w:numId w:val="5"/>
      </w:numPr>
      <w:contextualSpacing/>
    </w:pPr>
  </w:style>
  <w:style w:type="paragraph" w:styleId="afffff2">
    <w:name w:val="List Continue"/>
    <w:basedOn w:val="a2"/>
    <w:uiPriority w:val="99"/>
    <w:semiHidden/>
    <w:unhideWhenUsed/>
    <w:rsid w:val="004230D9"/>
    <w:pPr>
      <w:spacing w:after="120"/>
      <w:ind w:left="360"/>
      <w:contextualSpacing/>
    </w:pPr>
  </w:style>
  <w:style w:type="paragraph" w:styleId="2e">
    <w:name w:val="List Continue 2"/>
    <w:basedOn w:val="a2"/>
    <w:uiPriority w:val="99"/>
    <w:semiHidden/>
    <w:unhideWhenUsed/>
    <w:rsid w:val="004230D9"/>
    <w:pPr>
      <w:spacing w:after="120"/>
      <w:ind w:left="720"/>
      <w:contextualSpacing/>
    </w:pPr>
  </w:style>
  <w:style w:type="paragraph" w:styleId="38">
    <w:name w:val="List Continue 3"/>
    <w:basedOn w:val="a2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3">
    <w:name w:val="List Number 3"/>
    <w:basedOn w:val="a2"/>
    <w:uiPriority w:val="99"/>
    <w:semiHidden/>
    <w:unhideWhenUsed/>
    <w:rsid w:val="004230D9"/>
    <w:pPr>
      <w:numPr>
        <w:numId w:val="6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4230D9"/>
    <w:pPr>
      <w:numPr>
        <w:numId w:val="8"/>
      </w:numPr>
      <w:contextualSpacing/>
    </w:pPr>
  </w:style>
  <w:style w:type="table" w:customStyle="1" w:styleId="-112">
    <w:name w:val="Список-таблица 1 светлая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1210">
    <w:name w:val="Список-таблица 1 светлая — акцент 2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1310">
    <w:name w:val="Список-таблица 1 светлая — акцент 3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1410">
    <w:name w:val="Список-таблица 1 светлая — акцент 4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1510">
    <w:name w:val="Список-таблица 1 светлая — акцент 5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1610">
    <w:name w:val="Список-таблица 1 светлая — акцент 6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212">
    <w:name w:val="Список-таблица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2210">
    <w:name w:val="Список-таблица 2 — акцент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2310">
    <w:name w:val="Список-таблица 2 — акцент 3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2410">
    <w:name w:val="Список-таблица 2 — акцент 4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2510">
    <w:name w:val="Список-таблица 2 — акцент 5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2610">
    <w:name w:val="Список-таблица 2 — акцент 6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312">
    <w:name w:val="Список-таблица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customStyle="1" w:styleId="-412">
    <w:name w:val="Список-таблица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4210">
    <w:name w:val="Список-таблица 4 — акцент 2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4310">
    <w:name w:val="Список-таблица 4 — акцент 3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4410">
    <w:name w:val="Список-таблица 4 — акцент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4510">
    <w:name w:val="Список-таблица 4 — акцент 5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4610">
    <w:name w:val="Список-таблица 4 — акцент 6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512">
    <w:name w:val="Список-таблица 5 темная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0">
    <w:name w:val="Список-таблица 5 темная — акцент 1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0">
    <w:name w:val="Список-таблица 5 темная — акцент 2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0">
    <w:name w:val="Список-таблица 5 темная — акцент 3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10">
    <w:name w:val="Список-таблица 5 темная — акцент 4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10">
    <w:name w:val="Список-таблица 5 темная — акцент 5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10">
    <w:name w:val="Список-таблица 5 темная — акцент 6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2">
    <w:name w:val="Список-таблица 6 цветная1"/>
    <w:basedOn w:val="a4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a4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6210">
    <w:name w:val="Список-таблица 6 цветная — акцент 21"/>
    <w:basedOn w:val="a4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6310">
    <w:name w:val="Список-таблица 6 цветная — акцент 31"/>
    <w:basedOn w:val="a4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6410">
    <w:name w:val="Список-таблица 6 цветная — акцент 41"/>
    <w:basedOn w:val="a4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6510">
    <w:name w:val="Список-таблица 6 цветная — акцент 51"/>
    <w:basedOn w:val="a4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6610">
    <w:name w:val="Список-таблица 6 цветная — акцент 61"/>
    <w:basedOn w:val="a4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710">
    <w:name w:val="Список-таблица 7 цветная1"/>
    <w:basedOn w:val="a4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a4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a4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a4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a4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a4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a4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3">
    <w:name w:val="Medium Grid 1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2f">
    <w:name w:val="Medium Grid 2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9">
    <w:name w:val="Medium Grid 3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14">
    <w:name w:val="Medium List 1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2f0">
    <w:name w:val="Medium List 2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1">
    <w:name w:val="Medium Shading 2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f3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afffff4">
    <w:name w:val="Normal (Web)"/>
    <w:basedOn w:val="a2"/>
    <w:uiPriority w:val="99"/>
    <w:unhideWhenUsed/>
    <w:rsid w:val="004230D9"/>
  </w:style>
  <w:style w:type="paragraph" w:styleId="afffff5">
    <w:name w:val="Normal Indent"/>
    <w:basedOn w:val="a2"/>
    <w:uiPriority w:val="99"/>
    <w:semiHidden/>
    <w:unhideWhenUsed/>
    <w:rsid w:val="004230D9"/>
    <w:pPr>
      <w:ind w:left="708"/>
    </w:pPr>
  </w:style>
  <w:style w:type="character" w:styleId="afffff6">
    <w:name w:val="page number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table" w:customStyle="1" w:styleId="110">
    <w:name w:val="Таблица простая 11"/>
    <w:basedOn w:val="a4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Таблица простая 21"/>
    <w:basedOn w:val="a4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Таблица простая 31"/>
    <w:basedOn w:val="a4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4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0">
    <w:name w:val="Таблица простая 51"/>
    <w:basedOn w:val="a4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6">
    <w:name w:val="Table 3D effects 1"/>
    <w:basedOn w:val="a4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3D effects 2"/>
    <w:basedOn w:val="a4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4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lassic 2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4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4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8">
    <w:name w:val="Table Elegant"/>
    <w:basedOn w:val="a4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9">
    <w:name w:val="Table Grid"/>
    <w:basedOn w:val="a4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a">
    <w:name w:val="Table Grid 1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4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4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b">
    <w:name w:val="Сетка таблицы светлая1"/>
    <w:basedOn w:val="a4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6">
    <w:name w:val="Table List 1"/>
    <w:basedOn w:val="a4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6">
    <w:name w:val="Table List 2"/>
    <w:basedOn w:val="a4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6">
    <w:name w:val="Table List 3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6">
    <w:name w:val="Table List 4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6">
    <w:name w:val="Table List 5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6">
    <w:name w:val="Table List 6"/>
    <w:basedOn w:val="a4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2"/>
    <w:next w:val="a2"/>
    <w:uiPriority w:val="99"/>
    <w:semiHidden/>
    <w:unhideWhenUsed/>
    <w:rsid w:val="004230D9"/>
    <w:pPr>
      <w:ind w:left="240" w:hanging="240"/>
    </w:pPr>
  </w:style>
  <w:style w:type="paragraph" w:styleId="afffffb">
    <w:name w:val="table of figures"/>
    <w:basedOn w:val="a2"/>
    <w:next w:val="a2"/>
    <w:uiPriority w:val="99"/>
    <w:semiHidden/>
    <w:unhideWhenUsed/>
    <w:rsid w:val="004230D9"/>
  </w:style>
  <w:style w:type="table" w:styleId="afffffc">
    <w:name w:val="Table Professional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4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imple 2"/>
    <w:basedOn w:val="a4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Simple 3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4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4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7">
    <w:name w:val="Table Web 1"/>
    <w:basedOn w:val="a4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4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4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2"/>
    <w:next w:val="a2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2f9">
    <w:name w:val="toc 2"/>
    <w:basedOn w:val="a2"/>
    <w:next w:val="a2"/>
    <w:autoRedefine/>
    <w:uiPriority w:val="39"/>
    <w:unhideWhenUsed/>
    <w:rsid w:val="004230D9"/>
    <w:pPr>
      <w:spacing w:after="100"/>
      <w:ind w:left="240"/>
    </w:pPr>
  </w:style>
  <w:style w:type="paragraph" w:styleId="3f0">
    <w:name w:val="toc 3"/>
    <w:basedOn w:val="a2"/>
    <w:next w:val="a2"/>
    <w:autoRedefine/>
    <w:uiPriority w:val="39"/>
    <w:unhideWhenUsed/>
    <w:rsid w:val="004230D9"/>
    <w:pPr>
      <w:spacing w:after="100"/>
      <w:ind w:left="480"/>
    </w:pPr>
  </w:style>
  <w:style w:type="paragraph" w:styleId="49">
    <w:name w:val="toc 4"/>
    <w:basedOn w:val="a2"/>
    <w:next w:val="a2"/>
    <w:autoRedefine/>
    <w:uiPriority w:val="39"/>
    <w:unhideWhenUsed/>
    <w:rsid w:val="004230D9"/>
    <w:pPr>
      <w:spacing w:after="100"/>
      <w:ind w:left="720"/>
    </w:pPr>
  </w:style>
  <w:style w:type="paragraph" w:styleId="58">
    <w:name w:val="toc 5"/>
    <w:basedOn w:val="a2"/>
    <w:next w:val="a2"/>
    <w:autoRedefine/>
    <w:uiPriority w:val="39"/>
    <w:unhideWhenUsed/>
    <w:rsid w:val="004230D9"/>
    <w:pPr>
      <w:spacing w:after="100"/>
      <w:ind w:left="960"/>
    </w:pPr>
  </w:style>
  <w:style w:type="paragraph" w:styleId="63">
    <w:name w:val="toc 6"/>
    <w:basedOn w:val="a2"/>
    <w:next w:val="a2"/>
    <w:autoRedefine/>
    <w:uiPriority w:val="39"/>
    <w:unhideWhenUsed/>
    <w:rsid w:val="004230D9"/>
    <w:pPr>
      <w:spacing w:after="100"/>
      <w:ind w:left="1200"/>
    </w:pPr>
  </w:style>
  <w:style w:type="paragraph" w:styleId="73">
    <w:name w:val="toc 7"/>
    <w:basedOn w:val="a2"/>
    <w:next w:val="a2"/>
    <w:autoRedefine/>
    <w:uiPriority w:val="39"/>
    <w:unhideWhenUsed/>
    <w:rsid w:val="004230D9"/>
    <w:pPr>
      <w:spacing w:after="100"/>
      <w:ind w:left="1440"/>
    </w:pPr>
  </w:style>
  <w:style w:type="paragraph" w:styleId="83">
    <w:name w:val="toc 8"/>
    <w:basedOn w:val="a2"/>
    <w:next w:val="a2"/>
    <w:autoRedefine/>
    <w:uiPriority w:val="39"/>
    <w:unhideWhenUsed/>
    <w:rsid w:val="004230D9"/>
    <w:pPr>
      <w:spacing w:after="100"/>
      <w:ind w:left="1680"/>
    </w:pPr>
  </w:style>
  <w:style w:type="character" w:customStyle="1" w:styleId="a8">
    <w:name w:val="Дата Знак"/>
    <w:basedOn w:val="a3"/>
    <w:link w:val="a7"/>
    <w:uiPriority w:val="10"/>
    <w:rsid w:val="00C47362"/>
    <w:rPr>
      <w:rFonts w:ascii="Times New Roman" w:hAnsi="Times New Roman"/>
    </w:rPr>
  </w:style>
  <w:style w:type="paragraph" w:customStyle="1" w:styleId="affffff">
    <w:name w:val="МестоДатаВремя"/>
    <w:basedOn w:val="a2"/>
    <w:qFormat/>
    <w:rsid w:val="00F50B79"/>
    <w:pPr>
      <w:framePr w:wrap="around" w:vAnchor="page" w:hAnchor="text" w:xAlign="right" w:y="318"/>
      <w:spacing w:line="220" w:lineRule="exact"/>
      <w:ind w:left="431" w:hanging="431"/>
    </w:pPr>
    <w:rPr>
      <w:rFonts w:asciiTheme="majorHAnsi" w:hAnsiTheme="majorHAnsi"/>
      <w:color w:val="FFFFFF" w:themeColor="background1"/>
      <w:sz w:val="16"/>
    </w:rPr>
  </w:style>
  <w:style w:type="numbering" w:customStyle="1" w:styleId="1e">
    <w:name w:val="Нет списка1"/>
    <w:next w:val="a5"/>
    <w:uiPriority w:val="99"/>
    <w:semiHidden/>
    <w:unhideWhenUsed/>
    <w:rsid w:val="00FA3FA4"/>
  </w:style>
  <w:style w:type="character" w:customStyle="1" w:styleId="10">
    <w:name w:val="Заголовок 1 Знак"/>
    <w:basedOn w:val="a3"/>
    <w:link w:val="1"/>
    <w:uiPriority w:val="9"/>
    <w:rsid w:val="00FA3FA4"/>
    <w:rPr>
      <w:rFonts w:asciiTheme="majorHAnsi" w:hAnsiTheme="majorHAnsi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3"/>
    <w:link w:val="21"/>
    <w:uiPriority w:val="9"/>
    <w:rsid w:val="00FA3FA4"/>
    <w:rPr>
      <w:rFonts w:ascii="Arial" w:hAnsi="Arial" w:cs="Arial"/>
      <w:b/>
      <w:bCs/>
      <w:iCs/>
      <w:sz w:val="20"/>
      <w:szCs w:val="28"/>
      <w:lang w:eastAsia="ru-RU"/>
    </w:rPr>
  </w:style>
  <w:style w:type="numbering" w:customStyle="1" w:styleId="111">
    <w:name w:val="Нет списка11"/>
    <w:next w:val="a5"/>
    <w:uiPriority w:val="99"/>
    <w:semiHidden/>
    <w:unhideWhenUsed/>
    <w:rsid w:val="00FA3FA4"/>
  </w:style>
  <w:style w:type="paragraph" w:customStyle="1" w:styleId="FR1">
    <w:name w:val="FR1"/>
    <w:uiPriority w:val="99"/>
    <w:rsid w:val="00FA3FA4"/>
    <w:pPr>
      <w:widowControl w:val="0"/>
      <w:spacing w:after="0" w:line="240" w:lineRule="auto"/>
      <w:ind w:left="0"/>
      <w:jc w:val="center"/>
    </w:pPr>
    <w:rPr>
      <w:rFonts w:ascii="Arial" w:hAnsi="Arial"/>
      <w:b/>
      <w:sz w:val="16"/>
      <w:szCs w:val="20"/>
      <w:lang w:eastAsia="ru-RU"/>
    </w:rPr>
  </w:style>
  <w:style w:type="paragraph" w:customStyle="1" w:styleId="FR2">
    <w:name w:val="FR2"/>
    <w:uiPriority w:val="99"/>
    <w:rsid w:val="00FA3FA4"/>
    <w:pPr>
      <w:widowControl w:val="0"/>
      <w:spacing w:after="0" w:line="240" w:lineRule="auto"/>
      <w:ind w:left="0"/>
      <w:jc w:val="both"/>
    </w:pPr>
    <w:rPr>
      <w:rFonts w:ascii="Arial" w:hAnsi="Arial"/>
      <w:sz w:val="12"/>
      <w:szCs w:val="20"/>
      <w:lang w:eastAsia="ru-RU"/>
    </w:rPr>
  </w:style>
  <w:style w:type="paragraph" w:customStyle="1" w:styleId="FR3">
    <w:name w:val="FR3"/>
    <w:uiPriority w:val="99"/>
    <w:rsid w:val="00FA3FA4"/>
    <w:pPr>
      <w:widowControl w:val="0"/>
      <w:autoSpaceDE w:val="0"/>
      <w:autoSpaceDN w:val="0"/>
      <w:adjustRightInd w:val="0"/>
      <w:spacing w:after="0" w:line="240" w:lineRule="auto"/>
      <w:ind w:left="0" w:right="200"/>
      <w:jc w:val="center"/>
    </w:pPr>
    <w:rPr>
      <w:rFonts w:ascii="Arial" w:hAnsi="Arial" w:cs="Arial"/>
      <w:sz w:val="12"/>
      <w:szCs w:val="12"/>
      <w:lang w:eastAsia="ru-RU"/>
    </w:rPr>
  </w:style>
  <w:style w:type="paragraph" w:customStyle="1" w:styleId="heading2">
    <w:name w:val="heading2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36"/>
      <w:szCs w:val="36"/>
    </w:rPr>
  </w:style>
  <w:style w:type="paragraph" w:customStyle="1" w:styleId="author">
    <w:name w:val="author"/>
    <w:basedOn w:val="a2"/>
    <w:rsid w:val="00FA3FA4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7"/>
      <w:szCs w:val="27"/>
    </w:rPr>
  </w:style>
  <w:style w:type="paragraph" w:customStyle="1" w:styleId="authors">
    <w:name w:val="authors"/>
    <w:basedOn w:val="a2"/>
    <w:rsid w:val="00FA3FA4"/>
    <w:pPr>
      <w:widowControl/>
      <w:autoSpaceDE/>
      <w:autoSpaceDN/>
      <w:adjustRightInd/>
      <w:spacing w:before="100" w:beforeAutospacing="1"/>
    </w:pPr>
    <w:rPr>
      <w:sz w:val="24"/>
      <w:szCs w:val="24"/>
    </w:rPr>
  </w:style>
  <w:style w:type="paragraph" w:customStyle="1" w:styleId="level00">
    <w:name w:val="level00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ing1">
    <w:name w:val="heading1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48"/>
      <w:szCs w:val="48"/>
    </w:rPr>
  </w:style>
  <w:style w:type="paragraph" w:customStyle="1" w:styleId="literature">
    <w:name w:val="literature"/>
    <w:basedOn w:val="a2"/>
    <w:rsid w:val="00FA3FA4"/>
    <w:pPr>
      <w:widowControl/>
      <w:autoSpaceDE/>
      <w:autoSpaceDN/>
      <w:adjustRightInd/>
      <w:spacing w:before="30"/>
      <w:ind w:left="300" w:hanging="300"/>
    </w:pPr>
    <w:rPr>
      <w:sz w:val="24"/>
      <w:szCs w:val="24"/>
    </w:rPr>
  </w:style>
  <w:style w:type="paragraph" w:customStyle="1" w:styleId="level10">
    <w:name w:val="level10"/>
    <w:basedOn w:val="a2"/>
    <w:rsid w:val="00FA3FA4"/>
    <w:pPr>
      <w:widowControl/>
      <w:autoSpaceDE/>
      <w:autoSpaceDN/>
      <w:adjustRightInd/>
      <w:spacing w:before="30"/>
      <w:ind w:left="300" w:hanging="300"/>
    </w:pPr>
    <w:rPr>
      <w:sz w:val="24"/>
      <w:szCs w:val="24"/>
    </w:rPr>
  </w:style>
  <w:style w:type="paragraph" w:customStyle="1" w:styleId="level11">
    <w:name w:val="level11"/>
    <w:basedOn w:val="a2"/>
    <w:rsid w:val="00FA3FA4"/>
    <w:pPr>
      <w:widowControl/>
      <w:autoSpaceDE/>
      <w:autoSpaceDN/>
      <w:adjustRightInd/>
      <w:spacing w:before="30"/>
      <w:ind w:left="300"/>
    </w:pPr>
    <w:rPr>
      <w:sz w:val="24"/>
      <w:szCs w:val="24"/>
    </w:rPr>
  </w:style>
  <w:style w:type="paragraph" w:customStyle="1" w:styleId="level20">
    <w:name w:val="level20"/>
    <w:basedOn w:val="a2"/>
    <w:rsid w:val="00FA3FA4"/>
    <w:pPr>
      <w:widowControl/>
      <w:autoSpaceDE/>
      <w:autoSpaceDN/>
      <w:adjustRightInd/>
      <w:spacing w:before="30"/>
      <w:ind w:left="600" w:hanging="300"/>
    </w:pPr>
    <w:rPr>
      <w:sz w:val="24"/>
      <w:szCs w:val="24"/>
    </w:rPr>
  </w:style>
  <w:style w:type="paragraph" w:customStyle="1" w:styleId="level21">
    <w:name w:val="level21"/>
    <w:basedOn w:val="a2"/>
    <w:rsid w:val="00FA3FA4"/>
    <w:pPr>
      <w:widowControl/>
      <w:autoSpaceDE/>
      <w:autoSpaceDN/>
      <w:adjustRightInd/>
      <w:spacing w:before="30"/>
      <w:ind w:left="600"/>
    </w:pPr>
    <w:rPr>
      <w:sz w:val="24"/>
      <w:szCs w:val="24"/>
    </w:rPr>
  </w:style>
  <w:style w:type="paragraph" w:customStyle="1" w:styleId="level30">
    <w:name w:val="level30"/>
    <w:basedOn w:val="a2"/>
    <w:rsid w:val="00FA3FA4"/>
    <w:pPr>
      <w:widowControl/>
      <w:autoSpaceDE/>
      <w:autoSpaceDN/>
      <w:adjustRightInd/>
      <w:spacing w:before="30"/>
      <w:ind w:left="900" w:hanging="300"/>
    </w:pPr>
    <w:rPr>
      <w:sz w:val="24"/>
      <w:szCs w:val="24"/>
    </w:rPr>
  </w:style>
  <w:style w:type="paragraph" w:customStyle="1" w:styleId="level40">
    <w:name w:val="level40"/>
    <w:basedOn w:val="a2"/>
    <w:rsid w:val="00FA3FA4"/>
    <w:pPr>
      <w:widowControl/>
      <w:autoSpaceDE/>
      <w:autoSpaceDN/>
      <w:adjustRightInd/>
      <w:spacing w:before="30"/>
      <w:ind w:left="1200" w:hanging="300"/>
    </w:pPr>
    <w:rPr>
      <w:sz w:val="24"/>
      <w:szCs w:val="24"/>
    </w:rPr>
  </w:style>
  <w:style w:type="paragraph" w:customStyle="1" w:styleId="level50">
    <w:name w:val="level50"/>
    <w:basedOn w:val="a2"/>
    <w:rsid w:val="00FA3FA4"/>
    <w:pPr>
      <w:widowControl/>
      <w:autoSpaceDE/>
      <w:autoSpaceDN/>
      <w:adjustRightInd/>
      <w:spacing w:before="30"/>
      <w:ind w:left="1500" w:hanging="300"/>
    </w:pPr>
    <w:rPr>
      <w:sz w:val="24"/>
      <w:szCs w:val="24"/>
    </w:rPr>
  </w:style>
  <w:style w:type="paragraph" w:customStyle="1" w:styleId="level31">
    <w:name w:val="level31"/>
    <w:basedOn w:val="a2"/>
    <w:rsid w:val="00FA3FA4"/>
    <w:pPr>
      <w:widowControl/>
      <w:autoSpaceDE/>
      <w:autoSpaceDN/>
      <w:adjustRightInd/>
      <w:spacing w:before="30"/>
      <w:ind w:left="900"/>
    </w:pPr>
    <w:rPr>
      <w:sz w:val="24"/>
      <w:szCs w:val="24"/>
    </w:rPr>
  </w:style>
  <w:style w:type="paragraph" w:customStyle="1" w:styleId="level60">
    <w:name w:val="level60"/>
    <w:basedOn w:val="a2"/>
    <w:rsid w:val="00FA3FA4"/>
    <w:pPr>
      <w:widowControl/>
      <w:autoSpaceDE/>
      <w:autoSpaceDN/>
      <w:adjustRightInd/>
      <w:spacing w:before="30"/>
      <w:ind w:left="1800" w:hanging="300"/>
    </w:pPr>
    <w:rPr>
      <w:sz w:val="24"/>
      <w:szCs w:val="24"/>
    </w:rPr>
  </w:style>
  <w:style w:type="paragraph" w:customStyle="1" w:styleId="level41">
    <w:name w:val="level41"/>
    <w:basedOn w:val="a2"/>
    <w:rsid w:val="00FA3FA4"/>
    <w:pPr>
      <w:widowControl/>
      <w:autoSpaceDE/>
      <w:autoSpaceDN/>
      <w:adjustRightInd/>
      <w:spacing w:before="30"/>
      <w:ind w:left="1200"/>
    </w:pPr>
    <w:rPr>
      <w:sz w:val="24"/>
      <w:szCs w:val="24"/>
    </w:rPr>
  </w:style>
  <w:style w:type="paragraph" w:customStyle="1" w:styleId="level51">
    <w:name w:val="level51"/>
    <w:basedOn w:val="a2"/>
    <w:rsid w:val="00FA3FA4"/>
    <w:pPr>
      <w:widowControl/>
      <w:autoSpaceDE/>
      <w:autoSpaceDN/>
      <w:adjustRightInd/>
      <w:spacing w:before="30"/>
      <w:ind w:left="1500"/>
    </w:pPr>
    <w:rPr>
      <w:sz w:val="24"/>
      <w:szCs w:val="24"/>
    </w:rPr>
  </w:style>
  <w:style w:type="paragraph" w:customStyle="1" w:styleId="level61">
    <w:name w:val="level61"/>
    <w:basedOn w:val="a2"/>
    <w:rsid w:val="00FA3FA4"/>
    <w:pPr>
      <w:widowControl/>
      <w:autoSpaceDE/>
      <w:autoSpaceDN/>
      <w:adjustRightInd/>
      <w:spacing w:before="30"/>
      <w:ind w:left="1800"/>
    </w:pPr>
    <w:rPr>
      <w:sz w:val="24"/>
      <w:szCs w:val="24"/>
    </w:rPr>
  </w:style>
  <w:style w:type="paragraph" w:customStyle="1" w:styleId="tblnorm">
    <w:name w:val="tblnorm"/>
    <w:basedOn w:val="a2"/>
    <w:rsid w:val="00FA3FA4"/>
    <w:pPr>
      <w:widowControl/>
      <w:autoSpaceDE/>
      <w:autoSpaceDN/>
      <w:adjustRightInd/>
    </w:pPr>
    <w:rPr>
      <w:sz w:val="24"/>
      <w:szCs w:val="24"/>
    </w:rPr>
  </w:style>
  <w:style w:type="paragraph" w:customStyle="1" w:styleId="tblshift">
    <w:name w:val="tblshift"/>
    <w:basedOn w:val="a2"/>
    <w:rsid w:val="00FA3FA4"/>
    <w:pPr>
      <w:widowControl/>
      <w:autoSpaceDE/>
      <w:autoSpaceDN/>
      <w:adjustRightInd/>
      <w:ind w:left="300"/>
    </w:pPr>
    <w:rPr>
      <w:sz w:val="24"/>
      <w:szCs w:val="24"/>
    </w:rPr>
  </w:style>
  <w:style w:type="paragraph" w:customStyle="1" w:styleId="figurelegend">
    <w:name w:val="figurelegend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blshift1">
    <w:name w:val="tblshift1"/>
    <w:basedOn w:val="a2"/>
    <w:rsid w:val="00FA3FA4"/>
    <w:pPr>
      <w:widowControl/>
      <w:autoSpaceDE/>
      <w:autoSpaceDN/>
      <w:adjustRightInd/>
      <w:ind w:left="600"/>
    </w:pPr>
    <w:rPr>
      <w:sz w:val="24"/>
      <w:szCs w:val="24"/>
    </w:rPr>
  </w:style>
  <w:style w:type="paragraph" w:customStyle="1" w:styleId="1f">
    <w:name w:val="Стиль1"/>
    <w:basedOn w:val="afb"/>
    <w:link w:val="1f0"/>
    <w:qFormat/>
    <w:rsid w:val="00FA3FA4"/>
    <w:pPr>
      <w:keepLines/>
      <w:framePr w:wrap="auto" w:vAnchor="margin" w:yAlign="inline"/>
      <w:widowControl/>
      <w:autoSpaceDE/>
      <w:autoSpaceDN/>
      <w:adjustRightInd/>
      <w:spacing w:after="0" w:line="276" w:lineRule="auto"/>
      <w:contextualSpacing w:val="0"/>
      <w:jc w:val="left"/>
      <w:outlineLvl w:val="9"/>
    </w:pPr>
    <w:rPr>
      <w:rFonts w:ascii="Cambria" w:hAnsi="Cambria"/>
    </w:rPr>
  </w:style>
  <w:style w:type="character" w:customStyle="1" w:styleId="afc">
    <w:name w:val="Заголовок оглавления Знак"/>
    <w:basedOn w:val="10"/>
    <w:link w:val="afb"/>
    <w:uiPriority w:val="39"/>
    <w:rsid w:val="00FA3FA4"/>
    <w:rPr>
      <w:rFonts w:asciiTheme="majorHAnsi" w:eastAsiaTheme="majorEastAsia" w:hAnsiTheme="majorHAnsi" w:cs="Arial"/>
      <w:b/>
      <w:bCs w:val="0"/>
      <w:kern w:val="32"/>
      <w:sz w:val="32"/>
      <w:szCs w:val="32"/>
      <w:lang w:eastAsia="ru-RU"/>
    </w:rPr>
  </w:style>
  <w:style w:type="character" w:customStyle="1" w:styleId="1f0">
    <w:name w:val="Стиль1 Знак"/>
    <w:basedOn w:val="afc"/>
    <w:link w:val="1f"/>
    <w:rsid w:val="00FA3FA4"/>
    <w:rPr>
      <w:rFonts w:ascii="Cambria" w:eastAsiaTheme="majorEastAsia" w:hAnsi="Cambria" w:cs="Arial"/>
      <w:b/>
      <w:bCs w:val="0"/>
      <w:kern w:val="32"/>
      <w:sz w:val="32"/>
      <w:szCs w:val="32"/>
      <w:lang w:eastAsia="ru-RU"/>
    </w:rPr>
  </w:style>
  <w:style w:type="character" w:customStyle="1" w:styleId="affffff0">
    <w:name w:val="Основной текст_"/>
    <w:basedOn w:val="a3"/>
    <w:link w:val="1f1"/>
    <w:rsid w:val="006F3D5F"/>
    <w:rPr>
      <w:rFonts w:ascii="Times New Roman" w:hAnsi="Times New Roman"/>
      <w:sz w:val="18"/>
      <w:szCs w:val="18"/>
    </w:rPr>
  </w:style>
  <w:style w:type="character" w:customStyle="1" w:styleId="3f1">
    <w:name w:val="Заголовок №3_"/>
    <w:basedOn w:val="a3"/>
    <w:link w:val="3f2"/>
    <w:rsid w:val="006F3D5F"/>
    <w:rPr>
      <w:rFonts w:ascii="Arial" w:eastAsia="Arial" w:hAnsi="Arial" w:cs="Arial"/>
      <w:b/>
      <w:bCs/>
      <w:sz w:val="22"/>
      <w:szCs w:val="22"/>
    </w:rPr>
  </w:style>
  <w:style w:type="character" w:customStyle="1" w:styleId="4a">
    <w:name w:val="Заголовок №4_"/>
    <w:basedOn w:val="a3"/>
    <w:link w:val="4b"/>
    <w:rsid w:val="006F3D5F"/>
    <w:rPr>
      <w:rFonts w:ascii="Arial" w:eastAsia="Arial" w:hAnsi="Arial" w:cs="Arial"/>
      <w:b/>
      <w:bCs/>
      <w:sz w:val="19"/>
      <w:szCs w:val="19"/>
    </w:rPr>
  </w:style>
  <w:style w:type="paragraph" w:customStyle="1" w:styleId="1f1">
    <w:name w:val="Основной текст1"/>
    <w:basedOn w:val="a2"/>
    <w:link w:val="affffff0"/>
    <w:rsid w:val="006F3D5F"/>
    <w:pPr>
      <w:autoSpaceDE/>
      <w:autoSpaceDN/>
      <w:adjustRightInd/>
      <w:ind w:firstLine="240"/>
    </w:pPr>
    <w:rPr>
      <w:sz w:val="18"/>
      <w:szCs w:val="18"/>
      <w:lang w:eastAsia="en-US"/>
    </w:rPr>
  </w:style>
  <w:style w:type="paragraph" w:customStyle="1" w:styleId="3f2">
    <w:name w:val="Заголовок №3"/>
    <w:basedOn w:val="a2"/>
    <w:link w:val="3f1"/>
    <w:rsid w:val="006F3D5F"/>
    <w:pPr>
      <w:autoSpaceDE/>
      <w:autoSpaceDN/>
      <w:adjustRightInd/>
      <w:spacing w:after="60"/>
      <w:outlineLvl w:val="2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4b">
    <w:name w:val="Заголовок №4"/>
    <w:basedOn w:val="a2"/>
    <w:link w:val="4a"/>
    <w:rsid w:val="006F3D5F"/>
    <w:pPr>
      <w:autoSpaceDE/>
      <w:autoSpaceDN/>
      <w:adjustRightInd/>
      <w:spacing w:line="218" w:lineRule="auto"/>
      <w:outlineLvl w:val="3"/>
    </w:pPr>
    <w:rPr>
      <w:rFonts w:ascii="Arial" w:eastAsia="Arial" w:hAnsi="Arial" w:cs="Arial"/>
      <w:b/>
      <w:bCs/>
      <w:sz w:val="19"/>
      <w:szCs w:val="19"/>
      <w:lang w:eastAsia="en-US"/>
    </w:rPr>
  </w:style>
  <w:style w:type="character" w:customStyle="1" w:styleId="affffff1">
    <w:name w:val="Сноска_"/>
    <w:basedOn w:val="a3"/>
    <w:link w:val="affffff2"/>
    <w:rsid w:val="006F3D5F"/>
    <w:rPr>
      <w:rFonts w:ascii="Courier New" w:eastAsia="Courier New" w:hAnsi="Courier New" w:cs="Courier New"/>
      <w:sz w:val="14"/>
      <w:szCs w:val="14"/>
    </w:rPr>
  </w:style>
  <w:style w:type="paragraph" w:customStyle="1" w:styleId="affffff2">
    <w:name w:val="Сноска"/>
    <w:basedOn w:val="a2"/>
    <w:link w:val="affffff1"/>
    <w:rsid w:val="006F3D5F"/>
    <w:pPr>
      <w:autoSpaceDE/>
      <w:autoSpaceDN/>
      <w:adjustRightInd/>
      <w:spacing w:line="204" w:lineRule="auto"/>
      <w:ind w:firstLine="240"/>
    </w:pPr>
    <w:rPr>
      <w:rFonts w:ascii="Courier New" w:eastAsia="Courier New" w:hAnsi="Courier New" w:cs="Courier New"/>
      <w:sz w:val="14"/>
      <w:szCs w:val="14"/>
      <w:lang w:eastAsia="en-US"/>
    </w:rPr>
  </w:style>
  <w:style w:type="character" w:customStyle="1" w:styleId="affffff3">
    <w:name w:val="Другое_"/>
    <w:basedOn w:val="a3"/>
    <w:link w:val="affffff4"/>
    <w:rsid w:val="006F3D5F"/>
    <w:rPr>
      <w:rFonts w:ascii="Times New Roman" w:hAnsi="Times New Roman"/>
      <w:sz w:val="18"/>
      <w:szCs w:val="18"/>
    </w:rPr>
  </w:style>
  <w:style w:type="paragraph" w:customStyle="1" w:styleId="affffff4">
    <w:name w:val="Другое"/>
    <w:basedOn w:val="a2"/>
    <w:link w:val="affffff3"/>
    <w:rsid w:val="006F3D5F"/>
    <w:pPr>
      <w:autoSpaceDE/>
      <w:autoSpaceDN/>
      <w:adjustRightInd/>
      <w:ind w:firstLine="240"/>
    </w:pPr>
    <w:rPr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09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8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5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45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60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45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21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69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9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7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6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3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f23071820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D00AEE-3F06-4626-AB25-35C6D09AE97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3CF9A439-08CB-4BF0-B5C9-E9020D595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4D29EE-BCA5-4847-AAAA-8D9E4282C10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B6B1DAF-180C-4EAF-8246-4EC60D7C4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tf23071820.dotx</Template>
  <TotalTime>0</TotalTime>
  <Pages>48</Pages>
  <Words>19090</Words>
  <Characters>108819</Characters>
  <Application>Microsoft Office Word</Application>
  <DocSecurity>0</DocSecurity>
  <Lines>906</Lines>
  <Paragraphs>255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127654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2022-03-19T13:50:00Z</dcterms:created>
  <dcterms:modified xsi:type="dcterms:W3CDTF">2022-06-08T14:23:00Z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