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75E"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28"/>
          <w:szCs w:val="28"/>
          <w:lang w:val="en-US" w:eastAsia="ru-RU"/>
        </w:rPr>
      </w:pPr>
      <w:r w:rsidRPr="00C27972">
        <w:rPr>
          <w:rFonts w:ascii="Times New Roman" w:eastAsia="Times New Roman" w:hAnsi="Times New Roman" w:cs="Times New Roman"/>
          <w:b/>
          <w:bCs/>
          <w:noProof/>
          <w:spacing w:val="3"/>
          <w:sz w:val="28"/>
          <w:szCs w:val="28"/>
          <w:lang w:eastAsia="ru-RU"/>
        </w:rPr>
        <mc:AlternateContent>
          <mc:Choice Requires="wps">
            <w:drawing>
              <wp:anchor distT="0" distB="0" distL="114300" distR="114300" simplePos="0" relativeHeight="251660288" behindDoc="0" locked="0" layoutInCell="1" allowOverlap="1" wp14:anchorId="6C085CA1" wp14:editId="17D670E5">
                <wp:simplePos x="0" y="0"/>
                <wp:positionH relativeFrom="column">
                  <wp:posOffset>-432435</wp:posOffset>
                </wp:positionH>
                <wp:positionV relativeFrom="paragraph">
                  <wp:posOffset>147955</wp:posOffset>
                </wp:positionV>
                <wp:extent cx="6773545" cy="1530350"/>
                <wp:effectExtent l="0" t="0" r="27305" b="12700"/>
                <wp:wrapNone/>
                <wp:docPr id="6" name="Надпись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3545" cy="1530350"/>
                        </a:xfrm>
                        <a:prstGeom prst="rect">
                          <a:avLst/>
                        </a:prstGeom>
                        <a:gradFill rotWithShape="1">
                          <a:gsLst>
                            <a:gs pos="0">
                              <a:srgbClr val="0000FF">
                                <a:alpha val="70000"/>
                              </a:srgbClr>
                            </a:gs>
                            <a:gs pos="50000">
                              <a:srgbClr val="0000FF">
                                <a:gamma/>
                                <a:tint val="3922"/>
                                <a:invGamma/>
                              </a:srgbClr>
                            </a:gs>
                            <a:gs pos="100000">
                              <a:srgbClr val="0000FF">
                                <a:alpha val="70000"/>
                              </a:srgbClr>
                            </a:gs>
                          </a:gsLst>
                          <a:lin ang="5400000" scaled="1"/>
                        </a:gradFill>
                        <a:ln w="19050">
                          <a:solidFill>
                            <a:srgbClr val="000000"/>
                          </a:solidFill>
                          <a:miter lim="800000"/>
                          <a:headEnd/>
                          <a:tailEnd/>
                        </a:ln>
                      </wps:spPr>
                      <wps:txbx>
                        <w:txbxContent>
                          <w:p w:rsidR="00C3275E" w:rsidRPr="00C27972" w:rsidRDefault="00C3275E" w:rsidP="00C3275E">
                            <w:pPr>
                              <w:widowControl w:val="0"/>
                              <w:tabs>
                                <w:tab w:val="left" w:pos="567"/>
                                <w:tab w:val="left" w:pos="1953"/>
                              </w:tabs>
                              <w:spacing w:after="0" w:line="240" w:lineRule="auto"/>
                              <w:ind w:right="-1"/>
                              <w:jc w:val="center"/>
                              <w:rPr>
                                <w:rFonts w:ascii="Times New Roman" w:eastAsia="Times New Roman" w:hAnsi="Times New Roman" w:cs="Times New Roman"/>
                                <w:b/>
                                <w:bCs/>
                                <w:spacing w:val="3"/>
                                <w:sz w:val="48"/>
                                <w:szCs w:val="48"/>
                                <w:lang w:val="uz-Cyrl-UZ" w:eastAsia="ru-RU"/>
                              </w:rPr>
                            </w:pPr>
                            <w:r>
                              <w:rPr>
                                <w:rFonts w:eastAsia="MS Gothic"/>
                                <w:b/>
                                <w:bCs/>
                                <w:i/>
                                <w:iCs/>
                                <w:color w:val="000000"/>
                                <w:kern w:val="24"/>
                                <w:sz w:val="48"/>
                                <w:szCs w:val="48"/>
                                <w:lang w:val="uz-Cyrl-UZ"/>
                              </w:rPr>
                              <w:t>11</w:t>
                            </w:r>
                            <w:r w:rsidRPr="00C27972">
                              <w:rPr>
                                <w:rFonts w:eastAsia="MS Gothic"/>
                                <w:b/>
                                <w:bCs/>
                                <w:i/>
                                <w:iCs/>
                                <w:color w:val="000000"/>
                                <w:kern w:val="24"/>
                                <w:sz w:val="48"/>
                                <w:szCs w:val="48"/>
                                <w:lang w:val="en-US"/>
                              </w:rPr>
                              <w:t xml:space="preserve">-MODUL. </w:t>
                            </w:r>
                            <w:r w:rsidRPr="00C27972">
                              <w:rPr>
                                <w:rFonts w:hAnsi="Calibri"/>
                                <w:b/>
                                <w:bCs/>
                                <w:i/>
                                <w:iCs/>
                                <w:color w:val="000000" w:themeColor="text1"/>
                                <w:kern w:val="24"/>
                                <w:sz w:val="48"/>
                                <w:szCs w:val="48"/>
                                <w:lang w:val="uz-Cyrl-UZ"/>
                              </w:rPr>
                              <w:t>MEXNATNI TEXNIK NORMALASH ASOSLARI.</w:t>
                            </w:r>
                            <w:r w:rsidRPr="00C27972">
                              <w:rPr>
                                <w:rFonts w:ascii="Times New Roman" w:eastAsia="Times New Roman" w:hAnsi="Times New Roman" w:cs="Times New Roman"/>
                                <w:b/>
                                <w:bCs/>
                                <w:spacing w:val="3"/>
                                <w:sz w:val="48"/>
                                <w:szCs w:val="48"/>
                                <w:lang w:val="uz-Cyrl-UZ" w:eastAsia="ru-RU"/>
                              </w:rPr>
                              <w:t xml:space="preserve"> </w:t>
                            </w:r>
                          </w:p>
                          <w:p w:rsidR="00C3275E" w:rsidRPr="00C27972" w:rsidRDefault="00C3275E" w:rsidP="00C3275E">
                            <w:pPr>
                              <w:pStyle w:val="a4"/>
                              <w:spacing w:before="0" w:beforeAutospacing="0" w:after="0" w:afterAutospacing="0"/>
                              <w:jc w:val="center"/>
                              <w:rPr>
                                <w:sz w:val="48"/>
                                <w:szCs w:val="48"/>
                                <w:lang w:val="en-US"/>
                              </w:rPr>
                            </w:pPr>
                            <w:r w:rsidRPr="00C27972">
                              <w:rPr>
                                <w:rFonts w:eastAsia="MS Gothic" w:cstheme="minorBidi"/>
                                <w:b/>
                                <w:bCs/>
                                <w:i/>
                                <w:iCs/>
                                <w:color w:val="000000"/>
                                <w:kern w:val="24"/>
                                <w:sz w:val="48"/>
                                <w:szCs w:val="48"/>
                                <w:lang w:val="en-US"/>
                              </w:rPr>
                              <w:t xml:space="preserve">MODULE 11. </w:t>
                            </w:r>
                            <w:r w:rsidRPr="00C27972">
                              <w:rPr>
                                <w:rFonts w:asciiTheme="minorHAnsi" w:hAnsi="Calibri" w:cstheme="minorBidi"/>
                                <w:b/>
                                <w:bCs/>
                                <w:i/>
                                <w:iCs/>
                                <w:color w:val="000000" w:themeColor="text1"/>
                                <w:kern w:val="24"/>
                                <w:sz w:val="48"/>
                                <w:szCs w:val="48"/>
                                <w:lang w:val="uz-Cyrl-UZ"/>
                              </w:rPr>
                              <w:t>BASICS OF TECHNICAL REGULATION OF LABOR.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085CA1" id="_x0000_t202" coordsize="21600,21600" o:spt="202" path="m,l,21600r21600,l21600,xe">
                <v:stroke joinstyle="miter"/>
                <v:path gradientshapeok="t" o:connecttype="rect"/>
              </v:shapetype>
              <v:shape id="Надпись 310" o:spid="_x0000_s1026" type="#_x0000_t202" style="position:absolute;left:0;text-align:left;margin-left:-34.05pt;margin-top:11.65pt;width:533.35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" fillcolor="blue" strokeweight="1.5pt">
                <v:fill opacity="45875f" color2="#f5f5ff" rotate="t" focus="50%" type="gradient"/>
                <v:textbox>
                  <w:txbxContent>
                    <w:p w:rsidR="00C3275E" w:rsidRPr="00C27972" w:rsidRDefault="00C3275E" w:rsidP="00C3275E">
                      <w:pPr>
                        <w:widowControl w:val="0"/>
                        <w:tabs>
                          <w:tab w:val="left" w:pos="567"/>
                          <w:tab w:val="left" w:pos="1953"/>
                        </w:tabs>
                        <w:spacing w:after="0" w:line="240" w:lineRule="auto"/>
                        <w:ind w:right="-1"/>
                        <w:jc w:val="center"/>
                        <w:rPr>
                          <w:rFonts w:ascii="Times New Roman" w:eastAsia="Times New Roman" w:hAnsi="Times New Roman" w:cs="Times New Roman"/>
                          <w:b/>
                          <w:bCs/>
                          <w:spacing w:val="3"/>
                          <w:sz w:val="48"/>
                          <w:szCs w:val="48"/>
                          <w:lang w:val="uz-Cyrl-UZ" w:eastAsia="ru-RU"/>
                        </w:rPr>
                      </w:pPr>
                      <w:r>
                        <w:rPr>
                          <w:rFonts w:eastAsia="MS Gothic"/>
                          <w:b/>
                          <w:bCs/>
                          <w:i/>
                          <w:iCs/>
                          <w:color w:val="000000"/>
                          <w:kern w:val="24"/>
                          <w:sz w:val="48"/>
                          <w:szCs w:val="48"/>
                          <w:lang w:val="uz-Cyrl-UZ"/>
                        </w:rPr>
                        <w:t>11</w:t>
                      </w:r>
                      <w:r w:rsidRPr="00C27972">
                        <w:rPr>
                          <w:rFonts w:eastAsia="MS Gothic"/>
                          <w:b/>
                          <w:bCs/>
                          <w:i/>
                          <w:iCs/>
                          <w:color w:val="000000"/>
                          <w:kern w:val="24"/>
                          <w:sz w:val="48"/>
                          <w:szCs w:val="48"/>
                          <w:lang w:val="en-US"/>
                        </w:rPr>
                        <w:t xml:space="preserve">-MODUL. </w:t>
                      </w:r>
                      <w:r w:rsidRPr="00C27972">
                        <w:rPr>
                          <w:rFonts w:hAnsi="Calibri"/>
                          <w:b/>
                          <w:bCs/>
                          <w:i/>
                          <w:iCs/>
                          <w:color w:val="000000" w:themeColor="text1"/>
                          <w:kern w:val="24"/>
                          <w:sz w:val="48"/>
                          <w:szCs w:val="48"/>
                          <w:lang w:val="uz-Cyrl-UZ"/>
                        </w:rPr>
                        <w:t>MEXNATNI TEXNIK NORMALASH ASOSLARI.</w:t>
                      </w:r>
                      <w:r w:rsidRPr="00C27972">
                        <w:rPr>
                          <w:rFonts w:ascii="Times New Roman" w:eastAsia="Times New Roman" w:hAnsi="Times New Roman" w:cs="Times New Roman"/>
                          <w:b/>
                          <w:bCs/>
                          <w:spacing w:val="3"/>
                          <w:sz w:val="48"/>
                          <w:szCs w:val="48"/>
                          <w:lang w:val="uz-Cyrl-UZ" w:eastAsia="ru-RU"/>
                        </w:rPr>
                        <w:t xml:space="preserve"> </w:t>
                      </w:r>
                    </w:p>
                    <w:p w:rsidR="00C3275E" w:rsidRPr="00C27972" w:rsidRDefault="00C3275E" w:rsidP="00C3275E">
                      <w:pPr>
                        <w:pStyle w:val="a4"/>
                        <w:spacing w:before="0" w:beforeAutospacing="0" w:after="0" w:afterAutospacing="0"/>
                        <w:jc w:val="center"/>
                        <w:rPr>
                          <w:sz w:val="48"/>
                          <w:szCs w:val="48"/>
                          <w:lang w:val="en-US"/>
                        </w:rPr>
                      </w:pPr>
                      <w:r w:rsidRPr="00C27972">
                        <w:rPr>
                          <w:rFonts w:eastAsia="MS Gothic" w:cstheme="minorBidi"/>
                          <w:b/>
                          <w:bCs/>
                          <w:i/>
                          <w:iCs/>
                          <w:color w:val="000000"/>
                          <w:kern w:val="24"/>
                          <w:sz w:val="48"/>
                          <w:szCs w:val="48"/>
                          <w:lang w:val="en-US"/>
                        </w:rPr>
                        <w:t xml:space="preserve">MODULE 11. </w:t>
                      </w:r>
                      <w:r w:rsidRPr="00C27972">
                        <w:rPr>
                          <w:rFonts w:asciiTheme="minorHAnsi" w:hAnsi="Calibri" w:cstheme="minorBidi"/>
                          <w:b/>
                          <w:bCs/>
                          <w:i/>
                          <w:iCs/>
                          <w:color w:val="000000" w:themeColor="text1"/>
                          <w:kern w:val="24"/>
                          <w:sz w:val="48"/>
                          <w:szCs w:val="48"/>
                          <w:lang w:val="uz-Cyrl-UZ"/>
                        </w:rPr>
                        <w:t>BASICS OF TECHNICAL REGULATION OF LABOR.</w:t>
                      </w:r>
                    </w:p>
                  </w:txbxContent>
                </v:textbox>
              </v:shape>
            </w:pict>
          </mc:Fallback>
        </mc:AlternateContent>
      </w:r>
    </w:p>
    <w:p w:rsidR="00C3275E"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28"/>
          <w:szCs w:val="28"/>
          <w:lang w:val="en-US" w:eastAsia="ru-RU"/>
        </w:rPr>
      </w:pPr>
    </w:p>
    <w:p w:rsidR="00C3275E"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28"/>
          <w:szCs w:val="28"/>
          <w:lang w:val="en-US" w:eastAsia="ru-RU"/>
        </w:rPr>
      </w:pPr>
    </w:p>
    <w:p w:rsidR="00C3275E" w:rsidRPr="00D54DE2"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28"/>
          <w:szCs w:val="28"/>
          <w:lang w:val="en-US" w:eastAsia="ru-RU"/>
        </w:rPr>
      </w:pPr>
    </w:p>
    <w:p w:rsidR="00C3275E"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28"/>
          <w:szCs w:val="28"/>
          <w:lang w:val="uz-Cyrl-UZ" w:eastAsia="ru-RU"/>
        </w:rPr>
      </w:pPr>
    </w:p>
    <w:p w:rsidR="00C3275E"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28"/>
          <w:szCs w:val="28"/>
          <w:lang w:val="uz-Cyrl-UZ" w:eastAsia="ru-RU"/>
        </w:rPr>
      </w:pPr>
    </w:p>
    <w:p w:rsidR="00C3275E" w:rsidRPr="007D1198"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28"/>
          <w:szCs w:val="28"/>
          <w:lang w:val="en-US" w:eastAsia="ru-RU"/>
        </w:rPr>
      </w:pPr>
      <w:r>
        <w:rPr>
          <w:rFonts w:ascii="Times New Roman" w:eastAsia="Times New Roman" w:hAnsi="Times New Roman" w:cs="Times New Roman"/>
          <w:b/>
          <w:bCs/>
          <w:spacing w:val="3"/>
          <w:sz w:val="28"/>
          <w:szCs w:val="28"/>
          <w:lang w:val="en-US" w:eastAsia="ru-RU"/>
        </w:rPr>
        <w:t>REJA:</w:t>
      </w:r>
    </w:p>
    <w:p w:rsidR="00C3275E" w:rsidRPr="00950E9F" w:rsidRDefault="00C3275E" w:rsidP="00C3275E">
      <w:pPr>
        <w:pStyle w:val="a3"/>
        <w:numPr>
          <w:ilvl w:val="0"/>
          <w:numId w:val="1"/>
        </w:numPr>
        <w:tabs>
          <w:tab w:val="left" w:pos="567"/>
        </w:tabs>
        <w:spacing w:after="0" w:line="360" w:lineRule="auto"/>
        <w:ind w:right="-1" w:hanging="720"/>
        <w:jc w:val="both"/>
        <w:outlineLvl w:val="1"/>
        <w:rPr>
          <w:rFonts w:ascii="Times New Roman" w:eastAsia="Times New Roman" w:hAnsi="Times New Roman" w:cs="Times New Roman"/>
          <w:b/>
          <w:bCs/>
          <w:color w:val="000000"/>
          <w:sz w:val="28"/>
          <w:szCs w:val="28"/>
          <w:lang w:val="en-US" w:eastAsia="ru-RU"/>
        </w:rPr>
      </w:pPr>
      <w:r w:rsidRPr="00950E9F">
        <w:rPr>
          <w:rFonts w:ascii="Times New Roman" w:eastAsia="Times New Roman" w:hAnsi="Times New Roman" w:cs="Times New Roman"/>
          <w:b/>
          <w:bCs/>
          <w:color w:val="000000"/>
          <w:sz w:val="28"/>
          <w:szCs w:val="28"/>
          <w:lang w:val="en-US" w:eastAsia="ru-RU"/>
        </w:rPr>
        <w:t>Mehnatni ilmiy tashkil etishning mazmuni va asosiy yo‘nalishlari</w:t>
      </w:r>
    </w:p>
    <w:p w:rsidR="00C3275E" w:rsidRPr="00950E9F" w:rsidRDefault="00C3275E" w:rsidP="00C3275E">
      <w:pPr>
        <w:pStyle w:val="a3"/>
        <w:widowControl w:val="0"/>
        <w:numPr>
          <w:ilvl w:val="0"/>
          <w:numId w:val="1"/>
        </w:numPr>
        <w:tabs>
          <w:tab w:val="left" w:pos="567"/>
          <w:tab w:val="left" w:pos="1953"/>
        </w:tabs>
        <w:spacing w:after="0" w:line="360" w:lineRule="auto"/>
        <w:ind w:left="0" w:right="-1" w:firstLine="0"/>
        <w:jc w:val="both"/>
        <w:rPr>
          <w:rFonts w:ascii="Times New Roman" w:eastAsia="Times New Roman" w:hAnsi="Times New Roman" w:cs="Times New Roman"/>
          <w:bCs/>
          <w:color w:val="FF0000"/>
          <w:spacing w:val="3"/>
          <w:sz w:val="28"/>
          <w:szCs w:val="28"/>
          <w:lang w:val="uz-Cyrl-UZ" w:eastAsia="ru-RU"/>
        </w:rPr>
      </w:pPr>
      <w:r w:rsidRPr="000C3B5A">
        <w:rPr>
          <w:rFonts w:ascii="Times New Roman" w:eastAsia="Times New Roman" w:hAnsi="Times New Roman" w:cs="Times New Roman"/>
          <w:b/>
          <w:bCs/>
          <w:color w:val="000000"/>
          <w:sz w:val="28"/>
          <w:szCs w:val="28"/>
          <w:lang w:val="en-US" w:eastAsia="ru-RU"/>
        </w:rPr>
        <w:t>Mehnatni ilmiy tashkil etish shakllari</w:t>
      </w:r>
    </w:p>
    <w:p w:rsidR="00C3275E" w:rsidRDefault="00C3275E" w:rsidP="00C3275E">
      <w:pPr>
        <w:pStyle w:val="a3"/>
        <w:numPr>
          <w:ilvl w:val="0"/>
          <w:numId w:val="1"/>
        </w:numPr>
        <w:tabs>
          <w:tab w:val="left" w:pos="567"/>
        </w:tabs>
        <w:spacing w:after="0" w:line="360" w:lineRule="auto"/>
        <w:ind w:right="-1" w:hanging="720"/>
        <w:jc w:val="both"/>
        <w:rPr>
          <w:rFonts w:ascii="Times New Roman" w:eastAsia="Times New Roman" w:hAnsi="Times New Roman" w:cs="Times New Roman"/>
          <w:color w:val="000000"/>
          <w:sz w:val="28"/>
          <w:szCs w:val="28"/>
          <w:lang w:val="en-US" w:eastAsia="ru-RU"/>
        </w:rPr>
      </w:pPr>
      <w:r w:rsidRPr="001253E6">
        <w:rPr>
          <w:rFonts w:ascii="Times New Roman" w:eastAsia="Times New Roman" w:hAnsi="Times New Roman" w:cs="Times New Roman"/>
          <w:b/>
          <w:bCs/>
          <w:color w:val="000000"/>
          <w:sz w:val="28"/>
          <w:szCs w:val="28"/>
          <w:lang w:val="en-US" w:eastAsia="ru-RU"/>
        </w:rPr>
        <w:t>Ish vaqtini o‘rganish usuli</w:t>
      </w:r>
    </w:p>
    <w:p w:rsidR="00C3275E" w:rsidRPr="001253E6" w:rsidRDefault="00C3275E" w:rsidP="00C3275E">
      <w:pPr>
        <w:pStyle w:val="a3"/>
        <w:numPr>
          <w:ilvl w:val="0"/>
          <w:numId w:val="1"/>
        </w:numPr>
        <w:tabs>
          <w:tab w:val="left" w:pos="567"/>
        </w:tabs>
        <w:spacing w:after="0" w:line="360" w:lineRule="auto"/>
        <w:ind w:right="-1" w:hanging="720"/>
        <w:jc w:val="both"/>
        <w:outlineLvl w:val="1"/>
        <w:rPr>
          <w:rFonts w:ascii="Times New Roman" w:eastAsia="Times New Roman" w:hAnsi="Times New Roman" w:cs="Times New Roman"/>
          <w:b/>
          <w:bCs/>
          <w:color w:val="000000"/>
          <w:sz w:val="28"/>
          <w:szCs w:val="28"/>
          <w:lang w:val="en-US" w:eastAsia="ru-RU"/>
        </w:rPr>
      </w:pPr>
      <w:r w:rsidRPr="001253E6">
        <w:rPr>
          <w:rFonts w:ascii="Times New Roman" w:eastAsia="Times New Roman" w:hAnsi="Times New Roman" w:cs="Times New Roman"/>
          <w:b/>
          <w:bCs/>
          <w:color w:val="000000"/>
          <w:sz w:val="28"/>
          <w:szCs w:val="28"/>
          <w:lang w:val="en-US" w:eastAsia="ru-RU"/>
        </w:rPr>
        <w:t>Ish joyiga xizmat ko‘rsatishni tashkil qilish va</w:t>
      </w:r>
      <w:r>
        <w:rPr>
          <w:rFonts w:ascii="Times New Roman" w:eastAsia="Times New Roman" w:hAnsi="Times New Roman" w:cs="Times New Roman"/>
          <w:b/>
          <w:bCs/>
          <w:color w:val="000000"/>
          <w:sz w:val="28"/>
          <w:szCs w:val="28"/>
          <w:lang w:val="en-US" w:eastAsia="ru-RU"/>
        </w:rPr>
        <w:t xml:space="preserve"> takomillashtirish </w:t>
      </w:r>
    </w:p>
    <w:p w:rsidR="00C3275E" w:rsidRPr="009873AA" w:rsidRDefault="00C3275E" w:rsidP="00C3275E">
      <w:pPr>
        <w:pStyle w:val="a3"/>
        <w:numPr>
          <w:ilvl w:val="0"/>
          <w:numId w:val="1"/>
        </w:numPr>
        <w:tabs>
          <w:tab w:val="left" w:pos="567"/>
        </w:tabs>
        <w:spacing w:after="0" w:line="360" w:lineRule="auto"/>
        <w:ind w:right="-1" w:hanging="720"/>
        <w:jc w:val="both"/>
        <w:outlineLvl w:val="1"/>
        <w:rPr>
          <w:rFonts w:ascii="Times New Roman" w:eastAsia="Times New Roman" w:hAnsi="Times New Roman" w:cs="Times New Roman"/>
          <w:b/>
          <w:bCs/>
          <w:color w:val="000000"/>
          <w:sz w:val="28"/>
          <w:szCs w:val="28"/>
          <w:lang w:val="en-US" w:eastAsia="ru-RU"/>
        </w:rPr>
      </w:pPr>
      <w:r w:rsidRPr="009873AA">
        <w:rPr>
          <w:rFonts w:ascii="Times New Roman" w:eastAsia="Times New Roman" w:hAnsi="Times New Roman" w:cs="Times New Roman"/>
          <w:b/>
          <w:bCs/>
          <w:color w:val="000000"/>
          <w:sz w:val="28"/>
          <w:szCs w:val="28"/>
          <w:lang w:val="en-US" w:eastAsia="ru-RU"/>
        </w:rPr>
        <w:t>Mehnatni ilmiy tashkil etishning iqtisodiy samaradorligi</w:t>
      </w:r>
    </w:p>
    <w:p w:rsidR="00C3275E" w:rsidRPr="009873AA" w:rsidRDefault="00C3275E" w:rsidP="00C3275E">
      <w:pPr>
        <w:pStyle w:val="a3"/>
        <w:numPr>
          <w:ilvl w:val="0"/>
          <w:numId w:val="1"/>
        </w:numPr>
        <w:tabs>
          <w:tab w:val="left" w:pos="567"/>
        </w:tabs>
        <w:spacing w:after="0" w:line="360" w:lineRule="auto"/>
        <w:ind w:left="567" w:right="-1" w:hanging="567"/>
        <w:rPr>
          <w:rFonts w:ascii="Times New Roman" w:eastAsia="Times New Roman" w:hAnsi="Times New Roman" w:cs="Times New Roman"/>
          <w:b/>
          <w:bCs/>
          <w:color w:val="000000"/>
          <w:sz w:val="28"/>
          <w:szCs w:val="28"/>
          <w:lang w:val="en-US" w:eastAsia="ru-RU"/>
        </w:rPr>
      </w:pPr>
      <w:r w:rsidRPr="009873AA">
        <w:rPr>
          <w:rFonts w:ascii="Times New Roman" w:eastAsia="Times New Roman" w:hAnsi="Times New Roman" w:cs="Times New Roman"/>
          <w:b/>
          <w:bCs/>
          <w:color w:val="000000"/>
          <w:sz w:val="28"/>
          <w:szCs w:val="28"/>
          <w:lang w:val="en-US" w:eastAsia="ru-RU"/>
        </w:rPr>
        <w:t>Korxonalarda ish haqi va ishlovchil</w:t>
      </w:r>
      <w:r>
        <w:rPr>
          <w:rFonts w:ascii="Times New Roman" w:eastAsia="Times New Roman" w:hAnsi="Times New Roman" w:cs="Times New Roman"/>
          <w:b/>
          <w:bCs/>
          <w:color w:val="000000"/>
          <w:sz w:val="28"/>
          <w:szCs w:val="28"/>
          <w:lang w:val="en-US" w:eastAsia="ru-RU"/>
        </w:rPr>
        <w:t xml:space="preserve">ar mehnatini rag‘batlantirishn </w:t>
      </w:r>
      <w:r w:rsidRPr="009873AA">
        <w:rPr>
          <w:rFonts w:ascii="Times New Roman" w:eastAsia="Times New Roman" w:hAnsi="Times New Roman" w:cs="Times New Roman"/>
          <w:b/>
          <w:bCs/>
          <w:color w:val="000000"/>
          <w:sz w:val="28"/>
          <w:szCs w:val="28"/>
          <w:lang w:val="en-US" w:eastAsia="ru-RU"/>
        </w:rPr>
        <w:t>tashkil qilish</w:t>
      </w:r>
    </w:p>
    <w:p w:rsidR="00C3275E" w:rsidRPr="0050221B" w:rsidRDefault="00C3275E" w:rsidP="00C3275E">
      <w:pPr>
        <w:pStyle w:val="a3"/>
        <w:numPr>
          <w:ilvl w:val="0"/>
          <w:numId w:val="1"/>
        </w:numPr>
        <w:tabs>
          <w:tab w:val="left" w:pos="567"/>
        </w:tabs>
        <w:spacing w:after="0" w:line="360" w:lineRule="auto"/>
        <w:ind w:left="567" w:right="-1" w:hanging="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Rahbar, xodimlar, xizmatchilar, mutaxassislarga ish haqi to‘lash va rag‘batlantirishni tashkil qilish</w:t>
      </w:r>
    </w:p>
    <w:p w:rsidR="00C3275E" w:rsidRPr="0050221B"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Default="00C3275E" w:rsidP="00C3275E">
      <w:pPr>
        <w:tabs>
          <w:tab w:val="left" w:pos="567"/>
        </w:tabs>
        <w:spacing w:after="0" w:line="360" w:lineRule="auto"/>
        <w:ind w:left="360" w:right="-1"/>
        <w:jc w:val="center"/>
        <w:outlineLvl w:val="1"/>
        <w:rPr>
          <w:rFonts w:ascii="Times New Roman" w:eastAsia="Times New Roman" w:hAnsi="Times New Roman" w:cs="Times New Roman"/>
          <w:b/>
          <w:bCs/>
          <w:color w:val="000000"/>
          <w:sz w:val="28"/>
          <w:szCs w:val="28"/>
          <w:lang w:val="en-US" w:eastAsia="ru-RU"/>
        </w:rPr>
      </w:pPr>
    </w:p>
    <w:p w:rsidR="00C3275E" w:rsidRPr="00950E9F" w:rsidRDefault="00C3275E" w:rsidP="00C3275E">
      <w:pPr>
        <w:tabs>
          <w:tab w:val="left" w:pos="567"/>
        </w:tabs>
        <w:spacing w:after="0" w:line="360" w:lineRule="auto"/>
        <w:ind w:left="360" w:right="-1"/>
        <w:jc w:val="center"/>
        <w:outlineLvl w:val="1"/>
        <w:rPr>
          <w:rFonts w:ascii="Times New Roman" w:eastAsia="Times New Roman" w:hAnsi="Times New Roman" w:cs="Times New Roman"/>
          <w:b/>
          <w:bCs/>
          <w:color w:val="000000"/>
          <w:sz w:val="28"/>
          <w:szCs w:val="28"/>
          <w:lang w:val="en-US" w:eastAsia="ru-RU"/>
        </w:rPr>
      </w:pPr>
      <w:r w:rsidRPr="00950E9F">
        <w:rPr>
          <w:rFonts w:ascii="Times New Roman" w:eastAsia="Times New Roman" w:hAnsi="Times New Roman" w:cs="Times New Roman"/>
          <w:b/>
          <w:bCs/>
          <w:color w:val="000000"/>
          <w:sz w:val="28"/>
          <w:szCs w:val="28"/>
          <w:lang w:val="en-US" w:eastAsia="ru-RU"/>
        </w:rPr>
        <w:t>Mehnatni ilmiy tashkil etishning mazmuni va asosiy yo‘nalishlari</w:t>
      </w:r>
    </w:p>
    <w:p w:rsidR="00C3275E" w:rsidRDefault="00C3275E" w:rsidP="00C3275E">
      <w:pPr>
        <w:tabs>
          <w:tab w:val="left" w:pos="567"/>
        </w:tabs>
        <w:spacing w:after="0" w:line="360" w:lineRule="auto"/>
        <w:ind w:right="-1"/>
        <w:jc w:val="both"/>
        <w:outlineLvl w:val="1"/>
        <w:rPr>
          <w:rFonts w:ascii="Times New Roman" w:eastAsia="Times New Roman" w:hAnsi="Times New Roman" w:cs="Times New Roman"/>
          <w:color w:val="000000"/>
          <w:sz w:val="28"/>
          <w:szCs w:val="28"/>
          <w:lang w:val="en-US" w:eastAsia="ru-RU"/>
        </w:rPr>
      </w:pPr>
    </w:p>
    <w:p w:rsidR="00C3275E" w:rsidRPr="00140E13" w:rsidRDefault="00C3275E" w:rsidP="00C3275E">
      <w:pPr>
        <w:tabs>
          <w:tab w:val="left" w:pos="567"/>
        </w:tabs>
        <w:spacing w:after="0" w:line="360" w:lineRule="auto"/>
        <w:ind w:right="-1" w:firstLine="426"/>
        <w:jc w:val="both"/>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 ilmiy tashkil etish hozirgi zamon fanining ilg‘or yutuqlari, tajribasiga tayangan holda material va texnikadan unumli foydalanib mehnat unumdorligini oshirish, ish vaqtidan va dastgohlardan oqilona foydalanish, ishchilarga qulay sharoitlar yaratish, ishlab chiqarishni to‘xtovsiz ishlashiga erishish kabi mukammal chora - tadbirlar majmuasidir.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 ilmiy tashkil etishning asosiy elementlariga quyidagilar: mehnatni oqilona taqsimlash natijasida quyidagilarga erishishimiz mumkin, mehnat va material sarflarini kamaytirish, mehnatni mazmunini oshirish, zeriktiriladigan ishlardan xalos qilish, toliqishni kamaytirish va malakani oshirish.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Mehnatni ilmiy tashkil etishning asosiy omillaridan yana biri ishchi jarayonlarni optimallashtirish va ish joylarining xizmat chegarasini aniqlash.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Buning uchun hozirgi paytda har bir korxonada ish joylari tahlil qilinadi, ularni takomillashtirish esa ilg‘or texnika-texnologiya va kompyuterlardan foydalanishga asoslanadi.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 ilmiy tashkil etishda mehnatni ilg‘or usullaridan foydalanish, ishni to‘g‘ri tashkil etish va ish vaqtini to‘g‘ri taqsimlash, tajribalarni ommalashtirish va uni o‘rganish asosiy omillardan biridir.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 tashkil etishning asosiy elementlaridan biri bo‘lg‘usi kadrlarni tayyorlash va ularni malakasini oshirish, mehnatni tashkil etishni takomillashtirishning muhim omillaridan biridir.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Hozirgi kunda Mustaqil O‘zbekistonni har tomonlama mustahkamlanishining asosiy omillaridan biri ham diniy, ham dunyoviy bilimlarni o‘zida mujassamlashtirgan, iqtisodiyotga oid bilimlarni puxta egallagan, jahon andozalariga mos keladigan kadrlarni tayyorlash va qayta tayyorlash, malakasini oshirish hisoblanadi.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O‘zbekiston Respublikasi Oliy majlisining 1997 yil 29 avgustida qabul qilingan «Kadrlar tayyorlash Milliy Dasturi» ana shu muammolarni hal qilishga qaratilgan bo‘lib, unda bozor islohoti va demokratik talablarni hisobga olib jamoa, fuqaro, davlatning har tomonlama faoliyati qamrab olingan.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Bundan tashqari mehnatni ilmiy tashkil etishda mehnat sharoitlari, ish joyini yoritish, isitish, shovqin, vibratsiya hamda sanitariya-gigiena, maishiy xizmat muhim ahamiyat kasb etadi.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Yuqorida ko‘rsatilgan omillardan tashqari ishchilarni dam olishiga sharoit yaratib berish va ularning sog‘ligiga e’tibor berish ishlab chiqarish samaradorligini oshirishga ta’sir qiladi.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Yosh ishchilarni o‘z ishlariga sodiqlik bilan qarashi, ishda tartib saqlashi ham mehnatni ilmiy tashkil etishning tashkiliy elementlaridan biridir.</w:t>
      </w:r>
    </w:p>
    <w:p w:rsidR="00C3275E" w:rsidRPr="00140E13"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140E13">
        <w:rPr>
          <w:rFonts w:ascii="Times New Roman" w:eastAsia="Times New Roman" w:hAnsi="Times New Roman" w:cs="Times New Roman"/>
          <w:color w:val="000000"/>
          <w:sz w:val="28"/>
          <w:szCs w:val="28"/>
          <w:lang w:val="en-US" w:eastAsia="ru-RU"/>
        </w:rPr>
        <w:t>Mehnatni ilmiy tashkil etishning asosiy yo‘nalishlari quyidagilardan iborat:</w:t>
      </w:r>
      <w:r w:rsidRPr="00140E13">
        <w:rPr>
          <w:rFonts w:ascii="Times New Roman" w:eastAsia="Times New Roman" w:hAnsi="Times New Roman" w:cs="Times New Roman"/>
          <w:color w:val="000000"/>
          <w:sz w:val="28"/>
          <w:szCs w:val="28"/>
          <w:lang w:val="en-US" w:eastAsia="ru-RU"/>
        </w:rPr>
        <w:br/>
        <w:t xml:space="preserve">Tashkil qilish usullarini ishlab chiqishda bozor iqtisodiyotining yangi usullarini, fan </w:t>
      </w:r>
      <w:r w:rsidRPr="00140E13">
        <w:rPr>
          <w:rFonts w:ascii="Times New Roman" w:eastAsia="Times New Roman" w:hAnsi="Times New Roman" w:cs="Times New Roman"/>
          <w:color w:val="000000"/>
          <w:sz w:val="28"/>
          <w:szCs w:val="28"/>
          <w:lang w:val="en-US" w:eastAsia="ru-RU"/>
        </w:rPr>
        <w:lastRenderedPageBreak/>
        <w:t>va texnikaning, ishlab chiqarishning ilg‘or usullaridan foydala-nish natijasida bir dona mahsulot uchun mehnat sarfini aniqlash tadbirlarini tuzish.</w:t>
      </w:r>
    </w:p>
    <w:p w:rsidR="00C3275E" w:rsidRPr="000C3B5A" w:rsidRDefault="00C3275E" w:rsidP="00C3275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 ishchilar orasida taqsimlashda samarali usullardan foydalanish. Har bir ishchini o‘zining sohasi bo‘yicha ish bilan ta’minlash, mehnatni jamoa bilan birgalikda tashkil etish, bir necha kasbni egallash va ularni bir-biriga bog‘lab olib borish.</w:t>
      </w:r>
    </w:p>
    <w:p w:rsidR="00C3275E" w:rsidRPr="000C3B5A" w:rsidRDefault="00C3275E" w:rsidP="00C3275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 me’yorlashni takomillashtirish. Agar me’yorlar qo‘llanilmagan bo‘lsa, ishlab chiqarish texnik sharoitlar yaratilmagan bo‘lsa, ishlab chiqarishda tashkil qilish imkoniyatlari hisobga olinmagan bo‘lsa, texnik va iqtisodiy hisobotlar to‘g‘ri bo‘lmasa mehnatni ilmiy tashkil etib bo‘lmaydi.</w:t>
      </w:r>
    </w:p>
    <w:p w:rsidR="00C3275E" w:rsidRPr="000C3B5A" w:rsidRDefault="00C3275E" w:rsidP="00C3275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 sharoitlarini tubdan yaxshilash uchun quyidagilarni ta’minlash zarur: sanitariya-gigiena va sanoat estetikasi, mehnat sharoitini yaxshilash, dam olishni tashkil etish.</w:t>
      </w:r>
    </w:p>
    <w:p w:rsidR="00C3275E" w:rsidRPr="000C3B5A" w:rsidRDefault="00C3275E" w:rsidP="00C3275E">
      <w:pPr>
        <w:numPr>
          <w:ilvl w:val="0"/>
          <w:numId w:val="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Korxonaning ilg‘or ishchilarini motivatsiyalash natijasida, mehnat intizomi, bir - biriga munosabati yaxshilanadi.</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Korxona(birlashma)larda MITning asosiy vazifasi quyidagilardan iborat:</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ishlab turgan texnika va texnologiyalardan ratsional ravishda foydalanish;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texnologiya sikli doirasidagi ayrim vazifalarni kombinatsiyalash;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xodimlarni tanlash va malaka darajasiga qarab ish joylariga qo‘yish;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mehnatning ilmiy jihatdan asoslangan uslublarini ishlab chiqish va joriy etish;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joylarida ishchilarga maksimal darajadagi ishlar va maksimal darajada ishlash va ularga shart-sharoitlar yaratib berish;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shlab chiqarish jarayonida eng muhim bo‘lgan ichki bo‘g‘in (kollektivlar) faoliyatini yaxshilash va maqbul shakl uslublaridan foydalanishning oqilona ish tartiblarini tatbiq etish asosida yangi uslublardan foydalanish, xo‘jalik ehtiyojlarini qondirish va ulardan foydalanish manfaatdorligini oshirish uchun moddiy va ma’naviy rag‘batlantirish;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muntazam ravishda xodimlar malakasini oshirish va ilg‘or ish uslublarini tadbiq etish;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ishchilarni normal sharoitda mehnat qilishlari uchun qulay sanitariya-gigiena, psixofiziologik, estetik mehnat muhofazasini ta’minlash kabi tadbirlarni yaratib berish;</w:t>
      </w:r>
    </w:p>
    <w:p w:rsidR="00C3275E" w:rsidRPr="000C3B5A" w:rsidRDefault="00C3275E" w:rsidP="00C3275E">
      <w:pPr>
        <w:numPr>
          <w:ilvl w:val="0"/>
          <w:numId w:val="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oqilona mehnat qilish va dam olish rejalari jadvalini tuzish va joriy etish.</w:t>
      </w:r>
    </w:p>
    <w:p w:rsidR="00C3275E" w:rsidRDefault="00C3275E" w:rsidP="00C3275E">
      <w:pPr>
        <w:tabs>
          <w:tab w:val="left" w:pos="567"/>
        </w:tabs>
        <w:spacing w:after="0" w:line="360" w:lineRule="auto"/>
        <w:ind w:right="-1"/>
        <w:jc w:val="both"/>
        <w:outlineLvl w:val="1"/>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p>
    <w:p w:rsidR="00C3275E" w:rsidRPr="000C3B5A" w:rsidRDefault="00C3275E" w:rsidP="00C3275E">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Mehnatni ilmiy tashkil etish shakllari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Fan-texnika yutuqlariga hamda ilg‘or tajribaga asoslangan holda korxonalarda yuz berayotgan mehnat jarayonini tahlil qilish asosida takomillashgan mehnatni tashkil qilish usullarini joriy qilish muhim ahamiyatga egadir. Mehnatni ilmiy asosda tashkil etish deganda ma’lum bir ishlab chiqarish jarayonida qatnashayotgan jonli mehnatdan samarali foydalanish uchun uni shakllanish usullari asosida mehnat unumdorligini o‘stirib, mahsulot tannarxini pasaytirgan holda ortiqcha mehnat sarfini kamaytirish tushuniladi. Mehnatni unumli tashkil etish yo‘llaridan biri, mehnat jarayonlarining oqilona taqsimlanishi va kooperatsiya usullari kabi bir qancha dastgohlarga xizmat qilish va bajaradigan texnikaviy vazifalarni birgalikda olib borishdir. Mehnatni ilmiy tashkil etishdan ko‘zda tutilgan maqsad malakaviy ishchini malakasi past ishchidan farqlantirishdir. Bajariladigan ishni taqsimlashda murakkab ishlarni bajarish yuqori malakaviy ishchiga topshiriladi. Bunda tarif razryadlaridan to‘g‘ri foydalanish tavsiya etiladi. Mehnatni ilmiy tashkil etishning maqsadi-yuqori malakali ishchilarga murakkab ishni, bajarilishi oddiy bo‘lgan ishlarni esa malakasi nisbatan </w:t>
      </w:r>
      <w:r>
        <w:rPr>
          <w:rFonts w:ascii="Times New Roman" w:eastAsia="Times New Roman" w:hAnsi="Times New Roman" w:cs="Times New Roman"/>
          <w:color w:val="000000"/>
          <w:sz w:val="28"/>
          <w:szCs w:val="28"/>
          <w:lang w:val="en-US" w:eastAsia="ru-RU"/>
        </w:rPr>
        <w:t>past ishchilarga topshirishdir.</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Mehnatni tashkil etish kooperatsiya usuli - ishchilarning biron bir ishni amalga oshirish jarayonida yoki mehnat vazifalarini bajarish davrida birgalikda ishtirok etishlari asosida shakllantiriladi va mehnatni tashkil etishning yangi shakllari paydo bo‘ladi. Bu mehnat shakllari quyidagi turdan iborat: sexlarda (bo‘linmalar orasidagi bog‘liqlik);</w:t>
      </w:r>
    </w:p>
    <w:p w:rsidR="00C3275E" w:rsidRPr="000C3B5A" w:rsidRDefault="00C3275E" w:rsidP="00C3275E">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sexlar-bo‘linmalar bilan;</w:t>
      </w:r>
    </w:p>
    <w:p w:rsidR="00C3275E" w:rsidRPr="000C3B5A" w:rsidRDefault="00C3275E" w:rsidP="00C3275E">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sexlar-sexlar bilan;</w:t>
      </w:r>
    </w:p>
    <w:p w:rsidR="00C3275E" w:rsidRPr="000C3B5A" w:rsidRDefault="00C3275E" w:rsidP="00C3275E">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brigadalar o‘rtasidagi (ishchilar bir birlari bilan bog‘liqligi);</w:t>
      </w:r>
    </w:p>
    <w:p w:rsidR="00C3275E" w:rsidRPr="000C3B5A" w:rsidRDefault="00C3275E" w:rsidP="00C3275E">
      <w:pPr>
        <w:numPr>
          <w:ilvl w:val="0"/>
          <w:numId w:val="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ishlab chiqarish brigadalari orasidagi bog‘liqlik (ixtisoslashgan kompleks) va boshqa shakllardagi brigadalar orasidagi hamjihatlik bilan berilgan ish normasini bajarish.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Bir qancha stanoklarga xizmat qilish shaklida bir malakali ishchi bir vaqtning ichida bir necha stanoklarga xizmat qilish bilan berilg</w:t>
      </w:r>
      <w:r>
        <w:rPr>
          <w:rFonts w:ascii="Times New Roman" w:eastAsia="Times New Roman" w:hAnsi="Times New Roman" w:cs="Times New Roman"/>
          <w:color w:val="000000"/>
          <w:sz w:val="28"/>
          <w:szCs w:val="28"/>
          <w:lang w:val="en-US" w:eastAsia="ru-RU"/>
        </w:rPr>
        <w:t>an ish normasini bajara oladi.</w:t>
      </w:r>
      <w:r>
        <w:rPr>
          <w:rFonts w:ascii="Times New Roman" w:eastAsia="Times New Roman" w:hAnsi="Times New Roman" w:cs="Times New Roman"/>
          <w:color w:val="000000"/>
          <w:sz w:val="28"/>
          <w:szCs w:val="28"/>
          <w:lang w:val="en-US" w:eastAsia="ru-RU"/>
        </w:rPr>
        <w:br/>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Ish vaqtini o‘rganish usuli</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 jarayonini o‘rganish va unga ilmiy yondoshish iqtisodiy, ijtimoiy, ruhiy, fiziologik va boshqa usullar asosida olib borilishi kerak. Mehnat jarayonini o‘rganish va ish vaqtining nimalarga sarflanishi mehnatni ilmiy tashkil etishning asosiy elementlaridan biri hisoblanadi. Buni hisobga olish mehnat jarayonini samaradorligini oshirilishiga olib keladi.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1. </w:t>
      </w:r>
      <w:r w:rsidRPr="000C3B5A">
        <w:rPr>
          <w:rFonts w:ascii="Times New Roman" w:eastAsia="Times New Roman" w:hAnsi="Times New Roman" w:cs="Times New Roman"/>
          <w:b/>
          <w:bCs/>
          <w:color w:val="000000"/>
          <w:sz w:val="28"/>
          <w:szCs w:val="28"/>
          <w:lang w:val="en-US" w:eastAsia="ru-RU"/>
        </w:rPr>
        <w:t>Xronometraj yo‘li bilan kuzatish </w:t>
      </w:r>
      <w:r w:rsidRPr="000C3B5A">
        <w:rPr>
          <w:rFonts w:ascii="Times New Roman" w:eastAsia="Times New Roman" w:hAnsi="Times New Roman" w:cs="Times New Roman"/>
          <w:color w:val="000000"/>
          <w:sz w:val="28"/>
          <w:szCs w:val="28"/>
          <w:lang w:val="en-US" w:eastAsia="ru-RU"/>
        </w:rPr>
        <w:t>- ish jarayonini o‘rganish, ishlab chiqarishda ish vaqtini sarflanishini, ba’zi ishlarni qaytarilishini, qo‘l kuchi bilan bajariladigan ishlarni, mahsulot bo‘yicha ketma-ketligini va uni bajarish uchun ketgan vaqtni aniqlaydi.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2. </w:t>
      </w:r>
      <w:r w:rsidRPr="000C3B5A">
        <w:rPr>
          <w:rFonts w:ascii="Times New Roman" w:eastAsia="Times New Roman" w:hAnsi="Times New Roman" w:cs="Times New Roman"/>
          <w:b/>
          <w:bCs/>
          <w:color w:val="000000"/>
          <w:sz w:val="28"/>
          <w:szCs w:val="28"/>
          <w:lang w:val="en-US" w:eastAsia="ru-RU"/>
        </w:rPr>
        <w:t>Ish vaqtini fotografiya qilish</w:t>
      </w:r>
      <w:r w:rsidRPr="000C3B5A">
        <w:rPr>
          <w:rFonts w:ascii="Times New Roman" w:eastAsia="Times New Roman" w:hAnsi="Times New Roman" w:cs="Times New Roman"/>
          <w:color w:val="000000"/>
          <w:sz w:val="28"/>
          <w:szCs w:val="28"/>
          <w:lang w:val="en-US" w:eastAsia="ru-RU"/>
        </w:rPr>
        <w:t> - mehnat jarayonini o‘rganish bo‘lib, ishchining ish vaqtini qayerlarga sarflanishini (ish vaqti davomida yoki biror vaqt birligida) kuzatiladi va uni ma’lum bir davrda qancha mahsulotni tayyorlaganini aniqlaydi.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i/>
          <w:iCs/>
          <w:color w:val="000000"/>
          <w:sz w:val="28"/>
          <w:szCs w:val="28"/>
          <w:lang w:val="en-US" w:eastAsia="ru-RU"/>
        </w:rPr>
        <w:t>O‘z ish vaqtini fotografiya qilish</w:t>
      </w:r>
      <w:r w:rsidRPr="000C3B5A">
        <w:rPr>
          <w:rFonts w:ascii="Times New Roman" w:eastAsia="Times New Roman" w:hAnsi="Times New Roman" w:cs="Times New Roman"/>
          <w:color w:val="000000"/>
          <w:sz w:val="28"/>
          <w:szCs w:val="28"/>
          <w:lang w:val="en-US" w:eastAsia="ru-RU"/>
        </w:rPr>
        <w:t> - ishchining ish vaqti mehnat jarayonini va ish vaqtini o‘rganish bo‘lib, ishchi o‘zini mehnat faoliyatidan tashqari bajaradigan ishlarni ma’lum vaqt birligida hisobga oladi.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Kuzatishni birdaniga o‘rganish usuli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b/>
          <w:bCs/>
          <w:color w:val="000000"/>
          <w:sz w:val="28"/>
          <w:szCs w:val="28"/>
          <w:lang w:val="uz-Cyrl-UZ" w:eastAsia="ru-RU"/>
        </w:rPr>
        <w:t>1</w:t>
      </w:r>
      <w:r w:rsidRPr="000C3B5A">
        <w:rPr>
          <w:rFonts w:ascii="Times New Roman" w:eastAsia="Times New Roman" w:hAnsi="Times New Roman" w:cs="Times New Roman"/>
          <w:b/>
          <w:bCs/>
          <w:color w:val="000000"/>
          <w:sz w:val="28"/>
          <w:szCs w:val="28"/>
          <w:lang w:val="en-US" w:eastAsia="ru-RU"/>
        </w:rPr>
        <w:t>.bosqich</w:t>
      </w:r>
      <w:r w:rsidRPr="000C3B5A">
        <w:rPr>
          <w:rFonts w:ascii="Times New Roman" w:eastAsia="Times New Roman" w:hAnsi="Times New Roman" w:cs="Times New Roman"/>
          <w:color w:val="000000"/>
          <w:sz w:val="28"/>
          <w:szCs w:val="28"/>
          <w:lang w:val="en-US" w:eastAsia="ru-RU"/>
        </w:rPr>
        <w:t> - tayyorlov-bu bosqichda quyidagi ishlar bo‘ladi:</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Kuzatish uchun joy tanlash (brigada, smena, ishchilar guruhi va h.k).</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Kuzatishni maqsadini aniqlash (ishchilarni ish vaqtidan foydalanishni o‘rganish).</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Har bir kuzatadigan obyektni guruhlarga bo‘lish va ularni jurnalga yozib qo‘yish (harflar va sifrlar orqali).</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O‘rganish muddati aniqlanadi.</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Kuzatish marshruti belgilanadi.</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Marshrutlarga ketadigan vaqt aniqlanadi.</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Smena ichida necha marta kuzatiladi?</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Har bir kuzatish uchun qancha vaqt ketishi aniqlanadi.</w:t>
      </w:r>
    </w:p>
    <w:p w:rsidR="00C3275E" w:rsidRPr="000C3B5A" w:rsidRDefault="00C3275E" w:rsidP="00C3275E">
      <w:pPr>
        <w:numPr>
          <w:ilvl w:val="0"/>
          <w:numId w:val="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Rasmga olish listlarini tayyorlash (1 va 2 jadvalda ko‘rsatilgan).</w:t>
      </w: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2 bosqich: Kuzatishni olib borish.</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Buning uchun kuzatuv olib boriladigan obyektni qanday ahvolda ekanligi aniqlanib, ro‘yxatdan o‘tkaziladi. Kuzatish o‘tkazishning xulosalari aniq bo‘lishi uchun quyidagi qoidalarga amal qilinishi kerak:</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Kuzatishni rejada ko‘rsatilgan vaqtda boshlash kerak.</w:t>
      </w:r>
    </w:p>
    <w:p w:rsidR="00C3275E" w:rsidRPr="000C3B5A" w:rsidRDefault="00C3275E" w:rsidP="00C3275E">
      <w:pPr>
        <w:numPr>
          <w:ilvl w:val="0"/>
          <w:numId w:val="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Kuzatishni to‘xtatmasdan olib borish kerak.</w:t>
      </w:r>
    </w:p>
    <w:p w:rsidR="00C3275E" w:rsidRPr="000C3B5A" w:rsidRDefault="00C3275E" w:rsidP="00C3275E">
      <w:pPr>
        <w:numPr>
          <w:ilvl w:val="0"/>
          <w:numId w:val="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Agar kuzatuvchi kelgan vaqtida obyektda har xil sharoitlar bo‘lib qolsa, u holatni kuzatish kartasiga yozib qo‘yish kerak.</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Kuzatuv varaqasi</w:t>
      </w: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(raqamlarda kuzatuv olib borish uchun)</w:t>
      </w: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 xml:space="preserve"> </w:t>
      </w: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p>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val="en-US" w:eastAsia="ru-RU"/>
        </w:rPr>
      </w:pPr>
    </w:p>
    <w:tbl>
      <w:tblPr>
        <w:tblW w:w="871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498"/>
        <w:gridCol w:w="1883"/>
        <w:gridCol w:w="819"/>
        <w:gridCol w:w="665"/>
        <w:gridCol w:w="618"/>
        <w:gridCol w:w="742"/>
        <w:gridCol w:w="818"/>
        <w:gridCol w:w="787"/>
        <w:gridCol w:w="1885"/>
      </w:tblGrid>
      <w:tr w:rsidR="00C3275E" w:rsidRPr="000C3B5A" w:rsidTr="00C3275E">
        <w:trPr>
          <w:trHeight w:val="143"/>
          <w:tblCellSpacing w:w="0" w:type="dxa"/>
          <w:jc w:val="center"/>
        </w:trPr>
        <w:tc>
          <w:tcPr>
            <w:tcW w:w="491"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lastRenderedPageBreak/>
              <w:t>№</w:t>
            </w:r>
          </w:p>
        </w:tc>
        <w:tc>
          <w:tcPr>
            <w:tcW w:w="188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b/>
                <w:bCs/>
                <w:sz w:val="28"/>
                <w:szCs w:val="28"/>
                <w:lang w:eastAsia="ru-RU"/>
              </w:rPr>
              <w:t>OBYEKT nomi</w:t>
            </w:r>
          </w:p>
        </w:tc>
        <w:tc>
          <w:tcPr>
            <w:tcW w:w="6339" w:type="dxa"/>
            <w:gridSpan w:val="7"/>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b/>
                <w:bCs/>
                <w:sz w:val="28"/>
                <w:szCs w:val="28"/>
                <w:lang w:eastAsia="ru-RU"/>
              </w:rPr>
              <w:t>Kuzatuv o‘tkazish vaqti</w:t>
            </w:r>
          </w:p>
        </w:tc>
      </w:tr>
      <w:tr w:rsidR="00C3275E" w:rsidRPr="000C3B5A" w:rsidTr="00C3275E">
        <w:trPr>
          <w:trHeight w:val="849"/>
          <w:tblCellSpacing w:w="0" w:type="dxa"/>
          <w:jc w:val="center"/>
        </w:trPr>
        <w:tc>
          <w:tcPr>
            <w:tcW w:w="49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c>
          <w:tcPr>
            <w:tcW w:w="188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Kuzatuv</w:t>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8-15</w:t>
            </w:r>
          </w:p>
        </w:tc>
        <w:tc>
          <w:tcPr>
            <w:tcW w:w="66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8-30</w:t>
            </w:r>
          </w:p>
        </w:tc>
        <w:tc>
          <w:tcPr>
            <w:tcW w:w="61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9-45</w:t>
            </w:r>
          </w:p>
        </w:tc>
        <w:tc>
          <w:tcPr>
            <w:tcW w:w="7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10-35</w:t>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11-00</w:t>
            </w:r>
          </w:p>
        </w:tc>
        <w:tc>
          <w:tcPr>
            <w:tcW w:w="78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13-30</w:t>
            </w:r>
          </w:p>
        </w:tc>
        <w:tc>
          <w:tcPr>
            <w:tcW w:w="1886"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v.x.k</w:t>
            </w:r>
          </w:p>
        </w:tc>
      </w:tr>
      <w:tr w:rsidR="00C3275E" w:rsidRPr="000C3B5A" w:rsidTr="00C3275E">
        <w:trPr>
          <w:trHeight w:val="13"/>
          <w:tblCellSpacing w:w="0" w:type="dxa"/>
          <w:jc w:val="center"/>
        </w:trPr>
        <w:tc>
          <w:tcPr>
            <w:tcW w:w="49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188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 stanok</w:t>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66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61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7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3</w:t>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5</w:t>
            </w:r>
          </w:p>
        </w:tc>
        <w:tc>
          <w:tcPr>
            <w:tcW w:w="78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1886"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r>
      <w:tr w:rsidR="00C3275E" w:rsidRPr="000C3B5A" w:rsidTr="00C3275E">
        <w:trPr>
          <w:trHeight w:val="566"/>
          <w:tblCellSpacing w:w="0" w:type="dxa"/>
          <w:jc w:val="center"/>
        </w:trPr>
        <w:tc>
          <w:tcPr>
            <w:tcW w:w="49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2</w:t>
            </w:r>
          </w:p>
        </w:tc>
        <w:tc>
          <w:tcPr>
            <w:tcW w:w="188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№2 stanok</w:t>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2</w:t>
            </w:r>
          </w:p>
        </w:tc>
        <w:tc>
          <w:tcPr>
            <w:tcW w:w="66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61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7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1</w:t>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3</w:t>
            </w:r>
          </w:p>
        </w:tc>
        <w:tc>
          <w:tcPr>
            <w:tcW w:w="78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3</w:t>
            </w:r>
          </w:p>
        </w:tc>
        <w:tc>
          <w:tcPr>
            <w:tcW w:w="1886"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r>
      <w:tr w:rsidR="00C3275E" w:rsidRPr="000C3B5A" w:rsidTr="00C3275E">
        <w:trPr>
          <w:trHeight w:val="566"/>
          <w:tblCellSpacing w:w="0" w:type="dxa"/>
          <w:jc w:val="center"/>
        </w:trPr>
        <w:tc>
          <w:tcPr>
            <w:tcW w:w="49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3</w:t>
            </w:r>
          </w:p>
        </w:tc>
        <w:tc>
          <w:tcPr>
            <w:tcW w:w="188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№3 stanok</w:t>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t>v.x.k</w:t>
            </w:r>
          </w:p>
        </w:tc>
        <w:tc>
          <w:tcPr>
            <w:tcW w:w="66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c>
          <w:tcPr>
            <w:tcW w:w="61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c>
          <w:tcPr>
            <w:tcW w:w="7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c>
          <w:tcPr>
            <w:tcW w:w="819"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c>
          <w:tcPr>
            <w:tcW w:w="788"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c>
          <w:tcPr>
            <w:tcW w:w="1886"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br/>
            </w:r>
          </w:p>
        </w:tc>
      </w:tr>
    </w:tbl>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i/>
          <w:iCs/>
          <w:color w:val="000000"/>
          <w:sz w:val="28"/>
          <w:szCs w:val="28"/>
          <w:lang w:eastAsia="ru-RU"/>
        </w:rPr>
      </w:pPr>
      <w:r w:rsidRPr="000C3B5A">
        <w:rPr>
          <w:rFonts w:ascii="Times New Roman" w:eastAsia="Times New Roman" w:hAnsi="Times New Roman" w:cs="Times New Roman"/>
          <w:b/>
          <w:bCs/>
          <w:i/>
          <w:iCs/>
          <w:color w:val="000000"/>
          <w:sz w:val="28"/>
          <w:szCs w:val="28"/>
          <w:lang w:eastAsia="ru-RU"/>
        </w:rPr>
        <w:t>Izoh: 1-ish vaqti, 2-ta’mirlashni kutish, 3-elektr energiyasining yo‘qligi, 5-mehnat intizomiga rioya qilmaslik.</w:t>
      </w:r>
    </w:p>
    <w:p w:rsidR="00C3275E" w:rsidRDefault="00C3275E" w:rsidP="00C3275E">
      <w:pPr>
        <w:tabs>
          <w:tab w:val="left" w:pos="567"/>
        </w:tabs>
        <w:spacing w:after="0" w:line="360" w:lineRule="auto"/>
        <w:ind w:right="-1" w:firstLine="284"/>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3-bosqich:</w:t>
      </w:r>
      <w:r w:rsidRPr="000C3B5A">
        <w:rPr>
          <w:rFonts w:ascii="Times New Roman" w:eastAsia="Times New Roman" w:hAnsi="Times New Roman" w:cs="Times New Roman"/>
          <w:color w:val="000000"/>
          <w:sz w:val="28"/>
          <w:szCs w:val="28"/>
          <w:lang w:val="en-US" w:eastAsia="ru-RU"/>
        </w:rPr>
        <w:t> Kuzatish natijalarini ishlash va tahlil qilish. Buning uchun quyidagi ishlar bajariladi.</w:t>
      </w:r>
    </w:p>
    <w:p w:rsidR="00C3275E" w:rsidRPr="000C3B5A" w:rsidRDefault="00C3275E" w:rsidP="00C3275E">
      <w:pPr>
        <w:tabs>
          <w:tab w:val="left" w:pos="567"/>
        </w:tabs>
        <w:spacing w:after="0" w:line="360" w:lineRule="auto"/>
        <w:ind w:right="-1" w:firstLine="284"/>
        <w:jc w:val="both"/>
        <w:rPr>
          <w:rFonts w:ascii="Times New Roman" w:eastAsia="Times New Roman" w:hAnsi="Times New Roman" w:cs="Times New Roman"/>
          <w:sz w:val="28"/>
          <w:szCs w:val="28"/>
          <w:lang w:val="en-US" w:eastAsia="ru-RU"/>
        </w:rPr>
      </w:pPr>
    </w:p>
    <w:p w:rsidR="00C3275E" w:rsidRPr="000C3B5A" w:rsidRDefault="00C3275E" w:rsidP="00C3275E">
      <w:pPr>
        <w:numPr>
          <w:ilvl w:val="0"/>
          <w:numId w:val="7"/>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Kuzatuv ishlarini to‘g‘ri va to‘liq olib borilganligini aniqlash.</w:t>
      </w:r>
    </w:p>
    <w:p w:rsidR="00C3275E" w:rsidRPr="000C3B5A" w:rsidRDefault="00C3275E" w:rsidP="00C3275E">
      <w:pPr>
        <w:numPr>
          <w:ilvl w:val="0"/>
          <w:numId w:val="7"/>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Har bir kuzatilgan kun uchun jamlovchi kartalar tuzish.</w:t>
      </w:r>
    </w:p>
    <w:p w:rsidR="00C3275E" w:rsidRPr="000C3B5A" w:rsidRDefault="00C3275E" w:rsidP="00C3275E">
      <w:pPr>
        <w:numPr>
          <w:ilvl w:val="0"/>
          <w:numId w:val="7"/>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Kuzatuv natijalari bo‘yicha statik hisobotlar tayyorlash.</w:t>
      </w:r>
    </w:p>
    <w:p w:rsidR="00C3275E" w:rsidRPr="000C3B5A" w:rsidRDefault="00C3275E" w:rsidP="00C3275E">
      <w:pPr>
        <w:numPr>
          <w:ilvl w:val="0"/>
          <w:numId w:val="7"/>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Sarflangan vaqtning balansini faktlarga asoslangan jamlangan hisoboti tayyorlanadi, unda kuzatilgan hamma smena yoki kunlarning o‘rtacha miqdori olinadi.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Kuzatuv ishlarida quyida</w:t>
      </w:r>
      <w:r>
        <w:rPr>
          <w:rFonts w:ascii="Times New Roman" w:eastAsia="Times New Roman" w:hAnsi="Times New Roman" w:cs="Times New Roman"/>
          <w:color w:val="000000"/>
          <w:sz w:val="28"/>
          <w:szCs w:val="28"/>
          <w:lang w:val="en-US" w:eastAsia="ru-RU"/>
        </w:rPr>
        <w:t>gi jadvallardan foydalaniladi.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lastRenderedPageBreak/>
        <w:t>KUZATUV VARAQASI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b/>
          <w:bCs/>
          <w:color w:val="000000"/>
          <w:sz w:val="28"/>
          <w:szCs w:val="28"/>
          <w:lang w:val="en-US" w:eastAsia="ru-RU"/>
        </w:rPr>
        <w:t>(belgilar orqali hisobot tayyorlash)</w:t>
      </w:r>
    </w:p>
    <w:tbl>
      <w:tblPr>
        <w:tblW w:w="930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528"/>
        <w:gridCol w:w="6325"/>
        <w:gridCol w:w="2447"/>
      </w:tblGrid>
      <w:tr w:rsidR="00C3275E" w:rsidRPr="000C3B5A" w:rsidTr="00C3275E">
        <w:trPr>
          <w:tblCellSpacing w:w="0" w:type="dxa"/>
          <w:jc w:val="center"/>
        </w:trPr>
        <w:tc>
          <w:tcPr>
            <w:tcW w:w="36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w:t>
            </w:r>
          </w:p>
        </w:tc>
        <w:tc>
          <w:tcPr>
            <w:tcW w:w="597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b/>
                <w:bCs/>
                <w:sz w:val="28"/>
                <w:szCs w:val="28"/>
                <w:lang w:eastAsia="ru-RU"/>
              </w:rPr>
              <w:t>Vaqt sarfi</w:t>
            </w:r>
          </w:p>
        </w:tc>
        <w:tc>
          <w:tcPr>
            <w:tcW w:w="231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b/>
                <w:bCs/>
                <w:sz w:val="28"/>
                <w:szCs w:val="28"/>
                <w:lang w:eastAsia="ru-RU"/>
              </w:rPr>
              <w:t>Kuzatuv natijalari</w:t>
            </w:r>
          </w:p>
        </w:tc>
      </w:tr>
      <w:tr w:rsidR="00C3275E" w:rsidRPr="000C3B5A" w:rsidTr="00C3275E">
        <w:trPr>
          <w:trHeight w:val="75"/>
          <w:tblCellSpacing w:w="0" w:type="dxa"/>
          <w:jc w:val="center"/>
        </w:trPr>
        <w:tc>
          <w:tcPr>
            <w:tcW w:w="36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1</w:t>
            </w:r>
          </w:p>
        </w:tc>
        <w:tc>
          <w:tcPr>
            <w:tcW w:w="597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Ish</w:t>
            </w:r>
          </w:p>
        </w:tc>
        <w:tc>
          <w:tcPr>
            <w:tcW w:w="231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r>
      <w:tr w:rsidR="00C3275E" w:rsidRPr="001E3632" w:rsidTr="00C3275E">
        <w:trPr>
          <w:tblCellSpacing w:w="0" w:type="dxa"/>
          <w:jc w:val="center"/>
        </w:trPr>
        <w:tc>
          <w:tcPr>
            <w:tcW w:w="36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2</w:t>
            </w:r>
          </w:p>
        </w:tc>
        <w:tc>
          <w:tcPr>
            <w:tcW w:w="597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sz w:val="28"/>
                <w:szCs w:val="28"/>
                <w:lang w:val="en-US" w:eastAsia="ru-RU"/>
              </w:rPr>
              <w:t>Texnik va tashkil qilishdagi tanaffuslar</w:t>
            </w:r>
          </w:p>
        </w:tc>
        <w:tc>
          <w:tcPr>
            <w:tcW w:w="231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val="en-US" w:eastAsia="ru-RU"/>
              </w:rPr>
            </w:pPr>
          </w:p>
        </w:tc>
      </w:tr>
      <w:tr w:rsidR="00C3275E" w:rsidRPr="001E3632" w:rsidTr="00C3275E">
        <w:trPr>
          <w:trHeight w:val="105"/>
          <w:tblCellSpacing w:w="0" w:type="dxa"/>
          <w:jc w:val="center"/>
        </w:trPr>
        <w:tc>
          <w:tcPr>
            <w:tcW w:w="36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3</w:t>
            </w:r>
          </w:p>
        </w:tc>
        <w:tc>
          <w:tcPr>
            <w:tcW w:w="597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sz w:val="28"/>
                <w:szCs w:val="28"/>
                <w:lang w:val="en-US" w:eastAsia="ru-RU"/>
              </w:rPr>
              <w:t>Ishchining aybi bilan bo‘lgan tanaffus</w:t>
            </w:r>
          </w:p>
        </w:tc>
        <w:tc>
          <w:tcPr>
            <w:tcW w:w="2310"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val="en-US" w:eastAsia="ru-RU"/>
              </w:rPr>
            </w:pPr>
          </w:p>
        </w:tc>
      </w:tr>
    </w:tbl>
    <w:p w:rsidR="00C3275E" w:rsidRPr="00D264D6"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color w:val="000000"/>
          <w:sz w:val="28"/>
          <w:szCs w:val="28"/>
          <w:lang w:eastAsia="ru-RU"/>
        </w:rPr>
        <w:t>Izoh:</w:t>
      </w:r>
    </w:p>
    <w:tbl>
      <w:tblPr>
        <w:tblW w:w="930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2405"/>
        <w:gridCol w:w="541"/>
        <w:gridCol w:w="481"/>
        <w:gridCol w:w="541"/>
        <w:gridCol w:w="702"/>
        <w:gridCol w:w="621"/>
        <w:gridCol w:w="681"/>
        <w:gridCol w:w="762"/>
        <w:gridCol w:w="882"/>
        <w:gridCol w:w="942"/>
        <w:gridCol w:w="742"/>
      </w:tblGrid>
      <w:tr w:rsidR="00C3275E" w:rsidRPr="000C3B5A" w:rsidTr="00C3275E">
        <w:trPr>
          <w:tblCellSpacing w:w="0" w:type="dxa"/>
          <w:jc w:val="center"/>
        </w:trPr>
        <w:tc>
          <w:tcPr>
            <w:tcW w:w="240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Kuzatish soni</w:t>
            </w:r>
          </w:p>
        </w:tc>
        <w:tc>
          <w:tcPr>
            <w:tcW w:w="54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1</w:t>
            </w:r>
          </w:p>
        </w:tc>
        <w:tc>
          <w:tcPr>
            <w:tcW w:w="48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2</w:t>
            </w:r>
          </w:p>
        </w:tc>
        <w:tc>
          <w:tcPr>
            <w:tcW w:w="54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3</w:t>
            </w:r>
          </w:p>
        </w:tc>
        <w:tc>
          <w:tcPr>
            <w:tcW w:w="70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4</w:t>
            </w:r>
          </w:p>
        </w:tc>
        <w:tc>
          <w:tcPr>
            <w:tcW w:w="62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5</w:t>
            </w:r>
          </w:p>
        </w:tc>
        <w:tc>
          <w:tcPr>
            <w:tcW w:w="68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6</w:t>
            </w:r>
          </w:p>
        </w:tc>
        <w:tc>
          <w:tcPr>
            <w:tcW w:w="76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7</w:t>
            </w:r>
          </w:p>
        </w:tc>
        <w:tc>
          <w:tcPr>
            <w:tcW w:w="88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8</w:t>
            </w:r>
          </w:p>
        </w:tc>
        <w:tc>
          <w:tcPr>
            <w:tcW w:w="9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9</w:t>
            </w:r>
          </w:p>
        </w:tc>
        <w:tc>
          <w:tcPr>
            <w:tcW w:w="7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10</w:t>
            </w:r>
          </w:p>
        </w:tc>
      </w:tr>
      <w:tr w:rsidR="00C3275E" w:rsidRPr="000C3B5A" w:rsidTr="00C3275E">
        <w:trPr>
          <w:trHeight w:val="120"/>
          <w:tblCellSpacing w:w="0" w:type="dxa"/>
          <w:jc w:val="center"/>
        </w:trPr>
        <w:tc>
          <w:tcPr>
            <w:tcW w:w="2405"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r w:rsidRPr="000C3B5A">
              <w:rPr>
                <w:rFonts w:ascii="Times New Roman" w:eastAsia="Times New Roman" w:hAnsi="Times New Roman" w:cs="Times New Roman"/>
                <w:sz w:val="28"/>
                <w:szCs w:val="28"/>
                <w:lang w:eastAsia="ru-RU"/>
              </w:rPr>
              <w:t>Shartli belgi</w:t>
            </w:r>
          </w:p>
        </w:tc>
        <w:tc>
          <w:tcPr>
            <w:tcW w:w="54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48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54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70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62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681"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76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88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9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742" w:type="dxa"/>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r>
      <w:tr w:rsidR="00C3275E" w:rsidRPr="000C3B5A" w:rsidTr="00C3275E">
        <w:trPr>
          <w:trHeight w:val="120"/>
          <w:tblCellSpacing w:w="0" w:type="dxa"/>
          <w:jc w:val="center"/>
        </w:trPr>
        <w:tc>
          <w:tcPr>
            <w:tcW w:w="2405"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541"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481"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541"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702"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621"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681"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762"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882"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942"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c>
          <w:tcPr>
            <w:tcW w:w="742" w:type="dxa"/>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eastAsia="ru-RU"/>
              </w:rPr>
            </w:pPr>
          </w:p>
        </w:tc>
      </w:tr>
    </w:tbl>
    <w:p w:rsidR="00C3275E" w:rsidRDefault="00C3275E" w:rsidP="00C3275E">
      <w:pPr>
        <w:tabs>
          <w:tab w:val="left" w:pos="567"/>
        </w:tabs>
        <w:spacing w:after="0" w:line="360" w:lineRule="auto"/>
        <w:ind w:right="-1"/>
        <w:jc w:val="both"/>
        <w:outlineLvl w:val="1"/>
        <w:rPr>
          <w:rFonts w:ascii="Times New Roman" w:eastAsia="Times New Roman" w:hAnsi="Times New Roman" w:cs="Times New Roman"/>
          <w:b/>
          <w:bCs/>
          <w:color w:val="000000"/>
          <w:sz w:val="28"/>
          <w:szCs w:val="28"/>
          <w:lang w:val="en-US" w:eastAsia="ru-RU"/>
        </w:rPr>
      </w:pPr>
    </w:p>
    <w:p w:rsidR="00C3275E" w:rsidRPr="000C3B5A" w:rsidRDefault="00C3275E" w:rsidP="00C3275E">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Ish joyiga xizmat ko‘rsatishni tashkil qilish va</w:t>
      </w:r>
    </w:p>
    <w:p w:rsidR="00C3275E" w:rsidRPr="000C3B5A" w:rsidRDefault="00C3275E" w:rsidP="00C3275E">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takomillashtirish</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 - ma’lum bir ajratilgan hudud bo‘lib, unda yakka bajaruvchi yoki bir guruh ish bajaruvchilar birgalikda bir yoki bir nechta ishni yoki jarayonni bajaradi.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joyini tashkil etishga quyidagi tadbirlar kiradi. Ish qurollari va anjomlari bilan ta’minlash va ularni ma’lum bir tartibda joylashtirish.</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 ish bajarish tasnifiga, ishchilar soniga qarab bo‘linadi: yakka tartibda va jamoa shaklida; ish joyining xarakteriga qarab - qo‘zg‘almaydigan, ma’lum bir vaqtgacha ko‘chib yuradigan, doimo ko‘chadiganlarga bo‘linadi; mehnat qurollarini ishlatilishiga qarab - qo‘l kuchi bilan, mexanizatsiya yordami bilan avtomatlashtirilgan sistema orqali. Ish joyining tashkil etilishi bo‘yicha ochiq (asosan, qurilish obyektlari) va berk joyda (binoning ichki qismida) bo‘ladi.</w:t>
      </w:r>
    </w:p>
    <w:p w:rsidR="00C3275E" w:rsidRPr="00D264D6"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D264D6">
        <w:rPr>
          <w:rFonts w:ascii="Times New Roman" w:eastAsia="Times New Roman" w:hAnsi="Times New Roman" w:cs="Times New Roman"/>
          <w:color w:val="000000"/>
          <w:sz w:val="28"/>
          <w:szCs w:val="28"/>
          <w:lang w:val="en-US" w:eastAsia="ru-RU"/>
        </w:rPr>
        <w:t>Ish joyini tashkil etish va loyihalashda quyidagilar hisobga olinadi:</w:t>
      </w:r>
    </w:p>
    <w:p w:rsidR="00C3275E" w:rsidRPr="000C3B5A"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lastRenderedPageBreak/>
        <w:t>joylashuvi,</w:t>
      </w:r>
    </w:p>
    <w:p w:rsidR="00C3275E" w:rsidRPr="000C3B5A" w:rsidRDefault="00C3275E" w:rsidP="00C3275E">
      <w:pPr>
        <w:numPr>
          <w:ilvl w:val="0"/>
          <w:numId w:val="8"/>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ta’minlanganligi,</w:t>
      </w:r>
    </w:p>
    <w:p w:rsidR="00C3275E" w:rsidRPr="000C3B5A" w:rsidRDefault="00C3275E" w:rsidP="00C3275E">
      <w:pPr>
        <w:numPr>
          <w:ilvl w:val="0"/>
          <w:numId w:val="8"/>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xizmat qilishi.</w:t>
      </w: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b/>
          <w:bCs/>
          <w:color w:val="000000"/>
          <w:sz w:val="28"/>
          <w:szCs w:val="28"/>
          <w:lang w:eastAsia="ru-RU"/>
        </w:rPr>
        <w:t>Ish joyining joylashuvi -</w:t>
      </w:r>
      <w:r w:rsidRPr="000C3B5A">
        <w:rPr>
          <w:rFonts w:ascii="Times New Roman" w:eastAsia="Times New Roman" w:hAnsi="Times New Roman" w:cs="Times New Roman"/>
          <w:color w:val="000000"/>
          <w:sz w:val="28"/>
          <w:szCs w:val="28"/>
          <w:lang w:eastAsia="ru-RU"/>
        </w:rPr>
        <w:t> bu mehnat jarayonini bajarish uchun kerak bo‘ladigan material, asbob-uskuna, texnologik va tashkil etish jihozlarini oqilona joylashtirish.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b/>
          <w:bCs/>
          <w:color w:val="000000"/>
          <w:sz w:val="28"/>
          <w:szCs w:val="28"/>
          <w:lang w:eastAsia="ru-RU"/>
        </w:rPr>
        <w:t>Ish joyining ta’minlanganlik darajasi</w:t>
      </w:r>
      <w:r w:rsidRPr="000C3B5A">
        <w:rPr>
          <w:rFonts w:ascii="Times New Roman" w:eastAsia="Times New Roman" w:hAnsi="Times New Roman" w:cs="Times New Roman"/>
          <w:color w:val="000000"/>
          <w:sz w:val="28"/>
          <w:szCs w:val="28"/>
          <w:lang w:eastAsia="ru-RU"/>
        </w:rPr>
        <w:t> - bu mehnat jarayonini bajarish uchun (mexanizatsiya vositalari, asbob-uskuna, jihoz, moslama) kerakli mehnat qurollari hamda ish joyini ma’lum bir sharoitda ushlab turuvchi muhit (issiqlik sistemasi, shamollatish, tovush, tebranish).</w:t>
      </w:r>
    </w:p>
    <w:p w:rsidR="00C3275E" w:rsidRPr="007B353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b/>
          <w:bCs/>
          <w:color w:val="000000"/>
          <w:sz w:val="28"/>
          <w:szCs w:val="28"/>
          <w:lang w:eastAsia="ru-RU"/>
        </w:rPr>
        <w:t>Ish joyida xizmat qilish </w:t>
      </w:r>
      <w:r w:rsidRPr="000C3B5A">
        <w:rPr>
          <w:rFonts w:ascii="Times New Roman" w:eastAsia="Times New Roman" w:hAnsi="Times New Roman" w:cs="Times New Roman"/>
          <w:color w:val="000000"/>
          <w:sz w:val="28"/>
          <w:szCs w:val="28"/>
          <w:lang w:eastAsia="ru-RU"/>
        </w:rPr>
        <w:t>- yuqori unumdorlik bilan ishlash maqsadida mehnat qurollari va xizmatlarini tashkil etish uchun mukammal tadbirlarni ishlab chiqish</w:t>
      </w:r>
      <w:r w:rsidRPr="007B353E">
        <w:rPr>
          <w:rFonts w:ascii="Times New Roman" w:eastAsia="Times New Roman" w:hAnsi="Times New Roman" w:cs="Times New Roman"/>
          <w:color w:val="000000"/>
          <w:sz w:val="28"/>
          <w:szCs w:val="28"/>
          <w:lang w:eastAsia="ru-RU"/>
        </w:rPr>
        <w:t>.</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Yuqorida ko‘rsatilgan uchta tarkibiy qism bir - biriga bog‘lanmagan bo‘lib, u ish joyini tashkil etishning asosiy masalalaridan biridir.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eastAsia="ru-RU"/>
        </w:rPr>
        <w:t xml:space="preserve">Ish joyining maydoni va hajmi, bajaruvchilar va mehnat qurollarini hamda jihozlarni joylashtirish uchun me’yor talabiga javob berish kerak. Ish joyining maydoni mehnat jarayonlarini erkin bajarish va xavfsizlik talabini qondirishi hamda mahsulot ishlab chiqarishda band bo‘lgan ishchilar eng qulay yo‘lni tanlash bilan iqtisodiy samaradorlikni oshirishga erishish kerak. </w:t>
      </w:r>
      <w:r w:rsidRPr="000C3B5A">
        <w:rPr>
          <w:rFonts w:ascii="Times New Roman" w:eastAsia="Times New Roman" w:hAnsi="Times New Roman" w:cs="Times New Roman"/>
          <w:color w:val="000000"/>
          <w:sz w:val="28"/>
          <w:szCs w:val="28"/>
          <w:lang w:val="en-US" w:eastAsia="ru-RU"/>
        </w:rPr>
        <w:t>Yuqoridagi talablarni bajargan holda ish joyini tanlashga yana ba’zi bir omillarga e’tibor berish kerak. Ular: mehnat unumdorligi jarayonini tashkil etish va uning texnologiyasi, ish bajarishning xavfsizlik talablari, ishchining holati.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Ishchining holati - </w:t>
      </w:r>
      <w:r w:rsidRPr="000C3B5A">
        <w:rPr>
          <w:rFonts w:ascii="Times New Roman" w:eastAsia="Times New Roman" w:hAnsi="Times New Roman" w:cs="Times New Roman"/>
          <w:color w:val="000000"/>
          <w:sz w:val="28"/>
          <w:szCs w:val="28"/>
          <w:lang w:val="en-US" w:eastAsia="ru-RU"/>
        </w:rPr>
        <w:t>ish joyining maydonini aniqlab beruvchi asosiy mezonlardan biridir.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 ishlarni tik turib bajarish.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II ishlarni o‘tirib bajarish.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 - yotiq tekislikda.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 - tik tekislikda.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1. Muhim ahamiyatga ega bo‘lgan jarayonni boshqarish.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2. Ko‘p qaytariladigan jarayonlarni boshqarish.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3. Kam ishlatiladigan jarayonlarni boshqarish.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 quyidagi hududlarni o‘z ichiga oladi: materiallarni joylashtirish, mehnatni texnik ta’minlash (ta’minlash hududi) xizmat ko‘rsatish hududi (transport hududi) va ishchi hududi.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Odamni antropometrik ko‘rsatkichlari orqali boshqaruvchining ishchi vaziyati hisobga olinadi, ishchi kuchi (statik va dinamik) ishchi harakati, tempi, bajarish aniqligi topiladi. Ishchilarni tik turib bajarishda eng qulay chegara bu kichikroq ol-dinga qarab engashish va o‘tirish; noqulay - engashgan hol va qiya holatda.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Sanoat korxonalari va qurilish tashkilotlarining ishlarini bajarish, asosan tik turib bajariladi, bu esa ish unumdorligini ortishiga olib keladi, o‘tirib ish bajarganda esa, boshni to‘g‘ri tutgan taqdirda erishiladi, bunga misol qurilish mashinalarining mashinistlari.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joyini ta’minlashni yana bir asosiy omillaridan biri, ishning turlari va xususiyatlaridir: qurilishda qo‘l kuchi bilan bajariladigan ishlarning miqdori 60%dan ko‘prog‘ini tashkil etib, asosan, ochiqlikda bajarilganligi sababli klimatik va meteriologik sharoit, og‘ir mehnat, ko‘chib yurish, shikastlanish hollari ro‘y beradi. Shuning uchun qurilish montaj ishlarini bajarish uchun foydalaniladigan texnologik va tashkiliy ish, ta’minlash asbob - anjomlari engil, mustahkam, oson teriladigan va transportga olib chiqishga qulay bo‘lishi kerak.</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joyini oqilona tashkil qilish, asosiy omillardan biri hisoblanadi. Ish joyi jarayonlarini boshlash uchun oldindan quyidagi ishlar bajarilishi kerak.</w:t>
      </w:r>
    </w:p>
    <w:p w:rsidR="00C3275E" w:rsidRPr="00D264D6"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Kerakli xom ashyo;</w:t>
      </w:r>
    </w:p>
    <w:p w:rsidR="00C3275E" w:rsidRPr="000C3B5A" w:rsidRDefault="00C3275E" w:rsidP="00C3275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kerakli texnik jihozlar;</w:t>
      </w:r>
    </w:p>
    <w:p w:rsidR="00C3275E" w:rsidRPr="000C3B5A" w:rsidRDefault="00C3275E" w:rsidP="00C3275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joyini uzluksiz elektr energiya, suv, gaz va boshqa resurslar bilan ta’minlash;</w:t>
      </w:r>
    </w:p>
    <w:p w:rsidR="00C3275E" w:rsidRPr="000C3B5A" w:rsidRDefault="00C3275E" w:rsidP="00C3275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joyini xavfsizlik texnikalari bilan ta’minlash;</w:t>
      </w:r>
    </w:p>
    <w:p w:rsidR="00C3275E" w:rsidRPr="000C3B5A" w:rsidRDefault="00C3275E" w:rsidP="00C3275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sanitariya va gigiena talablarini bajarish;</w:t>
      </w:r>
    </w:p>
    <w:p w:rsidR="00C3275E" w:rsidRPr="000C3B5A" w:rsidRDefault="00C3275E" w:rsidP="00C3275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 hujjatlarini o‘z vaqtida ishlarga etkazib berish va uni hujjatlashtirish;</w:t>
      </w:r>
    </w:p>
    <w:p w:rsidR="00C3275E" w:rsidRPr="000C3B5A" w:rsidRDefault="00C3275E" w:rsidP="00C3275E">
      <w:pPr>
        <w:numPr>
          <w:ilvl w:val="0"/>
          <w:numId w:val="9"/>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ishning sifatini tekshirish.</w:t>
      </w:r>
    </w:p>
    <w:p w:rsidR="00C3275E" w:rsidRPr="000C3B5A" w:rsidRDefault="00C3275E" w:rsidP="00C3275E">
      <w:pPr>
        <w:tabs>
          <w:tab w:val="left" w:pos="567"/>
        </w:tabs>
        <w:spacing w:after="0" w:line="360" w:lineRule="auto"/>
        <w:ind w:right="-1"/>
        <w:jc w:val="center"/>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lastRenderedPageBreak/>
        <w:t>Mehnatni ilmiy tashkil etishning iqtisodiy samaradorligi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Mehnatni ilmiy tashkil etishda, uning samaradorligini aniqlash bozor iqtisodiyotining asosiy talablaridan biridir. Iqtisodiy samaradorlikni quyidagi usullar orqali ifodalaymiz:</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 </w:t>
      </w:r>
      <w:r w:rsidRPr="000C3B5A">
        <w:rPr>
          <w:rFonts w:ascii="Times New Roman" w:eastAsia="Times New Roman" w:hAnsi="Times New Roman" w:cs="Times New Roman"/>
          <w:i/>
          <w:iCs/>
          <w:color w:val="000000"/>
          <w:sz w:val="28"/>
          <w:szCs w:val="28"/>
          <w:lang w:val="en-US" w:eastAsia="ru-RU"/>
        </w:rPr>
        <w:t>Ishlarni mexanizatsiyalash orqali iqtisodiy ko‘rsatkichni hisoblash usuli.</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color w:val="000000"/>
          <w:sz w:val="28"/>
          <w:szCs w:val="28"/>
          <w:lang w:val="en-US" w:eastAsia="ru-RU"/>
        </w:rPr>
        <w:t>Ishlarni bajarish uchun bir necha xil mashinadan foydalanilgan va unga qo‘shimcha kapital mablag‘lar talab qilinmagan bo‘lsa, quyidagi ma’lumotlar orqali iqtisodiy samaradorlik aniqlanadi:</w:t>
      </w:r>
    </w:p>
    <w:p w:rsidR="00C3275E" w:rsidRPr="000C3B5A" w:rsidRDefault="00C3275E" w:rsidP="00C3275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Bajarilgan ishning yillik hajmi (son va pul hisobida), A - harf bilan belgilaymiz)</w:t>
      </w:r>
    </w:p>
    <w:p w:rsidR="00C3275E" w:rsidRPr="000C3B5A" w:rsidRDefault="00C3275E" w:rsidP="00C3275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Bajariladigan har bir ishning tanner</w:t>
      </w:r>
      <w:r w:rsidRPr="000C3B5A">
        <w:rPr>
          <w:rFonts w:ascii="Times New Roman" w:eastAsia="Times New Roman" w:hAnsi="Times New Roman" w:cs="Times New Roman"/>
          <w:color w:val="000000"/>
          <w:sz w:val="28"/>
          <w:szCs w:val="28"/>
          <w:lang w:eastAsia="ru-RU"/>
        </w:rPr>
        <w:t>х</w:t>
      </w:r>
      <w:r w:rsidRPr="000C3B5A">
        <w:rPr>
          <w:rFonts w:ascii="Times New Roman" w:eastAsia="Times New Roman" w:hAnsi="Times New Roman" w:cs="Times New Roman"/>
          <w:color w:val="000000"/>
          <w:sz w:val="28"/>
          <w:szCs w:val="28"/>
          <w:lang w:val="en-US" w:eastAsia="ru-RU"/>
        </w:rPr>
        <w:t xml:space="preserve"> narxi (so‘m hisobida); mehnatni ilmiy tashkil etish usullarini qo‘llashdan oldin - </w:t>
      </w:r>
      <w:r w:rsidRPr="000C3B5A">
        <w:rPr>
          <w:rFonts w:ascii="Times New Roman" w:eastAsia="Times New Roman" w:hAnsi="Times New Roman" w:cs="Times New Roman"/>
          <w:color w:val="000000"/>
          <w:sz w:val="28"/>
          <w:szCs w:val="28"/>
          <w:lang w:eastAsia="ru-RU"/>
        </w:rPr>
        <w:t>Т</w:t>
      </w:r>
      <w:r w:rsidRPr="000C3B5A">
        <w:rPr>
          <w:rFonts w:ascii="Times New Roman" w:eastAsia="Times New Roman" w:hAnsi="Times New Roman" w:cs="Times New Roman"/>
          <w:color w:val="000000"/>
          <w:sz w:val="28"/>
          <w:szCs w:val="28"/>
          <w:vertAlign w:val="subscript"/>
          <w:lang w:val="en-US" w:eastAsia="ru-RU"/>
        </w:rPr>
        <w:t>1</w:t>
      </w:r>
      <w:r w:rsidRPr="000C3B5A">
        <w:rPr>
          <w:rFonts w:ascii="Times New Roman" w:eastAsia="Times New Roman" w:hAnsi="Times New Roman" w:cs="Times New Roman"/>
          <w:color w:val="000000"/>
          <w:sz w:val="28"/>
          <w:szCs w:val="28"/>
          <w:lang w:val="en-US" w:eastAsia="ru-RU"/>
        </w:rPr>
        <w:t> ; qo‘llash natijasida T</w:t>
      </w:r>
      <w:r w:rsidRPr="000C3B5A">
        <w:rPr>
          <w:rFonts w:ascii="Times New Roman" w:eastAsia="Times New Roman" w:hAnsi="Times New Roman" w:cs="Times New Roman"/>
          <w:color w:val="000000"/>
          <w:sz w:val="28"/>
          <w:szCs w:val="28"/>
          <w:vertAlign w:val="subscript"/>
          <w:lang w:val="en-US" w:eastAsia="ru-RU"/>
        </w:rPr>
        <w:t>2</w:t>
      </w:r>
      <w:r w:rsidRPr="000C3B5A">
        <w:rPr>
          <w:rFonts w:ascii="Times New Roman" w:eastAsia="Times New Roman" w:hAnsi="Times New Roman" w:cs="Times New Roman"/>
          <w:color w:val="000000"/>
          <w:sz w:val="28"/>
          <w:szCs w:val="28"/>
          <w:lang w:val="en-US" w:eastAsia="ru-RU"/>
        </w:rPr>
        <w:t>;</w:t>
      </w:r>
    </w:p>
    <w:p w:rsidR="00C3275E" w:rsidRPr="000C3B5A" w:rsidRDefault="00C3275E" w:rsidP="00C3275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Ishni bajarishda qatnashgan mashinaning narxi so‘m hisobida; qo‘llanishdan oldin F</w:t>
      </w:r>
      <w:r w:rsidRPr="000C3B5A">
        <w:rPr>
          <w:rFonts w:ascii="Times New Roman" w:eastAsia="Times New Roman" w:hAnsi="Times New Roman" w:cs="Times New Roman"/>
          <w:color w:val="000000"/>
          <w:sz w:val="28"/>
          <w:szCs w:val="28"/>
          <w:vertAlign w:val="subscript"/>
          <w:lang w:val="en-US" w:eastAsia="ru-RU"/>
        </w:rPr>
        <w:t>1</w:t>
      </w:r>
      <w:r w:rsidRPr="000C3B5A">
        <w:rPr>
          <w:rFonts w:ascii="Times New Roman" w:eastAsia="Times New Roman" w:hAnsi="Times New Roman" w:cs="Times New Roman"/>
          <w:color w:val="000000"/>
          <w:sz w:val="28"/>
          <w:szCs w:val="28"/>
          <w:lang w:val="en-US" w:eastAsia="ru-RU"/>
        </w:rPr>
        <w:t>; qo‘llash vaqtida F</w:t>
      </w:r>
      <w:r w:rsidRPr="000C3B5A">
        <w:rPr>
          <w:rFonts w:ascii="Times New Roman" w:eastAsia="Times New Roman" w:hAnsi="Times New Roman" w:cs="Times New Roman"/>
          <w:color w:val="000000"/>
          <w:sz w:val="28"/>
          <w:szCs w:val="28"/>
          <w:vertAlign w:val="subscript"/>
          <w:lang w:val="en-US" w:eastAsia="ru-RU"/>
        </w:rPr>
        <w:t>2</w:t>
      </w:r>
      <w:r w:rsidRPr="000C3B5A">
        <w:rPr>
          <w:rFonts w:ascii="Times New Roman" w:eastAsia="Times New Roman" w:hAnsi="Times New Roman" w:cs="Times New Roman"/>
          <w:color w:val="000000"/>
          <w:sz w:val="28"/>
          <w:szCs w:val="28"/>
          <w:lang w:val="en-US" w:eastAsia="ru-RU"/>
        </w:rPr>
        <w:t>;</w:t>
      </w:r>
    </w:p>
    <w:p w:rsidR="00C3275E" w:rsidRPr="000C3B5A" w:rsidRDefault="00C3275E" w:rsidP="00C3275E">
      <w:pPr>
        <w:numPr>
          <w:ilvl w:val="0"/>
          <w:numId w:val="10"/>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Me’yoriy samaradorlik koeffitsienti - E</w:t>
      </w:r>
      <w:r w:rsidRPr="000C3B5A">
        <w:rPr>
          <w:rFonts w:ascii="Times New Roman" w:eastAsia="Times New Roman" w:hAnsi="Times New Roman" w:cs="Times New Roman"/>
          <w:color w:val="000000"/>
          <w:sz w:val="28"/>
          <w:szCs w:val="28"/>
          <w:vertAlign w:val="subscript"/>
          <w:lang w:val="en-US" w:eastAsia="ru-RU"/>
        </w:rPr>
        <w:t>n</w:t>
      </w:r>
      <w:r w:rsidRPr="000C3B5A">
        <w:rPr>
          <w:rFonts w:ascii="Times New Roman" w:eastAsia="Times New Roman" w:hAnsi="Times New Roman" w:cs="Times New Roman"/>
          <w:color w:val="000000"/>
          <w:sz w:val="28"/>
          <w:szCs w:val="28"/>
          <w:lang w:val="en-US" w:eastAsia="ru-RU"/>
        </w:rPr>
        <w:t> mexanizatsiyani qo‘llash samaradorligi quyidagi formula bilan aniqlanadi.</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noProof/>
          <w:sz w:val="28"/>
          <w:szCs w:val="28"/>
          <w:lang w:eastAsia="ru-RU"/>
        </w:rPr>
        <w:drawing>
          <wp:inline distT="0" distB="0" distL="0" distR="0" wp14:anchorId="18B5C3F5" wp14:editId="102B3B6A">
            <wp:extent cx="1857375" cy="209550"/>
            <wp:effectExtent l="0" t="0" r="9525" b="0"/>
            <wp:docPr id="1" name="Рисунок 154" descr="http://uz.denemetr.com/tw_files2/urls_8/77/d-76257/7z-docs/1_html_m32d50fa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uz.denemetr.com/tw_files2/urls_8/77/d-76257/7z-docs/1_html_m32d50faf.gif"/>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57375" cy="209550"/>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p>
    <w:p w:rsidR="00C3275E" w:rsidRDefault="00C3275E" w:rsidP="00C3275E">
      <w:pPr>
        <w:tabs>
          <w:tab w:val="left" w:pos="567"/>
        </w:tabs>
        <w:spacing w:after="0" w:line="360" w:lineRule="auto"/>
        <w:ind w:right="-1"/>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i/>
          <w:iCs/>
          <w:color w:val="000000"/>
          <w:sz w:val="28"/>
          <w:szCs w:val="28"/>
          <w:lang w:val="en-US" w:eastAsia="ru-RU"/>
        </w:rPr>
        <w:t>B) Yangi materialning ishlab chiqarishga tadbiq etilishi natijasida erishilgan iqtisodiy samaradorlikni hisoblash usuli.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Agar ishlab chiqarishda qo‘llanilayotgan materialni o‘rniga yangisini tadbiq etsak, u holda iqtisodiy samaradorlikni ikki xil usulda aniqlaymiz. Yangi materialni qo‘llash natijasida ishlarni tashkil qilishda, kapital xarajatlar talab qilinmasa, u paytda yillik iqtisodiy samaradorlik quyidagi formula bilan ifodalanadi.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659307D4" wp14:editId="54A0444E">
            <wp:extent cx="1971675" cy="209550"/>
            <wp:effectExtent l="0" t="0" r="9525" b="0"/>
            <wp:docPr id="2" name="Рисунок 155" descr="http://uz.denemetr.com/tw_files2/urls_8/77/d-76257/7z-docs/1_html_m1906e48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http://uz.denemetr.com/tw_files2/urls_8/77/d-76257/7z-docs/1_html_m1906e486.gi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71675" cy="209550"/>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2. Yangi materiallarni qo‘llashda kapital xarajatlar sarflangan bo‘lsa, unda:</w:t>
      </w:r>
      <w:r w:rsidRPr="000C3B5A">
        <w:rPr>
          <w:rFonts w:ascii="Times New Roman" w:eastAsia="Times New Roman" w:hAnsi="Times New Roman" w:cs="Times New Roman"/>
          <w:noProof/>
          <w:sz w:val="28"/>
          <w:szCs w:val="28"/>
          <w:lang w:eastAsia="ru-RU"/>
        </w:rPr>
        <w:drawing>
          <wp:inline distT="0" distB="0" distL="0" distR="0" wp14:anchorId="23693A95" wp14:editId="16F91C3B">
            <wp:extent cx="2457450" cy="209550"/>
            <wp:effectExtent l="0" t="0" r="0" b="0"/>
            <wp:docPr id="3" name="Рисунок 156" descr="http://uz.denemetr.com/tw_files2/urls_8/77/d-76257/7z-docs/1_html_1785bc3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http://uz.denemetr.com/tw_files2/urls_8/77/d-76257/7z-docs/1_html_1785bc3d.g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57450" cy="209550"/>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yerda,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Kd </w:t>
      </w:r>
      <w:r w:rsidRPr="000C3B5A">
        <w:rPr>
          <w:rFonts w:ascii="Times New Roman" w:eastAsia="Times New Roman" w:hAnsi="Times New Roman" w:cs="Times New Roman"/>
          <w:color w:val="000000"/>
          <w:sz w:val="28"/>
          <w:szCs w:val="28"/>
          <w:lang w:val="en-US" w:eastAsia="ru-RU"/>
        </w:rPr>
        <w:t>- qo‘shimcha kapital xarajatlari.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lastRenderedPageBreak/>
        <w:t>V) Texnologiya va ishni tashkil etishni takomillashtirish natijasida iqtisodiy samaradorlikni aniqlash usuli.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Texnologiya va tashkil etishni takomillashtirishda yangi texnikani qo‘llash natijasida iqtisodiy samaradorlik:</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6DBCBC74" wp14:editId="7C9690BE">
            <wp:extent cx="1971675" cy="209550"/>
            <wp:effectExtent l="0" t="0" r="9525" b="0"/>
            <wp:docPr id="4" name="Рисунок 157" descr="http://uz.denemetr.com/tw_files2/urls_8/77/d-76257/7z-docs/1_html_7be5ca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http://uz.denemetr.com/tw_files2/urls_8/77/d-76257/7z-docs/1_html_7be5ca69.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71675" cy="209550"/>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yerda,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A</w:t>
      </w:r>
      <w:r w:rsidRPr="000C3B5A">
        <w:rPr>
          <w:rFonts w:ascii="Times New Roman" w:eastAsia="Times New Roman" w:hAnsi="Times New Roman" w:cs="Times New Roman"/>
          <w:color w:val="000000"/>
          <w:sz w:val="28"/>
          <w:szCs w:val="28"/>
          <w:lang w:val="en-US" w:eastAsia="ru-RU"/>
        </w:rPr>
        <w:t>-ishning yillik hajmi.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G) Ustama xarajatlarning hajmini kamaytirish orqali iqtisodiy samaradorlikni aniqlash.</w:t>
      </w:r>
      <w:r w:rsidRPr="000C3B5A">
        <w:rPr>
          <w:rFonts w:ascii="Times New Roman" w:eastAsia="Times New Roman" w:hAnsi="Times New Roman" w:cs="Times New Roman"/>
          <w:color w:val="000000"/>
          <w:sz w:val="28"/>
          <w:szCs w:val="28"/>
          <w:lang w:val="en-US" w:eastAsia="ru-RU"/>
        </w:rPr>
        <w:br/>
        <w:t>Mahsulot tayyorlash uchun ketgan vaqtni qisqartirish orqali (Sn):</w:t>
      </w:r>
      <w:r w:rsidRPr="000C3B5A">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noProof/>
          <w:sz w:val="28"/>
          <w:szCs w:val="28"/>
          <w:lang w:eastAsia="ru-RU"/>
        </w:rPr>
        <w:drawing>
          <wp:inline distT="0" distB="0" distL="0" distR="0" wp14:anchorId="373BCABA" wp14:editId="0BDD053C">
            <wp:extent cx="1209675" cy="438150"/>
            <wp:effectExtent l="0" t="0" r="9525" b="0"/>
            <wp:docPr id="5" name="Рисунок 158" descr="http://uz.denemetr.com/tw_files2/urls_8/77/d-76257/7z-docs/1_html_m3d54177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http://uz.denemetr.com/tw_files2/urls_8/77/d-76257/7z-docs/1_html_m3d541773.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09675" cy="438150"/>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yerda,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Kp</w:t>
      </w:r>
      <w:r w:rsidRPr="000C3B5A">
        <w:rPr>
          <w:rFonts w:ascii="Times New Roman" w:eastAsia="Times New Roman" w:hAnsi="Times New Roman" w:cs="Times New Roman"/>
          <w:color w:val="000000"/>
          <w:sz w:val="28"/>
          <w:szCs w:val="28"/>
          <w:lang w:val="en-US" w:eastAsia="ru-RU"/>
        </w:rPr>
        <w:t> - koeffitsienti, mahsulotni bajarilish vaqti.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N</w:t>
      </w:r>
      <w:r w:rsidRPr="000C3B5A">
        <w:rPr>
          <w:rFonts w:ascii="Times New Roman" w:eastAsia="Times New Roman" w:hAnsi="Times New Roman" w:cs="Times New Roman"/>
          <w:color w:val="000000"/>
          <w:sz w:val="28"/>
          <w:szCs w:val="28"/>
          <w:lang w:val="en-US" w:eastAsia="ru-RU"/>
        </w:rPr>
        <w:t> - ustama xarajatlar miqdori,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T</w:t>
      </w:r>
      <w:r w:rsidRPr="000C3B5A">
        <w:rPr>
          <w:rFonts w:ascii="Times New Roman" w:eastAsia="Times New Roman" w:hAnsi="Times New Roman" w:cs="Times New Roman"/>
          <w:color w:val="000000"/>
          <w:sz w:val="28"/>
          <w:szCs w:val="28"/>
          <w:lang w:val="en-US" w:eastAsia="ru-RU"/>
        </w:rPr>
        <w:t> - me’yoriy bajarish vaqti,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T</w:t>
      </w:r>
      <w:r w:rsidRPr="000C3B5A">
        <w:rPr>
          <w:rFonts w:ascii="Times New Roman" w:eastAsia="Times New Roman" w:hAnsi="Times New Roman" w:cs="Times New Roman"/>
          <w:i/>
          <w:iCs/>
          <w:color w:val="000000"/>
          <w:sz w:val="28"/>
          <w:szCs w:val="28"/>
          <w:vertAlign w:val="subscript"/>
          <w:lang w:val="en-US" w:eastAsia="ru-RU"/>
        </w:rPr>
        <w:t>1</w:t>
      </w:r>
      <w:r w:rsidRPr="000C3B5A">
        <w:rPr>
          <w:rFonts w:ascii="Times New Roman" w:eastAsia="Times New Roman" w:hAnsi="Times New Roman" w:cs="Times New Roman"/>
          <w:color w:val="000000"/>
          <w:sz w:val="28"/>
          <w:szCs w:val="28"/>
          <w:vertAlign w:val="subscript"/>
          <w:lang w:val="en-US" w:eastAsia="ru-RU"/>
        </w:rPr>
        <w:t> </w:t>
      </w:r>
      <w:r w:rsidRPr="000C3B5A">
        <w:rPr>
          <w:rFonts w:ascii="Times New Roman" w:eastAsia="Times New Roman" w:hAnsi="Times New Roman" w:cs="Times New Roman"/>
          <w:color w:val="000000"/>
          <w:sz w:val="28"/>
          <w:szCs w:val="28"/>
          <w:lang w:val="en-US" w:eastAsia="ru-RU"/>
        </w:rPr>
        <w:t>- yangiliklarni qo‘llash natijasida vaqtdan unumli foydalanish, vaqtni qisqartirish.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D) Ustama xarajatlarni qisqartirish: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391E8319" wp14:editId="629827AD">
            <wp:extent cx="1190625" cy="438150"/>
            <wp:effectExtent l="0" t="0" r="9525" b="0"/>
            <wp:docPr id="7" name="Рисунок 159" descr="http://uz.denemetr.com/tw_files2/urls_8/77/d-76257/7z-docs/1_html_m6316e58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http://uz.denemetr.com/tw_files2/urls_8/77/d-76257/7z-docs/1_html_m6316e589.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0625" cy="438150"/>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yerda,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K</w:t>
      </w:r>
      <w:r w:rsidRPr="000C3B5A">
        <w:rPr>
          <w:rFonts w:ascii="Times New Roman" w:eastAsia="Times New Roman" w:hAnsi="Times New Roman" w:cs="Times New Roman"/>
          <w:i/>
          <w:iCs/>
          <w:color w:val="000000"/>
          <w:sz w:val="28"/>
          <w:szCs w:val="28"/>
          <w:vertAlign w:val="subscript"/>
          <w:lang w:val="en-US" w:eastAsia="ru-RU"/>
        </w:rPr>
        <w:t>z</w:t>
      </w:r>
      <w:r w:rsidRPr="000C3B5A">
        <w:rPr>
          <w:rFonts w:ascii="Times New Roman" w:eastAsia="Times New Roman" w:hAnsi="Times New Roman" w:cs="Times New Roman"/>
          <w:color w:val="000000"/>
          <w:sz w:val="28"/>
          <w:szCs w:val="28"/>
          <w:lang w:val="en-US" w:eastAsia="ru-RU"/>
        </w:rPr>
        <w:t> - koeffitsient, ustama haqi bo‘lib, u asosiy ish haqining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bir qismini tashkil qiladi.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Z</w:t>
      </w:r>
      <w:r w:rsidRPr="000C3B5A">
        <w:rPr>
          <w:rFonts w:ascii="Times New Roman" w:eastAsia="Times New Roman" w:hAnsi="Times New Roman" w:cs="Times New Roman"/>
          <w:color w:val="000000"/>
          <w:sz w:val="28"/>
          <w:szCs w:val="28"/>
          <w:lang w:val="en-US" w:eastAsia="ru-RU"/>
        </w:rPr>
        <w:t> - mehnatni ilmiy tashkil etish tadbirlarni tadbiq qilishdan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oldingi ish haqi,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Z</w:t>
      </w:r>
      <w:r w:rsidRPr="000C3B5A">
        <w:rPr>
          <w:rFonts w:ascii="Times New Roman" w:eastAsia="Times New Roman" w:hAnsi="Times New Roman" w:cs="Times New Roman"/>
          <w:i/>
          <w:iCs/>
          <w:color w:val="000000"/>
          <w:sz w:val="28"/>
          <w:szCs w:val="28"/>
          <w:vertAlign w:val="subscript"/>
          <w:lang w:val="en-US" w:eastAsia="ru-RU"/>
        </w:rPr>
        <w:t>1</w:t>
      </w:r>
      <w:r w:rsidRPr="000C3B5A">
        <w:rPr>
          <w:rFonts w:ascii="Times New Roman" w:eastAsia="Times New Roman" w:hAnsi="Times New Roman" w:cs="Times New Roman"/>
          <w:color w:val="000000"/>
          <w:sz w:val="28"/>
          <w:szCs w:val="28"/>
          <w:vertAlign w:val="subscript"/>
          <w:lang w:val="en-US" w:eastAsia="ru-RU"/>
        </w:rPr>
        <w:t> </w:t>
      </w:r>
      <w:r w:rsidRPr="000C3B5A">
        <w:rPr>
          <w:rFonts w:ascii="Times New Roman" w:eastAsia="Times New Roman" w:hAnsi="Times New Roman" w:cs="Times New Roman"/>
          <w:color w:val="000000"/>
          <w:sz w:val="28"/>
          <w:szCs w:val="28"/>
          <w:lang w:val="en-US" w:eastAsia="ru-RU"/>
        </w:rPr>
        <w:t>- tadbiq qilingandan keyingi ish haqi.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Tayanch iboralar: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 xml:space="preserve">Mehnatdan oqilona foydalanish, asosiy omillar, takomillashtirish, tajribalarni ommalashtirish, ta’sir etuvchi omillar, samaradorlikka ta’siri, asosiy, xronometraj, </w:t>
      </w:r>
      <w:r w:rsidRPr="000C3B5A">
        <w:rPr>
          <w:rFonts w:ascii="Times New Roman" w:eastAsia="Times New Roman" w:hAnsi="Times New Roman" w:cs="Times New Roman"/>
          <w:i/>
          <w:iCs/>
          <w:color w:val="000000"/>
          <w:sz w:val="28"/>
          <w:szCs w:val="28"/>
          <w:lang w:val="en-US" w:eastAsia="ru-RU"/>
        </w:rPr>
        <w:lastRenderedPageBreak/>
        <w:t>rasmga olish, o‘zini-o‘zi rasmga olish, kuzatishni birdaniga o‘rganish, tayyorlov bosqichi, kuzatishni olib borish bosqichi, kuzatish natijalarini tahlil qilish bosqichi, kuzatuv varaqasi, ish joyi, ish joyini joylashuvi, ta’minlanganlik darajasi, xizmat qilish, ishchining holati, qulay chegarani aniqlash, antropometrik ko‘rsatkich, samaradorlikni aniqlash.</w:t>
      </w:r>
    </w:p>
    <w:p w:rsidR="00C3275E" w:rsidRDefault="00C3275E" w:rsidP="00C3275E">
      <w:pPr>
        <w:tabs>
          <w:tab w:val="left" w:pos="2066"/>
        </w:tabs>
        <w:spacing w:after="0" w:line="360" w:lineRule="auto"/>
        <w:ind w:right="-1"/>
        <w:jc w:val="both"/>
        <w:rPr>
          <w:rFonts w:ascii="Times New Roman" w:eastAsia="Times New Roman" w:hAnsi="Times New Roman" w:cs="Times New Roman"/>
          <w:b/>
          <w:bCs/>
          <w:color w:val="000000"/>
          <w:sz w:val="28"/>
          <w:szCs w:val="28"/>
          <w:lang w:val="en-US" w:eastAsia="ru-RU"/>
        </w:rPr>
      </w:pPr>
    </w:p>
    <w:p w:rsidR="00C3275E" w:rsidRDefault="00C3275E" w:rsidP="00C3275E">
      <w:pPr>
        <w:tabs>
          <w:tab w:val="left" w:pos="567"/>
        </w:tabs>
        <w:spacing w:after="0" w:line="360" w:lineRule="auto"/>
        <w:ind w:right="-1"/>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Korxonalarda ish haqi va ishlovchilar mehnatini rag‘batlantirishni tashkil qilish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haqi va uning miqdori, tarkibi, turli toifadagi ishchilar o‘rta</w:t>
      </w:r>
      <w:r w:rsidRPr="000C3B5A">
        <w:rPr>
          <w:rFonts w:ascii="Times New Roman" w:eastAsia="Times New Roman" w:hAnsi="Times New Roman" w:cs="Times New Roman"/>
          <w:color w:val="000000"/>
          <w:sz w:val="28"/>
          <w:szCs w:val="28"/>
          <w:lang w:val="en-US" w:eastAsia="ru-RU"/>
        </w:rPr>
        <w:softHyphen/>
        <w:t>sida taqsimlanishi nafaqat iqtisodiy, balki ijtimoiy ahamiyatga ega.</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haqi ishlovchilarning asosiy daromad manbai bo‘lib, ularning turmush darajasini yaxshilashning muhim omillaridan biridir. Ish haqi ishlovchilarni ishlab chiqarish samaradorligini oshirish, inson omilini ijodiy faolligini rmvojlantirish va nihoyat mamlakatning ijtimoiy - iqtisodiy taraqqiyoti ko‘lami va suratiga ta’sir ko‘rsatadi. Ish haqi tushunchasi barcha turdagi ish haqi, jumladan, turli ko‘rinishdagi mukofotlar, qo‘shimcha, ustama va ijtimoiy imtiyozlar, moliyalashtirish manbaidan qat’iy nazar pul yoki natura shaklidagi amaldagi qonunlar asosida ishlangan ish kunlari uchun to‘lanadigan ish haqini o‘z ichiga oladi. Natura shaklidagi ish haqi mehnat va ijtimoiy imtiyozlar uchun to‘lovlar bozor narxlari bo‘yicha hisob-kitoblar asosida amalga oshiriladi.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Pul shaklida to‘lanadigan ish haqiga ishlab chiqarish hajmini hisobga olish bo‘yicha hujjatlarda ko‘rsatilgan rag‘batlantiruvchi xususiyatga ega bo‘lgan to‘lovlarni o‘z ichiga olgan, xo‘jalik subyektlari tomonidan qabul qilingan mehnatga haq to‘lash shakli va sistemasiga muvofiq ravishda belgilangan mansab maoshlari va ishbay rassenkasi, tarif stavkalaridan kelib chiqqan holda haqiqiy bajarilgan ish uchun belgilangan ish haqi kiradi.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Korxonalarda mehnatga haq to‘lashni tashkil qilish o‘zaro bog‘liq bo‘lgan uchta omil - mehnatni me’yorlashtirish, ish haqining ta’rif sistemasi, ish haqining shakli orqali aniqlanadi.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lastRenderedPageBreak/>
        <w:t>Mehnatni me’yorlashtirish </w:t>
      </w:r>
      <w:r w:rsidRPr="000C3B5A">
        <w:rPr>
          <w:rFonts w:ascii="Times New Roman" w:eastAsia="Times New Roman" w:hAnsi="Times New Roman" w:cs="Times New Roman"/>
          <w:color w:val="000000"/>
          <w:sz w:val="28"/>
          <w:szCs w:val="28"/>
          <w:lang w:val="en-US" w:eastAsia="ru-RU"/>
        </w:rPr>
        <w:t>- qilingan mehnat natijalarini aniqlash uchun qo‘llaniladigan har tomonlama asoslangan xarajatlar me’yorini belgilash imkonini beradi. Belgilangan vazifalarni bajarish me’yori orqali ish haqining miqdori aniqlanadi.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Bozor iqtisodiyoti sharoitida ish haqini tashkil qilishda quyidagi: </w:t>
      </w:r>
    </w:p>
    <w:p w:rsidR="00C3275E" w:rsidRPr="000C3B5A" w:rsidRDefault="00C3275E" w:rsidP="00C3275E">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haqining mehnatni miqdori va sifatiga bog‘liqligiga doimo amal qilish; (bu holda mehnatga haq to‘lash vositalarini korxona jamoasi tomonidan ishlab topilishi kerak)</w:t>
      </w:r>
    </w:p>
    <w:p w:rsidR="00C3275E" w:rsidRPr="000C3B5A" w:rsidRDefault="00C3275E" w:rsidP="00C3275E">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M</w:t>
      </w:r>
      <w:r w:rsidRPr="000C3B5A">
        <w:rPr>
          <w:rFonts w:ascii="Times New Roman" w:eastAsia="Times New Roman" w:hAnsi="Times New Roman" w:cs="Times New Roman"/>
          <w:color w:val="000000"/>
          <w:sz w:val="28"/>
          <w:szCs w:val="28"/>
          <w:lang w:val="en-US" w:eastAsia="ru-RU"/>
        </w:rPr>
        <w:t>ehnat jamoasidagi ayrim ishlovchilarni korxona imkoniyatlaridan kelib chiqib moddiy rag‘batlantirish;</w:t>
      </w:r>
    </w:p>
    <w:p w:rsidR="00C3275E" w:rsidRPr="000C3B5A" w:rsidRDefault="00C3275E" w:rsidP="00C3275E">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 unumdorligini oshirish asosida mehnatga haq to‘lash darajasini oshirish;</w:t>
      </w:r>
    </w:p>
    <w:p w:rsidR="00C3275E" w:rsidRPr="000C3B5A" w:rsidRDefault="00C3275E" w:rsidP="00C3275E">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Olinadigan foyda miqdoriga mos holda rag‘batlantirish rolini kuchaytirish;</w:t>
      </w:r>
    </w:p>
    <w:p w:rsidR="00C3275E" w:rsidRPr="000C3B5A" w:rsidRDefault="00C3275E" w:rsidP="00C3275E">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Mutaxassislar rahbarlar mehnatini baholash mezonini ularning tashabbuskorligi, ishni bajarish muddati va qabul qilingan qarorlar samaradorligiga mos holda takomillashtirish;</w:t>
      </w:r>
    </w:p>
    <w:p w:rsidR="00C3275E" w:rsidRPr="000C3B5A" w:rsidRDefault="00C3275E" w:rsidP="00C3275E">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Ishchilar, mutaxassislar, xodimlar, xizmatchilar, rahbarlar ish haqi o‘rtasidagi mutanosiblikni to‘g‘ri ta’minlash.</w:t>
      </w:r>
    </w:p>
    <w:p w:rsidR="00C3275E" w:rsidRPr="000C3B5A" w:rsidRDefault="00C3275E" w:rsidP="00C3275E">
      <w:pPr>
        <w:numPr>
          <w:ilvl w:val="0"/>
          <w:numId w:val="11"/>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Korxonaning har bir ishlovchisiga ish haqi belgilashni soddaligi prinsip-lariga rioya qilgan holda amalga oshiriladi.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Mamlakatimiz iqtisodiyotini bozor munosabatlariga o‘tkazish jarayonida mehnatga haq to‘lashni tashkil etish mohiyati ham o‘zgaradi. Ishlovchilarni ishga qabul qilishning amaldagi qoidalari bilan bir qatorda shartnoma asosida qabul qilish sharti keng tarqaldi. Shartnomada ish haqini tashkil qilish, me’yorlashtirishning barcha shartlari, shartnomani amal qilish muddati va tugatish holatlari aniqlanadi. </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Shartnoma asosida mehnatga haq to‘lash bo‘yicha mehnat munosabatlari sohasining marketing bo‘limi shug‘ullanib, bu yo‘nalish mutaxassislari mehnat bozori hududiy segmentidagi talab va taklifni o‘rganadi va ishchi kuchi qiymatini tebra-nishiga baho beradi.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Bozor munosabatlari korxonalarga mehnatga haq to‘lashni tashkil qilish sohasida xo‘jalik mustaqilligini kengaytirish imkonini berdi.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Mulk shaklidan qat’iy nazar barcha korxonalar tarif ish haqi davlat tomonidan belgilangan eng kam ish haqi miqdoridan kam bo‘lmagan holda o‘zining zavod tarif sistemasini kiritish huquqiga ega.</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Korxonalar mehnatga haq to‘lash bo‘yicha: mehnatga haq to‘lash sistemasi va shaklini aniqlash; o‘rindoshlik lavozimida ishlaganligi uchun qo‘shimcha kiritish; ishlovchilar toifasi bo‘yicha qo‘shimcha haq belgilash; rahbarlar, mutaxassislar va xizmatchilarga ularning sonidagi mutanosiblik va shtatlar ro‘yhati bo‘yicha belgilangan o‘rtacha maoshga amal qilmagan holda mansab maoshini belgilash; ish haqi fondini taqsimlashning aniq yo‘nalishlarini belgilash; ishlovchilarni rag‘batlantirish to‘g‘risidagi nizomni ishlab chiqish va tasdiqlash; yangi texnika va progressiv texnologiyani ishlab chiqish va joriy qilish bilan bog‘liq bo‘lgan ishlovchilar mehnatini rag‘batlantirishni ta’minlash huquqiga ega. Korxona mustaqil ravishda yoki kasaba uyushmasi qo‘mitasi bilan kelishgan holda mehnatga haq to‘lashni tashkil qilishni takomillashtiradi, mehnat jamoalarini ijtimoiy himoyalash bo‘yicha tadbirlar ishlab chiqadi va tadbiq qiladi, mehnatga haq to‘lashni va ishlovchilar bilan hisob-kitoblarni belgilangan tartibda olib borilishini nazorat qiladi.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Ish haqining tarif sistemasi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Ishchilar mehnatiga haq to‘lash odatda, turli toifadagi va guruhdagi ishlovchilarning ish haqi darajasini, ularning malaka darajasi, mehnat sharoiti va bajarilgan mehnatga javobgarligi hamda ishlab chiqarish xususiyatini hisobga oluvchi tarif sistemasi asosida amalga oshiriladi.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Tarif sistemasining asosiy elementlari tarif - malaka ma’lumotnomasi, tarif jadvali va tarif stavkasi hisoblanadi. Hozirgi kunda yagona tarif - malaka ma’lumotnomasi (YaTMM) mavjud bo‘lib, u mehnatga haq to‘lash masalalari bo‘yicha me’yoriy hujjat hisoblanadi. U qaysi tarmoq korxonasiga taalluqli bo‘lishidan qat’iy nazar ishlab chiqarish va ish turi bo‘yicha bo‘limlarga guruhlangan tarif - malakaviy tasnifni o‘z ichiga oladi. </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lastRenderedPageBreak/>
        <w:t>Tarif - malaka tasnifi</w:t>
      </w:r>
      <w:r w:rsidRPr="000C3B5A">
        <w:rPr>
          <w:rFonts w:ascii="Times New Roman" w:eastAsia="Times New Roman" w:hAnsi="Times New Roman" w:cs="Times New Roman"/>
          <w:color w:val="000000"/>
          <w:sz w:val="28"/>
          <w:szCs w:val="28"/>
          <w:lang w:val="en-US" w:eastAsia="ru-RU"/>
        </w:rPr>
        <w:t> oltita razryadli setkada qo‘llash uchun ishlab chiqilgan. Ishchilar razryadi ularni murakkabligiga ko‘ra mehnat sharoitini hisobga olmagan holda belgilangan.</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Malaka va ishning murakkabligi bir xil o‘lchov - razryadning nominal miqdori bilan baholanadi, boshqacha qilib aytganda razryad qancha yuqori bo‘lsa, ishchining malakasi ham shuncha yuqori bo‘ladi</w:t>
      </w:r>
      <w:r>
        <w:rPr>
          <w:rFonts w:ascii="Times New Roman" w:eastAsia="Times New Roman" w:hAnsi="Times New Roman" w:cs="Times New Roman"/>
          <w:color w:val="000000"/>
          <w:sz w:val="28"/>
          <w:szCs w:val="28"/>
          <w:lang w:val="en-US" w:eastAsia="ru-RU"/>
        </w:rPr>
        <w:t>.</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YATMM doimiy va o‘zgarmas emas. Uni korxonaning ishlab chiqarish jarayonlarini murakkabligiga bog‘liq holda o‘zgartirilishi mumkin.</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Tarif - malaka ma’lumotnomasi</w:t>
      </w:r>
      <w:r w:rsidRPr="000C3B5A">
        <w:rPr>
          <w:rFonts w:ascii="Times New Roman" w:eastAsia="Times New Roman" w:hAnsi="Times New Roman" w:cs="Times New Roman"/>
          <w:color w:val="000000"/>
          <w:sz w:val="28"/>
          <w:szCs w:val="28"/>
          <w:lang w:val="en-US" w:eastAsia="ru-RU"/>
        </w:rPr>
        <w:t>da har bir kasb va har bir razryad bo‘yicha uchta bo‘lim: «Ishnig tavsifi», «Ishchilar bilishi kerak bo‘lgan ma’lumotlar», «Ishning namunasi» keltirilgan.</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3D32C0">
        <w:rPr>
          <w:rFonts w:ascii="Times New Roman" w:eastAsia="Times New Roman" w:hAnsi="Times New Roman" w:cs="Times New Roman"/>
          <w:b/>
          <w:color w:val="000000"/>
          <w:sz w:val="28"/>
          <w:szCs w:val="28"/>
          <w:lang w:val="en-US" w:eastAsia="ru-RU"/>
        </w:rPr>
        <w:t>I</w:t>
      </w:r>
      <w:r w:rsidRPr="003D32C0">
        <w:rPr>
          <w:rFonts w:ascii="Times New Roman" w:eastAsia="Times New Roman" w:hAnsi="Times New Roman" w:cs="Times New Roman"/>
          <w:b/>
          <w:bCs/>
          <w:color w:val="000000"/>
          <w:sz w:val="28"/>
          <w:szCs w:val="28"/>
          <w:lang w:val="en-US" w:eastAsia="ru-RU"/>
        </w:rPr>
        <w:t>shning</w:t>
      </w:r>
      <w:r w:rsidRPr="000C3B5A">
        <w:rPr>
          <w:rFonts w:ascii="Times New Roman" w:eastAsia="Times New Roman" w:hAnsi="Times New Roman" w:cs="Times New Roman"/>
          <w:b/>
          <w:bCs/>
          <w:color w:val="000000"/>
          <w:sz w:val="28"/>
          <w:szCs w:val="28"/>
          <w:lang w:val="en-US" w:eastAsia="ru-RU"/>
        </w:rPr>
        <w:t xml:space="preserve"> tavsifida</w:t>
      </w:r>
      <w:r w:rsidRPr="000C3B5A">
        <w:rPr>
          <w:rFonts w:ascii="Times New Roman" w:eastAsia="Times New Roman" w:hAnsi="Times New Roman" w:cs="Times New Roman"/>
          <w:color w:val="000000"/>
          <w:sz w:val="28"/>
          <w:szCs w:val="28"/>
          <w:lang w:val="en-US" w:eastAsia="ru-RU"/>
        </w:rPr>
        <w:t> ishni bajarish murakkabligi, ishlab chiqarishni tashkiliy-texnik shartlari, texnologiya bilan ta’minlanganlik, ayni ishni bajarishda ishchidan talab qilinadigan mustaqillik darajasi ko‘rsatiladi. </w:t>
      </w:r>
      <w:r w:rsidRPr="000C3B5A">
        <w:rPr>
          <w:rFonts w:ascii="Times New Roman" w:eastAsia="Times New Roman" w:hAnsi="Times New Roman" w:cs="Times New Roman"/>
          <w:b/>
          <w:bCs/>
          <w:color w:val="000000"/>
          <w:sz w:val="28"/>
          <w:szCs w:val="28"/>
          <w:lang w:val="en-US" w:eastAsia="ru-RU"/>
        </w:rPr>
        <w:t>Ishning namunasi</w:t>
      </w:r>
      <w:r w:rsidRPr="000C3B5A">
        <w:rPr>
          <w:rFonts w:ascii="Times New Roman" w:eastAsia="Times New Roman" w:hAnsi="Times New Roman" w:cs="Times New Roman"/>
          <w:color w:val="000000"/>
          <w:sz w:val="28"/>
          <w:szCs w:val="28"/>
          <w:lang w:val="en-US" w:eastAsia="ru-RU"/>
        </w:rPr>
        <w:t> bo‘limida ishning tarif razryadidagi har bir kasbga oid ish namunalari keltirilgan.</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Tarif - malaka tavsifi</w:t>
      </w:r>
      <w:r w:rsidRPr="000C3B5A">
        <w:rPr>
          <w:rFonts w:ascii="Times New Roman" w:eastAsia="Times New Roman" w:hAnsi="Times New Roman" w:cs="Times New Roman"/>
          <w:color w:val="000000"/>
          <w:sz w:val="28"/>
          <w:szCs w:val="28"/>
          <w:lang w:val="en-US" w:eastAsia="ru-RU"/>
        </w:rPr>
        <w:t>da keltirilgan talablardan tashqari ishchilar ishni baja-rishning texnologik jarayonlarini, xom ashyo materiallar, elektr energiyasi sarfi me’yorini, yakka tartibda va jamoa shaklidagi mehnatni tashkil qilinishini, texnika xavfsizligi qoidalarini, sifatga qo‘yiladigan talablarni, nuqson (brak)larni turlari, ularni paydo bo‘lishini oldini olish va bartaraf qilish yo‘llarini bilish zarur.</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Tarif jadvali - tarif</w:t>
      </w:r>
      <w:r w:rsidRPr="000C3B5A">
        <w:rPr>
          <w:rFonts w:ascii="Times New Roman" w:eastAsia="Times New Roman" w:hAnsi="Times New Roman" w:cs="Times New Roman"/>
          <w:color w:val="000000"/>
          <w:sz w:val="28"/>
          <w:szCs w:val="28"/>
          <w:lang w:val="en-US" w:eastAsia="ru-RU"/>
        </w:rPr>
        <w:t> sistemasining asosiy elementi hisoblanib, turli malakadagi ishchilar mehnatiga haq to‘lashning ma’lum nisbatni belgilaydi. Bu nisbat belgilangan razryadlar soni va ularga mos keluvchi tarif koeffitsientlardan tashkil topgan bo‘lib, ayni razryadda bajarilgan ish uchun to‘lanadigan haq, birinchi razryaddagi ish uchun belgilangan haqdan necha marta ortiqligini ko‘rsatadi. Har bir tarif jadvali oxirgi razryadning tarif koeffitsientlaridagi ma’lum nisbatni aks ettiradi. Bu nisbat tarif jadvali chegarasi (diapazon) deyiladi. Har bir korxona tarif jadvali chegarasini mustaqil belgilaydi. Tarif jadvali malaka oshirishni moddiy rag‘batlantirganligi uchun yuqoriroq razryadga o‘tishdagi tarif koeffitsientlari o‘rtasidagi farqni to‘g‘ri belgilash zarur.</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lastRenderedPageBreak/>
        <w:t>Tarif koeffitsientlari</w:t>
      </w:r>
      <w:r w:rsidRPr="000C3B5A">
        <w:rPr>
          <w:rFonts w:ascii="Times New Roman" w:eastAsia="Times New Roman" w:hAnsi="Times New Roman" w:cs="Times New Roman"/>
          <w:color w:val="000000"/>
          <w:sz w:val="28"/>
          <w:szCs w:val="28"/>
          <w:lang w:val="en-US" w:eastAsia="ru-RU"/>
        </w:rPr>
        <w:t> absolyut (son jihatdan) va nisbiy (foizlarda) o‘sish bo‘yicha farqlanadi. </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Olti razryadli tarif jadvalidagi tarif stavkalarini razryadlar o‘rtasidagi nisbati quyidagini tashkil qilgan (9.1-jadval). </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p>
    <w:p w:rsidR="00C3275E" w:rsidRPr="007C1207" w:rsidRDefault="00C3275E" w:rsidP="00C3275E">
      <w:pPr>
        <w:tabs>
          <w:tab w:val="left" w:pos="567"/>
        </w:tabs>
        <w:spacing w:after="0" w:line="360" w:lineRule="auto"/>
        <w:ind w:right="-1"/>
        <w:jc w:val="both"/>
        <w:outlineLvl w:val="4"/>
        <w:rPr>
          <w:rFonts w:ascii="Times New Roman" w:eastAsia="Times New Roman" w:hAnsi="Times New Roman" w:cs="Times New Roman"/>
          <w:b/>
          <w:bCs/>
          <w:color w:val="000000"/>
          <w:sz w:val="28"/>
          <w:szCs w:val="28"/>
          <w:lang w:val="en-US" w:eastAsia="ru-RU"/>
        </w:rPr>
      </w:pPr>
      <w:r w:rsidRPr="007C1207">
        <w:rPr>
          <w:rFonts w:ascii="Times New Roman" w:eastAsia="Times New Roman" w:hAnsi="Times New Roman" w:cs="Times New Roman"/>
          <w:b/>
          <w:bCs/>
          <w:color w:val="000000"/>
          <w:sz w:val="28"/>
          <w:szCs w:val="28"/>
          <w:lang w:val="en-US" w:eastAsia="ru-RU"/>
        </w:rPr>
        <w:t>Razryadlar bo‘yicha tarif koeffitsientlari</w:t>
      </w:r>
    </w:p>
    <w:p w:rsidR="00C3275E" w:rsidRPr="007C1207" w:rsidRDefault="00C3275E" w:rsidP="00C3275E">
      <w:pPr>
        <w:tabs>
          <w:tab w:val="left" w:pos="567"/>
        </w:tabs>
        <w:spacing w:after="0" w:line="360" w:lineRule="auto"/>
        <w:ind w:right="-1"/>
        <w:jc w:val="both"/>
        <w:rPr>
          <w:rFonts w:ascii="Times New Roman" w:eastAsia="Times New Roman" w:hAnsi="Times New Roman" w:cs="Times New Roman"/>
          <w:sz w:val="28"/>
          <w:szCs w:val="28"/>
          <w:lang w:val="en-US" w:eastAsia="ru-RU"/>
        </w:rPr>
      </w:pPr>
    </w:p>
    <w:tbl>
      <w:tblPr>
        <w:tblW w:w="964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1994"/>
        <w:gridCol w:w="1032"/>
        <w:gridCol w:w="1139"/>
        <w:gridCol w:w="1370"/>
        <w:gridCol w:w="1370"/>
        <w:gridCol w:w="1370"/>
        <w:gridCol w:w="1370"/>
      </w:tblGrid>
      <w:tr w:rsidR="00C3275E" w:rsidRPr="000C3B5A" w:rsidTr="00C3275E">
        <w:trPr>
          <w:tblCellSpacing w:w="0" w:type="dxa"/>
        </w:trPr>
        <w:tc>
          <w:tcPr>
            <w:tcW w:w="168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Tarif razryadi</w:t>
            </w:r>
          </w:p>
        </w:tc>
        <w:tc>
          <w:tcPr>
            <w:tcW w:w="87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w:t>
            </w:r>
          </w:p>
        </w:tc>
        <w:tc>
          <w:tcPr>
            <w:tcW w:w="96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3</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4</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5</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6</w:t>
            </w:r>
          </w:p>
        </w:tc>
      </w:tr>
      <w:tr w:rsidR="00C3275E" w:rsidRPr="000C3B5A" w:rsidTr="00C3275E">
        <w:trPr>
          <w:trHeight w:val="375"/>
          <w:tblCellSpacing w:w="0" w:type="dxa"/>
        </w:trPr>
        <w:tc>
          <w:tcPr>
            <w:tcW w:w="168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Tarifko</w:t>
            </w:r>
            <w:r>
              <w:rPr>
                <w:rFonts w:ascii="Times New Roman" w:eastAsia="Times New Roman" w:hAnsi="Times New Roman" w:cs="Times New Roman"/>
                <w:color w:val="000000"/>
                <w:sz w:val="28"/>
                <w:szCs w:val="28"/>
                <w:lang w:val="en-US" w:eastAsia="ru-RU"/>
              </w:rPr>
              <w:t xml:space="preserve"> </w:t>
            </w:r>
            <w:r w:rsidRPr="000C3B5A">
              <w:rPr>
                <w:rFonts w:ascii="Times New Roman" w:eastAsia="Times New Roman" w:hAnsi="Times New Roman" w:cs="Times New Roman"/>
                <w:color w:val="000000"/>
                <w:sz w:val="28"/>
                <w:szCs w:val="28"/>
                <w:lang w:eastAsia="ru-RU"/>
              </w:rPr>
              <w:t>effitsienti</w:t>
            </w:r>
          </w:p>
        </w:tc>
        <w:tc>
          <w:tcPr>
            <w:tcW w:w="87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2,014</w:t>
            </w:r>
          </w:p>
        </w:tc>
        <w:tc>
          <w:tcPr>
            <w:tcW w:w="960"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2,216</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2,439</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2,681</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2,937</w:t>
            </w:r>
          </w:p>
        </w:tc>
        <w:tc>
          <w:tcPr>
            <w:tcW w:w="1155" w:type="dxa"/>
            <w:vAlign w:val="center"/>
            <w:hideMark/>
          </w:tcPr>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3,205</w:t>
            </w:r>
          </w:p>
        </w:tc>
      </w:tr>
    </w:tbl>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eastAsia="ru-RU"/>
        </w:rPr>
      </w:pP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Korxona tomonidan ishlab chiqilgan tarif jadvalidagi razryadlar soni ish turi va ishlab chiqarish bo‘yicha ishchilarning kasbi va ishi to‘g‘risidagi YaTMMga mos holda aniqlanadi.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eastAsia="ru-RU"/>
        </w:rPr>
        <w:t>Tarif stavkasi </w:t>
      </w:r>
      <w:r w:rsidRPr="000C3B5A">
        <w:rPr>
          <w:rFonts w:ascii="Times New Roman" w:eastAsia="Times New Roman" w:hAnsi="Times New Roman" w:cs="Times New Roman"/>
          <w:color w:val="000000"/>
          <w:sz w:val="28"/>
          <w:szCs w:val="28"/>
          <w:lang w:eastAsia="ru-RU"/>
        </w:rPr>
        <w:t>turli guruh va toifadagi ishchilarni vaqt birligi</w:t>
      </w:r>
      <w:r w:rsidRPr="000C3B5A">
        <w:rPr>
          <w:rFonts w:ascii="Times New Roman" w:eastAsia="Times New Roman" w:hAnsi="Times New Roman" w:cs="Times New Roman"/>
          <w:color w:val="000000"/>
          <w:sz w:val="28"/>
          <w:szCs w:val="28"/>
          <w:lang w:eastAsia="ru-RU"/>
        </w:rPr>
        <w:softHyphen/>
        <w:t>dagi (soat, kun, oy) mehnatiga to‘lanadigan haqning pul ko‘rini</w:t>
      </w:r>
      <w:r w:rsidRPr="000C3B5A">
        <w:rPr>
          <w:rFonts w:ascii="Times New Roman" w:eastAsia="Times New Roman" w:hAnsi="Times New Roman" w:cs="Times New Roman"/>
          <w:color w:val="000000"/>
          <w:sz w:val="28"/>
          <w:szCs w:val="28"/>
          <w:lang w:eastAsia="ru-RU"/>
        </w:rPr>
        <w:softHyphen/>
        <w:t>shidagi miqdorini aks ettiradi. Shu sababli har bir razryad bo‘yicha so</w:t>
      </w:r>
      <w:r w:rsidRPr="000C3B5A">
        <w:rPr>
          <w:rFonts w:ascii="Times New Roman" w:eastAsia="Times New Roman" w:hAnsi="Times New Roman" w:cs="Times New Roman"/>
          <w:color w:val="000000"/>
          <w:sz w:val="28"/>
          <w:szCs w:val="28"/>
          <w:lang w:eastAsia="ru-RU"/>
        </w:rPr>
        <w:softHyphen/>
        <w:t xml:space="preserve">atlik, kunlik va oylik tarif stavkalari belgilanadi, ular asosida vaqtbay ishchilarning ishlagan ish vaqtlari uchun ish haqi miqdorini, ishbay ishchilar uchun ishbay rassenkalarni aniqlanadi. Ular korxonadagi eng kam ish haqi, mehnatni ixtisoslashuvi va asossiz ravishda mehnatga to‘lanadigan haqni oshirishni bartaraf qilish kabi holatlarni hisobga olgan holda belgilanadi. </w:t>
      </w:r>
      <w:r w:rsidRPr="000C3B5A">
        <w:rPr>
          <w:rFonts w:ascii="Times New Roman" w:eastAsia="Times New Roman" w:hAnsi="Times New Roman" w:cs="Times New Roman"/>
          <w:color w:val="000000"/>
          <w:sz w:val="28"/>
          <w:szCs w:val="28"/>
          <w:lang w:val="en-US" w:eastAsia="ru-RU"/>
        </w:rPr>
        <w:t>Tarif stavkalari yordamida ishchilarning ish haqini tarmoqlararo va tarmoq ichida tartibga solinadi.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Tarmoq ichida ish haqini tartibga solishda yuqori ish haqi zamonaviy, mehnat unumdorligi yuqori bo‘lgan murakkab dastgohlarga xizmat ko‘rsatuvchi ishchilarga belgilanadi. Tarmoqlararo tartibga solish yetakchi tarmoqlar (neft qazib oluvchi, gaz sanoati va boshqalar)da yetakchi bo‘lmagan tarmoqlar (yengil sanoat, oziq-ovqat sanoati va boshqalar)ga nisbatan ancha yuqori tarif stavkasini belgilash orqali olib boriladi.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Korxona miqyosida ish haqini tartibga solishni ta’minlash uchun asosiy omil sifatida ishchining malakasi, mehnatning murakkabligi, mehnatning og‘irligi va mehnat sharoiti, ish turi va ahamiyatini hisobga olgan holda mehnatga haq to‘lashning ishlab chiqarish ichidagi tarif stavkasi shartlari ishlab chiqiladi. Iqtisodiy islohotlardan avvalgi davrda ish haqini tartibga solish markazlashgan tartibda olib borilib, mehnatga haq to‘lashning barcha tarif shartlari vazirliklar tomonidan tasdiqlangan.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Bozor iqtisodiyotiga o‘tish munosabati bilan O‘zbekiston Respublikasida «Korxonalar to‘g‘risida»gi, «Tadbirkorlik to‘g‘risida»gi O‘zbekiston Respublikasida chiqarilgan qonunlar, farmonlar va qarorlariga muvofiq faqat Respublika bo‘yicha eng kam ish haqi miqdorini belgilashni markazlashgan tartibi saqlanib qoldi. Ish haqini belgilashning qolgan barcha shartlari, ya’ni tarif tarifdan tashqari ishhaqi korxonalar tomonidan mustaqil ravishda ishlab chiqiladi. Bu holatda ish haqini korxona o‘zining moliyaviy imkoniyatlarini hisobga olgan holda belgilaydi.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Mehnatga tarif asosida haq to‘lash shartlariga - ishchilarning tarif stavkasi va rahbarlar, mutaxassislar, xodimlar, texnik xizmat ko‘rsatuvchilarning bir oylik mansab maoshlari; tarifdan tashqari shartlariga - rag‘batlantiruvchi, kompensatsiyalovchi qo‘shimcha va ustamalar kiradi.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 ichida mehnatga tarif usulida haq to‘lash shartlarini ishchining bajargan me’yoriy mehnati uchun qo‘llaniladigan eng kam ish haqini aniqlashdan boshlanadi. Bu mehnatga haq to‘lashni eng kam tarif stavkasi asosini tashkil qiladi. Eng kam tarif stavka korxona ishlovchilari mehnatiga haq to‘lashning tarif sistemasini shakllantirishning asosini tashkil qiladi va u jamoa shartnomasida belgilab qo‘yiladi. Bu holat korxonadagi me’yoriy ish sharoitida va me’yordagi vaqt birligida bajariladigan eng sodda ishlar uchun belgilanadi.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Korxona ishlovchilarining eng kam tarif stavkasini aniqlashda tarifning ish haqidagi ulushini e’tiborga olish maqsadga muvofiq bo‘ladi. O‘zbekiston Respublikasini hozirgi iqtisodiy sharoitida u 65-70%ni tashkil qiladi. Bordi-yu, bundan kam bo‘lgan ulushga (masalan, 50%) mo‘ljallansa, u holda tarif sistemasini </w:t>
      </w:r>
      <w:r w:rsidRPr="000C3B5A">
        <w:rPr>
          <w:rFonts w:ascii="Times New Roman" w:eastAsia="Times New Roman" w:hAnsi="Times New Roman" w:cs="Times New Roman"/>
          <w:color w:val="000000"/>
          <w:sz w:val="28"/>
          <w:szCs w:val="28"/>
          <w:lang w:val="en-US" w:eastAsia="ru-RU"/>
        </w:rPr>
        <w:lastRenderedPageBreak/>
        <w:t>tartibga solib turuvchi roli kamayadi. Shu sababdan bu ulushni umumevropa ko‘rsatkichlari darajasiga ko‘tarishga harakat qilishi lozim. Bozor iqtisodiyoti rivojlangan mamlakatlarda tarif stavkasining ish haqidagi ulushi 90% da yuqorini tashkil qiladi va bu o‘z navbatida mehnatga haq to‘lashning eng yuqori darajasi va mehnat samaradorligini ta’minlaydi.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Ishchilar mehnatiga haq to‘lashning tarif shartlarini tashkil qiluvchi eng kam ish haqi ishlovchilar tarif sistemasini; birinchi razryadli tarif stavkasi va birinchi razryad stavkasi vertikalini tashkil qiluvchilar; ishchilar razryadlariga mos keluvchi tarif stavkalari va stavkalar gorizontalini tashkil qiluchilar, boshqacha qilib aytganda tarif jadvalini hisoblash uchun asos bo‘ladi.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Birinchi razryadni tarif stavkasini aniqlashda normal sharoitda vaqtbay ishlaydigan ishchilar uchun eng kam soatli tarif stavkasini korxona ishchilarining o‘rtacha ish vaqti fondi va qabul qilingan eng kam oylik ish haqi tarif stavkasidan kelib chiqib hisoblanadi. Ishchilarning ish vaqti fondi har yili hukumat tomonidan belgilanadi.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Razryadlar bo‘yicha eng yuqorisi birinchi guruh bo‘lib, u uchinchi guruh tarif jadvalidan 25%, ikkinchi guruh tarif jadvalidan 10% yuqori. Birinchi razryadning tarif stavkasini, ikkinchi va undan keyingi razryadlarning tarif koeffitsientlariga ko‘paytirish yo‘li bilan oltita razryadning har biri uchun soatli tarif stavkasi aniqlanadi.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Mehnatga haq to‘lashning tarif sistemasi shartlaridan yana biri, korxonaning yagona tarif jadvali (KYaTJ) asosida ishchi va xizmatchilar uchun ish haqining yagona shartlarini ishlab chiqishdir. U byudjet sohasidagi ishchilar mehnatiga haq to‘lashga mo‘ljallangan yagona tarif jadvali asosida ishlab chiqiladi. Bu variant ancha istiqbolli hisoblanib, barcha toifadagi ishlovchilar uchun to‘lov stavkasini belgilashni yagona prinsipini qo‘llash imkonini beradi.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Turli mulk shakllaridagi korxonalarda YaTJ qo‘llanilishi mehnatga haq to‘lashning an’anaviy tarif sistemasi shartlaridagi kamchiliklarni bartaraf etadi. </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Yagona tarif jadvali ishlab chiqaruvchi tarmoqlaridagi ishchilar mehnatiga haq to‘lash uchun tarif jadvalini ishlab chiqish prinsipi bo‘yicha tuzilgan va barcha </w:t>
      </w:r>
      <w:r w:rsidRPr="000C3B5A">
        <w:rPr>
          <w:rFonts w:ascii="Times New Roman" w:eastAsia="Times New Roman" w:hAnsi="Times New Roman" w:cs="Times New Roman"/>
          <w:color w:val="000000"/>
          <w:sz w:val="28"/>
          <w:szCs w:val="28"/>
          <w:lang w:val="en-US" w:eastAsia="ru-RU"/>
        </w:rPr>
        <w:lastRenderedPageBreak/>
        <w:t xml:space="preserve">toifadagi ishlovchilar: ishchilar, xizmatchilar, texnik xodimlar, mutaxassislar, rahbaralar, ma’muriy-xo‘jalik va bo‘lim rahbarlari va boshqalar uchun razryadlar bo‘yicha belgilab qo‘yilgan tarif stavkalariga asoslanadi </w:t>
      </w:r>
    </w:p>
    <w:p w:rsidR="00C3275E" w:rsidRPr="000C3B5A" w:rsidRDefault="00C3275E" w:rsidP="00C3275E">
      <w:pPr>
        <w:tabs>
          <w:tab w:val="left" w:pos="567"/>
        </w:tabs>
        <w:spacing w:after="0" w:line="360" w:lineRule="auto"/>
        <w:ind w:right="-1"/>
        <w:jc w:val="both"/>
        <w:outlineLvl w:val="1"/>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Mehnatga haq to‘lashning an’anaviy tarif stavkasi usulidan YaTJ o‘tish YaTMM o‘zgarishsiz qolishi sababli, ishchilarni qayta tarifikatsiyalashni talab qilmaydi. Ishchilarga avvalgi belgilangan razryadi bo‘yicha mehnatiga to‘lanadigan haqning yangi miqdori aniqlanadi. Faqatgina korxona faoliyatida tarkibiy o‘zgarishlar sodir bo‘lib, ish hajmini lavozimlar bo‘yicha qayta taqsimlanadigan va ishchilarga yangi malaka talablari qo‘yilgan hollarda ishchilar qayta tarifikatsiyalanadi. Bunday holatlarda ishlovchi qayta tarifikatsiyadan o‘tishi uchun YATMM talablariga mos holda malakaviy imkoniyatlarini tasdiqlovchi imtihon topshiradi.</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Mehnatga haq to‘lashning yagona tarif jadvali</w:t>
      </w:r>
    </w:p>
    <w:tbl>
      <w:tblPr>
        <w:tblW w:w="9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5" w:type="dxa"/>
          <w:left w:w="105" w:type="dxa"/>
          <w:bottom w:w="105" w:type="dxa"/>
          <w:right w:w="105" w:type="dxa"/>
        </w:tblCellMar>
        <w:tblLook w:val="04A0" w:firstRow="1" w:lastRow="0" w:firstColumn="1" w:lastColumn="0" w:noHBand="0" w:noVBand="1"/>
      </w:tblPr>
      <w:tblGrid>
        <w:gridCol w:w="2388"/>
        <w:gridCol w:w="2404"/>
        <w:gridCol w:w="2404"/>
        <w:gridCol w:w="2404"/>
      </w:tblGrid>
      <w:tr w:rsidR="00C3275E" w:rsidRPr="000C3B5A" w:rsidTr="00C3275E">
        <w:trPr>
          <w:trHeight w:val="180"/>
          <w:tblCellSpacing w:w="0" w:type="dxa"/>
        </w:trPr>
        <w:tc>
          <w:tcPr>
            <w:tcW w:w="2388" w:type="dxa"/>
            <w:vAlign w:val="center"/>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b/>
                <w:bCs/>
                <w:color w:val="000000"/>
                <w:sz w:val="28"/>
                <w:szCs w:val="28"/>
                <w:lang w:eastAsia="ru-RU"/>
              </w:rPr>
              <w:t>Razryad</w:t>
            </w:r>
          </w:p>
        </w:tc>
        <w:tc>
          <w:tcPr>
            <w:tcW w:w="2404" w:type="dxa"/>
            <w:vAlign w:val="center"/>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b/>
                <w:bCs/>
                <w:color w:val="000000"/>
                <w:sz w:val="28"/>
                <w:szCs w:val="28"/>
                <w:lang w:eastAsia="ru-RU"/>
              </w:rPr>
              <w:t>Tarif koeffitsienti</w:t>
            </w:r>
          </w:p>
        </w:tc>
        <w:tc>
          <w:tcPr>
            <w:tcW w:w="2404" w:type="dxa"/>
            <w:vAlign w:val="center"/>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b/>
                <w:bCs/>
                <w:color w:val="000000"/>
                <w:sz w:val="28"/>
                <w:szCs w:val="28"/>
                <w:lang w:eastAsia="ru-RU"/>
              </w:rPr>
              <w:t>Razryad</w:t>
            </w:r>
          </w:p>
        </w:tc>
        <w:tc>
          <w:tcPr>
            <w:tcW w:w="2404" w:type="dxa"/>
            <w:vAlign w:val="center"/>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b/>
                <w:bCs/>
                <w:color w:val="000000"/>
                <w:sz w:val="28"/>
                <w:szCs w:val="28"/>
                <w:lang w:eastAsia="ru-RU"/>
              </w:rPr>
              <w:t>Tarif koeffitsienti</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0</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1,000</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10</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4,361</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2,014</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11</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4,663</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2,216</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12</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4,973</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3</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2,439</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13</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5,228</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4</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2,691</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14</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5,606</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2,937</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15</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5,931</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6</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3,205</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16</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6,259</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7</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3,484</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17</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6,593</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8</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3,773</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18</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6,930</w:t>
            </w:r>
          </w:p>
        </w:tc>
      </w:tr>
      <w:tr w:rsidR="00C3275E" w:rsidRPr="000C3B5A" w:rsidTr="00C3275E">
        <w:trPr>
          <w:tblCellSpacing w:w="0" w:type="dxa"/>
        </w:trPr>
        <w:tc>
          <w:tcPr>
            <w:tcW w:w="2388"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9</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4,064</w:t>
            </w: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p>
        </w:tc>
        <w:tc>
          <w:tcPr>
            <w:tcW w:w="2404" w:type="dxa"/>
            <w:hideMark/>
          </w:tcPr>
          <w:p w:rsidR="00C3275E" w:rsidRPr="000C3B5A" w:rsidRDefault="00C3275E" w:rsidP="00C3275E">
            <w:pPr>
              <w:tabs>
                <w:tab w:val="left" w:pos="567"/>
              </w:tabs>
              <w:spacing w:after="0" w:line="240" w:lineRule="auto"/>
              <w:ind w:right="-1"/>
              <w:jc w:val="both"/>
              <w:rPr>
                <w:rFonts w:ascii="Times New Roman" w:eastAsia="Times New Roman" w:hAnsi="Times New Roman" w:cs="Times New Roman"/>
                <w:color w:val="000000"/>
                <w:sz w:val="28"/>
                <w:szCs w:val="28"/>
                <w:lang w:eastAsia="ru-RU"/>
              </w:rPr>
            </w:pPr>
          </w:p>
        </w:tc>
      </w:tr>
    </w:tbl>
    <w:p w:rsidR="00C3275E" w:rsidRDefault="00C3275E" w:rsidP="00C3275E">
      <w:pPr>
        <w:tabs>
          <w:tab w:val="left" w:pos="3218"/>
        </w:tabs>
        <w:spacing w:after="0" w:line="360" w:lineRule="auto"/>
        <w:ind w:right="-1"/>
        <w:jc w:val="both"/>
        <w:rPr>
          <w:rFonts w:ascii="Times New Roman" w:eastAsia="Times New Roman" w:hAnsi="Times New Roman" w:cs="Times New Roman"/>
          <w:b/>
          <w:bCs/>
          <w:color w:val="000000"/>
          <w:sz w:val="28"/>
          <w:szCs w:val="28"/>
          <w:lang w:eastAsia="ru-RU"/>
        </w:rPr>
      </w:pPr>
    </w:p>
    <w:p w:rsidR="00C3275E" w:rsidRDefault="00C3275E" w:rsidP="00C3275E">
      <w:pPr>
        <w:tabs>
          <w:tab w:val="left" w:pos="3218"/>
        </w:tabs>
        <w:spacing w:after="0" w:line="360" w:lineRule="auto"/>
        <w:ind w:right="-1"/>
        <w:jc w:val="both"/>
        <w:rPr>
          <w:rFonts w:ascii="Times New Roman" w:eastAsia="Times New Roman" w:hAnsi="Times New Roman" w:cs="Times New Roman"/>
          <w:b/>
          <w:bCs/>
          <w:color w:val="000000"/>
          <w:sz w:val="28"/>
          <w:szCs w:val="28"/>
          <w:lang w:eastAsia="ru-RU"/>
        </w:rPr>
      </w:pPr>
    </w:p>
    <w:p w:rsidR="00C3275E" w:rsidRDefault="00C3275E" w:rsidP="00C3275E">
      <w:pPr>
        <w:tabs>
          <w:tab w:val="left" w:pos="3218"/>
        </w:tabs>
        <w:spacing w:after="0" w:line="360" w:lineRule="auto"/>
        <w:ind w:right="-1"/>
        <w:jc w:val="both"/>
        <w:rPr>
          <w:rFonts w:ascii="Times New Roman" w:eastAsia="Times New Roman" w:hAnsi="Times New Roman" w:cs="Times New Roman"/>
          <w:b/>
          <w:bCs/>
          <w:color w:val="000000"/>
          <w:sz w:val="28"/>
          <w:szCs w:val="28"/>
          <w:lang w:eastAsia="ru-RU"/>
        </w:rPr>
      </w:pPr>
    </w:p>
    <w:p w:rsidR="00C3275E" w:rsidRDefault="00C3275E" w:rsidP="00C3275E">
      <w:pPr>
        <w:tabs>
          <w:tab w:val="left" w:pos="567"/>
        </w:tabs>
        <w:spacing w:after="0" w:line="360" w:lineRule="auto"/>
        <w:ind w:right="-1"/>
        <w:jc w:val="both"/>
        <w:rPr>
          <w:rFonts w:ascii="Times New Roman" w:eastAsia="Times New Roman" w:hAnsi="Times New Roman" w:cs="Times New Roman"/>
          <w:b/>
          <w:bCs/>
          <w:color w:val="000000"/>
          <w:sz w:val="28"/>
          <w:szCs w:val="28"/>
          <w:lang w:eastAsia="ru-RU"/>
        </w:rPr>
      </w:pPr>
      <w:r w:rsidRPr="000C3B5A">
        <w:rPr>
          <w:rFonts w:ascii="Times New Roman" w:eastAsia="Times New Roman" w:hAnsi="Times New Roman" w:cs="Times New Roman"/>
          <w:b/>
          <w:bCs/>
          <w:color w:val="000000"/>
          <w:sz w:val="28"/>
          <w:szCs w:val="28"/>
          <w:lang w:eastAsia="ru-RU"/>
        </w:rPr>
        <w:lastRenderedPageBreak/>
        <w:t>Ishchilarni moddiy rag‘batlantirish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Mehnatga tarif bo‘yicha haq to‘lash shartlaridan tashqari turli ko‘rinishdagi qo‘shimcha, ustama, mukofotlar va ijtimoiy imtiyozlar, moliyalashtirish manbaidan qat’iy nazar amaldagi qonunlar asosida ishlanmagan kunlar (bayramlar, mehnat ta’tili, menat safarlari va boshqalar) uchun pul yoki natura shaklidagi to‘lovlarni o‘z ichiga oladi. Hozirgi kunda qo‘shimchalar, ustama, mukofotlarning ish haqiga nisbatan miqdorini har bir korxona mustaqil ravishda o‘zi belgilaydi.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Ish haqiga qo‘shimchalar, ustamalar miqdorini mehnat to‘g‘risidagi qonunlar, mehnat kodeksi, O‘zbekiston Respublikasida amal qilayotgan me’yoriy hujjatlar asosida belgilanadi. Bozor iqtisodiyoti sharoitida ishlovchilarni ijtimoiy himoyalash uchun turli kompensatsiya va qo‘shimcha to‘lovlarni eng kam ish haqi miqdoridan kelib chiqib belgilanadi. Korxonalar esa, o‘zlarining moliyaviy imkoniyatlarini hisobga olgan holda jamoa shartnomasida belgilash imkoniyatiga ega.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Barcha turdagi kompensatsiya to‘lovlari va ustamalar ikki guruhga bo‘linadi. Birinchi guruhga barcha mulk shaklidagi korxonalar uchun majburiy hisoblanib, ish faoliyati sohasi bo‘yicha chegaralanmaydigan to‘lovlar va ustamalar kiradi. </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16567A">
        <w:rPr>
          <w:rFonts w:ascii="Times New Roman" w:eastAsia="Times New Roman" w:hAnsi="Times New Roman" w:cs="Times New Roman"/>
          <w:color w:val="000000"/>
          <w:sz w:val="28"/>
          <w:szCs w:val="28"/>
          <w:lang w:val="en-US" w:eastAsia="ru-RU"/>
        </w:rPr>
        <w:t>Bularga:</w:t>
      </w:r>
      <w:r w:rsidRPr="000C3B5A">
        <w:rPr>
          <w:rFonts w:ascii="Times New Roman" w:eastAsia="Times New Roman" w:hAnsi="Times New Roman" w:cs="Times New Roman"/>
          <w:color w:val="000000"/>
          <w:sz w:val="28"/>
          <w:szCs w:val="28"/>
          <w:lang w:val="en-US" w:eastAsia="ru-RU"/>
        </w:rPr>
        <w:t>dam olish va bayram kunlarida ishlangan kunlar;</w:t>
      </w:r>
    </w:p>
    <w:p w:rsidR="00C3275E" w:rsidRPr="000C3B5A" w:rsidRDefault="00C3275E" w:rsidP="00C3275E">
      <w:pPr>
        <w:numPr>
          <w:ilvl w:val="0"/>
          <w:numId w:val="1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vaqti me’yoridan ortiqcha ishlangan vaqt; balog‘at yoshiga yetmagan ishlovchilar uchun qisqartirilgan ish kuni;</w:t>
      </w:r>
    </w:p>
    <w:p w:rsidR="00C3275E" w:rsidRPr="000C3B5A" w:rsidRDefault="00C3275E" w:rsidP="00C3275E">
      <w:pPr>
        <w:numPr>
          <w:ilvl w:val="0"/>
          <w:numId w:val="1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ishchilarning tarif razryadiga nisbatan past razryaddagi ishni bajarganligi; </w:t>
      </w:r>
    </w:p>
    <w:p w:rsidR="00C3275E" w:rsidRPr="000C3B5A" w:rsidRDefault="00C3275E" w:rsidP="00C3275E">
      <w:pPr>
        <w:numPr>
          <w:ilvl w:val="0"/>
          <w:numId w:val="1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 aybdor bo‘lmagan holda me’yorni bajarilmasligi va ishdagi nuqsonlar;</w:t>
      </w:r>
    </w:p>
    <w:p w:rsidR="00C3275E" w:rsidRPr="000C3B5A" w:rsidRDefault="00C3275E" w:rsidP="00C3275E">
      <w:pPr>
        <w:numPr>
          <w:ilvl w:val="0"/>
          <w:numId w:val="12"/>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qonunlarda belgilangan shartlarda ish haqini o‘rtacha ish haqigacha tenglashtirish kabi to‘lovlar kiradi.</w:t>
      </w:r>
    </w:p>
    <w:p w:rsidR="00C3275E" w:rsidRDefault="00C3275E" w:rsidP="00C3275E">
      <w:pPr>
        <w:tabs>
          <w:tab w:val="left" w:pos="567"/>
        </w:tabs>
        <w:spacing w:after="0" w:line="360" w:lineRule="auto"/>
        <w:ind w:right="-1"/>
        <w:jc w:val="both"/>
        <w:rPr>
          <w:rFonts w:ascii="Times New Roman" w:eastAsia="Times New Roman" w:hAnsi="Times New Roman" w:cs="Times New Roman"/>
          <w:color w:val="000000"/>
          <w:sz w:val="28"/>
          <w:szCs w:val="28"/>
          <w:lang w:val="en-US" w:eastAsia="ru-RU"/>
        </w:rPr>
      </w:pP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Ikkinchi guruhga kompensatsiya qo‘shimchalari va ustamalar kiradi. Ularning miqdori korxona ma’muriyati bilan kelishilgan holda belgilanadi.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Rag‘batlantirish yo‘nalishidagi to‘lovlar O‘zbekiston Respublikasi makroiqtisodiyot va statistika Vazirligining 26 oktabr 1998 yildagi 33-Qaroriga muvofiq chiqarilgan yo‘riqnoma bo‘yicha qo‘yidagi holatlarda amalga oshiriladi: </w:t>
      </w:r>
    </w:p>
    <w:p w:rsidR="00C3275E" w:rsidRPr="000C3B5A"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yil yakuni bo‘yicha bir marta beriladigan mukofot;</w:t>
      </w:r>
    </w:p>
    <w:p w:rsidR="00C3275E" w:rsidRPr="000C3B5A" w:rsidRDefault="00C3275E" w:rsidP="00C3275E">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ishlab chiqarishni hajmini hisobga oluvchi birlamchi hujjatlarda ko‘zda tutilgan, rag‘batlantiruvchi xususiyatiga ega bo‘lgan to‘lovlar (tariflar, naryadlar, tabellar, va h.k);</w:t>
      </w:r>
    </w:p>
    <w:p w:rsidR="00C3275E" w:rsidRPr="000C3B5A" w:rsidRDefault="00C3275E" w:rsidP="00C3275E">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tarif stavkasi va oklad maoshiga kasb mahorati, ustoz - murabbiyligi uchun qo‘shimchalar;</w:t>
      </w:r>
    </w:p>
    <w:p w:rsidR="00C3275E" w:rsidRPr="000C3B5A" w:rsidRDefault="00C3275E" w:rsidP="00C3275E">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 ta’tiliga moddiy yordam ko‘rinishidagi qo‘shimchalar;</w:t>
      </w:r>
    </w:p>
    <w:p w:rsidR="00C3275E" w:rsidRPr="000C3B5A" w:rsidRDefault="00C3275E" w:rsidP="00C3275E">
      <w:pPr>
        <w:numPr>
          <w:ilvl w:val="0"/>
          <w:numId w:val="13"/>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ko‘p yillik mehnati uchun xo‘jalik yurituvchi subyekt hamda ijtimoiy fondlarning qarori bilan rag‘batlantiruvchi va qo‘shimcha to‘lovlar amalga oshiriladi.</w:t>
      </w:r>
    </w:p>
    <w:p w:rsidR="00C3275E" w:rsidRDefault="00C3275E" w:rsidP="00C3275E">
      <w:pPr>
        <w:tabs>
          <w:tab w:val="left" w:pos="567"/>
        </w:tabs>
        <w:spacing w:after="0" w:line="360" w:lineRule="auto"/>
        <w:ind w:right="-1"/>
        <w:jc w:val="both"/>
        <w:rPr>
          <w:rFonts w:ascii="Times New Roman" w:eastAsia="Times New Roman" w:hAnsi="Times New Roman" w:cs="Times New Roman"/>
          <w:i/>
          <w:iCs/>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Ish tartibi va mehnat sharoitlari bilan bog‘liq bo‘lgan,</w:t>
      </w:r>
    </w:p>
    <w:p w:rsidR="00C3275E" w:rsidRPr="000C3B5A" w:rsidRDefault="00C3275E" w:rsidP="00C3275E">
      <w:pPr>
        <w:tabs>
          <w:tab w:val="left" w:pos="567"/>
        </w:tabs>
        <w:spacing w:after="0" w:line="360" w:lineRule="auto"/>
        <w:ind w:right="-1"/>
        <w:jc w:val="both"/>
        <w:rPr>
          <w:rFonts w:ascii="Times New Roman" w:eastAsia="Times New Roman" w:hAnsi="Times New Roman" w:cs="Times New Roman"/>
          <w:sz w:val="28"/>
          <w:szCs w:val="28"/>
          <w:lang w:val="en-US" w:eastAsia="ru-RU"/>
        </w:rPr>
      </w:pPr>
      <w:r w:rsidRPr="000C3B5A">
        <w:rPr>
          <w:rFonts w:ascii="Times New Roman" w:eastAsia="Times New Roman" w:hAnsi="Times New Roman" w:cs="Times New Roman"/>
          <w:i/>
          <w:iCs/>
          <w:color w:val="000000"/>
          <w:sz w:val="28"/>
          <w:szCs w:val="28"/>
          <w:lang w:val="en-US" w:eastAsia="ru-RU"/>
        </w:rPr>
        <w:t>kompensatsiyalash xususiyatiga ega bo‘lgan to‘lovlar:</w:t>
      </w:r>
    </w:p>
    <w:p w:rsidR="00C3275E" w:rsidRPr="000C3B5A" w:rsidRDefault="00C3275E" w:rsidP="00C3275E">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hukumat tomonidan tasdiqlangan kasblar va ishlar ro‘yxatiga kiritilgan og‘ir, zararli, o‘ta zararli mehnat sharoitida va tabiiy iqlim sharoitlarida qilingan mehnat hamda shu sharoitlarda ishlagan ko‘p yillik uzluksiz ish staji uchun ish haqiga ustamalar; </w:t>
      </w:r>
    </w:p>
    <w:p w:rsidR="00C3275E" w:rsidRPr="000C3B5A" w:rsidRDefault="00C3275E" w:rsidP="00C3275E">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texnologik jarayon jadvalida ko‘zda tutilgan tungi smenada, dam olish kunlari va bayram kunlarida ishlaganligi uchun tarif stavkasi va maoshiga qo‘shimcha va ustamalar;</w:t>
      </w:r>
    </w:p>
    <w:p w:rsidR="00C3275E" w:rsidRPr="000C3B5A" w:rsidRDefault="00C3275E" w:rsidP="00C3275E">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kasblarni qo‘shib olib borish va xizmat ko‘rsatish maydonini kengaytirish, ko‘p smenali sharoitda qilingan mehnat uchun ustamalar;</w:t>
      </w:r>
    </w:p>
    <w:p w:rsidR="00C3275E" w:rsidRPr="000C3B5A" w:rsidRDefault="00C3275E" w:rsidP="00C3275E">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 safari vaqtida yo‘l haqi, turar joy va ovqatlanish uchun to‘lanadigan to‘lovlar;</w:t>
      </w:r>
    </w:p>
    <w:p w:rsidR="00C3275E" w:rsidRPr="000C3B5A" w:rsidRDefault="00C3275E" w:rsidP="00C3275E">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belgilangan me’yordan ortiq ishlangan kunlar uchun qonunlarda ko‘rsatilgan tartibda berilgan qo‘shimcha dam olish uchun to‘lovlar;</w:t>
      </w:r>
    </w:p>
    <w:p w:rsidR="00C3275E" w:rsidRPr="000C3B5A" w:rsidRDefault="00C3275E" w:rsidP="00C3275E">
      <w:pPr>
        <w:numPr>
          <w:ilvl w:val="0"/>
          <w:numId w:val="14"/>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ishchilarga bog‘liq bo‘lmagan holda korxonani ishlab chiqarish jarayonidagi uzulishlar va boshqalar uchun to‘lovlar amalga oshiriladi.</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Barcha ishlovchilarga kasallik, nogironlik, ishsizlik, nafaqaga chi-qish, bola tarbiyalash va h.k.z holatlarda ularni moddiy ta’minlash uchun korxona ish haqi fondiga quyidagi shaklda ajratmalar belgilaydi;</w:t>
      </w:r>
    </w:p>
    <w:p w:rsidR="00C3275E" w:rsidRPr="000C3B5A" w:rsidRDefault="00C3275E" w:rsidP="00C3275E">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ijtimoiy sug‘urta; </w:t>
      </w:r>
    </w:p>
    <w:p w:rsidR="00C3275E" w:rsidRPr="000C3B5A" w:rsidRDefault="00C3275E" w:rsidP="00C3275E">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lastRenderedPageBreak/>
        <w:t>nafaqa ta’minoti;</w:t>
      </w:r>
    </w:p>
    <w:p w:rsidR="00C3275E" w:rsidRPr="000C3B5A" w:rsidRDefault="00C3275E" w:rsidP="00C3275E">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eastAsia="ru-RU"/>
        </w:rPr>
      </w:pPr>
      <w:r w:rsidRPr="000C3B5A">
        <w:rPr>
          <w:rFonts w:ascii="Times New Roman" w:eastAsia="Times New Roman" w:hAnsi="Times New Roman" w:cs="Times New Roman"/>
          <w:color w:val="000000"/>
          <w:sz w:val="28"/>
          <w:szCs w:val="28"/>
          <w:lang w:eastAsia="ru-RU"/>
        </w:rPr>
        <w:t>meditsina sug‘artasi; </w:t>
      </w:r>
    </w:p>
    <w:p w:rsidR="00C3275E" w:rsidRPr="000C3B5A" w:rsidRDefault="00C3275E" w:rsidP="00C3275E">
      <w:pPr>
        <w:numPr>
          <w:ilvl w:val="0"/>
          <w:numId w:val="15"/>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bandlik fondi va boshqa byudjetdan tashqari fondlar.</w:t>
      </w:r>
    </w:p>
    <w:p w:rsidR="00C3275E" w:rsidRDefault="00C3275E" w:rsidP="00C3275E">
      <w:pPr>
        <w:tabs>
          <w:tab w:val="left" w:pos="567"/>
        </w:tabs>
        <w:spacing w:after="0" w:line="360" w:lineRule="auto"/>
        <w:ind w:right="-1" w:firstLine="567"/>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Qo‘shimcha va ustama haqlardan tashqari korxonalarda ishlovchilarni mukofotlashni turli tartiblari qo‘llaniladi. Odatda, ishlab chiqarish samaradorligini oshirishda erishilgan natijalari uchun mukofot belgilanadi. Shuning uchun ana shunday natijaga erishgan har qanday i</w:t>
      </w:r>
      <w:r>
        <w:rPr>
          <w:rFonts w:ascii="Times New Roman" w:eastAsia="Times New Roman" w:hAnsi="Times New Roman" w:cs="Times New Roman"/>
          <w:color w:val="000000"/>
          <w:sz w:val="28"/>
          <w:szCs w:val="28"/>
          <w:lang w:val="en-US" w:eastAsia="ru-RU"/>
        </w:rPr>
        <w:t>shlovchi mukofotlanishi mumkin.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Qo‘shimcha va ustama haq odatda individuallashtirilgan. Mukofot esa, oxirgi natijaga ko‘ra keng ko‘lamda belgilanishi mumkin.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Ishlovchilarni mukofotlashtirish to‘g‘risidagi Nizom kasaba uyushmasi qo‘mitasi bilan kelishilgan holda korxona rahbariyati tomonidan tuziladi va tasdiqlanadi hamda jamoa shartnomasiga kiritiladi. Mukofotlash to‘g‘risidagi Nizom mukofotlash shartlari va ko‘rsatkichlari, miqdori, mukofotlanuvchi ishlovchilar, mukofotlash davomiyligi va mukofotlashning manbaini o‘z ichiga oladi. Mukofotlarni to‘lash uchun kafolatlangan moliyaviy manba bo‘lishi kerak. Xo‘jalik faoliyatida alohida natijalarga erishilganligi uchun mukofotlar hamda korxona uchun muhim bo‘lgan ba’zi ishlardagi ko‘rsatkichlari uchun mahsus mukofotlar mukofotlashga ajratilgan mablag‘lar hisobidan beriladi.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Ish haqining shakli va sistemasi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Bozor iqtisodiyoti sharoitida mehnatga haq to‘lash shaklini va sistemasini to‘g‘ri tanlash muhim ahamiyatga ega. Ishlab chiqarish sharoitlarida mehnatga haq to‘lash shakli va sistemasining samaradorligini mehnat unumdorligining o‘sishi, mahsulot sifatini yaxshilanishi va tannarxning pasayishi bilan baholanadi. Shu bilan birga ish haqini shakli va sistemasini tanlashda ayrim ishlovchilar manfaatini jamoa manfaati bilan uyg‘unlashtirishni ta’minlash lozim, bu esa, texnik, iqtisodiy va ijtimoiy omillarni hisobga olishni talab qiladi. Bu omillarni har tomonlama faqat korxonalarda hisobga olish mumkin. Sababi, korxonalar u yerda ishlovchi ishchilar, xizmatchilar, mutaxassislar, bo‘lim rahbarlariga mehnatiga haq to‘lash shakli va sistemasini mustaqil tanlash huquqiga ega.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Amaliyotda ish haqining vaqtbay xaq to‘lash va ishbay asosida haq to‘lash shakli hamda sistemasi mavjud. Ish haqining vaqtbay shaklida tarif stavkasi yoki haqiqiy ishlangan ish vaqti uchun haq to‘lanadi. Ish haqini ishbay asosida to‘lash shaklida esa, har bir ishlab chiqarilgan mahsulot yoki bajarilgan ish uchun oldindan belgilangan rassenka bo‘yicha haq to‘lanadi. Vaqtbay ish haqi oddiy vaqtbay yoki vaqtbay - mukofot sistemasi shaklida amalga oshiriladi. Ishbay asosidagi ish haqi, to‘g‘ri ishbay, ishbay - brigada, ishbay - mukofot (akkord), ishbay - progressiv va boshqa shakllarda amalga oshiriladi.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Ishbay asosida mehnatga haq to‘lash shaklini qo‘llashda vaqt me’yori yoki ishlab chiqarish hajmini hisobga olish talab qilinadi. Har bir birlik (metr, dona, tonna) mahsulot uchun ma’lum ishbay, rassenka belgilanadi.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Uni ayni razryadni hisob stavkasining (soat yoki kunlardagi) belgilangan ishlab chiqarish me’yoriga nisbati orqali aniqlanadi. Uni hisoblash formulasi quyidagicha:</w:t>
      </w:r>
    </w:p>
    <w:p w:rsidR="00C3275E" w:rsidRDefault="00C3275E" w:rsidP="00C3275E">
      <w:pPr>
        <w:tabs>
          <w:tab w:val="left" w:pos="567"/>
          <w:tab w:val="left" w:pos="2980"/>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023710A3" wp14:editId="1585E933">
            <wp:extent cx="638175" cy="428625"/>
            <wp:effectExtent l="0" t="0" r="9525" b="9525"/>
            <wp:docPr id="8" name="Рисунок 160" descr="http://uz.denemetr.com/tw_files2/urls_8/77/d-76257/7z-docs/1_html_m4d99f57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descr="http://uz.denemetr.com/tw_files2/urls_8/77/d-76257/7z-docs/1_html_m4d99f57c.g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8175" cy="428625"/>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r>
        <w:rPr>
          <w:rFonts w:ascii="Times New Roman" w:eastAsia="Times New Roman" w:hAnsi="Times New Roman" w:cs="Times New Roman"/>
          <w:color w:val="000000"/>
          <w:sz w:val="28"/>
          <w:szCs w:val="28"/>
          <w:lang w:val="en-US" w:eastAsia="ru-RU"/>
        </w:rPr>
        <w:tab/>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yerda,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I</w:t>
      </w:r>
      <w:r w:rsidRPr="000C3B5A">
        <w:rPr>
          <w:rFonts w:ascii="Times New Roman" w:eastAsia="Times New Roman" w:hAnsi="Times New Roman" w:cs="Times New Roman"/>
          <w:i/>
          <w:iCs/>
          <w:color w:val="000000"/>
          <w:sz w:val="28"/>
          <w:szCs w:val="28"/>
          <w:vertAlign w:val="subscript"/>
          <w:lang w:val="en-US" w:eastAsia="ru-RU"/>
        </w:rPr>
        <w:t>r</w:t>
      </w:r>
      <w:r w:rsidRPr="000C3B5A">
        <w:rPr>
          <w:rFonts w:ascii="Times New Roman" w:eastAsia="Times New Roman" w:hAnsi="Times New Roman" w:cs="Times New Roman"/>
          <w:color w:val="000000"/>
          <w:sz w:val="28"/>
          <w:szCs w:val="28"/>
          <w:lang w:val="en-US" w:eastAsia="ru-RU"/>
        </w:rPr>
        <w:t> - ishbay rassenka, so‘m;</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H</w:t>
      </w:r>
      <w:r w:rsidRPr="000C3B5A">
        <w:rPr>
          <w:rFonts w:ascii="Times New Roman" w:eastAsia="Times New Roman" w:hAnsi="Times New Roman" w:cs="Times New Roman"/>
          <w:i/>
          <w:iCs/>
          <w:color w:val="000000"/>
          <w:sz w:val="28"/>
          <w:szCs w:val="28"/>
          <w:vertAlign w:val="subscript"/>
          <w:lang w:val="en-US" w:eastAsia="ru-RU"/>
        </w:rPr>
        <w:t>st</w:t>
      </w:r>
      <w:r w:rsidRPr="000C3B5A">
        <w:rPr>
          <w:rFonts w:ascii="Times New Roman" w:eastAsia="Times New Roman" w:hAnsi="Times New Roman" w:cs="Times New Roman"/>
          <w:color w:val="000000"/>
          <w:sz w:val="28"/>
          <w:szCs w:val="28"/>
          <w:lang w:val="en-US" w:eastAsia="ru-RU"/>
        </w:rPr>
        <w:t> - ayni razryadni hisobiy stavkasi, soat, kun;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M</w:t>
      </w:r>
      <w:r w:rsidRPr="000C3B5A">
        <w:rPr>
          <w:rFonts w:ascii="Times New Roman" w:eastAsia="Times New Roman" w:hAnsi="Times New Roman" w:cs="Times New Roman"/>
          <w:i/>
          <w:iCs/>
          <w:color w:val="000000"/>
          <w:sz w:val="28"/>
          <w:szCs w:val="28"/>
          <w:vertAlign w:val="subscript"/>
          <w:lang w:val="en-US" w:eastAsia="ru-RU"/>
        </w:rPr>
        <w:t>ich</w:t>
      </w:r>
      <w:r w:rsidRPr="000C3B5A">
        <w:rPr>
          <w:rFonts w:ascii="Times New Roman" w:eastAsia="Times New Roman" w:hAnsi="Times New Roman" w:cs="Times New Roman"/>
          <w:color w:val="000000"/>
          <w:sz w:val="28"/>
          <w:szCs w:val="28"/>
          <w:lang w:val="en-US" w:eastAsia="ru-RU"/>
        </w:rPr>
        <w:t> - ishlab chiqarilgan mahsulot hajmi, metr, dona.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Demak, ishbay rassenka bir birlik mahsulot uchun to‘lanadigan haqni aks ettiradi.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Ishlab chiqarish uchastkasida mehnatni tashkil qilish hususiyatiga ko‘ra, ishbay asosida mehnatga haq to‘lash yakka tartibda yoki ishbay brigada shaklida amalga oshiriladi.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Yakka tartibda, ishbay asosida mehnatga haq to‘lash sistemasida ishchi ma’lum vaqt davomida (kun, hafta, oy) bajargan ishi uchun belgilangan rassenka bo‘yicha ish haqi oladi.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Ishbay - brigada</w:t>
      </w:r>
      <w:r w:rsidRPr="000C3B5A">
        <w:rPr>
          <w:rFonts w:ascii="Times New Roman" w:eastAsia="Times New Roman" w:hAnsi="Times New Roman" w:cs="Times New Roman"/>
          <w:color w:val="000000"/>
          <w:sz w:val="28"/>
          <w:szCs w:val="28"/>
          <w:lang w:val="en-US" w:eastAsia="ru-RU"/>
        </w:rPr>
        <w:t xml:space="preserve"> asosida mehnatga haq to‘lash ishlab chiqarish jarayonidagi operatsiyalarni brigada yoki mehnat jamoasi birgalikda bajarilgan sharoitda qo‘llaniladi. Bu holda barcha ish turlariga ishbay - brigada rassenkalari belgilanadi. </w:t>
      </w:r>
      <w:r w:rsidRPr="000C3B5A">
        <w:rPr>
          <w:rFonts w:ascii="Times New Roman" w:eastAsia="Times New Roman" w:hAnsi="Times New Roman" w:cs="Times New Roman"/>
          <w:color w:val="000000"/>
          <w:sz w:val="28"/>
          <w:szCs w:val="28"/>
          <w:lang w:val="en-US" w:eastAsia="ru-RU"/>
        </w:rPr>
        <w:lastRenderedPageBreak/>
        <w:t>Umumiy ish haqi brigadadagi ishchilar o‘rtasida ularning razryadi va bajargan ishiga qarab taqsimlanadi.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Mehnatga ishbay</w:t>
      </w:r>
      <w:r w:rsidRPr="000C3B5A">
        <w:rPr>
          <w:rFonts w:ascii="Times New Roman" w:eastAsia="Times New Roman" w:hAnsi="Times New Roman" w:cs="Times New Roman"/>
          <w:color w:val="000000"/>
          <w:sz w:val="28"/>
          <w:szCs w:val="28"/>
          <w:lang w:val="en-US" w:eastAsia="ru-RU"/>
        </w:rPr>
        <w:t> - mukofot asosida haq to‘lashning mohiyati shundan iboratki, ishchiga to‘g‘ri ish haqi belgilashdan tashqari o‘ziga biriktirilgan ishni muddatidan oldin va oshirib bajarganligi uchun mukofot to‘lanadi.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Mehnatga haq to‘lashning akkord sistemasida bajarilgan har bir operatsiya uchun alohida emas, balki barcha ishlar majmuiga umumiy ish haqi belgilanadi. Ish haqi to‘lashning bunday sistemasini boshqa ishlab chiqarish bo‘limlari ish faoliyatiga ta’sir etuvchi ishlar majmui tezkor bajarish lozim bo‘lgan sharoitlarda qo‘llash mumkin.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 haqining ishbay- progressiv sistemasi ishchi mehnatini belgilangan me’yoriga muvofiq asosiy , oddiy rassenka, me’yordan ortiqcha bajarilgan ish, tayyorlangan mahsulot uchun oshirilgan ishbay ressenka bo‘yicha haq to‘lanadi. Ishbay progressiv sistemasida ikki pog‘onali haq to‘lash va ishbay ressenkalarni oshirish darajasi mavjud bo‘lib, bu sistema eng samarali hisoblanadi. Bunday sistema ishchilarni me’yorni oshirib bajarishga bo‘lgan shaxsiy moddiy manfaatdorliklarini shakllantiradi va korxona rahbari tomonidan kasaba uyushmasi qo‘mitasi bilan kelishilgan holda amalga oshiriladi.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Ishbay - progressiv haq to‘lash sistemasini asossiz ravishda qo‘llash mahsulot tannarxini oshishiga olib keladi. Shuning uchun ma’lum muddatga qo‘llanilgan taqdirda ham uni iqtisodiy jihatdan asoslash talab qilinadi. Bunday iqtisodiy asoslash belgilangan me’yordan ortiqcha bajarilgan ish uchun ishbay rassenkalarni oshirishning ruxsat etilgan eng yuqori miqdorini aniqlash zaruratini tug‘diradi. Sababi oshirilgan rassenkaga to‘lanadigan mablag‘lar manbai shartli-doimiy xarajatlarni tejash hisobiga shakllanadi. Shunga ko‘ra mahsulot tannarxi tarkibi to‘g‘risidagi ma’lumotlar asosida ishbay rassenkalarini oshirishning ruhsat etilgan eng yuqori darajasini (REYUD) quyidagi formula orqali aniqlash mumkin: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sz w:val="28"/>
          <w:szCs w:val="28"/>
          <w:lang w:eastAsia="ru-RU"/>
        </w:rPr>
        <w:drawing>
          <wp:inline distT="0" distB="0" distL="0" distR="0" wp14:anchorId="4D5014E8" wp14:editId="143EEEC9">
            <wp:extent cx="1619250" cy="200025"/>
            <wp:effectExtent l="0" t="0" r="0" b="9525"/>
            <wp:docPr id="9" name="Рисунок 161" descr="http://uz.denemetr.com/tw_files2/urls_8/77/d-76257/7z-docs/1_html_2b5e2b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descr="http://uz.denemetr.com/tw_files2/urls_8/77/d-76257/7z-docs/1_html_2b5e2b92.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19250" cy="200025"/>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br/>
        <w:t>bunda,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QH </w:t>
      </w:r>
      <w:r w:rsidRPr="000C3B5A">
        <w:rPr>
          <w:rFonts w:ascii="Times New Roman" w:eastAsia="Times New Roman" w:hAnsi="Times New Roman" w:cs="Times New Roman"/>
          <w:color w:val="000000"/>
          <w:sz w:val="28"/>
          <w:szCs w:val="28"/>
          <w:lang w:val="en-US" w:eastAsia="ru-RU"/>
        </w:rPr>
        <w:t>- bir birlik mahsulotning rejalashtirilgan tannarxidagi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qo‘shimcha xarajatlar, so‘m yoki foiz;</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IU</w:t>
      </w:r>
      <w:r w:rsidRPr="000C3B5A">
        <w:rPr>
          <w:rFonts w:ascii="Times New Roman" w:eastAsia="Times New Roman" w:hAnsi="Times New Roman" w:cs="Times New Roman"/>
          <w:color w:val="000000"/>
          <w:sz w:val="28"/>
          <w:szCs w:val="28"/>
          <w:lang w:val="en-US" w:eastAsia="ru-RU"/>
        </w:rPr>
        <w:t> - o‘zgarmas qo‘shimcha xarajatlardan qilingan iqtisod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ulushi,%;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A</w:t>
      </w:r>
      <w:r w:rsidRPr="000C3B5A">
        <w:rPr>
          <w:rFonts w:ascii="Times New Roman" w:eastAsia="Times New Roman" w:hAnsi="Times New Roman" w:cs="Times New Roman"/>
          <w:i/>
          <w:iCs/>
          <w:color w:val="000000"/>
          <w:sz w:val="28"/>
          <w:szCs w:val="28"/>
          <w:vertAlign w:val="subscript"/>
          <w:lang w:val="en-US" w:eastAsia="ru-RU"/>
        </w:rPr>
        <w:t>iih</w:t>
      </w:r>
      <w:r w:rsidRPr="000C3B5A">
        <w:rPr>
          <w:rFonts w:ascii="Times New Roman" w:eastAsia="Times New Roman" w:hAnsi="Times New Roman" w:cs="Times New Roman"/>
          <w:color w:val="000000"/>
          <w:sz w:val="28"/>
          <w:szCs w:val="28"/>
          <w:lang w:val="en-US" w:eastAsia="ru-RU"/>
        </w:rPr>
        <w:t> - rejadagi mahsulot birligidagi ishbay- progressiv to‘lovga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o‘tkaziladigan asosiy ishbay ish xaqi, so‘m.</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Ilmiy texnika taraqqiyoti rivojlanib borayotgan hozirgi sharoitda ishlab chiqarish jarayonlarini mexanizatsiyalashtirish va avtomatlashtirish, qo‘l mehnatini mashinalarda bajarishga almashtirish tajriba-tadqiqot ishlarining hajmini ortishi mehnatga vaqtbay asosida ish haqi to‘lash sohasini kengayishiga olib kelmoqda. To‘g‘ri vaqtbay asosida ish haqi to‘lash sistemasi ishchiga belgilangan tarif stavkasi yoki haqiqiy ishlagan ish vaqti uchun belgilangan maosh bo‘yicha amalga oshiriladi.Vaqtbay ish haqi soatbay, kunbay, oylik ko‘rinishida bo‘lishi mumkin. Bu holda umumiy ish haqi quyidagi formulalardan biri bo‘yicha aniqlanadi:</w:t>
      </w:r>
      <w:r w:rsidRPr="000C3B5A">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noProof/>
          <w:sz w:val="28"/>
          <w:szCs w:val="28"/>
          <w:lang w:eastAsia="ru-RU"/>
        </w:rPr>
        <w:drawing>
          <wp:inline distT="0" distB="0" distL="0" distR="0" wp14:anchorId="4D5B5B14" wp14:editId="44C1E1BC">
            <wp:extent cx="1152525" cy="200025"/>
            <wp:effectExtent l="0" t="0" r="9525" b="9525"/>
            <wp:docPr id="10" name="Рисунок 162" descr="http://uz.denemetr.com/tw_files2/urls_8/77/d-76257/7z-docs/1_html_m336c4d5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descr="http://uz.denemetr.com/tw_files2/urls_8/77/d-76257/7z-docs/1_html_m336c4d55.g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2525" cy="200025"/>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r w:rsidRPr="000C3B5A">
        <w:rPr>
          <w:rFonts w:ascii="Times New Roman" w:eastAsia="Times New Roman" w:hAnsi="Times New Roman" w:cs="Times New Roman"/>
          <w:color w:val="000000"/>
          <w:sz w:val="28"/>
          <w:szCs w:val="28"/>
          <w:lang w:val="en-US" w:eastAsia="ru-RU"/>
        </w:rPr>
        <w:br/>
      </w:r>
      <w:r w:rsidRPr="000C3B5A">
        <w:rPr>
          <w:rFonts w:ascii="Times New Roman" w:eastAsia="Times New Roman" w:hAnsi="Times New Roman" w:cs="Times New Roman"/>
          <w:noProof/>
          <w:sz w:val="28"/>
          <w:szCs w:val="28"/>
          <w:lang w:eastAsia="ru-RU"/>
        </w:rPr>
        <w:drawing>
          <wp:inline distT="0" distB="0" distL="0" distR="0" wp14:anchorId="5CFDD079" wp14:editId="1033905F">
            <wp:extent cx="1133475" cy="200025"/>
            <wp:effectExtent l="0" t="0" r="9525" b="9525"/>
            <wp:docPr id="11" name="Рисунок 163" descr="http://uz.denemetr.com/tw_files2/urls_8/77/d-76257/7z-docs/1_html_me1e230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descr="http://uz.denemetr.com/tw_files2/urls_8/77/d-76257/7z-docs/1_html_me1e230b.g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33475" cy="200025"/>
                    </a:xfrm>
                    <a:prstGeom prst="rect">
                      <a:avLst/>
                    </a:prstGeom>
                    <a:noFill/>
                    <a:ln>
                      <a:noFill/>
                    </a:ln>
                  </pic:spPr>
                </pic:pic>
              </a:graphicData>
            </a:graphic>
          </wp:inline>
        </w:drawing>
      </w:r>
      <w:r w:rsidRPr="000C3B5A">
        <w:rPr>
          <w:rFonts w:ascii="Times New Roman" w:eastAsia="Times New Roman" w:hAnsi="Times New Roman" w:cs="Times New Roman"/>
          <w:color w:val="000000"/>
          <w:sz w:val="28"/>
          <w:szCs w:val="28"/>
          <w:lang w:val="en-US" w:eastAsia="ru-RU"/>
        </w:rPr>
        <w:t>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yerda,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IH</w:t>
      </w:r>
      <w:r w:rsidRPr="000C3B5A">
        <w:rPr>
          <w:rFonts w:ascii="Times New Roman" w:eastAsia="Times New Roman" w:hAnsi="Times New Roman" w:cs="Times New Roman"/>
          <w:i/>
          <w:iCs/>
          <w:color w:val="000000"/>
          <w:sz w:val="28"/>
          <w:szCs w:val="28"/>
          <w:vertAlign w:val="subscript"/>
          <w:lang w:val="en-US" w:eastAsia="ru-RU"/>
        </w:rPr>
        <w:t>vaqt</w:t>
      </w:r>
      <w:r w:rsidRPr="000C3B5A">
        <w:rPr>
          <w:rFonts w:ascii="Times New Roman" w:eastAsia="Times New Roman" w:hAnsi="Times New Roman" w:cs="Times New Roman"/>
          <w:color w:val="000000"/>
          <w:sz w:val="28"/>
          <w:szCs w:val="28"/>
          <w:lang w:val="en-US" w:eastAsia="ru-RU"/>
        </w:rPr>
        <w:t> - vaqtbay ishchining hisobot davrdagi umumiy ish haqi, so‘m;</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T</w:t>
      </w:r>
      <w:r w:rsidRPr="000C3B5A">
        <w:rPr>
          <w:rFonts w:ascii="Times New Roman" w:eastAsia="Times New Roman" w:hAnsi="Times New Roman" w:cs="Times New Roman"/>
          <w:i/>
          <w:iCs/>
          <w:color w:val="000000"/>
          <w:sz w:val="28"/>
          <w:szCs w:val="28"/>
          <w:vertAlign w:val="subscript"/>
          <w:lang w:val="en-US" w:eastAsia="ru-RU"/>
        </w:rPr>
        <w:t>s</w:t>
      </w:r>
      <w:r w:rsidRPr="000C3B5A">
        <w:rPr>
          <w:rFonts w:ascii="Times New Roman" w:eastAsia="Times New Roman" w:hAnsi="Times New Roman" w:cs="Times New Roman"/>
          <w:i/>
          <w:iCs/>
          <w:color w:val="000000"/>
          <w:sz w:val="28"/>
          <w:szCs w:val="28"/>
          <w:lang w:val="en-US" w:eastAsia="ru-RU"/>
        </w:rPr>
        <w:t>,T</w:t>
      </w:r>
      <w:r w:rsidRPr="000C3B5A">
        <w:rPr>
          <w:rFonts w:ascii="Times New Roman" w:eastAsia="Times New Roman" w:hAnsi="Times New Roman" w:cs="Times New Roman"/>
          <w:color w:val="000000"/>
          <w:sz w:val="28"/>
          <w:szCs w:val="28"/>
          <w:lang w:val="en-US" w:eastAsia="ru-RU"/>
        </w:rPr>
        <w:t> - ishchining razryadiga mos holda soatbay yoki kunbay tarif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stavkasi, so‘m;</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V</w:t>
      </w:r>
      <w:r w:rsidRPr="000C3B5A">
        <w:rPr>
          <w:rFonts w:ascii="Times New Roman" w:eastAsia="Times New Roman" w:hAnsi="Times New Roman" w:cs="Times New Roman"/>
          <w:i/>
          <w:iCs/>
          <w:color w:val="000000"/>
          <w:sz w:val="28"/>
          <w:szCs w:val="28"/>
          <w:vertAlign w:val="subscript"/>
          <w:lang w:val="en-US" w:eastAsia="ru-RU"/>
        </w:rPr>
        <w:t>s</w:t>
      </w:r>
      <w:r w:rsidRPr="000C3B5A">
        <w:rPr>
          <w:rFonts w:ascii="Times New Roman" w:eastAsia="Times New Roman" w:hAnsi="Times New Roman" w:cs="Times New Roman"/>
          <w:i/>
          <w:iCs/>
          <w:color w:val="000000"/>
          <w:sz w:val="28"/>
          <w:szCs w:val="28"/>
          <w:lang w:val="en-US" w:eastAsia="ru-RU"/>
        </w:rPr>
        <w:t>, V</w:t>
      </w:r>
      <w:r w:rsidRPr="000C3B5A">
        <w:rPr>
          <w:rFonts w:ascii="Times New Roman" w:eastAsia="Times New Roman" w:hAnsi="Times New Roman" w:cs="Times New Roman"/>
          <w:i/>
          <w:iCs/>
          <w:color w:val="000000"/>
          <w:sz w:val="28"/>
          <w:szCs w:val="28"/>
          <w:vertAlign w:val="subscript"/>
          <w:lang w:val="en-US" w:eastAsia="ru-RU"/>
        </w:rPr>
        <w:t>k</w:t>
      </w:r>
      <w:r w:rsidRPr="000C3B5A">
        <w:rPr>
          <w:rFonts w:ascii="Times New Roman" w:eastAsia="Times New Roman" w:hAnsi="Times New Roman" w:cs="Times New Roman"/>
          <w:color w:val="000000"/>
          <w:sz w:val="28"/>
          <w:szCs w:val="28"/>
          <w:lang w:val="en-US" w:eastAsia="ru-RU"/>
        </w:rPr>
        <w:t> - ishchining hisobot davridagi haqiqiy ishlagan vaqti, soat, kun.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Mehnatga haq to‘lashning vaqtbay-mukofot sistemasi oddiy vaqtbay ish haqiga bajarilgan ishning sifati va miqdori uchun qo‘shilgan mukofotni o‘z ichiga oladi. Mehnatga haq to‘lashning bu sistemasini qo‘llash uchun vaqtbay ishchilar dastgoh va ishchi o‘rniga birlashtirilib, bajaradigan ishi to‘g‘risida to‘la ma’lumotga ega bo‘lishlari kerak.</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Vaqtbay - mukofot sistemasining samaradorligi har bir guruh ishchilari bajaradigan ishlarni ishlab chiqarish hususiyatiga mos holda mukofotlash ko‘rsatkichini to‘g‘ri baholashga bog‘liq. Mukofotlash ko‘rsatkichlari vaqtbay ishchilarning bajargan ishlari natijalari sex,bo‘limlar ko‘rsatkichlariga ta’sir ko‘rsatadi.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Moddiy resurslarni tejaganligi uchun mukofotlash sistemasining iqtisodiy samaradorligi quyidagi shartlarga amal qilishga bog‘liq:</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Moddiy qiymatliklarni sarflash va tejash bilan bevosita bog‘liq bo‘lgan ishchilar mukofotlanadilar, bu holda ishchilar tomonidan bajarilgan son va sifat jahatdan belgilangan me’yorlarga javob berishi lozim;</w:t>
      </w:r>
    </w:p>
    <w:p w:rsidR="00C3275E" w:rsidRPr="000C3B5A" w:rsidRDefault="00C3275E" w:rsidP="00C3275E">
      <w:pPr>
        <w:numPr>
          <w:ilvl w:val="0"/>
          <w:numId w:val="1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moddiy resurslar sarfini qat’iy nazorat qilish;</w:t>
      </w:r>
    </w:p>
    <w:p w:rsidR="00C3275E" w:rsidRPr="000C3B5A" w:rsidRDefault="00C3275E" w:rsidP="00C3275E">
      <w:pPr>
        <w:numPr>
          <w:ilvl w:val="0"/>
          <w:numId w:val="16"/>
        </w:numPr>
        <w:tabs>
          <w:tab w:val="left" w:pos="567"/>
        </w:tabs>
        <w:spacing w:after="0" w:line="360" w:lineRule="auto"/>
        <w:ind w:left="0" w:right="-1" w:firstLine="0"/>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mukofot miqdori haqiqiy olingan foyda miqdoriga bog‘liq holda belgilanishi zarur.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Ishchilarning me’yorda belgilangan ishlarni bajarganliklari va oshirib bajarganliklari uchun mukofot miqdorini belgilash murakkab. Vaqtbay mukofot yoki ishbay-mukofot shaklida mukofotlashdan qat’iy nazar birlik mahsulotga ish haqi sarfi to‘lanadigan mukofot hisobiga ortadi. Ammo, shu bilan birga mahsulotga sarflanadigan shartli-doimiy xarajatlar qisqaradi. Bu holda belgilangan topshiriqni oshirib bajarilgan har bir foizi uchun to‘lanadigan mukofotning ruxsat etilgan eng yuqori miqdori quyidagi formula orqali aniqlanadi;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noProof/>
          <w:color w:val="000000"/>
          <w:sz w:val="28"/>
          <w:szCs w:val="28"/>
          <w:lang w:eastAsia="ru-RU"/>
        </w:rPr>
        <w:drawing>
          <wp:anchor distT="0" distB="0" distL="114300" distR="114300" simplePos="0" relativeHeight="251659264" behindDoc="0" locked="0" layoutInCell="1" allowOverlap="0" wp14:anchorId="25363AE5" wp14:editId="2C7E2761">
            <wp:simplePos x="0" y="0"/>
            <wp:positionH relativeFrom="column">
              <wp:align>left</wp:align>
            </wp:positionH>
            <wp:positionV relativeFrom="line">
              <wp:posOffset>0</wp:posOffset>
            </wp:positionV>
            <wp:extent cx="1171575" cy="428625"/>
            <wp:effectExtent l="0" t="0" r="9525" b="9525"/>
            <wp:wrapSquare wrapText="bothSides"/>
            <wp:docPr id="12" name="Рисунок 55" descr="http://uz.denemetr.com/tw_files2/urls_8/77/d-76257/7z-docs/1_html_m262c600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uz.denemetr.com/tw_files2/urls_8/77/d-76257/7z-docs/1_html_m262c600f.g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71575" cy="428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bu yerda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D</w:t>
      </w:r>
      <w:r w:rsidRPr="000C3B5A">
        <w:rPr>
          <w:rFonts w:ascii="Times New Roman" w:eastAsia="Times New Roman" w:hAnsi="Times New Roman" w:cs="Times New Roman"/>
          <w:i/>
          <w:iCs/>
          <w:color w:val="000000"/>
          <w:sz w:val="28"/>
          <w:szCs w:val="28"/>
          <w:vertAlign w:val="subscript"/>
          <w:lang w:val="en-US" w:eastAsia="ru-RU"/>
        </w:rPr>
        <w:t>x</w:t>
      </w:r>
      <w:r w:rsidRPr="000C3B5A">
        <w:rPr>
          <w:rFonts w:ascii="Times New Roman" w:eastAsia="Times New Roman" w:hAnsi="Times New Roman" w:cs="Times New Roman"/>
          <w:color w:val="000000"/>
          <w:sz w:val="28"/>
          <w:szCs w:val="28"/>
          <w:lang w:val="en-US" w:eastAsia="ru-RU"/>
        </w:rPr>
        <w:t> - birlik mahsulotning rejalashtirilgan tannarxidagi doimiy xarajatlar, so‘m yoki %,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K</w:t>
      </w:r>
      <w:r w:rsidRPr="000C3B5A">
        <w:rPr>
          <w:rFonts w:ascii="Times New Roman" w:eastAsia="Times New Roman" w:hAnsi="Times New Roman" w:cs="Times New Roman"/>
          <w:i/>
          <w:iCs/>
          <w:color w:val="000000"/>
          <w:sz w:val="28"/>
          <w:szCs w:val="28"/>
          <w:vertAlign w:val="subscript"/>
          <w:lang w:val="en-US" w:eastAsia="ru-RU"/>
        </w:rPr>
        <w:t>iq</w:t>
      </w:r>
      <w:r w:rsidRPr="000C3B5A">
        <w:rPr>
          <w:rFonts w:ascii="Times New Roman" w:eastAsia="Times New Roman" w:hAnsi="Times New Roman" w:cs="Times New Roman"/>
          <w:color w:val="000000"/>
          <w:sz w:val="28"/>
          <w:szCs w:val="28"/>
          <w:lang w:val="en-US" w:eastAsia="ru-RU"/>
        </w:rPr>
        <w:t> - shartli-doimiy xarajatlarni iqtisod qilishni hisobga oluvchi koeffitsient;</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IH</w:t>
      </w:r>
      <w:r w:rsidRPr="000C3B5A">
        <w:rPr>
          <w:rFonts w:ascii="Times New Roman" w:eastAsia="Times New Roman" w:hAnsi="Times New Roman" w:cs="Times New Roman"/>
          <w:i/>
          <w:iCs/>
          <w:color w:val="000000"/>
          <w:sz w:val="28"/>
          <w:szCs w:val="28"/>
          <w:vertAlign w:val="subscript"/>
          <w:lang w:val="en-US" w:eastAsia="ru-RU"/>
        </w:rPr>
        <w:t>as</w:t>
      </w:r>
      <w:r w:rsidRPr="000C3B5A">
        <w:rPr>
          <w:rFonts w:ascii="Times New Roman" w:eastAsia="Times New Roman" w:hAnsi="Times New Roman" w:cs="Times New Roman"/>
          <w:color w:val="000000"/>
          <w:sz w:val="28"/>
          <w:szCs w:val="28"/>
          <w:lang w:val="en-US" w:eastAsia="ru-RU"/>
        </w:rPr>
        <w:t> - vaqtbay ishchilarning (ishbay ishchilarning) birlik mahsulotning rejadagi tannarxidagi mukofotni hisobga olgan holdagi ish haqi, so‘m.</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i/>
          <w:iCs/>
          <w:color w:val="000000"/>
          <w:sz w:val="28"/>
          <w:szCs w:val="28"/>
          <w:lang w:val="en-US" w:eastAsia="ru-RU"/>
        </w:rPr>
        <w:t>K</w:t>
      </w:r>
      <w:r w:rsidRPr="000C3B5A">
        <w:rPr>
          <w:rFonts w:ascii="Times New Roman" w:eastAsia="Times New Roman" w:hAnsi="Times New Roman" w:cs="Times New Roman"/>
          <w:i/>
          <w:iCs/>
          <w:color w:val="000000"/>
          <w:sz w:val="28"/>
          <w:szCs w:val="28"/>
          <w:vertAlign w:val="subscript"/>
          <w:lang w:val="en-US" w:eastAsia="ru-RU"/>
        </w:rPr>
        <w:t>mb</w:t>
      </w:r>
      <w:r w:rsidRPr="000C3B5A">
        <w:rPr>
          <w:rFonts w:ascii="Times New Roman" w:eastAsia="Times New Roman" w:hAnsi="Times New Roman" w:cs="Times New Roman"/>
          <w:color w:val="000000"/>
          <w:sz w:val="28"/>
          <w:szCs w:val="28"/>
          <w:lang w:val="en-US" w:eastAsia="ru-RU"/>
        </w:rPr>
        <w:t> - mahsulot ishlab chiqarish bo‘yicha rejani bajarilishini hisobga oluvchi koeffitsient</w:t>
      </w:r>
    </w:p>
    <w:p w:rsidR="00C3275E" w:rsidRDefault="00C3275E" w:rsidP="00C3275E">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r w:rsidRPr="000C3B5A">
        <w:rPr>
          <w:rFonts w:ascii="Times New Roman" w:eastAsia="Times New Roman" w:hAnsi="Times New Roman" w:cs="Times New Roman"/>
          <w:b/>
          <w:bCs/>
          <w:color w:val="000000"/>
          <w:sz w:val="28"/>
          <w:szCs w:val="28"/>
          <w:lang w:val="en-US" w:eastAsia="ru-RU"/>
        </w:rPr>
        <w:t>Rahbar, xodimlar, xizmatchilar, mutaxassislarga ish haqi to‘lash va rag‘batlantirishni tashkil qilish</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 xml:space="preserve">Rahbar xodimlar, xizmatchilar va mutaxassislar mehnatiga haq to‘lashning an’anaviy usuli mehnatga haq to‘lashning eng kam stavkasi asosida mansab maoshlarini, mansab majburiyatlari yoki bajarayotgan ishlari murakkabligini hisobga olgan holda rahbar xodimlar, xizmatchilar va mutaxassislarning mansab </w:t>
      </w:r>
      <w:r w:rsidRPr="000C3B5A">
        <w:rPr>
          <w:rFonts w:ascii="Times New Roman" w:eastAsia="Times New Roman" w:hAnsi="Times New Roman" w:cs="Times New Roman"/>
          <w:color w:val="000000"/>
          <w:sz w:val="28"/>
          <w:szCs w:val="28"/>
          <w:lang w:val="en-US" w:eastAsia="ru-RU"/>
        </w:rPr>
        <w:lastRenderedPageBreak/>
        <w:t>maoshlari sxemasini tuzish; malaka ma’lumotlari asosida rahbar xodimlar, xizmatchilar va muta-xasisslarni tarifikatsiya qilishdan iborat.</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Malaka ma’lumotnomasida malaka majburiyatlari, rahbar va xodim tayyorgarligi darajasi, bilimi, ixtisosiga bo‘lgan talablar, yoritilgan. Mutaxassislar uchun malaka ma’lumotnomasi mehnatga haq to‘lash bo‘yicha mansablarni toifalarga ajratish ishchilar mehnatini aniq hajmi, uning malakasi va ishlab chiqarishdagi tajribasiga bog‘liq holda amalga oshiriladi. Malaka ma’lumotnomasida ishlovchilarning mansab majburiyatlarida ishlab chiqarishning ayrim xususiyatlari to‘laqonli aks ettirilmagan. Shuning uchun korxonalarga mansab ma’lumotnomasidagi mansab majburiyatlari asosida har bir lavozim bo‘yicha mansab instruktsiyasini tuzish tavsiya etiladi. Mansab instruktsiyasida ayni korxona uchun har bir ishlovchining majburiyatlari, huquq va javobgarligi aniq ta’riflab beriladi. Korxona rahbarlariga mansab ma’lumotnomasi asosida ishlovchilar lavozimlarini belgilash tavsiya etiladi. Ishlovchini lavozimga tayinlashda ma’lumotnoma talablariga muvofiq ma’lumoti va ish stajiga e’tibor beriladi.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Hozirgi kunda mutaxassislar va xizmatchilarga ish haqi ularga berilgan toifaga qarab belgilanadi. Malaka toifasi har bir lavozim doirasida belgilanadi. Masalan, mehnatni me’yorlashtirish bo‘yicha I - toifali mutaxassis, II - toifali mutaxassis, bosh mutaxassis, toifasiz mutaxassis.</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Mutaxassislarga tofia va maoshni attestatsiya komissiyasi tavsiyasiga binoan korxona rahbari belgilaydi. Ishlovchi malakasini oshirgan va murakkab ishlarni bajargan taqdirda toifasini ko‘tarish imkoniyatiga ega bo‘ladi. Rahbar xodimlar, xizmatchilar va mutaxassislar mehnatini rag‘batlantirish maqsadida ularga doimiy ustama haq va o‘ta muhim ishlarni bajarayotgan davri uchun ustama haq belgilanadi. Ustamalar miqdoirini korxona mustaqil ravishda aniqlaydi va quyidagi toifa ishchilari uchun u turlicha bo‘ladi: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a) rahbar xodimlar, xizmatchilar, mutaxassislar; </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b) konstruktorlar, texnologlar, ilmiy xodimlar;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v) texnik nazorat xizmati mutaxassislari va ustalar.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Hozirgi bozor iqtisodiyoti sharoitida rahbar xodimlar, xizmatchilar va muta-xassislarga maosh belgilashning yana bir turi yagona tarif jadvalidir (YaTJ). YaTJdan byudjet sohasi ishlovchilari mehnatiga haq to‘lash uchun foydalanilib, 18 ta razryadni o‘z ichiga oladi (9.3 - jadvalga qarang). Ish haqini tashkil qilishning bu sistemasida ishchilarga ham, ishlab chiqaruvchi korxonalarning rahbarlariga ham YaTJ bo‘yicha ish haqi to‘lanishi mumkin. YaTJ bo‘yicha rahbar xodimlar, xizmatchilar, mutaxassislarga hamda ishchilarga ish haqi belgilashda mustaqil tarifikatsiya qilish imkoniyatiga ega.</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Umumtarmoqdagi ishlovchilarning lavozim va kasblari byudjet va xo‘jalik hisobidagi korxonalar uchun umumiydir. Masalan, xizmatchilar yoki texnik xodimlar - hisobchi, ekspeditor, ish yurituvchi, g‘aznachi va boshqalar; mutaxassislar - texniklar, iqtisodchilar, muhandislar, konstruktor, texnolog, tovarshunos va boshqalar; rahbarlar - xo‘jalik ishlari boshlig‘i, bosh mutaxassis, korxona rahbari va boshqalar; ishchilar - haydovchilar, farroshlar va boshqalar.</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Shuningdek, tarif - malaka tavsifi byudjet sohasidagi boshqa kasb va lavozimlarda, ya’ni noishlab chiqarish sohasiga taalluqli bo‘lgan korxonalar uchun ham ishlab chiqilgan.</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 YaTJ iqtisodiy mohiyati shundan iboratki, ishchilar, xizmatchilar, mutaxassislar va korxona rahbarlarining mehnatiga haq to‘lashni qaysi sohada qo‘llanilishidan qat’iy nazar yagona metodologiya asosida tashkil qilishdan iborat.</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 yagona tarif jadvali xuddi davlat yagona tarif jadvali kabi turli toifa va guruhdagi xodimlar bajaradigan vazifalar murakkabligini, aniq mansab lavozimidagi ishchilarni bilim darajasi va boshqa qator omillarni solishtirishga asoslanadi. Mehnat jarayonidagi bu omillar majmui ishchilar, xizmatchilar, mutaxassislar va rah-bar xodimlar mehnatiga yetarlicha baho berishni ta’minlaydi va korxona YATJ asosida ish haqini differensiatsiyalash imkonini yaratadi.</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 YaTJ ishlab chiqarishning muhim prinsiplaridan biri ishchining oddiy mehnatiga boshlang‘ich tarif stavkasini ya’ni birinchi razryadning tarif stavkasini belgilashdir. Ammo bu stavka O‘zbekiston Respublikasida amal qilayotgan, davlat tomonidan belgilangan eng kam ish haqi miqdoridan kam bo‘lmasligi lozim.</w:t>
      </w:r>
    </w:p>
    <w:p w:rsidR="00C3275E"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lastRenderedPageBreak/>
        <w:t>Rahbarlarning mansab maoshlari ayni korxonadagi asosiy lavozimda ishlovchi ishchining birinchi razryad tarif stavkasidan kelib chiqib jamoa shartnomasi asosida belgilanadi.</w:t>
      </w:r>
    </w:p>
    <w:p w:rsidR="00C3275E" w:rsidRPr="000C3B5A" w:rsidRDefault="00C3275E" w:rsidP="00C3275E">
      <w:pPr>
        <w:tabs>
          <w:tab w:val="left" w:pos="567"/>
        </w:tabs>
        <w:spacing w:after="0" w:line="360" w:lineRule="auto"/>
        <w:ind w:right="-1" w:firstLine="426"/>
        <w:jc w:val="both"/>
        <w:rPr>
          <w:rFonts w:ascii="Times New Roman" w:eastAsia="Times New Roman" w:hAnsi="Times New Roman" w:cs="Times New Roman"/>
          <w:color w:val="000000"/>
          <w:sz w:val="28"/>
          <w:szCs w:val="28"/>
          <w:lang w:val="en-US" w:eastAsia="ru-RU"/>
        </w:rPr>
      </w:pPr>
      <w:r w:rsidRPr="000C3B5A">
        <w:rPr>
          <w:rFonts w:ascii="Times New Roman" w:eastAsia="Times New Roman" w:hAnsi="Times New Roman" w:cs="Times New Roman"/>
          <w:color w:val="000000"/>
          <w:sz w:val="28"/>
          <w:szCs w:val="28"/>
          <w:lang w:val="en-US" w:eastAsia="ru-RU"/>
        </w:rPr>
        <w:t>Korxona moliyaviy - xo‘jalik faoliyati natijalari uchun rag‘batlantiruvchi mukofotlar korxona ixtiyorida qoldirilgan foydadan to‘lanadi. Mukofot miqdori 12 oylik mansab maoshi miqdorini kalendar yildagi foydaga nisbati orqali aniqlanadi. Mukofotlarni to‘lash muddatlarini korxona mustaqil belgilaydi.</w:t>
      </w:r>
    </w:p>
    <w:p w:rsidR="00C3275E" w:rsidRDefault="00C3275E" w:rsidP="00C3275E">
      <w:pPr>
        <w:tabs>
          <w:tab w:val="left" w:pos="567"/>
        </w:tabs>
        <w:spacing w:after="0" w:line="360" w:lineRule="auto"/>
        <w:ind w:right="-1" w:firstLine="426"/>
        <w:jc w:val="center"/>
        <w:rPr>
          <w:rFonts w:ascii="Times New Roman" w:eastAsia="Times New Roman" w:hAnsi="Times New Roman" w:cs="Times New Roman"/>
          <w:b/>
          <w:bCs/>
          <w:color w:val="000000"/>
          <w:sz w:val="28"/>
          <w:szCs w:val="28"/>
          <w:lang w:val="en-US" w:eastAsia="ru-RU"/>
        </w:rPr>
      </w:pPr>
      <w:bookmarkStart w:id="0" w:name="_GoBack"/>
      <w:bookmarkEnd w:id="0"/>
      <w:r w:rsidRPr="000C2D1C">
        <w:rPr>
          <w:rFonts w:ascii="Times New Roman" w:eastAsia="Times New Roman" w:hAnsi="Times New Roman" w:cs="Times New Roman"/>
          <w:b/>
          <w:bCs/>
          <w:noProof/>
          <w:color w:val="000000"/>
          <w:sz w:val="28"/>
          <w:szCs w:val="28"/>
          <w:lang w:eastAsia="ru-RU"/>
        </w:rPr>
        <w:drawing>
          <wp:inline distT="0" distB="0" distL="0" distR="0" wp14:anchorId="7EB972F3" wp14:editId="2B7BD5C1">
            <wp:extent cx="389614" cy="429137"/>
            <wp:effectExtent l="0" t="0" r="0" b="9525"/>
            <wp:docPr id="13" name="Picture 49" descr="fiz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49" descr="fizika"/>
                    <pic:cNvPicPr>
                      <a:picLocks noChangeAspect="1" noChangeArrowheads="1"/>
                    </pic:cNvPicPr>
                  </pic:nvPicPr>
                  <pic:blipFill>
                    <a:blip r:embed="rId16">
                      <a:extLst>
                        <a:ext uri="{28A0092B-C50C-407E-A947-70E740481C1C}">
                          <a14:useLocalDpi xmlns:a14="http://schemas.microsoft.com/office/drawing/2010/main" val="0"/>
                        </a:ext>
                      </a:extLst>
                    </a:blip>
                    <a:srcRect l="22282" t="63757" r="27641" b="29128"/>
                    <a:stretch>
                      <a:fillRect/>
                    </a:stretch>
                  </pic:blipFill>
                  <pic:spPr bwMode="auto">
                    <a:xfrm>
                      <a:off x="0" y="0"/>
                      <a:ext cx="395170" cy="435256"/>
                    </a:xfrm>
                    <a:prstGeom prst="rect">
                      <a:avLst/>
                    </a:prstGeom>
                    <a:noFill/>
                    <a:ln>
                      <a:noFill/>
                    </a:ln>
                    <a:extLst/>
                  </pic:spPr>
                </pic:pic>
              </a:graphicData>
            </a:graphic>
          </wp:inline>
        </w:drawing>
      </w:r>
      <w:r w:rsidRPr="0019440C">
        <w:rPr>
          <w:rFonts w:ascii="Times New Roman" w:eastAsia="Times New Roman" w:hAnsi="Times New Roman" w:cs="Times New Roman"/>
          <w:b/>
          <w:bCs/>
          <w:color w:val="000000"/>
          <w:sz w:val="28"/>
          <w:szCs w:val="28"/>
          <w:lang w:val="en-US" w:eastAsia="ru-RU"/>
        </w:rPr>
        <w:t>Nazorat savollari</w:t>
      </w:r>
      <w:r>
        <w:rPr>
          <w:rFonts w:ascii="Times New Roman" w:eastAsia="Times New Roman" w:hAnsi="Times New Roman" w:cs="Times New Roman"/>
          <w:b/>
          <w:bCs/>
          <w:color w:val="000000"/>
          <w:sz w:val="28"/>
          <w:szCs w:val="28"/>
          <w:lang w:val="en-US" w:eastAsia="ru-RU"/>
        </w:rPr>
        <w:t>:</w:t>
      </w:r>
    </w:p>
    <w:p w:rsidR="00C3275E" w:rsidRPr="0019440C" w:rsidRDefault="00C3275E" w:rsidP="00C3275E">
      <w:pPr>
        <w:tabs>
          <w:tab w:val="left" w:pos="567"/>
        </w:tabs>
        <w:spacing w:after="0" w:line="360" w:lineRule="auto"/>
        <w:ind w:right="-1" w:firstLine="426"/>
        <w:jc w:val="both"/>
        <w:rPr>
          <w:rFonts w:ascii="Times New Roman" w:eastAsia="Times New Roman" w:hAnsi="Times New Roman" w:cs="Times New Roman"/>
          <w:sz w:val="28"/>
          <w:szCs w:val="28"/>
          <w:lang w:val="en-US" w:eastAsia="ru-RU"/>
        </w:rPr>
      </w:pP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w:t>
      </w:r>
      <w:r w:rsidRPr="000C3B5A">
        <w:rPr>
          <w:rFonts w:ascii="Times New Roman" w:eastAsia="Times New Roman" w:hAnsi="Times New Roman" w:cs="Times New Roman"/>
          <w:color w:val="000000"/>
          <w:sz w:val="28"/>
          <w:szCs w:val="28"/>
          <w:lang w:val="en-US" w:eastAsia="ru-RU"/>
        </w:rPr>
        <w:t>Mehnatni ilmiy tashkil etish deganda nimani tushunasiz?</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w:t>
      </w:r>
      <w:r w:rsidRPr="000C3B5A">
        <w:rPr>
          <w:rFonts w:ascii="Times New Roman" w:eastAsia="Times New Roman" w:hAnsi="Times New Roman" w:cs="Times New Roman"/>
          <w:color w:val="000000"/>
          <w:sz w:val="28"/>
          <w:szCs w:val="28"/>
          <w:lang w:val="en-US" w:eastAsia="ru-RU"/>
        </w:rPr>
        <w:t>Tashkil etish usullariga nimalar kiradi?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w:t>
      </w:r>
      <w:r w:rsidRPr="000C3B5A">
        <w:rPr>
          <w:rFonts w:ascii="Times New Roman" w:eastAsia="Times New Roman" w:hAnsi="Times New Roman" w:cs="Times New Roman"/>
          <w:color w:val="000000"/>
          <w:sz w:val="28"/>
          <w:szCs w:val="28"/>
          <w:lang w:val="en-US" w:eastAsia="ru-RU"/>
        </w:rPr>
        <w:t>Mehnatni tashkil etishdan maqsad nima?</w:t>
      </w:r>
    </w:p>
    <w:p w:rsidR="00C3275E" w:rsidRPr="00EF0F86"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4.</w:t>
      </w:r>
      <w:r w:rsidRPr="000C3B5A">
        <w:rPr>
          <w:rFonts w:ascii="Times New Roman" w:eastAsia="Times New Roman" w:hAnsi="Times New Roman" w:cs="Times New Roman"/>
          <w:color w:val="000000"/>
          <w:sz w:val="28"/>
          <w:szCs w:val="28"/>
          <w:lang w:val="en-US" w:eastAsia="ru-RU"/>
        </w:rPr>
        <w:t xml:space="preserve">Mehnatni tashkil etishning asosiy elementlarini sanab bering. </w:t>
      </w:r>
      <w:r w:rsidRPr="00EF0F86">
        <w:rPr>
          <w:rFonts w:ascii="Times New Roman" w:eastAsia="Times New Roman" w:hAnsi="Times New Roman" w:cs="Times New Roman"/>
          <w:color w:val="000000"/>
          <w:sz w:val="28"/>
          <w:szCs w:val="28"/>
          <w:lang w:val="en-US" w:eastAsia="ru-RU"/>
        </w:rPr>
        <w:t>Ular nimalardan iborat?</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5.</w:t>
      </w:r>
      <w:r w:rsidRPr="000C3B5A">
        <w:rPr>
          <w:rFonts w:ascii="Times New Roman" w:eastAsia="Times New Roman" w:hAnsi="Times New Roman" w:cs="Times New Roman"/>
          <w:color w:val="000000"/>
          <w:sz w:val="28"/>
          <w:szCs w:val="28"/>
          <w:lang w:val="en-US" w:eastAsia="ru-RU"/>
        </w:rPr>
        <w:t>Mehnatni ilmiy tashkil etish nimaga asoslanadi?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6.</w:t>
      </w:r>
      <w:r w:rsidRPr="000C3B5A">
        <w:rPr>
          <w:rFonts w:ascii="Times New Roman" w:eastAsia="Times New Roman" w:hAnsi="Times New Roman" w:cs="Times New Roman"/>
          <w:color w:val="000000"/>
          <w:sz w:val="28"/>
          <w:szCs w:val="28"/>
          <w:lang w:val="en-US" w:eastAsia="ru-RU"/>
        </w:rPr>
        <w:t>Yosh ishchilarga qanday talablar qo‘yiladi?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7.</w:t>
      </w:r>
      <w:r w:rsidRPr="000C3B5A">
        <w:rPr>
          <w:rFonts w:ascii="Times New Roman" w:eastAsia="Times New Roman" w:hAnsi="Times New Roman" w:cs="Times New Roman"/>
          <w:color w:val="000000"/>
          <w:sz w:val="28"/>
          <w:szCs w:val="28"/>
          <w:lang w:val="en-US" w:eastAsia="ru-RU"/>
        </w:rPr>
        <w:t>Mehnatni ilmiy tashkil etishni asosiy yo‘nalishlarini sanab bering.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8.</w:t>
      </w:r>
      <w:r w:rsidRPr="000C3B5A">
        <w:rPr>
          <w:rFonts w:ascii="Times New Roman" w:eastAsia="Times New Roman" w:hAnsi="Times New Roman" w:cs="Times New Roman"/>
          <w:color w:val="000000"/>
          <w:sz w:val="28"/>
          <w:szCs w:val="28"/>
          <w:lang w:val="en-US" w:eastAsia="ru-RU"/>
        </w:rPr>
        <w:t>Ish vaqtini xronometraj yo‘li bilan qanday kuzatiladi?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9.</w:t>
      </w:r>
      <w:r w:rsidRPr="000C3B5A">
        <w:rPr>
          <w:rFonts w:ascii="Times New Roman" w:eastAsia="Times New Roman" w:hAnsi="Times New Roman" w:cs="Times New Roman"/>
          <w:color w:val="000000"/>
          <w:sz w:val="28"/>
          <w:szCs w:val="28"/>
          <w:lang w:val="en-US" w:eastAsia="ru-RU"/>
        </w:rPr>
        <w:t>Ish vaqti qanday rasmga olinadi?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10.</w:t>
      </w:r>
      <w:r w:rsidRPr="000C3B5A">
        <w:rPr>
          <w:rFonts w:ascii="Times New Roman" w:eastAsia="Times New Roman" w:hAnsi="Times New Roman" w:cs="Times New Roman"/>
          <w:color w:val="000000"/>
          <w:sz w:val="28"/>
          <w:szCs w:val="28"/>
          <w:lang w:val="en-US" w:eastAsia="ru-RU"/>
        </w:rPr>
        <w:t>O‘z o‘zini rasmga olishni qanday tashkil qilsa bo‘ladi?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11.</w:t>
      </w:r>
      <w:r w:rsidRPr="000C3B5A">
        <w:rPr>
          <w:rFonts w:ascii="Times New Roman" w:eastAsia="Times New Roman" w:hAnsi="Times New Roman" w:cs="Times New Roman"/>
          <w:color w:val="000000"/>
          <w:sz w:val="28"/>
          <w:szCs w:val="28"/>
          <w:lang w:val="en-US" w:eastAsia="ru-RU"/>
        </w:rPr>
        <w:t>Mehnatga haq to‘lashni tashkil qilish qanday omillarga bog‘liq?</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12.</w:t>
      </w:r>
      <w:r w:rsidRPr="000C3B5A">
        <w:rPr>
          <w:rFonts w:ascii="Times New Roman" w:eastAsia="Times New Roman" w:hAnsi="Times New Roman" w:cs="Times New Roman"/>
          <w:color w:val="000000"/>
          <w:sz w:val="28"/>
          <w:szCs w:val="28"/>
          <w:lang w:val="en-US" w:eastAsia="ru-RU"/>
        </w:rPr>
        <w:t>«Ish haqi» tushunchasini izohlab bering.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13.</w:t>
      </w:r>
      <w:r w:rsidRPr="000C3B5A">
        <w:rPr>
          <w:rFonts w:ascii="Times New Roman" w:eastAsia="Times New Roman" w:hAnsi="Times New Roman" w:cs="Times New Roman"/>
          <w:color w:val="000000"/>
          <w:sz w:val="28"/>
          <w:szCs w:val="28"/>
          <w:lang w:val="en-US" w:eastAsia="ru-RU"/>
        </w:rPr>
        <w:t>Pul va natura shaklida to‘lanadigan ish haqini tushuntiring.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14.</w:t>
      </w:r>
      <w:r w:rsidRPr="000C3B5A">
        <w:rPr>
          <w:rFonts w:ascii="Times New Roman" w:eastAsia="Times New Roman" w:hAnsi="Times New Roman" w:cs="Times New Roman"/>
          <w:color w:val="000000"/>
          <w:sz w:val="28"/>
          <w:szCs w:val="28"/>
          <w:lang w:val="en-US" w:eastAsia="ru-RU"/>
        </w:rPr>
        <w:t>Bozor iqtisodiyoti sharoitida mehnatga haq to‘lashni tashkil etish xususiyatlarini tushuntiring.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15.</w:t>
      </w:r>
      <w:r w:rsidRPr="000C3B5A">
        <w:rPr>
          <w:rFonts w:ascii="Times New Roman" w:eastAsia="Times New Roman" w:hAnsi="Times New Roman" w:cs="Times New Roman"/>
          <w:color w:val="000000"/>
          <w:sz w:val="28"/>
          <w:szCs w:val="28"/>
          <w:lang w:val="en-US" w:eastAsia="ru-RU"/>
        </w:rPr>
        <w:t>Shartnoma asosida mehnatga haq to‘lash qanday amalga oshiriladi?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16.</w:t>
      </w:r>
      <w:r w:rsidRPr="000C3B5A">
        <w:rPr>
          <w:rFonts w:ascii="Times New Roman" w:eastAsia="Times New Roman" w:hAnsi="Times New Roman" w:cs="Times New Roman"/>
          <w:color w:val="000000"/>
          <w:sz w:val="28"/>
          <w:szCs w:val="28"/>
          <w:lang w:val="en-US" w:eastAsia="ru-RU"/>
        </w:rPr>
        <w:t>Ish haqining tarif sistemasi deganda nimani tushunasiz?</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17.</w:t>
      </w:r>
      <w:r w:rsidRPr="000C3B5A">
        <w:rPr>
          <w:rFonts w:ascii="Times New Roman" w:eastAsia="Times New Roman" w:hAnsi="Times New Roman" w:cs="Times New Roman"/>
          <w:color w:val="000000"/>
          <w:sz w:val="28"/>
          <w:szCs w:val="28"/>
          <w:lang w:val="en-US" w:eastAsia="ru-RU"/>
        </w:rPr>
        <w:t>Yagona tarif malaka ma’lumotnomasida nimalar aks ettiriladi?</w:t>
      </w:r>
    </w:p>
    <w:p w:rsidR="00C3275E" w:rsidRPr="00537A73"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18.</w:t>
      </w:r>
      <w:r w:rsidRPr="00537A73">
        <w:rPr>
          <w:rFonts w:ascii="Times New Roman" w:eastAsia="Times New Roman" w:hAnsi="Times New Roman" w:cs="Times New Roman"/>
          <w:color w:val="000000"/>
          <w:sz w:val="28"/>
          <w:szCs w:val="28"/>
          <w:lang w:val="en-US" w:eastAsia="ru-RU"/>
        </w:rPr>
        <w:t>Tarif jadvali nima?</w:t>
      </w:r>
    </w:p>
    <w:p w:rsidR="00C3275E" w:rsidRPr="00537A73"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lastRenderedPageBreak/>
        <w:t>19.</w:t>
      </w:r>
      <w:r w:rsidRPr="00537A73">
        <w:rPr>
          <w:rFonts w:ascii="Times New Roman" w:eastAsia="Times New Roman" w:hAnsi="Times New Roman" w:cs="Times New Roman"/>
          <w:color w:val="000000"/>
          <w:sz w:val="28"/>
          <w:szCs w:val="28"/>
          <w:lang w:val="en-US" w:eastAsia="ru-RU"/>
        </w:rPr>
        <w:t>Tarif koeffitsienti nima?</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20.</w:t>
      </w:r>
      <w:r w:rsidRPr="000C3B5A">
        <w:rPr>
          <w:rFonts w:ascii="Times New Roman" w:eastAsia="Times New Roman" w:hAnsi="Times New Roman" w:cs="Times New Roman"/>
          <w:color w:val="000000"/>
          <w:sz w:val="28"/>
          <w:szCs w:val="28"/>
          <w:lang w:val="en-US" w:eastAsia="ru-RU"/>
        </w:rPr>
        <w:t>Tarif stavkasi nima va u qanday aniqlanadi?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21.</w:t>
      </w:r>
      <w:r w:rsidRPr="000C3B5A">
        <w:rPr>
          <w:rFonts w:ascii="Times New Roman" w:eastAsia="Times New Roman" w:hAnsi="Times New Roman" w:cs="Times New Roman"/>
          <w:color w:val="000000"/>
          <w:sz w:val="28"/>
          <w:szCs w:val="28"/>
          <w:lang w:val="en-US" w:eastAsia="ru-RU"/>
        </w:rPr>
        <w:t>Mehnatga tarif asosida haq to‘lash shartlarini ayting.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22.</w:t>
      </w:r>
      <w:r w:rsidRPr="000C3B5A">
        <w:rPr>
          <w:rFonts w:ascii="Times New Roman" w:eastAsia="Times New Roman" w:hAnsi="Times New Roman" w:cs="Times New Roman"/>
          <w:color w:val="000000"/>
          <w:sz w:val="28"/>
          <w:szCs w:val="28"/>
          <w:lang w:val="en-US" w:eastAsia="ru-RU"/>
        </w:rPr>
        <w:t>Yagona tarif jadvali qanday ishlab chiqilgan?</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23.</w:t>
      </w:r>
      <w:r w:rsidRPr="000C3B5A">
        <w:rPr>
          <w:rFonts w:ascii="Times New Roman" w:eastAsia="Times New Roman" w:hAnsi="Times New Roman" w:cs="Times New Roman"/>
          <w:color w:val="000000"/>
          <w:sz w:val="28"/>
          <w:szCs w:val="28"/>
          <w:lang w:val="en-US" w:eastAsia="ru-RU"/>
        </w:rPr>
        <w:t>Moddiy rag‘batlantirish deganda nimani tushunasiz?</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24.</w:t>
      </w:r>
      <w:r w:rsidRPr="000C3B5A">
        <w:rPr>
          <w:rFonts w:ascii="Times New Roman" w:eastAsia="Times New Roman" w:hAnsi="Times New Roman" w:cs="Times New Roman"/>
          <w:color w:val="000000"/>
          <w:sz w:val="28"/>
          <w:szCs w:val="28"/>
          <w:lang w:val="en-US" w:eastAsia="ru-RU"/>
        </w:rPr>
        <w:t>Ish haqiga qo‘shimcha va ustamalar miqdori qanday belgilanadi?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25.</w:t>
      </w:r>
      <w:r w:rsidRPr="000C3B5A">
        <w:rPr>
          <w:rFonts w:ascii="Times New Roman" w:eastAsia="Times New Roman" w:hAnsi="Times New Roman" w:cs="Times New Roman"/>
          <w:color w:val="000000"/>
          <w:sz w:val="28"/>
          <w:szCs w:val="28"/>
          <w:lang w:val="en-US" w:eastAsia="ru-RU"/>
        </w:rPr>
        <w:t>Kompensatsiya to‘lovlari nima va ular necha guruhga bo‘linadi?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26.</w:t>
      </w:r>
      <w:r w:rsidRPr="000C3B5A">
        <w:rPr>
          <w:rFonts w:ascii="Times New Roman" w:eastAsia="Times New Roman" w:hAnsi="Times New Roman" w:cs="Times New Roman"/>
          <w:color w:val="000000"/>
          <w:sz w:val="28"/>
          <w:szCs w:val="28"/>
          <w:lang w:val="en-US" w:eastAsia="ru-RU"/>
        </w:rPr>
        <w:t>Rag‘batlantirish yo‘nalishidagi to‘lovlar haqida gapirib bering.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27.</w:t>
      </w:r>
      <w:r w:rsidRPr="000C3B5A">
        <w:rPr>
          <w:rFonts w:ascii="Times New Roman" w:eastAsia="Times New Roman" w:hAnsi="Times New Roman" w:cs="Times New Roman"/>
          <w:color w:val="000000"/>
          <w:sz w:val="28"/>
          <w:szCs w:val="28"/>
          <w:lang w:val="en-US" w:eastAsia="ru-RU"/>
        </w:rPr>
        <w:t>Ish tartibi va mehnat sharoitlari bilan bog‘liq bo‘lgan kompensatsiya to‘lovlariga qaysilar kiradi?</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28.</w:t>
      </w:r>
      <w:r w:rsidRPr="000C3B5A">
        <w:rPr>
          <w:rFonts w:ascii="Times New Roman" w:eastAsia="Times New Roman" w:hAnsi="Times New Roman" w:cs="Times New Roman"/>
          <w:color w:val="000000"/>
          <w:sz w:val="28"/>
          <w:szCs w:val="28"/>
          <w:lang w:val="en-US" w:eastAsia="ru-RU"/>
        </w:rPr>
        <w:t>Ish haqi fondiga ajratmalarni izohlab bering?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29.</w:t>
      </w:r>
      <w:r w:rsidRPr="000C3B5A">
        <w:rPr>
          <w:rFonts w:ascii="Times New Roman" w:eastAsia="Times New Roman" w:hAnsi="Times New Roman" w:cs="Times New Roman"/>
          <w:color w:val="000000"/>
          <w:sz w:val="28"/>
          <w:szCs w:val="28"/>
          <w:lang w:val="en-US" w:eastAsia="ru-RU"/>
        </w:rPr>
        <w:t>Rahbarlar, xodimlar va mutaxassislarga ish haqi belgilash tartibini tushunti-ring?</w:t>
      </w:r>
    </w:p>
    <w:p w:rsidR="00C3275E" w:rsidRPr="000C3B5A" w:rsidRDefault="00C3275E" w:rsidP="00C3275E">
      <w:pPr>
        <w:tabs>
          <w:tab w:val="left" w:pos="567"/>
        </w:tabs>
        <w:spacing w:after="0" w:line="360" w:lineRule="auto"/>
        <w:ind w:left="360" w:right="-1"/>
        <w:jc w:val="both"/>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30.</w:t>
      </w:r>
      <w:r w:rsidRPr="000C3B5A">
        <w:rPr>
          <w:rFonts w:ascii="Times New Roman" w:eastAsia="Times New Roman" w:hAnsi="Times New Roman" w:cs="Times New Roman"/>
          <w:color w:val="000000"/>
          <w:sz w:val="28"/>
          <w:szCs w:val="28"/>
          <w:lang w:val="en-US" w:eastAsia="ru-RU"/>
        </w:rPr>
        <w:t>Rahbarlar, xodimlar va mutaxassislarni rag‘batlantirish qanday tartibda amalga oshiriladi?</w:t>
      </w:r>
    </w:p>
    <w:p w:rsidR="00C3275E" w:rsidRDefault="00C3275E" w:rsidP="00C3275E">
      <w:pPr>
        <w:widowControl w:val="0"/>
        <w:tabs>
          <w:tab w:val="left" w:pos="567"/>
          <w:tab w:val="left" w:pos="1953"/>
        </w:tabs>
        <w:spacing w:after="0" w:line="360" w:lineRule="auto"/>
        <w:ind w:right="-1"/>
        <w:jc w:val="center"/>
        <w:rPr>
          <w:rFonts w:ascii="Times New Roman" w:eastAsia="Times New Roman" w:hAnsi="Times New Roman" w:cs="Times New Roman"/>
          <w:b/>
          <w:bCs/>
          <w:spacing w:val="3"/>
          <w:sz w:val="32"/>
          <w:szCs w:val="32"/>
          <w:lang w:val="en-US" w:eastAsia="ru-RU"/>
        </w:rPr>
      </w:pPr>
    </w:p>
    <w:p w:rsidR="001309FB" w:rsidRPr="00C3275E" w:rsidRDefault="001309FB" w:rsidP="00C3275E">
      <w:pPr>
        <w:spacing w:line="360" w:lineRule="auto"/>
        <w:rPr>
          <w:lang w:val="en-US"/>
        </w:rPr>
      </w:pPr>
    </w:p>
    <w:sectPr w:rsidR="001309FB" w:rsidRPr="00C327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D42842"/>
    <w:multiLevelType w:val="multilevel"/>
    <w:tmpl w:val="2950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065806"/>
    <w:multiLevelType w:val="multilevel"/>
    <w:tmpl w:val="3D34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DF3AA4"/>
    <w:multiLevelType w:val="multilevel"/>
    <w:tmpl w:val="CDA4A9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B564455"/>
    <w:multiLevelType w:val="hybridMultilevel"/>
    <w:tmpl w:val="1A8E40D0"/>
    <w:lvl w:ilvl="0" w:tplc="FAC643B6">
      <w:start w:val="1"/>
      <w:numFmt w:val="decimal"/>
      <w:lvlText w:val="%1."/>
      <w:lvlJc w:val="left"/>
      <w:pPr>
        <w:ind w:left="720" w:hanging="360"/>
      </w:pPr>
      <w:rPr>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428206A"/>
    <w:multiLevelType w:val="multilevel"/>
    <w:tmpl w:val="6EB45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AB97A26"/>
    <w:multiLevelType w:val="multilevel"/>
    <w:tmpl w:val="BF744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5EF28C5"/>
    <w:multiLevelType w:val="multilevel"/>
    <w:tmpl w:val="9ACE76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61C53AE"/>
    <w:multiLevelType w:val="multilevel"/>
    <w:tmpl w:val="101430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58213523"/>
    <w:multiLevelType w:val="multilevel"/>
    <w:tmpl w:val="5DEA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047ABE"/>
    <w:multiLevelType w:val="multilevel"/>
    <w:tmpl w:val="625CE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0C4008F"/>
    <w:multiLevelType w:val="multilevel"/>
    <w:tmpl w:val="55C86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9F47BC"/>
    <w:multiLevelType w:val="multilevel"/>
    <w:tmpl w:val="999A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7D07401"/>
    <w:multiLevelType w:val="multilevel"/>
    <w:tmpl w:val="26563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8A01414"/>
    <w:multiLevelType w:val="multilevel"/>
    <w:tmpl w:val="115A2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B1E73C2"/>
    <w:multiLevelType w:val="multilevel"/>
    <w:tmpl w:val="7320F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F135F7E"/>
    <w:multiLevelType w:val="multilevel"/>
    <w:tmpl w:val="46885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lvlOverride w:ilvl="0">
      <w:startOverride w:val="1"/>
    </w:lvlOverride>
  </w:num>
  <w:num w:numId="3">
    <w:abstractNumId w:val="4"/>
  </w:num>
  <w:num w:numId="4">
    <w:abstractNumId w:val="1"/>
  </w:num>
  <w:num w:numId="5">
    <w:abstractNumId w:val="5"/>
    <w:lvlOverride w:ilvl="0">
      <w:startOverride w:val="1"/>
    </w:lvlOverride>
  </w:num>
  <w:num w:numId="6">
    <w:abstractNumId w:val="2"/>
    <w:lvlOverride w:ilvl="0">
      <w:startOverride w:val="1"/>
    </w:lvlOverride>
  </w:num>
  <w:num w:numId="7">
    <w:abstractNumId w:val="11"/>
    <w:lvlOverride w:ilvl="0">
      <w:startOverride w:val="1"/>
    </w:lvlOverride>
  </w:num>
  <w:num w:numId="8">
    <w:abstractNumId w:val="9"/>
  </w:num>
  <w:num w:numId="9">
    <w:abstractNumId w:val="13"/>
  </w:num>
  <w:num w:numId="10">
    <w:abstractNumId w:val="6"/>
    <w:lvlOverride w:ilvl="0">
      <w:startOverride w:val="1"/>
    </w:lvlOverride>
  </w:num>
  <w:num w:numId="11">
    <w:abstractNumId w:val="12"/>
  </w:num>
  <w:num w:numId="12">
    <w:abstractNumId w:val="10"/>
  </w:num>
  <w:num w:numId="13">
    <w:abstractNumId w:val="15"/>
  </w:num>
  <w:num w:numId="14">
    <w:abstractNumId w:val="14"/>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75E"/>
    <w:rsid w:val="001309FB"/>
    <w:rsid w:val="00C32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FC221C-2BD3-4136-A24F-7F5598600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275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275E"/>
    <w:pPr>
      <w:ind w:left="720"/>
      <w:contextualSpacing/>
    </w:pPr>
  </w:style>
  <w:style w:type="paragraph" w:styleId="a4">
    <w:name w:val="Normal (Web)"/>
    <w:basedOn w:val="a"/>
    <w:uiPriority w:val="99"/>
    <w:semiHidden/>
    <w:unhideWhenUsed/>
    <w:rsid w:val="00C3275E"/>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5" Type="http://schemas.openxmlformats.org/officeDocument/2006/relationships/image" Target="media/image1.gif"/><Relationship Id="rId15" Type="http://schemas.openxmlformats.org/officeDocument/2006/relationships/image" Target="media/image11.gif"/><Relationship Id="rId10" Type="http://schemas.openxmlformats.org/officeDocument/2006/relationships/image" Target="media/image6.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31</Pages>
  <Words>7880</Words>
  <Characters>44921</Characters>
  <Application>Microsoft Office Word</Application>
  <DocSecurity>0</DocSecurity>
  <Lines>374</Lines>
  <Paragraphs>105</Paragraphs>
  <ScaleCrop>false</ScaleCrop>
  <Company/>
  <LinksUpToDate>false</LinksUpToDate>
  <CharactersWithSpaces>52696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2019-05-31T07:00:00Z</dcterms:created>
  <dcterms:modified xsi:type="dcterms:W3CDTF">2019-05-31T07:04:00Z</dcterms:modified>
</cp:coreProperties>
</file>