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“MUSIC THEORY”</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10. SIMPLE INTERVAL</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ЭНГИЙН ИНТЕРВАЛ</w:t>
      </w:r>
    </w:p>
    <w:p w:rsidR="00000000" w:rsidDel="00000000" w:rsidP="00000000" w:rsidRDefault="00000000" w:rsidRPr="00000000" w14:paraId="0000000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Ихэссэн ба багассан /хроматик/ интервалын тухай  ойлголт /Increased and reduced chromatic intervals/</w:t>
      </w:r>
    </w:p>
    <w:p w:rsidR="00000000" w:rsidDel="00000000" w:rsidP="00000000" w:rsidRDefault="00000000" w:rsidRPr="00000000" w14:paraId="000000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Давтах хичээл /Practice/</w:t>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ИХЭССЭН БА БАГАССАН /ХРОМАТИК/ ИНТЕРВАЛЫН ТУХАЙ  ОЙЛГОЛТ</w:t>
      </w:r>
    </w:p>
    <w:p w:rsidR="00000000" w:rsidDel="00000000" w:rsidP="00000000" w:rsidRDefault="00000000" w:rsidRPr="00000000" w14:paraId="0000000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Диатоник ялгац бүрийн аль нэг эгшгийг хроматик хагас шатаар дээшлүүлэх юмуу доошлуулах замаар багтаамжийг нь ихэсгэж багасгаж болно. Гэхдээ ихэссэн ялгацыг цэвэр ба их ялгацаас, багассан ялгацыг цэвэр ба бага ялгацаас гаргаж авна. Ингэж диатоник ялгацын аль нэг эгшгийг хувиргаж байгуулсан шинэ ялгац бүр нь хромат ялгац бөгөөд харин долоон эгшигт буюу диатоник хөгт угаасаа байдаг: язгуур мажорын IV өрөг, язгуур минорын VI өрөг дээрх ихэссэн кварт, язгуур мажорын VII өрөг, язгуур минорын II өрөг дээрх багассан квинт нь диатоник ялгац гэдгийг санаж байвал зохино. Хэдийгээр бүх ялгацыг ихэсгэх юмуу багасгаж болох ч прим (нэгц) угаасаа чанарын хэмжигдэхүүн үгүй ижил дуурьсах тул багасгаж ерөөсөө болохгүй, зөвхөн ихэсгэж 0.5 шаттай болгож болно: до-до диез, до-до бемоль г.м.</w:t>
      </w:r>
    </w:p>
    <w:p w:rsidR="00000000" w:rsidDel="00000000" w:rsidP="00000000" w:rsidRDefault="00000000" w:rsidRPr="00000000" w14:paraId="0000000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Дээд эгшиг буюу оройг нь дээшлүүлснээс үүсэх ихэссэн ялгацууд:</w:t>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628650"/>
            <wp:effectExtent b="0" l="0" r="0" t="0"/>
            <wp:docPr id="3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62865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 Ихэссэн ялгацууд</w:t>
      </w:r>
      <w:r w:rsidDel="00000000" w:rsidR="00000000" w:rsidRPr="00000000">
        <w:rPr>
          <w:rFonts w:ascii="Times New Roman" w:cs="Times New Roman" w:eastAsia="Times New Roman" w:hAnsi="Times New Roman"/>
          <w:i w:val="1"/>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Доод эгшиг буюу суурийг нь доошлуулснаас үүсэх багассан ялгацууд:</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34075" cy="676275"/>
            <wp:effectExtent b="0" l="0" r="0" t="0"/>
            <wp:docPr id="23"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5934075" cy="67627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2. Багассан ялгацууд</w:t>
      </w:r>
      <w:r w:rsidDel="00000000" w:rsidR="00000000" w:rsidRPr="00000000">
        <w:rPr>
          <w:rFonts w:ascii="Times New Roman" w:cs="Times New Roman" w:eastAsia="Times New Roman" w:hAnsi="Times New Roman"/>
          <w:i w:val="1"/>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Дээд эгшиг буюу оройг нь доошнуулснаас үүсэх багассан ялгацууд:</w:t>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24550" cy="904875"/>
            <wp:effectExtent b="0" l="0" r="0" t="0"/>
            <wp:docPr id="2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924550" cy="90487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3. Багассан ялгацууд</w:t>
      </w:r>
      <w:r w:rsidDel="00000000" w:rsidR="00000000" w:rsidRPr="00000000">
        <w:rPr>
          <w:rFonts w:ascii="Times New Roman" w:cs="Times New Roman" w:eastAsia="Times New Roman" w:hAnsi="Times New Roman"/>
          <w:i w:val="1"/>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1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Доод эгшиг буюу суурийг нь дээшлүүлснээс үүсэх багассан ялгацууд:</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34075" cy="778049"/>
            <wp:effectExtent b="0" l="0" r="0" t="0"/>
            <wp:docPr id="3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934075" cy="778049"/>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4. Багассан ялгацууд</w:t>
      </w:r>
      <w:r w:rsidDel="00000000" w:rsidR="00000000" w:rsidRPr="00000000">
        <w:rPr>
          <w:rFonts w:ascii="Times New Roman" w:cs="Times New Roman" w:eastAsia="Times New Roman" w:hAnsi="Times New Roman"/>
          <w:i w:val="1"/>
          <w:sz w:val="20"/>
          <w:szCs w:val="20"/>
          <w:vertAlign w:val="superscript"/>
        </w:rPr>
        <w:footnoteReference w:customMarkFollows="0" w:id="3"/>
      </w:r>
      <w:r w:rsidDel="00000000" w:rsidR="00000000" w:rsidRPr="00000000">
        <w:rPr>
          <w:rtl w:val="0"/>
        </w:rPr>
      </w:r>
    </w:p>
    <w:p w:rsidR="00000000" w:rsidDel="00000000" w:rsidP="00000000" w:rsidRDefault="00000000" w:rsidRPr="00000000" w14:paraId="00000014">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Дээрх жишээнээс харахад ихэссэн ба багассан хромат ялгацууд нь чанарын хэмжигдэхүүний хувьд аль нэг диатоник ялгацтай тэнцүү байгаа нь ажиглагдана:</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Ин.1-=б2, Ин.2-=б3, Ин.3-=ц4, Ин.5-=б6, Ин.6-=б7, Ин.7-=ц8, бн.2-=ц1, бн.3-=и2, бн.4-=и3, бн.6-=ц5, бн.7-=и6, бн.8-=и7. Жишээ нь:</w:t>
      </w:r>
    </w:p>
    <w:p w:rsidR="00000000" w:rsidDel="00000000" w:rsidP="00000000" w:rsidRDefault="00000000" w:rsidRPr="00000000" w14:paraId="0000001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467225" cy="981075"/>
            <wp:effectExtent b="0" l="0" r="0" t="0"/>
            <wp:docPr id="25"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467225" cy="98107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5. Ин, бн ялгац энгийн ялгацтай харьцуулах</w:t>
      </w:r>
      <w:r w:rsidDel="00000000" w:rsidR="00000000" w:rsidRPr="00000000">
        <w:rPr>
          <w:rFonts w:ascii="Times New Roman" w:cs="Times New Roman" w:eastAsia="Times New Roman" w:hAnsi="Times New Roman"/>
          <w:i w:val="1"/>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Ялгацууд ийнхүү тоонын хэмжигдэхүүнээрээ өөр атлаа чанарын хэмжигдэхүүнээрээ тэнцүү байхыг ялгацын ижилсэл гэдэг. </w:t>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53100" cy="4410075"/>
            <wp:effectExtent b="0" l="0" r="0" t="0"/>
            <wp:docPr id="24"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5753100" cy="4410075"/>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6. Ялгацын ижилсэл</w:t>
      </w:r>
      <w:r w:rsidDel="00000000" w:rsidR="00000000" w:rsidRPr="00000000">
        <w:rPr>
          <w:rFonts w:ascii="Times New Roman" w:cs="Times New Roman" w:eastAsia="Times New Roman" w:hAnsi="Times New Roman"/>
          <w:i w:val="1"/>
          <w:sz w:val="20"/>
          <w:szCs w:val="20"/>
          <w:vertAlign w:val="superscript"/>
        </w:rPr>
        <w:footnoteReference w:customMarkFollows="0" w:id="5"/>
      </w:r>
      <w:r w:rsidDel="00000000" w:rsidR="00000000" w:rsidRPr="00000000">
        <w:rPr>
          <w:rtl w:val="0"/>
        </w:rPr>
      </w:r>
    </w:p>
    <w:p w:rsidR="00000000" w:rsidDel="00000000" w:rsidP="00000000" w:rsidRDefault="00000000" w:rsidRPr="00000000" w14:paraId="0000001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Ижилссэн ялгацуудын тоон хэмжигдэхүүн өөр гэж дээр өгүүлсэн, гэхдээ энэ талаар нь ч бас ижилсүүлж болно. Гагцхүү ялгацын хоёр эгшгийн аль алиныг нь хувиргах хэрэгтэй:</w:t>
      </w:r>
    </w:p>
    <w:p w:rsidR="00000000" w:rsidDel="00000000" w:rsidP="00000000" w:rsidRDefault="00000000" w:rsidRPr="00000000" w14:paraId="0000001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772025" cy="895350"/>
            <wp:effectExtent b="0" l="0" r="0" t="0"/>
            <wp:docPr id="22"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4772025" cy="89535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7. Ялгацын ижилсэл</w:t>
      </w:r>
      <w:r w:rsidDel="00000000" w:rsidR="00000000" w:rsidRPr="00000000">
        <w:rPr>
          <w:rFonts w:ascii="Times New Roman" w:cs="Times New Roman" w:eastAsia="Times New Roman" w:hAnsi="Times New Roman"/>
          <w:i w:val="1"/>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1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Эндээс харахад ялгацын ижилсэл нь эгшгийн ижилслийн зарчимд тулгуураладаг нь илэрхий байна. (gis=as, ais=b fis=ges, ais=b)</w:t>
      </w:r>
    </w:p>
    <w:p w:rsidR="00000000" w:rsidDel="00000000" w:rsidP="00000000" w:rsidRDefault="00000000" w:rsidRPr="00000000" w14:paraId="0000002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Дээр дурдсан хромат ялгацуудаас гадна ихэссэн ялгацыг дахин ихэсгэх, багассан ялгацыг дахин багасгах замаар шинэ хромат ялгац гаргаж болно. Ийм ялгацуудаас хамгийн олонтаа тааралддаг нь хоёр дахин ихэссэн кварт, хоёр дахин багассан квинт юм. Энэ нь угтаа язгуур их, бага хөгийн алинд нь ч ихэссэн кварт, багассан квинт хромат биш, диатоник ялгац болохтой холбоотой.</w:t>
      </w:r>
    </w:p>
    <w:p w:rsidR="00000000" w:rsidDel="00000000" w:rsidP="00000000" w:rsidRDefault="00000000" w:rsidRPr="00000000" w14:paraId="0000002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428875" cy="723900"/>
            <wp:effectExtent b="0" l="0" r="0" t="0"/>
            <wp:docPr id="34"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2428875"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8. Давххар ихэссэн, багассан ялгац</w:t>
      </w:r>
      <w:r w:rsidDel="00000000" w:rsidR="00000000" w:rsidRPr="00000000">
        <w:rPr>
          <w:rFonts w:ascii="Times New Roman" w:cs="Times New Roman" w:eastAsia="Times New Roman" w:hAnsi="Times New Roman"/>
          <w:i w:val="1"/>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2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600700" cy="4533900"/>
            <wp:effectExtent b="0" l="0" r="0" t="0"/>
            <wp:docPr id="31" name="image15.png"/>
            <a:graphic>
              <a:graphicData uri="http://schemas.openxmlformats.org/drawingml/2006/picture">
                <pic:pic>
                  <pic:nvPicPr>
                    <pic:cNvPr id="0" name="image15.png"/>
                    <pic:cNvPicPr preferRelativeResize="0"/>
                  </pic:nvPicPr>
                  <pic:blipFill>
                    <a:blip r:embed="rId16"/>
                    <a:srcRect b="0" l="0" r="0" t="0"/>
                    <a:stretch>
                      <a:fillRect/>
                    </a:stretch>
                  </pic:blipFill>
                  <pic:spPr>
                    <a:xfrm>
                      <a:off x="0" y="0"/>
                      <a:ext cx="5600700" cy="45339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9. Энгийн ихэссэн, багассан; давхар ихэссэн, багассан ялгац</w:t>
      </w:r>
      <w:r w:rsidDel="00000000" w:rsidR="00000000" w:rsidRPr="00000000">
        <w:rPr>
          <w:rFonts w:ascii="Times New Roman" w:cs="Times New Roman" w:eastAsia="Times New Roman" w:hAnsi="Times New Roman"/>
          <w:i w:val="1"/>
          <w:sz w:val="20"/>
          <w:szCs w:val="20"/>
          <w:vertAlign w:val="superscript"/>
        </w:rPr>
        <w:footnoteReference w:customMarkFollows="0" w:id="8"/>
      </w: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Ижилслийн хувьд авч үзвэл хоёр дахин ихэссэн кварт=3.5 шат=ц.5; харин хоёр дахин багассан квинт=2.5 шат=ц.4 сонсогдох учиртай. </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ДАВТАХ ХИЧЭЭЛ</w:t>
      </w:r>
    </w:p>
    <w:p w:rsidR="00000000" w:rsidDel="00000000" w:rsidP="00000000" w:rsidRDefault="00000000" w:rsidRPr="00000000" w14:paraId="0000002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Цээжээр </w:t>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Өгөгдсөн эгшгүүдээс дээш, доош нь бүх энгийн ялгацуудыг байгуулж хэл.</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Үүнд: до, ре, ми, фа, соль, ля, си</w:t>
      </w:r>
    </w:p>
    <w:p w:rsidR="00000000" w:rsidDel="00000000" w:rsidP="00000000" w:rsidRDefault="00000000" w:rsidRPr="00000000" w14:paraId="000000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Эгшиг бүрээс дээш ба доош терцээр унш.</w:t>
      </w:r>
    </w:p>
    <w:p w:rsidR="00000000" w:rsidDel="00000000" w:rsidP="00000000" w:rsidRDefault="00000000" w:rsidRPr="00000000" w14:paraId="000000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Дээрх өгөгдлөөр соль ноотноос дээш кварт, Фа ноотноос доош кварт, Ми ноотноос дээш квинт, Ре ноотноос доош квинт, Си ноотноос дээш секст, До ноотноос доог секст, Ля ноотноос дээш септим, Ре ноотноос доош септим ялгацуудыг байгуулж хэл.</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Тоон эзэлхүүн</w:t>
      </w:r>
    </w:p>
    <w:p w:rsidR="00000000" w:rsidDel="00000000" w:rsidP="00000000" w:rsidRDefault="00000000" w:rsidRPr="00000000" w14:paraId="000000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эгшиг бүрээс прим, секунд, терц, кварт, квинт, секст, септим, октав ялгацуудыг байгуулж бич.</w:t>
      </w:r>
    </w:p>
    <w:p w:rsidR="00000000" w:rsidDel="00000000" w:rsidP="00000000" w:rsidRDefault="00000000" w:rsidRPr="00000000" w14:paraId="000000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headerReference r:id="rId17" w:type="default"/>
          <w:pgSz w:h="15840" w:w="12240" w:orient="portrait"/>
          <w:pgMar w:bottom="1440" w:top="1440" w:left="1440" w:right="1440" w:header="720" w:footer="720"/>
          <w:pgNumType w:start="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 эгшигээс дээш ба доош дараах ялгацуудыг байгуулж бич.</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бага секунд</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бага терц</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бага секст</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бага септим</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кварт</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квинт</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Ихэссэн кварт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5840" w:w="12240" w:orient="portrait"/>
          <w:pgMar w:bottom="1440" w:top="1440" w:left="1440" w:right="1440" w:header="720" w:footer="720"/>
          <w:cols w:equalWidth="0" w:num="3">
            <w:col w:space="720" w:w="2640"/>
            <w:col w:space="720" w:w="2640"/>
            <w:col w:space="0" w:w="2640"/>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Багассан квинт</w:t>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их ялгацуудыг бага, багассан, ихэссэн ялгац болгон байгуулж бич.</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Үүнд: F-A; A-H; G-E; C-H; D-Fis; H-Gis; Ges-F; As-C; Fis-Dis; Es-F; Ges-B; As-F; </w:t>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бага ялгацуудыг их, ихэссэн, багассан ялгац болгон байгуулж бич.</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Үүнд: H-C; E-G; A-F; D-C; Fis-G; Gis-H; Dis-H; Fis-E; C-Es; Fis-D; G-B; F-Des; C-B</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багассан ялгацуудыг бага, их, ихэссэн ялгац болгон байгуулж бич.</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Үүнд: H-Des; Gis-B; E-Ces; Ais-G; Ais-C; E-Des</w:t>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ихэссэн ялгацуулыг их, бага, багассан ялгац болгон байгуулж бич.</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Үүнд: G-His; E-Cisis; Ces-E; Es-Gis; F-Eis; Es-Dis; Des-H</w:t>
      </w:r>
    </w:p>
    <w:p w:rsidR="00000000" w:rsidDel="00000000" w:rsidP="00000000" w:rsidRDefault="00000000" w:rsidRPr="00000000" w14:paraId="0000004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Хариулт:</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Тоон эзэлхүүн</w:t>
      </w:r>
    </w:p>
    <w:p w:rsidR="00000000" w:rsidDel="00000000" w:rsidP="00000000" w:rsidRDefault="00000000" w:rsidRPr="00000000" w14:paraId="0000004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5382999" cy="2687660"/>
            <wp:effectExtent b="0" l="0" r="0" t="0"/>
            <wp:docPr id="28" name="image14.png"/>
            <a:graphic>
              <a:graphicData uri="http://schemas.openxmlformats.org/drawingml/2006/picture">
                <pic:pic>
                  <pic:nvPicPr>
                    <pic:cNvPr id="0" name="image14.png"/>
                    <pic:cNvPicPr preferRelativeResize="0"/>
                  </pic:nvPicPr>
                  <pic:blipFill>
                    <a:blip r:embed="rId18"/>
                    <a:srcRect b="29844" l="35328" r="8965" t="21526"/>
                    <a:stretch>
                      <a:fillRect/>
                    </a:stretch>
                  </pic:blipFill>
                  <pic:spPr>
                    <a:xfrm>
                      <a:off x="0" y="0"/>
                      <a:ext cx="5382999" cy="268766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ind w:left="360" w:firstLine="0"/>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45">
      <w:pPr>
        <w:spacing w:line="360" w:lineRule="auto"/>
        <w:ind w:left="360" w:firstLine="0"/>
        <w:jc w:val="center"/>
        <w:rPr>
          <w:rFonts w:ascii="Times New Roman" w:cs="Times New Roman" w:eastAsia="Times New Roman" w:hAnsi="Times New Roman"/>
          <w:i w:val="1"/>
          <w:sz w:val="20"/>
          <w:szCs w:val="20"/>
        </w:rPr>
      </w:pPr>
      <w:bookmarkStart w:colFirst="0" w:colLast="0" w:name="_heading=h.gjdgxs" w:id="0"/>
      <w:bookmarkEnd w:id="0"/>
      <w:r w:rsidDel="00000000" w:rsidR="00000000" w:rsidRPr="00000000">
        <w:rPr>
          <w:rFonts w:ascii="Times New Roman" w:cs="Times New Roman" w:eastAsia="Times New Roman" w:hAnsi="Times New Roman"/>
          <w:i w:val="1"/>
          <w:sz w:val="20"/>
          <w:szCs w:val="20"/>
          <w:rtl w:val="0"/>
        </w:rPr>
        <w:t xml:space="preserve">Зураг 10. Дасгал</w:t>
      </w:r>
      <w:r w:rsidDel="00000000" w:rsidR="00000000" w:rsidRPr="00000000">
        <w:rPr>
          <w:rFonts w:ascii="Times New Roman" w:cs="Times New Roman" w:eastAsia="Times New Roman" w:hAnsi="Times New Roman"/>
          <w:i w:val="1"/>
          <w:sz w:val="20"/>
          <w:szCs w:val="20"/>
          <w:vertAlign w:val="superscript"/>
        </w:rPr>
        <w:footnoteReference w:customMarkFollows="0" w:id="9"/>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7">
      <w:pPr>
        <w:spacing w:line="360" w:lineRule="auto"/>
        <w:ind w:left="36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rPr>
        <w:drawing>
          <wp:inline distB="0" distT="0" distL="0" distR="0">
            <wp:extent cx="5293948" cy="1634924"/>
            <wp:effectExtent b="0" l="0" r="0" t="0"/>
            <wp:docPr id="26" name="image11.png"/>
            <a:graphic>
              <a:graphicData uri="http://schemas.openxmlformats.org/drawingml/2006/picture">
                <pic:pic>
                  <pic:nvPicPr>
                    <pic:cNvPr id="0" name="image11.png"/>
                    <pic:cNvPicPr preferRelativeResize="0"/>
                  </pic:nvPicPr>
                  <pic:blipFill>
                    <a:blip r:embed="rId19"/>
                    <a:srcRect b="56692" l="33902" r="5550" t="17221"/>
                    <a:stretch>
                      <a:fillRect/>
                    </a:stretch>
                  </pic:blipFill>
                  <pic:spPr>
                    <a:xfrm>
                      <a:off x="0" y="0"/>
                      <a:ext cx="5293948" cy="1634924"/>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spacing w:line="360" w:lineRule="auto"/>
        <w:ind w:left="360" w:firstLine="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color w:val="ffffff"/>
          <w:sz w:val="24"/>
          <w:szCs w:val="24"/>
          <w:rtl w:val="0"/>
        </w:rPr>
        <w:t xml:space="preserve">....................................</w:t>
      </w:r>
      <w:r w:rsidDel="00000000" w:rsidR="00000000" w:rsidRPr="00000000">
        <w:rPr>
          <w:rFonts w:ascii="Times New Roman" w:cs="Times New Roman" w:eastAsia="Times New Roman" w:hAnsi="Times New Roman"/>
          <w:i w:val="1"/>
          <w:sz w:val="20"/>
          <w:szCs w:val="20"/>
          <w:rtl w:val="0"/>
        </w:rPr>
        <w:t xml:space="preserve"> Зураг 11. Дасгал</w:t>
      </w:r>
      <w:r w:rsidDel="00000000" w:rsidR="00000000" w:rsidRPr="00000000">
        <w:rPr>
          <w:rFonts w:ascii="Times New Roman" w:cs="Times New Roman" w:eastAsia="Times New Roman" w:hAnsi="Times New Roman"/>
          <w:i w:val="1"/>
          <w:sz w:val="20"/>
          <w:szCs w:val="20"/>
          <w:vertAlign w:val="superscript"/>
        </w:rPr>
        <w:footnoteReference w:customMarkFollows="0" w:id="10"/>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0" distT="0" distL="0" distR="0">
            <wp:extent cx="5693706" cy="2678863"/>
            <wp:effectExtent b="0" l="0" r="0" t="0"/>
            <wp:docPr id="27" name="image10.png"/>
            <a:graphic>
              <a:graphicData uri="http://schemas.openxmlformats.org/drawingml/2006/picture">
                <pic:pic>
                  <pic:nvPicPr>
                    <pic:cNvPr id="0" name="image10.png"/>
                    <pic:cNvPicPr preferRelativeResize="0"/>
                  </pic:nvPicPr>
                  <pic:blipFill>
                    <a:blip r:embed="rId20"/>
                    <a:srcRect b="36686" l="35470" r="8114" t="13422"/>
                    <a:stretch>
                      <a:fillRect/>
                    </a:stretch>
                  </pic:blipFill>
                  <pic:spPr>
                    <a:xfrm>
                      <a:off x="0" y="0"/>
                      <a:ext cx="5693706" cy="2678863"/>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Зураг 12. Дасгал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1"/>
      </w:r>
      <w:r w:rsidDel="00000000" w:rsidR="00000000" w:rsidRPr="00000000">
        <w:rPr>
          <w:rtl w:val="0"/>
        </w:rPr>
      </w:r>
    </w:p>
    <w:p w:rsidR="00000000" w:rsidDel="00000000" w:rsidP="00000000" w:rsidRDefault="00000000" w:rsidRPr="00000000" w14:paraId="0000004C">
      <w:pPr>
        <w:spacing w:line="36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E">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0" distT="0" distL="0" distR="0">
            <wp:extent cx="5821837" cy="2507580"/>
            <wp:effectExtent b="0" l="0" r="0" t="0"/>
            <wp:docPr id="29" name="image12.png"/>
            <a:graphic>
              <a:graphicData uri="http://schemas.openxmlformats.org/drawingml/2006/picture">
                <pic:pic>
                  <pic:nvPicPr>
                    <pic:cNvPr id="0" name="image12.png"/>
                    <pic:cNvPicPr preferRelativeResize="0"/>
                  </pic:nvPicPr>
                  <pic:blipFill>
                    <a:blip r:embed="rId21"/>
                    <a:srcRect b="33646" l="37465" r="10679" t="20259"/>
                    <a:stretch>
                      <a:fillRect/>
                    </a:stretch>
                  </pic:blipFill>
                  <pic:spPr>
                    <a:xfrm>
                      <a:off x="0" y="0"/>
                      <a:ext cx="5821837" cy="250758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Зураг 13. Дасгал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2"/>
      </w:r>
      <w:r w:rsidDel="00000000" w:rsidR="00000000" w:rsidRPr="00000000">
        <w:rPr>
          <w:rtl w:val="0"/>
        </w:rPr>
      </w:r>
    </w:p>
    <w:p w:rsidR="00000000" w:rsidDel="00000000" w:rsidP="00000000" w:rsidRDefault="00000000" w:rsidRPr="00000000" w14:paraId="00000050">
      <w:pPr>
        <w:spacing w:line="36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2">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drawing>
          <wp:inline distB="0" distT="0" distL="0" distR="0">
            <wp:extent cx="5855480" cy="2060484"/>
            <wp:effectExtent b="0" l="0" r="0" t="0"/>
            <wp:docPr id="30" name="image6.png"/>
            <a:graphic>
              <a:graphicData uri="http://schemas.openxmlformats.org/drawingml/2006/picture">
                <pic:pic>
                  <pic:nvPicPr>
                    <pic:cNvPr id="0" name="image6.png"/>
                    <pic:cNvPicPr preferRelativeResize="0"/>
                  </pic:nvPicPr>
                  <pic:blipFill>
                    <a:blip r:embed="rId22"/>
                    <a:srcRect b="41751" l="33760" r="9113" t="16461"/>
                    <a:stretch>
                      <a:fillRect/>
                    </a:stretch>
                  </pic:blipFill>
                  <pic:spPr>
                    <a:xfrm>
                      <a:off x="0" y="0"/>
                      <a:ext cx="5855480" cy="2060484"/>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Зураг 14. Дасгал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3"/>
      </w:r>
      <w:r w:rsidDel="00000000" w:rsidR="00000000" w:rsidRPr="00000000">
        <w:rPr>
          <w:rtl w:val="0"/>
        </w:rPr>
      </w:r>
    </w:p>
    <w:p w:rsidR="00000000" w:rsidDel="00000000" w:rsidP="00000000" w:rsidRDefault="00000000" w:rsidRPr="00000000" w14:paraId="00000054">
      <w:pPr>
        <w:spacing w:line="36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rPr>
        <w:drawing>
          <wp:inline distB="0" distT="0" distL="0" distR="0">
            <wp:extent cx="5593343" cy="1983038"/>
            <wp:effectExtent b="0" l="0" r="0" t="0"/>
            <wp:docPr id="20" name="image7.png"/>
            <a:graphic>
              <a:graphicData uri="http://schemas.openxmlformats.org/drawingml/2006/picture">
                <pic:pic>
                  <pic:nvPicPr>
                    <pic:cNvPr id="0" name="image7.png"/>
                    <pic:cNvPicPr preferRelativeResize="0"/>
                  </pic:nvPicPr>
                  <pic:blipFill>
                    <a:blip r:embed="rId23"/>
                    <a:srcRect b="39720" l="34903" r="9657" t="19500"/>
                    <a:stretch>
                      <a:fillRect/>
                    </a:stretch>
                  </pic:blipFill>
                  <pic:spPr>
                    <a:xfrm>
                      <a:off x="0" y="0"/>
                      <a:ext cx="5593343" cy="1983038"/>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line="36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Зураг 15. Дасгал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4"/>
      </w:r>
      <w:r w:rsidDel="00000000" w:rsidR="00000000" w:rsidRPr="00000000">
        <w:rPr>
          <w:rtl w:val="0"/>
        </w:rPr>
      </w:r>
    </w:p>
    <w:p w:rsidR="00000000" w:rsidDel="00000000" w:rsidP="00000000" w:rsidRDefault="00000000" w:rsidRPr="00000000" w14:paraId="0000005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Элементарная теория музыки, Л.Красинская, В.Уткин, Издательство музыка, Москва 1965</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онолын бодлого дасгал, Ж.Төгсжаргал, Улаанбаатар 2018</w:t>
      </w:r>
    </w:p>
    <w:p w:rsidR="00000000" w:rsidDel="00000000" w:rsidP="00000000" w:rsidRDefault="00000000" w:rsidRPr="00000000" w14:paraId="0000005C">
      <w:pPr>
        <w:spacing w:line="360" w:lineRule="auto"/>
        <w:rPr>
          <w:rFonts w:ascii="Times New Roman" w:cs="Times New Roman" w:eastAsia="Times New Roman" w:hAnsi="Times New Roman"/>
        </w:rPr>
      </w:pP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Х.82</w:t>
      </w:r>
    </w:p>
  </w:footnote>
  <w:footnote w:id="1">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2">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Х.82</w:t>
      </w:r>
    </w:p>
  </w:footnote>
  <w:footnote w:id="3">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4">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5">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Элементарная теория музыки, Л.Красинская, В.Уткин, Издательство музыка, Москва 1965, Х.101</w:t>
      </w:r>
    </w:p>
  </w:footnote>
  <w:footnote w:id="6">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Х.83</w:t>
      </w:r>
    </w:p>
  </w:footnote>
  <w:footnote w:id="7">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Х.82</w:t>
      </w:r>
    </w:p>
  </w:footnote>
  <w:footnote w:id="8">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Элементарная теория музыки, Л.Красинская, В.Уткин, Издательство музыка, Москва 1965, Х.103</w:t>
      </w:r>
    </w:p>
  </w:footnote>
  <w:footnote w:id="9">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Дасгалд ажилд зориулж хөгжмийн программд шивсэн  ноот.</w:t>
      </w:r>
    </w:p>
  </w:footnote>
  <w:footnote w:id="10">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Дасгалд ажилд зориулж хөгжмийн программд шивсэн  ноот.</w:t>
      </w:r>
    </w:p>
  </w:footnote>
  <w:footnote w:id="11">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Дасгалд ажилд зориулж хөгжмийн программд шивсэн  ноот.</w:t>
      </w:r>
    </w:p>
  </w:footnote>
  <w:footnote w:id="12">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Дасгалд ажилд зориулж хөгжмийн программд шивсэн  ноот.</w:t>
      </w:r>
    </w:p>
  </w:footnote>
  <w:footnote w:id="13">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Дасгалд ажилд зориулж хөгжмийн программд шивсэн  ноот.</w:t>
      </w:r>
    </w:p>
  </w:footnote>
  <w:footnote w:id="14">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Дасгалд ажилд зориулж хөгжмийн программд шивсэн  ноот.</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spacing w:line="360" w:lineRule="auto"/>
      <w:jc w:val="righ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jc w:val="right"/>
      <w:rPr>
        <w:rFonts w:ascii="Times New Roman" w:cs="Times New Roman" w:eastAsia="Times New Roman" w:hAnsi="Times New Roman"/>
        <w:b w:val="1"/>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5374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53741"/>
    <w:pPr>
      <w:ind w:left="720"/>
      <w:contextualSpacing w:val="1"/>
    </w:pPr>
  </w:style>
  <w:style w:type="paragraph" w:styleId="FootnoteText">
    <w:name w:val="footnote text"/>
    <w:basedOn w:val="Normal"/>
    <w:link w:val="FootnoteTextChar"/>
    <w:uiPriority w:val="99"/>
    <w:semiHidden w:val="1"/>
    <w:unhideWhenUsed w:val="1"/>
    <w:rsid w:val="00953741"/>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953741"/>
    <w:rPr>
      <w:sz w:val="20"/>
      <w:szCs w:val="20"/>
    </w:rPr>
  </w:style>
  <w:style w:type="character" w:styleId="FootnoteReference">
    <w:name w:val="footnote reference"/>
    <w:basedOn w:val="DefaultParagraphFont"/>
    <w:uiPriority w:val="99"/>
    <w:semiHidden w:val="1"/>
    <w:unhideWhenUsed w:val="1"/>
    <w:rsid w:val="00953741"/>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11" Type="http://schemas.openxmlformats.org/officeDocument/2006/relationships/image" Target="media/image2.png"/><Relationship Id="rId22" Type="http://schemas.openxmlformats.org/officeDocument/2006/relationships/image" Target="media/image6.png"/><Relationship Id="rId10" Type="http://schemas.openxmlformats.org/officeDocument/2006/relationships/image" Target="media/image1.png"/><Relationship Id="rId21" Type="http://schemas.openxmlformats.org/officeDocument/2006/relationships/image" Target="media/image12.png"/><Relationship Id="rId13" Type="http://schemas.openxmlformats.org/officeDocument/2006/relationships/image" Target="media/image9.png"/><Relationship Id="rId12" Type="http://schemas.openxmlformats.org/officeDocument/2006/relationships/image" Target="media/image4.png"/><Relationship Id="rId23"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3.png"/><Relationship Id="rId15" Type="http://schemas.openxmlformats.org/officeDocument/2006/relationships/image" Target="media/image3.png"/><Relationship Id="rId14" Type="http://schemas.openxmlformats.org/officeDocument/2006/relationships/image" Target="media/image8.png"/><Relationship Id="rId17" Type="http://schemas.openxmlformats.org/officeDocument/2006/relationships/header" Target="header1.xml"/><Relationship Id="rId16" Type="http://schemas.openxmlformats.org/officeDocument/2006/relationships/image" Target="media/image15.png"/><Relationship Id="rId5" Type="http://schemas.openxmlformats.org/officeDocument/2006/relationships/numbering" Target="numbering.xml"/><Relationship Id="rId19" Type="http://schemas.openxmlformats.org/officeDocument/2006/relationships/image" Target="media/image11.png"/><Relationship Id="rId6" Type="http://schemas.openxmlformats.org/officeDocument/2006/relationships/styles" Target="styles.xml"/><Relationship Id="rId18" Type="http://schemas.openxmlformats.org/officeDocument/2006/relationships/image" Target="media/image14.png"/><Relationship Id="rId7" Type="http://schemas.openxmlformats.org/officeDocument/2006/relationships/customXml" Target="../customXML/item1.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Q2P9CZgF80ADKsyfS/ctEaDUVg==">AMUW2mUPX8wuXn0LVvauuhX5Zr31XEz2oUGeNj6HEaADtvxPK3izIzQQbtWB/RnvED1h5hnhOt7DX2S1amcpsOpLkNFTNHIDpsSeqZxSZEVe4CZP178L4GfaAxMGNcV38Az/PzVF3ImA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2022-05-01T17:48:00Z</dcterms:created>
  <dc:creator>User</dc:creator>
</cp:coreProperties>
</file>