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23B" w:rsidRPr="004D038A" w:rsidRDefault="004D038A" w:rsidP="00CE29F2">
      <w:pPr>
        <w:jc w:val="center"/>
        <w:rPr>
          <w:b/>
          <w:color w:val="1A1A1A" w:themeColor="background1" w:themeShade="1A"/>
          <w:lang w:val="en-US"/>
        </w:rPr>
      </w:pPr>
      <w:r w:rsidRPr="004D038A">
        <w:rPr>
          <w:b/>
          <w:color w:val="1A1A1A" w:themeColor="background1" w:themeShade="1A"/>
          <w:lang w:val="en-US"/>
        </w:rPr>
        <w:t>7</w:t>
      </w:r>
      <w:r w:rsidR="00BC4D12" w:rsidRPr="00633A24">
        <w:rPr>
          <w:b/>
          <w:color w:val="1A1A1A" w:themeColor="background1" w:themeShade="1A"/>
          <w:lang w:val="en-US"/>
        </w:rPr>
        <w:t xml:space="preserve"> – </w:t>
      </w:r>
      <w:proofErr w:type="spellStart"/>
      <w:proofErr w:type="gramStart"/>
      <w:r w:rsidR="00BC4D12" w:rsidRPr="00633A24">
        <w:rPr>
          <w:b/>
          <w:color w:val="1A1A1A" w:themeColor="background1" w:themeShade="1A"/>
          <w:lang w:val="en-US"/>
        </w:rPr>
        <w:t>topshiriq</w:t>
      </w:r>
      <w:proofErr w:type="spellEnd"/>
      <w:proofErr w:type="gramEnd"/>
      <w:r w:rsidR="00BC4D12" w:rsidRPr="00633A24">
        <w:rPr>
          <w:b/>
          <w:color w:val="1A1A1A" w:themeColor="background1" w:themeShade="1A"/>
          <w:lang w:val="en-US"/>
        </w:rPr>
        <w:t xml:space="preserve">. </w:t>
      </w:r>
      <w:proofErr w:type="spellStart"/>
      <w:r>
        <w:rPr>
          <w:b/>
          <w:color w:val="1A1A1A" w:themeColor="background1" w:themeShade="1A"/>
          <w:lang w:val="en-US"/>
        </w:rPr>
        <w:t>Dasturlar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va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uslubiy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hijjatlarni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metrologik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ekspertiza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obyektlarini</w:t>
      </w:r>
      <w:proofErr w:type="spellEnd"/>
      <w:r>
        <w:rPr>
          <w:b/>
          <w:color w:val="1A1A1A" w:themeColor="background1" w:themeShade="1A"/>
          <w:lang w:val="en-US"/>
        </w:rPr>
        <w:t xml:space="preserve"> aniqlash</w:t>
      </w:r>
      <w:bookmarkStart w:id="0" w:name="_GoBack"/>
      <w:bookmarkEnd w:id="0"/>
    </w:p>
    <w:p w:rsidR="009306F6" w:rsidRPr="00633A24" w:rsidRDefault="0023110A" w:rsidP="0095130D">
      <w:pPr>
        <w:jc w:val="right"/>
        <w:rPr>
          <w:b/>
          <w:color w:val="1A1A1A" w:themeColor="background1" w:themeShade="1A"/>
        </w:rPr>
      </w:pPr>
      <w:r w:rsidRPr="00633A24">
        <w:rPr>
          <w:b/>
          <w:color w:val="1A1A1A" w:themeColor="background1" w:themeShade="1A"/>
          <w:lang w:val="en-US"/>
        </w:rPr>
        <w:t>B</w:t>
      </w:r>
      <w:r w:rsidR="00CE523B" w:rsidRPr="00633A24">
        <w:rPr>
          <w:b/>
          <w:color w:val="1A1A1A" w:themeColor="background1" w:themeShade="1A"/>
        </w:rPr>
        <w:t xml:space="preserve"> </w:t>
      </w:r>
      <w:proofErr w:type="spellStart"/>
      <w:r w:rsidR="00CE523B" w:rsidRPr="00633A24">
        <w:rPr>
          <w:b/>
          <w:color w:val="1A1A1A" w:themeColor="background1" w:themeShade="1A"/>
        </w:rPr>
        <w:t>ilova</w:t>
      </w:r>
      <w:proofErr w:type="spellEnd"/>
    </w:p>
    <w:tbl>
      <w:tblPr>
        <w:tblStyle w:val="a3"/>
        <w:tblW w:w="10490" w:type="dxa"/>
        <w:tblInd w:w="250" w:type="dxa"/>
        <w:tblLook w:val="04A0" w:firstRow="1" w:lastRow="0" w:firstColumn="1" w:lastColumn="0" w:noHBand="0" w:noVBand="1"/>
      </w:tblPr>
      <w:tblGrid>
        <w:gridCol w:w="581"/>
        <w:gridCol w:w="2538"/>
        <w:gridCol w:w="2990"/>
        <w:gridCol w:w="4381"/>
      </w:tblGrid>
      <w:tr w:rsidR="00BC4D12" w:rsidRPr="00633A24" w:rsidTr="00633A24">
        <w:trPr>
          <w:trHeight w:val="1030"/>
        </w:trPr>
        <w:tc>
          <w:tcPr>
            <w:tcW w:w="581" w:type="dxa"/>
            <w:vAlign w:val="center"/>
          </w:tcPr>
          <w:p w:rsidR="00CE523B" w:rsidRPr="00633A24" w:rsidRDefault="00CE523B" w:rsidP="00CE29F2">
            <w:pPr>
              <w:jc w:val="center"/>
              <w:rPr>
                <w:b/>
                <w:color w:val="1A1A1A" w:themeColor="background1" w:themeShade="1A"/>
              </w:rPr>
            </w:pPr>
            <w:r w:rsidRPr="00633A24">
              <w:rPr>
                <w:b/>
                <w:color w:val="1A1A1A" w:themeColor="background1" w:themeShade="1A"/>
              </w:rPr>
              <w:t>T/r</w:t>
            </w:r>
          </w:p>
        </w:tc>
        <w:tc>
          <w:tcPr>
            <w:tcW w:w="2538" w:type="dxa"/>
            <w:vAlign w:val="center"/>
          </w:tcPr>
          <w:p w:rsidR="00CE523B" w:rsidRPr="00633A24" w:rsidRDefault="0095130D" w:rsidP="00CE29F2">
            <w:pPr>
              <w:jc w:val="center"/>
              <w:rPr>
                <w:b/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Bajariladigan</w:t>
            </w:r>
            <w:proofErr w:type="spellEnd"/>
            <w:r w:rsidRPr="00633A24">
              <w:rPr>
                <w:b/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ishlar</w:t>
            </w:r>
            <w:proofErr w:type="spellEnd"/>
          </w:p>
        </w:tc>
        <w:tc>
          <w:tcPr>
            <w:tcW w:w="2990" w:type="dxa"/>
            <w:vAlign w:val="center"/>
          </w:tcPr>
          <w:p w:rsidR="00CE523B" w:rsidRPr="00633A24" w:rsidRDefault="0095130D" w:rsidP="00CE29F2">
            <w:pPr>
              <w:jc w:val="center"/>
              <w:rPr>
                <w:b/>
                <w:color w:val="1A1A1A" w:themeColor="background1" w:themeShade="1A"/>
              </w:rPr>
            </w:pPr>
            <w:proofErr w:type="spellStart"/>
            <w:r w:rsidRPr="00633A24">
              <w:rPr>
                <w:b/>
                <w:color w:val="1A1A1A" w:themeColor="background1" w:themeShade="1A"/>
              </w:rPr>
              <w:t>Asos</w:t>
            </w:r>
            <w:proofErr w:type="spellEnd"/>
            <w:r w:rsidRPr="00633A24">
              <w:rPr>
                <w:b/>
                <w:color w:val="1A1A1A" w:themeColor="background1" w:themeShade="1A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</w:rPr>
              <w:t>bo’luvchi</w:t>
            </w:r>
            <w:proofErr w:type="spellEnd"/>
            <w:r w:rsidRPr="00633A24">
              <w:rPr>
                <w:b/>
                <w:color w:val="1A1A1A" w:themeColor="background1" w:themeShade="1A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normativ</w:t>
            </w:r>
            <w:proofErr w:type="spellEnd"/>
            <w:r w:rsidRPr="00633A24">
              <w:rPr>
                <w:b/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</w:rPr>
              <w:t>hujjatlar</w:t>
            </w:r>
            <w:proofErr w:type="spellEnd"/>
          </w:p>
        </w:tc>
        <w:tc>
          <w:tcPr>
            <w:tcW w:w="4381" w:type="dxa"/>
            <w:vAlign w:val="center"/>
          </w:tcPr>
          <w:p w:rsidR="00CE523B" w:rsidRPr="00633A24" w:rsidRDefault="0095130D" w:rsidP="00E23998">
            <w:pPr>
              <w:jc w:val="center"/>
              <w:rPr>
                <w:b/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Metrologik</w:t>
            </w:r>
            <w:proofErr w:type="spellEnd"/>
            <w:r w:rsidRPr="00633A24">
              <w:rPr>
                <w:b/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ekspertiza</w:t>
            </w:r>
            <w:proofErr w:type="spellEnd"/>
            <w:r w:rsidRPr="00633A24">
              <w:rPr>
                <w:b/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ob’ektlari</w:t>
            </w:r>
            <w:proofErr w:type="spellEnd"/>
          </w:p>
        </w:tc>
      </w:tr>
      <w:tr w:rsidR="0095130D" w:rsidRPr="00633A24" w:rsidTr="00633A24">
        <w:trPr>
          <w:trHeight w:val="1425"/>
        </w:trPr>
        <w:tc>
          <w:tcPr>
            <w:tcW w:w="581" w:type="dxa"/>
            <w:vAlign w:val="center"/>
          </w:tcPr>
          <w:p w:rsidR="0095130D" w:rsidRPr="00633A24" w:rsidRDefault="0095130D" w:rsidP="00CE29F2">
            <w:pPr>
              <w:rPr>
                <w:b/>
                <w:color w:val="1A1A1A" w:themeColor="background1" w:themeShade="1A"/>
              </w:rPr>
            </w:pPr>
            <w:r w:rsidRPr="00633A24">
              <w:rPr>
                <w:b/>
                <w:color w:val="1A1A1A" w:themeColor="background1" w:themeShade="1A"/>
              </w:rPr>
              <w:t>1</w:t>
            </w:r>
          </w:p>
        </w:tc>
        <w:tc>
          <w:tcPr>
            <w:tcW w:w="2538" w:type="dxa"/>
            <w:vAlign w:val="center"/>
          </w:tcPr>
          <w:p w:rsidR="0095130D" w:rsidRPr="00633A24" w:rsidRDefault="0095130D" w:rsidP="0095130D">
            <w:pPr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O’lchash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vositasini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turini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tasdiqlash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bo’yicha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sinov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metodikasi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va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dastur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loyihasi</w:t>
            </w:r>
            <w:proofErr w:type="spellEnd"/>
          </w:p>
        </w:tc>
        <w:tc>
          <w:tcPr>
            <w:tcW w:w="2990" w:type="dxa"/>
            <w:vAlign w:val="center"/>
          </w:tcPr>
          <w:p w:rsidR="0095130D" w:rsidRPr="00633A24" w:rsidRDefault="0095130D" w:rsidP="00F31EC1">
            <w:pPr>
              <w:jc w:val="center"/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8.009:2004/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ssilka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8.010.1:2002</w:t>
            </w:r>
          </w:p>
        </w:tc>
        <w:tc>
          <w:tcPr>
            <w:tcW w:w="4381" w:type="dxa"/>
            <w:vAlign w:val="center"/>
          </w:tcPr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O’lchashlar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aniqligiga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qo’yiladigan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talablarning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optimalligi</w:t>
            </w:r>
            <w:proofErr w:type="spellEnd"/>
            <w:r w:rsidRPr="00633A24">
              <w:rPr>
                <w:lang w:val="en-US"/>
              </w:rPr>
              <w:t xml:space="preserve">, </w:t>
            </w:r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Tanlangan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usullar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O’Vning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ratsionalligi</w:t>
            </w:r>
            <w:proofErr w:type="spellEnd"/>
          </w:p>
          <w:p w:rsidR="0095130D" w:rsidRPr="00633A24" w:rsidRDefault="0095130D" w:rsidP="00E23998">
            <w:pPr>
              <w:jc w:val="center"/>
              <w:rPr>
                <w:color w:val="1A1A1A" w:themeColor="background1" w:themeShade="1A"/>
                <w:lang w:val="en-US"/>
              </w:rPr>
            </w:pPr>
          </w:p>
        </w:tc>
      </w:tr>
      <w:tr w:rsidR="00633A24" w:rsidRPr="004D038A" w:rsidTr="00633A24">
        <w:trPr>
          <w:trHeight w:val="3675"/>
        </w:trPr>
        <w:tc>
          <w:tcPr>
            <w:tcW w:w="581" w:type="dxa"/>
            <w:vAlign w:val="center"/>
          </w:tcPr>
          <w:p w:rsidR="00633A24" w:rsidRPr="00633A24" w:rsidRDefault="00633A24" w:rsidP="00CE29F2">
            <w:pPr>
              <w:rPr>
                <w:b/>
                <w:color w:val="1A1A1A" w:themeColor="background1" w:themeShade="1A"/>
              </w:rPr>
            </w:pPr>
            <w:r w:rsidRPr="00633A24">
              <w:rPr>
                <w:b/>
                <w:color w:val="1A1A1A" w:themeColor="background1" w:themeShade="1A"/>
              </w:rPr>
              <w:t>2</w:t>
            </w:r>
          </w:p>
        </w:tc>
        <w:tc>
          <w:tcPr>
            <w:tcW w:w="2538" w:type="dxa"/>
            <w:vAlign w:val="center"/>
          </w:tcPr>
          <w:p w:rsidR="00633A24" w:rsidRPr="00633A24" w:rsidRDefault="00633A24" w:rsidP="0095130D">
            <w:pPr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Sinov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qurilamasining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attestatlash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dasturlarini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loyihalari</w:t>
            </w:r>
            <w:proofErr w:type="spellEnd"/>
          </w:p>
        </w:tc>
        <w:tc>
          <w:tcPr>
            <w:tcW w:w="2990" w:type="dxa"/>
            <w:vAlign w:val="center"/>
          </w:tcPr>
          <w:p w:rsidR="00633A24" w:rsidRPr="00633A24" w:rsidRDefault="00633A24" w:rsidP="00570348">
            <w:pPr>
              <w:jc w:val="center"/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8.017:2007/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ssilka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8.010.1:2002</w:t>
            </w:r>
          </w:p>
        </w:tc>
        <w:tc>
          <w:tcPr>
            <w:tcW w:w="4381" w:type="dxa"/>
            <w:vAlign w:val="center"/>
          </w:tcPr>
          <w:p w:rsidR="00633A24" w:rsidRPr="00633A24" w:rsidRDefault="00633A24" w:rsidP="00B444B9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O’lchanadigan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parametrlar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nomenklaturasining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ratsionalligi</w:t>
            </w:r>
            <w:proofErr w:type="spellEnd"/>
            <w:r w:rsidRPr="00633A24">
              <w:rPr>
                <w:lang w:val="en-US"/>
              </w:rPr>
              <w:t>,</w:t>
            </w:r>
          </w:p>
          <w:p w:rsidR="00633A24" w:rsidRPr="00633A24" w:rsidRDefault="00633A24" w:rsidP="00B444B9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O’lchashlar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aniqligiga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qo’yiladigan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talablarning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optimalligi</w:t>
            </w:r>
            <w:proofErr w:type="spellEnd"/>
            <w:r w:rsidRPr="00633A24">
              <w:rPr>
                <w:lang w:val="en-US"/>
              </w:rPr>
              <w:t>,</w:t>
            </w:r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O’lchash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vositalarini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aniqligiga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qo’yiladigan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talablarning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to’liqligi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maqsadliligi</w:t>
            </w:r>
            <w:proofErr w:type="spellEnd"/>
            <w:r w:rsidRPr="00633A24">
              <w:rPr>
                <w:lang w:val="en-US"/>
              </w:rPr>
              <w:t xml:space="preserve">, </w:t>
            </w:r>
            <w:proofErr w:type="spellStart"/>
            <w:r w:rsidRPr="00633A24">
              <w:rPr>
                <w:lang w:val="en-US"/>
              </w:rPr>
              <w:t>Konstruksiya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yoki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tizimning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nazorat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qilishga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layoqatliligi</w:t>
            </w:r>
            <w:proofErr w:type="spellEnd"/>
            <w:r w:rsidRPr="00633A24">
              <w:rPr>
                <w:lang w:val="en-US"/>
              </w:rPr>
              <w:t>,</w:t>
            </w:r>
          </w:p>
          <w:p w:rsidR="00633A24" w:rsidRPr="00633A24" w:rsidRDefault="00633A24" w:rsidP="00633A24">
            <w:pPr>
              <w:rPr>
                <w:lang w:val="en-US"/>
              </w:rPr>
            </w:pPr>
            <w:r w:rsidRPr="00633A24">
              <w:rPr>
                <w:lang w:val="en-US"/>
              </w:rPr>
              <w:t xml:space="preserve">O’V </w:t>
            </w:r>
            <w:proofErr w:type="spellStart"/>
            <w:r w:rsidRPr="00633A24">
              <w:rPr>
                <w:lang w:val="en-US"/>
              </w:rPr>
              <w:t>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metrologik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xizmatning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samaradorligi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imkoniyatlari</w:t>
            </w:r>
            <w:proofErr w:type="spellEnd"/>
            <w:r w:rsidRPr="00633A24">
              <w:rPr>
                <w:lang w:val="en-US"/>
              </w:rPr>
              <w:t>,</w:t>
            </w:r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Tanlangan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usullar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O’Vning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ratsionalligi</w:t>
            </w:r>
            <w:proofErr w:type="spellEnd"/>
            <w:r w:rsidRPr="00633A24">
              <w:rPr>
                <w:lang w:val="en-US"/>
              </w:rPr>
              <w:t>,</w:t>
            </w:r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Hisoblash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texnikalarining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qo’llanilishi</w:t>
            </w:r>
            <w:proofErr w:type="spellEnd"/>
            <w:r w:rsidRPr="00633A24">
              <w:rPr>
                <w:lang w:val="en-US"/>
              </w:rPr>
              <w:t>,</w:t>
            </w:r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Metrologik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atamalar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birliklarini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belgilanishi</w:t>
            </w:r>
            <w:proofErr w:type="spellEnd"/>
            <w:r w:rsidRPr="00633A24">
              <w:rPr>
                <w:lang w:val="en-US"/>
              </w:rPr>
              <w:t xml:space="preserve">, </w:t>
            </w:r>
            <w:proofErr w:type="spellStart"/>
            <w:r w:rsidRPr="00633A24">
              <w:rPr>
                <w:lang w:val="en-US"/>
              </w:rPr>
              <w:t>o’lchanadigan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kattalikni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nomlanishi</w:t>
            </w:r>
            <w:proofErr w:type="spellEnd"/>
          </w:p>
          <w:p w:rsidR="00633A24" w:rsidRPr="00633A24" w:rsidRDefault="00633A24" w:rsidP="00B444B9">
            <w:pPr>
              <w:jc w:val="center"/>
              <w:rPr>
                <w:color w:val="1A1A1A" w:themeColor="background1" w:themeShade="1A"/>
                <w:lang w:val="en-US"/>
              </w:rPr>
            </w:pPr>
          </w:p>
        </w:tc>
      </w:tr>
      <w:tr w:rsidR="00633A24" w:rsidRPr="004D038A" w:rsidTr="00633A24">
        <w:trPr>
          <w:trHeight w:val="3242"/>
        </w:trPr>
        <w:tc>
          <w:tcPr>
            <w:tcW w:w="581" w:type="dxa"/>
            <w:vAlign w:val="center"/>
          </w:tcPr>
          <w:p w:rsidR="00633A24" w:rsidRPr="00633A24" w:rsidRDefault="00633A24" w:rsidP="00CE29F2">
            <w:pPr>
              <w:rPr>
                <w:b/>
                <w:color w:val="1A1A1A" w:themeColor="background1" w:themeShade="1A"/>
              </w:rPr>
            </w:pPr>
            <w:r w:rsidRPr="00633A24">
              <w:rPr>
                <w:b/>
                <w:color w:val="1A1A1A" w:themeColor="background1" w:themeShade="1A"/>
              </w:rPr>
              <w:t>3</w:t>
            </w:r>
          </w:p>
        </w:tc>
        <w:tc>
          <w:tcPr>
            <w:tcW w:w="2538" w:type="dxa"/>
            <w:vAlign w:val="center"/>
          </w:tcPr>
          <w:p w:rsidR="00633A24" w:rsidRPr="00633A24" w:rsidRDefault="00633A24" w:rsidP="0095130D">
            <w:pPr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Kalibrlash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darturlashi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.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O’lchash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vositasini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kalibrlash</w:t>
            </w:r>
            <w:proofErr w:type="spellEnd"/>
          </w:p>
        </w:tc>
        <w:tc>
          <w:tcPr>
            <w:tcW w:w="2990" w:type="dxa"/>
            <w:vAlign w:val="center"/>
          </w:tcPr>
          <w:p w:rsidR="00633A24" w:rsidRPr="00633A24" w:rsidRDefault="00633A24" w:rsidP="004B0C45">
            <w:pPr>
              <w:jc w:val="center"/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8.029:2017/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ssilka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8.010.1:2002</w:t>
            </w:r>
          </w:p>
        </w:tc>
        <w:tc>
          <w:tcPr>
            <w:tcW w:w="4381" w:type="dxa"/>
          </w:tcPr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O’lchanadigan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parametrlar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nomenklaturasining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ratsionalligi</w:t>
            </w:r>
            <w:proofErr w:type="spellEnd"/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O’lchashlar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aniqligiga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qo’yiladigan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talablarning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optimalligi</w:t>
            </w:r>
            <w:proofErr w:type="spellEnd"/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O’lchash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vositalarini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aniqligiga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qo’yiladigan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talablarning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to’liqligi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maqsadliligi</w:t>
            </w:r>
            <w:proofErr w:type="spellEnd"/>
            <w:r w:rsidRPr="00633A24">
              <w:rPr>
                <w:lang w:val="en-US"/>
              </w:rPr>
              <w:t xml:space="preserve">, </w:t>
            </w:r>
          </w:p>
          <w:p w:rsidR="00633A24" w:rsidRPr="00633A24" w:rsidRDefault="00633A24" w:rsidP="00633A24">
            <w:pPr>
              <w:rPr>
                <w:lang w:val="en-US"/>
              </w:rPr>
            </w:pPr>
            <w:r w:rsidRPr="00633A24">
              <w:rPr>
                <w:lang w:val="en-US"/>
              </w:rPr>
              <w:t xml:space="preserve">O’V </w:t>
            </w:r>
            <w:proofErr w:type="spellStart"/>
            <w:r w:rsidRPr="00633A24">
              <w:rPr>
                <w:lang w:val="en-US"/>
              </w:rPr>
              <w:t>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metrologik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xizmatning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samaradorligi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imkoniyatlari</w:t>
            </w:r>
            <w:proofErr w:type="spellEnd"/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Tanlangan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usullar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O’Vning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ratsionalligi</w:t>
            </w:r>
            <w:proofErr w:type="spellEnd"/>
            <w:r w:rsidRPr="00633A24">
              <w:rPr>
                <w:lang w:val="en-US"/>
              </w:rPr>
              <w:t xml:space="preserve">, </w:t>
            </w:r>
            <w:proofErr w:type="spellStart"/>
            <w:r w:rsidRPr="00633A24">
              <w:rPr>
                <w:lang w:val="en-US"/>
              </w:rPr>
              <w:t>Metrologik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atamalar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birliklarini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belgilanishi</w:t>
            </w:r>
            <w:proofErr w:type="spellEnd"/>
            <w:r w:rsidRPr="00633A24">
              <w:rPr>
                <w:lang w:val="en-US"/>
              </w:rPr>
              <w:t xml:space="preserve">, </w:t>
            </w:r>
            <w:proofErr w:type="spellStart"/>
            <w:r w:rsidRPr="00633A24">
              <w:rPr>
                <w:lang w:val="en-US"/>
              </w:rPr>
              <w:t>o’lchanadigan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kattalikni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nomlanishi</w:t>
            </w:r>
            <w:proofErr w:type="spellEnd"/>
          </w:p>
          <w:p w:rsidR="00633A24" w:rsidRPr="00633A24" w:rsidRDefault="00633A24" w:rsidP="00633A24">
            <w:pPr>
              <w:rPr>
                <w:lang w:val="en-US"/>
              </w:rPr>
            </w:pPr>
          </w:p>
          <w:p w:rsidR="00633A24" w:rsidRPr="00633A24" w:rsidRDefault="00633A24" w:rsidP="00E23998">
            <w:pPr>
              <w:rPr>
                <w:color w:val="1A1A1A" w:themeColor="background1" w:themeShade="1A"/>
                <w:lang w:val="en-US"/>
              </w:rPr>
            </w:pPr>
          </w:p>
        </w:tc>
      </w:tr>
      <w:tr w:rsidR="00633A24" w:rsidRPr="004D038A" w:rsidTr="00633A24">
        <w:trPr>
          <w:trHeight w:val="3543"/>
        </w:trPr>
        <w:tc>
          <w:tcPr>
            <w:tcW w:w="581" w:type="dxa"/>
            <w:vAlign w:val="center"/>
          </w:tcPr>
          <w:p w:rsidR="00633A24" w:rsidRPr="00633A24" w:rsidRDefault="00633A24" w:rsidP="00CE29F2">
            <w:pPr>
              <w:rPr>
                <w:b/>
                <w:color w:val="1A1A1A" w:themeColor="background1" w:themeShade="1A"/>
              </w:rPr>
            </w:pPr>
            <w:r w:rsidRPr="00633A24">
              <w:rPr>
                <w:b/>
                <w:color w:val="1A1A1A" w:themeColor="background1" w:themeShade="1A"/>
              </w:rPr>
              <w:t>4</w:t>
            </w:r>
          </w:p>
        </w:tc>
        <w:tc>
          <w:tcPr>
            <w:tcW w:w="2538" w:type="dxa"/>
            <w:vAlign w:val="center"/>
          </w:tcPr>
          <w:p w:rsidR="00633A24" w:rsidRPr="00633A24" w:rsidRDefault="00633A24" w:rsidP="0095130D">
            <w:pPr>
              <w:rPr>
                <w:color w:val="1A1A1A" w:themeColor="background1" w:themeShade="1A"/>
              </w:rPr>
            </w:pPr>
            <w:proofErr w:type="spellStart"/>
            <w:r w:rsidRPr="00633A24">
              <w:rPr>
                <w:color w:val="1A1A1A" w:themeColor="background1" w:themeShade="1A"/>
              </w:rPr>
              <w:t>O’lchash</w:t>
            </w:r>
            <w:proofErr w:type="spellEnd"/>
            <w:r w:rsidRPr="00633A24">
              <w:rPr>
                <w:color w:val="1A1A1A" w:themeColor="background1" w:themeShade="1A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</w:rPr>
              <w:t>vositasini</w:t>
            </w:r>
            <w:proofErr w:type="spellEnd"/>
            <w:r w:rsidRPr="00633A24">
              <w:rPr>
                <w:color w:val="1A1A1A" w:themeColor="background1" w:themeShade="1A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</w:rPr>
              <w:t>qiyoslash</w:t>
            </w:r>
            <w:proofErr w:type="spellEnd"/>
          </w:p>
        </w:tc>
        <w:tc>
          <w:tcPr>
            <w:tcW w:w="2990" w:type="dxa"/>
            <w:vAlign w:val="center"/>
          </w:tcPr>
          <w:p w:rsidR="00633A24" w:rsidRPr="00633A24" w:rsidRDefault="00633A24" w:rsidP="0095130D">
            <w:pPr>
              <w:jc w:val="center"/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8.11:2018/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ssilka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8.010.1:2002</w:t>
            </w:r>
          </w:p>
        </w:tc>
        <w:tc>
          <w:tcPr>
            <w:tcW w:w="4381" w:type="dxa"/>
          </w:tcPr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O’lchash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vositalarini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aniqligiga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qo’yiladigan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talablarning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to’liqligi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maqsadliligi</w:t>
            </w:r>
            <w:proofErr w:type="spellEnd"/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Talab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qilinayotgan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o’lchamni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aniqligining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asliga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muvofiqligi</w:t>
            </w:r>
            <w:proofErr w:type="spellEnd"/>
          </w:p>
          <w:p w:rsidR="00633A24" w:rsidRPr="00633A24" w:rsidRDefault="00633A24" w:rsidP="00633A24">
            <w:pPr>
              <w:rPr>
                <w:lang w:val="en-US"/>
              </w:rPr>
            </w:pPr>
            <w:r w:rsidRPr="00633A24">
              <w:rPr>
                <w:lang w:val="en-US"/>
              </w:rPr>
              <w:t xml:space="preserve">O’V </w:t>
            </w:r>
            <w:proofErr w:type="spellStart"/>
            <w:r w:rsidRPr="00633A24">
              <w:rPr>
                <w:lang w:val="en-US"/>
              </w:rPr>
              <w:t>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metrologik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xizmatning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samaradorligi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imkoniyatlari</w:t>
            </w:r>
            <w:proofErr w:type="spellEnd"/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Tanlangan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usullar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O’Vning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ratsionalligi</w:t>
            </w:r>
            <w:proofErr w:type="spellEnd"/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Metrologik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atamalar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birliklarini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belgilanishi</w:t>
            </w:r>
            <w:proofErr w:type="spellEnd"/>
            <w:r w:rsidRPr="00633A24">
              <w:rPr>
                <w:lang w:val="en-US"/>
              </w:rPr>
              <w:t xml:space="preserve">, </w:t>
            </w:r>
            <w:proofErr w:type="spellStart"/>
            <w:r w:rsidRPr="00633A24">
              <w:rPr>
                <w:lang w:val="en-US"/>
              </w:rPr>
              <w:t>o’lchanadigan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kattalikni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nomlanishi</w:t>
            </w:r>
            <w:proofErr w:type="spellEnd"/>
          </w:p>
          <w:p w:rsidR="00633A24" w:rsidRPr="00633A24" w:rsidRDefault="00633A24" w:rsidP="00E23998">
            <w:pPr>
              <w:rPr>
                <w:color w:val="1A1A1A" w:themeColor="background1" w:themeShade="1A"/>
                <w:lang w:val="en-US"/>
              </w:rPr>
            </w:pPr>
          </w:p>
        </w:tc>
      </w:tr>
    </w:tbl>
    <w:p w:rsidR="009306F6" w:rsidRPr="00633A24" w:rsidRDefault="009306F6" w:rsidP="00CE29F2">
      <w:pPr>
        <w:rPr>
          <w:lang w:val="en-US"/>
        </w:rPr>
      </w:pPr>
    </w:p>
    <w:p w:rsidR="004D68D2" w:rsidRPr="00633A24" w:rsidRDefault="004D68D2" w:rsidP="00CE29F2">
      <w:pPr>
        <w:rPr>
          <w:lang w:val="en-US"/>
        </w:rPr>
      </w:pPr>
    </w:p>
    <w:sectPr w:rsidR="004D68D2" w:rsidRPr="00633A24" w:rsidSect="00E23998">
      <w:pgSz w:w="11906" w:h="16838" w:code="9"/>
      <w:pgMar w:top="284" w:right="566" w:bottom="426" w:left="56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3FCE"/>
    <w:multiLevelType w:val="multilevel"/>
    <w:tmpl w:val="0A362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1444C0"/>
    <w:multiLevelType w:val="multilevel"/>
    <w:tmpl w:val="8BB04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1534D3F"/>
    <w:multiLevelType w:val="multilevel"/>
    <w:tmpl w:val="78363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9B1C6D"/>
    <w:multiLevelType w:val="multilevel"/>
    <w:tmpl w:val="90105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A23AC8"/>
    <w:multiLevelType w:val="multilevel"/>
    <w:tmpl w:val="B1268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8004F54"/>
    <w:multiLevelType w:val="multilevel"/>
    <w:tmpl w:val="00980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D1079DF"/>
    <w:multiLevelType w:val="multilevel"/>
    <w:tmpl w:val="81E6D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20D5ECE"/>
    <w:multiLevelType w:val="multilevel"/>
    <w:tmpl w:val="C1126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6F6"/>
    <w:rsid w:val="00043067"/>
    <w:rsid w:val="000824FF"/>
    <w:rsid w:val="000C5935"/>
    <w:rsid w:val="001E22E4"/>
    <w:rsid w:val="0021425E"/>
    <w:rsid w:val="0023110A"/>
    <w:rsid w:val="002A190E"/>
    <w:rsid w:val="003F41D8"/>
    <w:rsid w:val="004D038A"/>
    <w:rsid w:val="004D68D2"/>
    <w:rsid w:val="004F40D2"/>
    <w:rsid w:val="00512432"/>
    <w:rsid w:val="00557072"/>
    <w:rsid w:val="00564065"/>
    <w:rsid w:val="005A6F27"/>
    <w:rsid w:val="005F432C"/>
    <w:rsid w:val="0062394D"/>
    <w:rsid w:val="00633A24"/>
    <w:rsid w:val="00657391"/>
    <w:rsid w:val="00666DCE"/>
    <w:rsid w:val="0074539E"/>
    <w:rsid w:val="007C2301"/>
    <w:rsid w:val="007F263B"/>
    <w:rsid w:val="008555D5"/>
    <w:rsid w:val="00896D3E"/>
    <w:rsid w:val="008B2F3D"/>
    <w:rsid w:val="008C130F"/>
    <w:rsid w:val="008F4A45"/>
    <w:rsid w:val="009231A3"/>
    <w:rsid w:val="009306F6"/>
    <w:rsid w:val="0095130D"/>
    <w:rsid w:val="00977C21"/>
    <w:rsid w:val="00985A61"/>
    <w:rsid w:val="009E5A73"/>
    <w:rsid w:val="00A10DFC"/>
    <w:rsid w:val="00A50475"/>
    <w:rsid w:val="00A62B11"/>
    <w:rsid w:val="00B05469"/>
    <w:rsid w:val="00B375FA"/>
    <w:rsid w:val="00BC4D12"/>
    <w:rsid w:val="00BF38AE"/>
    <w:rsid w:val="00C6552D"/>
    <w:rsid w:val="00CE29F2"/>
    <w:rsid w:val="00CE523B"/>
    <w:rsid w:val="00D20605"/>
    <w:rsid w:val="00D33FE0"/>
    <w:rsid w:val="00E23998"/>
    <w:rsid w:val="00E65BE5"/>
    <w:rsid w:val="00E71A03"/>
    <w:rsid w:val="00EB2860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0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0475"/>
    <w:pPr>
      <w:ind w:left="720"/>
      <w:contextualSpacing/>
    </w:pPr>
  </w:style>
  <w:style w:type="character" w:styleId="a5">
    <w:name w:val="Strong"/>
    <w:basedOn w:val="a0"/>
    <w:uiPriority w:val="22"/>
    <w:qFormat/>
    <w:rsid w:val="005F432C"/>
    <w:rPr>
      <w:b/>
      <w:bCs/>
    </w:rPr>
  </w:style>
  <w:style w:type="paragraph" w:styleId="a6">
    <w:name w:val="Balloon Text"/>
    <w:basedOn w:val="a"/>
    <w:link w:val="a7"/>
    <w:rsid w:val="002A190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A19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0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0475"/>
    <w:pPr>
      <w:ind w:left="720"/>
      <w:contextualSpacing/>
    </w:pPr>
  </w:style>
  <w:style w:type="character" w:styleId="a5">
    <w:name w:val="Strong"/>
    <w:basedOn w:val="a0"/>
    <w:uiPriority w:val="22"/>
    <w:qFormat/>
    <w:rsid w:val="005F432C"/>
    <w:rPr>
      <w:b/>
      <w:bCs/>
    </w:rPr>
  </w:style>
  <w:style w:type="paragraph" w:styleId="a6">
    <w:name w:val="Balloon Text"/>
    <w:basedOn w:val="a"/>
    <w:link w:val="a7"/>
    <w:rsid w:val="002A190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A19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4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Pilotech</cp:lastModifiedBy>
  <cp:revision>4</cp:revision>
  <cp:lastPrinted>2022-03-29T20:07:00Z</cp:lastPrinted>
  <dcterms:created xsi:type="dcterms:W3CDTF">2022-06-06T14:06:00Z</dcterms:created>
  <dcterms:modified xsi:type="dcterms:W3CDTF">2022-06-06T14:31:00Z</dcterms:modified>
</cp:coreProperties>
</file>