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Cross Cultural Understanding</w:t>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Final Test</w:t>
      </w:r>
    </w:p>
    <w:p w:rsidR="00000000" w:rsidDel="00000000" w:rsidP="00000000" w:rsidRDefault="00000000" w:rsidRPr="00000000" w14:paraId="00000003">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16)</w:t>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the following questions and write down your answers in the provided answer sheet!</w:t>
      </w:r>
    </w:p>
    <w:p w:rsidR="00000000" w:rsidDel="00000000" w:rsidP="00000000" w:rsidRDefault="00000000" w:rsidRPr="00000000" w14:paraId="0000000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Questions!</w:t>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have a group work and try to discuss the challenges that bilingual intercultural couples might face during their marriage life.</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you figure out the types of intercultural conflicts that might occur on your campus or in your community? What kind of groups have frequent disputes? And imagine </w:t>
            </w:r>
            <w:r w:rsidDel="00000000" w:rsidR="00000000" w:rsidRPr="00000000">
              <w:rPr>
                <w:rFonts w:ascii="Times New Roman" w:cs="Times New Roman" w:eastAsia="Times New Roman" w:hAnsi="Times New Roman"/>
                <w:sz w:val="24"/>
                <w:szCs w:val="24"/>
                <w:rtl w:val="0"/>
              </w:rPr>
              <w:t xml:space="preserve">how these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groups manage and address these conflicts?</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 are given a chance to be a manager of an </w:t>
            </w:r>
            <w:r w:rsidDel="00000000" w:rsidR="00000000" w:rsidRPr="00000000">
              <w:rPr>
                <w:rFonts w:ascii="Times New Roman" w:cs="Times New Roman" w:eastAsia="Times New Roman" w:hAnsi="Times New Roman"/>
                <w:sz w:val="24"/>
                <w:szCs w:val="24"/>
                <w:rtl w:val="0"/>
              </w:rPr>
              <w:t xml:space="preserve">institution,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you are responsible for creating an organizational climate that values and embraces diversity. Can you illustrate steps which would you take?</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may do a small observation about music concerts or music festivals or live bands in your city. You can make an analysis on the band members’ appearance on stage, the fashion and accessories they wear, then you can also analyze the songs lyric that they sing, furthermore you describe the interaction they build with the audience and also the cultural representation in the musical presentation performed.</w:t>
            </w:r>
          </w:p>
        </w:tc>
      </w:tr>
    </w:tbl>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722A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722A9"/>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Eruv2DfastNBoK3E/grS+mZTqQ==">AMUW2mXBwL+/V3ahdu8u96NshI7t+sKR7INqmB1zIbpJGNA4xj5Oxg976Tw1wX2LpYN9gNYekgxc4TAQiESBzmOwMxOtQcgClOa7h3kwQC4uZzwmZ3LxuWo=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2022-06-02T09:43:00Z</dcterms:created>
  <dc:creator>jiu-a</dc:creator>
</cp:coreProperties>
</file>