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96"/>
        <w:tblW w:w="0" w:type="auto"/>
        <w:tblLook w:val="04A0" w:firstRow="1" w:lastRow="0" w:firstColumn="1" w:lastColumn="0" w:noHBand="0" w:noVBand="1"/>
      </w:tblPr>
      <w:tblGrid>
        <w:gridCol w:w="9350"/>
      </w:tblGrid>
      <w:tr w:rsidR="00B84A12" w:rsidRPr="00964EB6" w14:paraId="79B937B7" w14:textId="77777777" w:rsidTr="00B84A12">
        <w:tc>
          <w:tcPr>
            <w:tcW w:w="9350" w:type="dxa"/>
          </w:tcPr>
          <w:p w14:paraId="5FB937BF" w14:textId="77777777" w:rsidR="00B84A12" w:rsidRPr="00964EB6" w:rsidRDefault="00B84A12" w:rsidP="00433267">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Counseling Practicum I</w:t>
            </w:r>
          </w:p>
          <w:p w14:paraId="5F9C945E" w14:textId="767CB0A0" w:rsidR="00B84A12" w:rsidRPr="00964EB6" w:rsidRDefault="00B84A12" w:rsidP="00433267">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Lecture</w:t>
            </w:r>
            <w:r w:rsidR="00890B38" w:rsidRPr="00964EB6">
              <w:rPr>
                <w:rFonts w:ascii="Palatino Linotype" w:eastAsia="Calibri" w:hAnsi="Palatino Linotype" w:cs="Times New Roman"/>
                <w:b/>
                <w:sz w:val="24"/>
                <w:szCs w:val="24"/>
              </w:rPr>
              <w:t xml:space="preserve"> 11</w:t>
            </w:r>
          </w:p>
          <w:p w14:paraId="14F4CF44" w14:textId="7F95DB9A" w:rsidR="00B84A12" w:rsidRPr="00964EB6" w:rsidRDefault="00890B38" w:rsidP="00433267">
            <w:pPr>
              <w:spacing w:line="480" w:lineRule="auto"/>
              <w:jc w:val="center"/>
              <w:rPr>
                <w:rFonts w:ascii="Palatino Linotype" w:eastAsia="Calibri" w:hAnsi="Palatino Linotype" w:cs="Times New Roman"/>
                <w:b/>
                <w:sz w:val="24"/>
                <w:szCs w:val="24"/>
              </w:rPr>
            </w:pPr>
            <w:r w:rsidRPr="00964EB6">
              <w:rPr>
                <w:rFonts w:ascii="Palatino Linotype" w:hAnsi="Palatino Linotype"/>
                <w:b/>
                <w:bCs/>
                <w:sz w:val="24"/>
                <w:szCs w:val="24"/>
              </w:rPr>
              <w:t xml:space="preserve">Ethical Considerations in </w:t>
            </w:r>
            <w:r w:rsidR="00B84A12" w:rsidRPr="00964EB6">
              <w:rPr>
                <w:rFonts w:ascii="Palatino Linotype" w:hAnsi="Palatino Linotype"/>
                <w:b/>
                <w:bCs/>
                <w:sz w:val="24"/>
                <w:szCs w:val="24"/>
              </w:rPr>
              <w:t xml:space="preserve">Counseling </w:t>
            </w:r>
            <w:r w:rsidRPr="00964EB6">
              <w:rPr>
                <w:rFonts w:ascii="Palatino Linotype" w:hAnsi="Palatino Linotype"/>
                <w:b/>
                <w:bCs/>
                <w:sz w:val="24"/>
                <w:szCs w:val="24"/>
              </w:rPr>
              <w:t>Practice</w:t>
            </w:r>
          </w:p>
          <w:p w14:paraId="0EC01383" w14:textId="77777777" w:rsidR="00B84A12" w:rsidRPr="00964EB6" w:rsidRDefault="00B84A12" w:rsidP="00433267">
            <w:pPr>
              <w:spacing w:line="480" w:lineRule="auto"/>
              <w:jc w:val="center"/>
              <w:rPr>
                <w:rFonts w:ascii="Palatino Linotype" w:hAnsi="Palatino Linotype"/>
                <w:b/>
                <w:bCs/>
                <w:sz w:val="24"/>
                <w:szCs w:val="24"/>
              </w:rPr>
            </w:pPr>
            <w:r w:rsidRPr="00964EB6">
              <w:rPr>
                <w:rFonts w:ascii="Palatino Linotype" w:eastAsia="Calibri" w:hAnsi="Palatino Linotype" w:cs="Times New Roman"/>
                <w:b/>
                <w:sz w:val="24"/>
                <w:szCs w:val="24"/>
              </w:rPr>
              <w:t>Lecturer: Susan Gitau (PhD)</w:t>
            </w:r>
          </w:p>
        </w:tc>
      </w:tr>
    </w:tbl>
    <w:p w14:paraId="40F4D8C3" w14:textId="5F1D5AEE" w:rsidR="00B84A12" w:rsidRPr="00964EB6" w:rsidRDefault="00B84A12" w:rsidP="00CF0BB4">
      <w:pPr>
        <w:spacing w:after="0" w:line="480" w:lineRule="auto"/>
        <w:jc w:val="both"/>
        <w:rPr>
          <w:rFonts w:ascii="Palatino Linotype" w:hAnsi="Palatino Linotype"/>
          <w:bCs/>
          <w:sz w:val="24"/>
          <w:szCs w:val="24"/>
        </w:rPr>
      </w:pPr>
    </w:p>
    <w:p w14:paraId="04365746" w14:textId="234DD1F8"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 xml:space="preserve">Introduction </w:t>
      </w:r>
    </w:p>
    <w:p w14:paraId="1FBA151C" w14:textId="77777777" w:rsidR="00890B38" w:rsidRPr="00964EB6" w:rsidRDefault="00890B38" w:rsidP="00CF0BB4">
      <w:pPr>
        <w:spacing w:after="0" w:line="480" w:lineRule="auto"/>
        <w:jc w:val="both"/>
        <w:rPr>
          <w:rFonts w:ascii="Palatino Linotype" w:hAnsi="Palatino Linotype"/>
          <w:bCs/>
          <w:sz w:val="24"/>
          <w:szCs w:val="24"/>
        </w:rPr>
      </w:pPr>
      <w:r w:rsidRPr="00964EB6">
        <w:rPr>
          <w:rFonts w:ascii="Palatino Linotype" w:hAnsi="Palatino Linotype"/>
          <w:bCs/>
          <w:sz w:val="24"/>
          <w:szCs w:val="24"/>
        </w:rPr>
        <w:t>This lecture will explain the importance of the ethical practice in counseling. Every counselor conducting counseling should be guided by the ethical requirements in their country and professional bodies they are affiliated to. This lecture will define counseling ethics and related terms and seek to guide on how a counselor can practice within the counseling ethical boundaries.</w:t>
      </w:r>
    </w:p>
    <w:p w14:paraId="40C89077" w14:textId="77777777"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Expected Learning Outcomes</w:t>
      </w:r>
    </w:p>
    <w:p w14:paraId="695AEF08" w14:textId="77777777" w:rsidR="00890B38" w:rsidRPr="00964EB6" w:rsidRDefault="00890B38" w:rsidP="00CF0BB4">
      <w:pPr>
        <w:spacing w:line="480" w:lineRule="auto"/>
        <w:jc w:val="both"/>
        <w:rPr>
          <w:rFonts w:ascii="Palatino Linotype" w:hAnsi="Palatino Linotype"/>
          <w:bCs/>
          <w:sz w:val="24"/>
          <w:szCs w:val="24"/>
        </w:rPr>
      </w:pPr>
      <w:r w:rsidRPr="00964EB6">
        <w:rPr>
          <w:rFonts w:ascii="Palatino Linotype" w:hAnsi="Palatino Linotype"/>
          <w:bCs/>
          <w:sz w:val="24"/>
          <w:szCs w:val="24"/>
        </w:rPr>
        <w:t>At the end of this lecture, you will be able to:</w:t>
      </w:r>
    </w:p>
    <w:p w14:paraId="609102E3" w14:textId="77777777" w:rsidR="00890B38" w:rsidRPr="00964EB6" w:rsidRDefault="00890B38" w:rsidP="00CF0BB4">
      <w:pPr>
        <w:pStyle w:val="ListParagraph"/>
        <w:numPr>
          <w:ilvl w:val="0"/>
          <w:numId w:val="3"/>
        </w:numPr>
        <w:spacing w:line="480" w:lineRule="auto"/>
        <w:jc w:val="both"/>
        <w:rPr>
          <w:rFonts w:ascii="Palatino Linotype" w:hAnsi="Palatino Linotype"/>
          <w:bCs/>
          <w:sz w:val="24"/>
          <w:szCs w:val="24"/>
        </w:rPr>
      </w:pPr>
      <w:r w:rsidRPr="00964EB6">
        <w:rPr>
          <w:rFonts w:ascii="Palatino Linotype" w:hAnsi="Palatino Linotype"/>
          <w:bCs/>
          <w:sz w:val="24"/>
          <w:szCs w:val="24"/>
        </w:rPr>
        <w:t xml:space="preserve">Explain the importance of counseling needs assessment </w:t>
      </w:r>
    </w:p>
    <w:p w14:paraId="36289768" w14:textId="77777777" w:rsidR="00890B38" w:rsidRPr="00964EB6" w:rsidRDefault="00890B38" w:rsidP="00CF0BB4">
      <w:pPr>
        <w:pStyle w:val="ListParagraph"/>
        <w:numPr>
          <w:ilvl w:val="0"/>
          <w:numId w:val="3"/>
        </w:numPr>
        <w:spacing w:line="480" w:lineRule="auto"/>
        <w:jc w:val="both"/>
        <w:rPr>
          <w:rFonts w:ascii="Palatino Linotype" w:hAnsi="Palatino Linotype"/>
          <w:bCs/>
          <w:sz w:val="24"/>
          <w:szCs w:val="24"/>
        </w:rPr>
      </w:pPr>
      <w:r w:rsidRPr="00964EB6">
        <w:rPr>
          <w:rFonts w:ascii="Palatino Linotype" w:hAnsi="Palatino Linotype"/>
          <w:bCs/>
          <w:sz w:val="24"/>
          <w:szCs w:val="24"/>
        </w:rPr>
        <w:t>Identify key goals and objectives that guide counseling needs assessment</w:t>
      </w:r>
    </w:p>
    <w:p w14:paraId="4E453B8F" w14:textId="77777777" w:rsidR="00890B38" w:rsidRPr="00964EB6" w:rsidRDefault="00890B38" w:rsidP="00CF0BB4">
      <w:pPr>
        <w:pStyle w:val="ListParagraph"/>
        <w:numPr>
          <w:ilvl w:val="0"/>
          <w:numId w:val="3"/>
        </w:numPr>
        <w:spacing w:line="480" w:lineRule="auto"/>
        <w:jc w:val="both"/>
        <w:rPr>
          <w:rFonts w:ascii="Palatino Linotype" w:hAnsi="Palatino Linotype"/>
          <w:bCs/>
          <w:sz w:val="24"/>
          <w:szCs w:val="24"/>
        </w:rPr>
      </w:pPr>
      <w:r w:rsidRPr="00964EB6">
        <w:rPr>
          <w:rFonts w:ascii="Palatino Linotype" w:hAnsi="Palatino Linotype"/>
          <w:bCs/>
          <w:sz w:val="24"/>
          <w:szCs w:val="24"/>
        </w:rPr>
        <w:t xml:space="preserve">Examine the benefits of counseling and psychotherapy </w:t>
      </w:r>
    </w:p>
    <w:p w14:paraId="24AB62B1" w14:textId="577CF483" w:rsidR="00890B38" w:rsidRPr="00964EB6" w:rsidRDefault="00890B38" w:rsidP="00CF0BB4">
      <w:pPr>
        <w:tabs>
          <w:tab w:val="left" w:pos="1020"/>
        </w:tabs>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 xml:space="preserve">Definition of Terms </w:t>
      </w:r>
    </w:p>
    <w:p w14:paraId="7288A2B9" w14:textId="5E5F6CA0" w:rsidR="00890B38" w:rsidRPr="00964EB6" w:rsidRDefault="00890B38" w:rsidP="00CF0BB4">
      <w:pPr>
        <w:tabs>
          <w:tab w:val="left" w:pos="1020"/>
        </w:tabs>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Ethics is generally defined as a philosophical discipline that is concerned with human conduct and moral decision making</w:t>
      </w:r>
      <w:sdt>
        <w:sdtPr>
          <w:rPr>
            <w:rFonts w:ascii="Palatino Linotype" w:eastAsia="Calibri" w:hAnsi="Palatino Linotype" w:cs="Times New Roman"/>
            <w:sz w:val="24"/>
            <w:szCs w:val="24"/>
          </w:rPr>
          <w:id w:val="223960435"/>
          <w:citation/>
        </w:sdtPr>
        <w:sdtEndPr/>
        <w:sdtContent>
          <w:r w:rsidR="003B63AA" w:rsidRPr="00964EB6">
            <w:rPr>
              <w:rFonts w:ascii="Palatino Linotype" w:eastAsia="Calibri" w:hAnsi="Palatino Linotype" w:cs="Times New Roman"/>
              <w:sz w:val="24"/>
              <w:szCs w:val="24"/>
            </w:rPr>
            <w:fldChar w:fldCharType="begin"/>
          </w:r>
          <w:r w:rsidR="00665F07" w:rsidRPr="00964EB6">
            <w:rPr>
              <w:rFonts w:ascii="Palatino Linotype" w:eastAsia="Calibri" w:hAnsi="Palatino Linotype" w:cs="Times New Roman"/>
              <w:sz w:val="24"/>
              <w:szCs w:val="24"/>
            </w:rPr>
            <w:instrText xml:space="preserve">CITATION Coe09 \l 1033 </w:instrText>
          </w:r>
          <w:r w:rsidR="003B63AA" w:rsidRPr="00964EB6">
            <w:rPr>
              <w:rFonts w:ascii="Palatino Linotype" w:eastAsia="Calibri" w:hAnsi="Palatino Linotype" w:cs="Times New Roman"/>
              <w:sz w:val="24"/>
              <w:szCs w:val="24"/>
            </w:rPr>
            <w:fldChar w:fldCharType="separate"/>
          </w:r>
          <w:r w:rsidR="00665F07" w:rsidRPr="00964EB6">
            <w:rPr>
              <w:rFonts w:ascii="Palatino Linotype" w:eastAsia="Calibri" w:hAnsi="Palatino Linotype" w:cs="Times New Roman"/>
              <w:noProof/>
              <w:sz w:val="24"/>
              <w:szCs w:val="24"/>
            </w:rPr>
            <w:t xml:space="preserve"> (Corey, 2009)</w:t>
          </w:r>
          <w:r w:rsidR="003B63AA" w:rsidRPr="00964EB6">
            <w:rPr>
              <w:rFonts w:ascii="Palatino Linotype" w:eastAsia="Calibri" w:hAnsi="Palatino Linotype" w:cs="Times New Roman"/>
              <w:sz w:val="24"/>
              <w:szCs w:val="24"/>
            </w:rPr>
            <w:fldChar w:fldCharType="end"/>
          </w:r>
        </w:sdtContent>
      </w:sdt>
      <w:r w:rsidR="003B63AA" w:rsidRPr="00964EB6">
        <w:rPr>
          <w:rFonts w:ascii="Palatino Linotype" w:eastAsia="Calibri" w:hAnsi="Palatino Linotype" w:cs="Times New Roman"/>
          <w:sz w:val="24"/>
          <w:szCs w:val="24"/>
        </w:rPr>
        <w:t xml:space="preserve">. Human beings would be quite chaotic </w:t>
      </w:r>
      <w:r w:rsidR="003B63AA" w:rsidRPr="00964EB6">
        <w:rPr>
          <w:rFonts w:ascii="Palatino Linotype" w:eastAsia="Calibri" w:hAnsi="Palatino Linotype" w:cs="Times New Roman"/>
          <w:sz w:val="24"/>
          <w:szCs w:val="24"/>
        </w:rPr>
        <w:lastRenderedPageBreak/>
        <w:t>without ethical guidelines to follow</w:t>
      </w:r>
      <w:r w:rsidR="006C5840" w:rsidRPr="00964EB6">
        <w:rPr>
          <w:rFonts w:ascii="Palatino Linotype" w:eastAsia="Calibri" w:hAnsi="Palatino Linotype" w:cs="Times New Roman"/>
          <w:sz w:val="24"/>
          <w:szCs w:val="24"/>
        </w:rPr>
        <w:t xml:space="preserve"> or guide their behavior</w:t>
      </w:r>
      <w:r w:rsidR="003B63AA" w:rsidRPr="00964EB6">
        <w:rPr>
          <w:rFonts w:ascii="Palatino Linotype" w:eastAsia="Calibri" w:hAnsi="Palatino Linotype" w:cs="Times New Roman"/>
          <w:sz w:val="24"/>
          <w:szCs w:val="24"/>
        </w:rPr>
        <w:t xml:space="preserve">. Counselors too are guided by ethical </w:t>
      </w:r>
      <w:r w:rsidR="006C5840" w:rsidRPr="00964EB6">
        <w:rPr>
          <w:rFonts w:ascii="Palatino Linotype" w:eastAsia="Calibri" w:hAnsi="Palatino Linotype" w:cs="Times New Roman"/>
          <w:sz w:val="24"/>
          <w:szCs w:val="24"/>
        </w:rPr>
        <w:t>principles</w:t>
      </w:r>
      <w:r w:rsidR="003B63AA" w:rsidRPr="00964EB6">
        <w:rPr>
          <w:rFonts w:ascii="Palatino Linotype" w:eastAsia="Calibri" w:hAnsi="Palatino Linotype" w:cs="Times New Roman"/>
          <w:sz w:val="24"/>
          <w:szCs w:val="24"/>
        </w:rPr>
        <w:t xml:space="preserve"> and obligations in the counseling filed </w:t>
      </w:r>
      <w:sdt>
        <w:sdtPr>
          <w:rPr>
            <w:rFonts w:ascii="Palatino Linotype" w:eastAsia="Calibri" w:hAnsi="Palatino Linotype" w:cs="Times New Roman"/>
            <w:sz w:val="24"/>
            <w:szCs w:val="24"/>
          </w:rPr>
          <w:id w:val="746393864"/>
          <w:citation/>
        </w:sdtPr>
        <w:sdtEndPr/>
        <w:sdtContent>
          <w:r w:rsidR="003B63AA" w:rsidRPr="00964EB6">
            <w:rPr>
              <w:rFonts w:ascii="Palatino Linotype" w:eastAsia="Calibri" w:hAnsi="Palatino Linotype" w:cs="Times New Roman"/>
              <w:sz w:val="24"/>
              <w:szCs w:val="24"/>
            </w:rPr>
            <w:fldChar w:fldCharType="begin"/>
          </w:r>
          <w:r w:rsidR="003B63AA" w:rsidRPr="00964EB6">
            <w:rPr>
              <w:rFonts w:ascii="Palatino Linotype" w:eastAsia="Calibri" w:hAnsi="Palatino Linotype" w:cs="Times New Roman"/>
              <w:sz w:val="24"/>
              <w:szCs w:val="24"/>
            </w:rPr>
            <w:instrText xml:space="preserve"> CITATION Placeholder1 \l 1033 </w:instrText>
          </w:r>
          <w:r w:rsidR="003B63AA" w:rsidRPr="00964EB6">
            <w:rPr>
              <w:rFonts w:ascii="Palatino Linotype" w:eastAsia="Calibri" w:hAnsi="Palatino Linotype" w:cs="Times New Roman"/>
              <w:sz w:val="24"/>
              <w:szCs w:val="24"/>
            </w:rPr>
            <w:fldChar w:fldCharType="separate"/>
          </w:r>
          <w:r w:rsidR="003B63AA" w:rsidRPr="00964EB6">
            <w:rPr>
              <w:rFonts w:ascii="Palatino Linotype" w:eastAsia="Calibri" w:hAnsi="Palatino Linotype" w:cs="Times New Roman"/>
              <w:noProof/>
              <w:sz w:val="24"/>
              <w:szCs w:val="24"/>
            </w:rPr>
            <w:t>(Placeholder1)</w:t>
          </w:r>
          <w:r w:rsidR="003B63AA" w:rsidRPr="00964EB6">
            <w:rPr>
              <w:rFonts w:ascii="Palatino Linotype" w:eastAsia="Calibri" w:hAnsi="Palatino Linotype" w:cs="Times New Roman"/>
              <w:sz w:val="24"/>
              <w:szCs w:val="24"/>
            </w:rPr>
            <w:fldChar w:fldCharType="end"/>
          </w:r>
        </w:sdtContent>
      </w:sdt>
      <w:sdt>
        <w:sdtPr>
          <w:rPr>
            <w:rFonts w:ascii="Palatino Linotype" w:eastAsia="Calibri" w:hAnsi="Palatino Linotype" w:cs="Times New Roman"/>
            <w:sz w:val="24"/>
            <w:szCs w:val="24"/>
          </w:rPr>
          <w:id w:val="-1590072672"/>
          <w:citation/>
        </w:sdtPr>
        <w:sdtEndPr/>
        <w:sdtContent>
          <w:r w:rsidR="003B63AA" w:rsidRPr="00964EB6">
            <w:rPr>
              <w:rFonts w:ascii="Palatino Linotype" w:eastAsia="Calibri" w:hAnsi="Palatino Linotype" w:cs="Times New Roman"/>
              <w:sz w:val="24"/>
              <w:szCs w:val="24"/>
            </w:rPr>
            <w:fldChar w:fldCharType="begin"/>
          </w:r>
          <w:r w:rsidR="003B63AA" w:rsidRPr="00964EB6">
            <w:rPr>
              <w:rFonts w:ascii="Palatino Linotype" w:eastAsia="Calibri" w:hAnsi="Palatino Linotype" w:cs="Times New Roman"/>
              <w:sz w:val="24"/>
              <w:szCs w:val="24"/>
            </w:rPr>
            <w:instrText xml:space="preserve"> CITATION Kab17 \l 1033 </w:instrText>
          </w:r>
          <w:r w:rsidR="003B63AA" w:rsidRPr="00964EB6">
            <w:rPr>
              <w:rFonts w:ascii="Palatino Linotype" w:eastAsia="Calibri" w:hAnsi="Palatino Linotype" w:cs="Times New Roman"/>
              <w:sz w:val="24"/>
              <w:szCs w:val="24"/>
            </w:rPr>
            <w:fldChar w:fldCharType="separate"/>
          </w:r>
          <w:r w:rsidR="003B63AA" w:rsidRPr="00964EB6">
            <w:rPr>
              <w:rFonts w:ascii="Palatino Linotype" w:eastAsia="Calibri" w:hAnsi="Palatino Linotype" w:cs="Times New Roman"/>
              <w:noProof/>
              <w:sz w:val="24"/>
              <w:szCs w:val="24"/>
            </w:rPr>
            <w:t xml:space="preserve"> (Kabir , 2017)</w:t>
          </w:r>
          <w:r w:rsidR="003B63AA" w:rsidRPr="00964EB6">
            <w:rPr>
              <w:rFonts w:ascii="Palatino Linotype" w:eastAsia="Calibri" w:hAnsi="Palatino Linotype" w:cs="Times New Roman"/>
              <w:sz w:val="24"/>
              <w:szCs w:val="24"/>
            </w:rPr>
            <w:fldChar w:fldCharType="end"/>
          </w:r>
        </w:sdtContent>
      </w:sdt>
      <w:r w:rsidR="006C5840" w:rsidRPr="00964EB6">
        <w:rPr>
          <w:rFonts w:ascii="Palatino Linotype" w:eastAsia="Calibri" w:hAnsi="Palatino Linotype" w:cs="Times New Roman"/>
          <w:sz w:val="24"/>
          <w:szCs w:val="24"/>
        </w:rPr>
        <w:t xml:space="preserve">. </w:t>
      </w:r>
      <w:r w:rsidRPr="00964EB6">
        <w:rPr>
          <w:rFonts w:ascii="Palatino Linotype" w:eastAsia="Calibri" w:hAnsi="Palatino Linotype" w:cs="Times New Roman"/>
          <w:sz w:val="24"/>
          <w:szCs w:val="24"/>
        </w:rPr>
        <w:t xml:space="preserve">Ethics are normative in nature and focus on principles and standards that govern relationships between individual’s </w:t>
      </w:r>
      <w:proofErr w:type="gramStart"/>
      <w:r w:rsidRPr="00964EB6">
        <w:rPr>
          <w:rFonts w:ascii="Palatino Linotype" w:eastAsia="Calibri" w:hAnsi="Palatino Linotype" w:cs="Times New Roman"/>
          <w:sz w:val="24"/>
          <w:szCs w:val="24"/>
        </w:rPr>
        <w:t>e.g.</w:t>
      </w:r>
      <w:proofErr w:type="gramEnd"/>
      <w:r w:rsidRPr="00964EB6">
        <w:rPr>
          <w:rFonts w:ascii="Palatino Linotype" w:eastAsia="Calibri" w:hAnsi="Palatino Linotype" w:cs="Times New Roman"/>
          <w:sz w:val="24"/>
          <w:szCs w:val="24"/>
        </w:rPr>
        <w:t xml:space="preserve"> counselor and client.</w:t>
      </w:r>
    </w:p>
    <w:p w14:paraId="6669AE1E" w14:textId="2F03D98E" w:rsidR="005F005E" w:rsidRPr="00964EB6" w:rsidRDefault="006C5840" w:rsidP="00CF0BB4">
      <w:pPr>
        <w:tabs>
          <w:tab w:val="left" w:pos="1020"/>
        </w:tabs>
        <w:spacing w:after="200" w:line="480" w:lineRule="auto"/>
        <w:jc w:val="both"/>
        <w:rPr>
          <w:rFonts w:ascii="Palatino Linotype" w:eastAsia="Calibri" w:hAnsi="Palatino Linotype" w:cs="Times New Roman"/>
          <w:b/>
          <w:bCs/>
          <w:sz w:val="24"/>
          <w:szCs w:val="24"/>
        </w:rPr>
      </w:pPr>
      <w:r w:rsidRPr="00964EB6">
        <w:rPr>
          <w:rFonts w:ascii="Palatino Linotype" w:eastAsia="Calibri" w:hAnsi="Palatino Linotype" w:cs="Times New Roman"/>
          <w:b/>
          <w:bCs/>
          <w:sz w:val="24"/>
          <w:szCs w:val="24"/>
        </w:rPr>
        <w:t xml:space="preserve">Other </w:t>
      </w:r>
      <w:r w:rsidR="005F005E" w:rsidRPr="00964EB6">
        <w:rPr>
          <w:rFonts w:ascii="Palatino Linotype" w:eastAsia="Calibri" w:hAnsi="Palatino Linotype" w:cs="Times New Roman"/>
          <w:b/>
          <w:bCs/>
          <w:sz w:val="24"/>
          <w:szCs w:val="24"/>
        </w:rPr>
        <w:t>R</w:t>
      </w:r>
      <w:r w:rsidRPr="00964EB6">
        <w:rPr>
          <w:rFonts w:ascii="Palatino Linotype" w:eastAsia="Calibri" w:hAnsi="Palatino Linotype" w:cs="Times New Roman"/>
          <w:b/>
          <w:bCs/>
          <w:sz w:val="24"/>
          <w:szCs w:val="24"/>
        </w:rPr>
        <w:t xml:space="preserve">elated Terms in Counseling Practice </w:t>
      </w:r>
    </w:p>
    <w:p w14:paraId="41BDF23B" w14:textId="3FC656F3" w:rsidR="005F005E" w:rsidRPr="00964EB6" w:rsidRDefault="005F005E" w:rsidP="00CF0BB4">
      <w:pPr>
        <w:tabs>
          <w:tab w:val="left" w:pos="1020"/>
        </w:tabs>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Some of the terms that are commonly used in counseling practice are also used in other professional practices. The overall aim is to promote human dignity through ethical practice</w:t>
      </w:r>
      <w:r w:rsidR="00665F07" w:rsidRPr="00964EB6">
        <w:rPr>
          <w:rFonts w:ascii="Palatino Linotype" w:eastAsia="Calibri" w:hAnsi="Palatino Linotype" w:cs="Times New Roman"/>
          <w:sz w:val="24"/>
          <w:szCs w:val="24"/>
        </w:rPr>
        <w:t>. In counseling it begins with the counselor putting clients’ needs before their own</w:t>
      </w:r>
      <w:sdt>
        <w:sdtPr>
          <w:rPr>
            <w:rFonts w:ascii="Palatino Linotype" w:eastAsia="Calibri" w:hAnsi="Palatino Linotype" w:cs="Times New Roman"/>
            <w:sz w:val="24"/>
            <w:szCs w:val="24"/>
          </w:rPr>
          <w:id w:val="-1171021920"/>
          <w:citation/>
        </w:sdtPr>
        <w:sdtEndPr/>
        <w:sdtContent>
          <w:r w:rsidR="00665F07" w:rsidRPr="00964EB6">
            <w:rPr>
              <w:rFonts w:ascii="Palatino Linotype" w:eastAsia="Calibri" w:hAnsi="Palatino Linotype" w:cs="Times New Roman"/>
              <w:sz w:val="24"/>
              <w:szCs w:val="24"/>
            </w:rPr>
            <w:fldChar w:fldCharType="begin"/>
          </w:r>
          <w:r w:rsidR="00665F07" w:rsidRPr="00964EB6">
            <w:rPr>
              <w:rFonts w:ascii="Palatino Linotype" w:eastAsia="Calibri" w:hAnsi="Palatino Linotype" w:cs="Times New Roman"/>
              <w:sz w:val="24"/>
              <w:szCs w:val="24"/>
            </w:rPr>
            <w:instrText xml:space="preserve"> CITATION McL13 \l 1033 </w:instrText>
          </w:r>
          <w:r w:rsidR="00665F07" w:rsidRPr="00964EB6">
            <w:rPr>
              <w:rFonts w:ascii="Palatino Linotype" w:eastAsia="Calibri" w:hAnsi="Palatino Linotype" w:cs="Times New Roman"/>
              <w:sz w:val="24"/>
              <w:szCs w:val="24"/>
            </w:rPr>
            <w:fldChar w:fldCharType="separate"/>
          </w:r>
          <w:r w:rsidR="00665F07" w:rsidRPr="00964EB6">
            <w:rPr>
              <w:rFonts w:ascii="Palatino Linotype" w:eastAsia="Calibri" w:hAnsi="Palatino Linotype" w:cs="Times New Roman"/>
              <w:noProof/>
              <w:sz w:val="24"/>
              <w:szCs w:val="24"/>
            </w:rPr>
            <w:t xml:space="preserve"> (Mc Leod, 2013)</w:t>
          </w:r>
          <w:r w:rsidR="00665F07" w:rsidRPr="00964EB6">
            <w:rPr>
              <w:rFonts w:ascii="Palatino Linotype" w:eastAsia="Calibri" w:hAnsi="Palatino Linotype" w:cs="Times New Roman"/>
              <w:sz w:val="24"/>
              <w:szCs w:val="24"/>
            </w:rPr>
            <w:fldChar w:fldCharType="end"/>
          </w:r>
        </w:sdtContent>
      </w:sdt>
    </w:p>
    <w:p w14:paraId="7ED797E7" w14:textId="7D9385B7" w:rsidR="00890B38" w:rsidRPr="00964EB6" w:rsidRDefault="00890B38" w:rsidP="00CF0BB4">
      <w:pPr>
        <w:pStyle w:val="ListParagraph"/>
        <w:numPr>
          <w:ilvl w:val="0"/>
          <w:numId w:val="7"/>
        </w:numPr>
        <w:tabs>
          <w:tab w:val="left" w:pos="1020"/>
        </w:tabs>
        <w:spacing w:line="480" w:lineRule="auto"/>
        <w:jc w:val="both"/>
        <w:rPr>
          <w:rFonts w:ascii="Palatino Linotype" w:hAnsi="Palatino Linotype"/>
          <w:sz w:val="24"/>
          <w:szCs w:val="24"/>
        </w:rPr>
      </w:pPr>
      <w:r w:rsidRPr="00964EB6">
        <w:rPr>
          <w:rFonts w:ascii="Palatino Linotype" w:hAnsi="Palatino Linotype"/>
          <w:b/>
          <w:bCs/>
          <w:sz w:val="24"/>
          <w:szCs w:val="24"/>
        </w:rPr>
        <w:t>Morality</w:t>
      </w:r>
      <w:r w:rsidR="006C5840" w:rsidRPr="00964EB6">
        <w:rPr>
          <w:rFonts w:ascii="Palatino Linotype" w:hAnsi="Palatino Linotype"/>
          <w:sz w:val="24"/>
          <w:szCs w:val="24"/>
        </w:rPr>
        <w:t xml:space="preserve"> </w:t>
      </w:r>
      <w:r w:rsidR="005F005E" w:rsidRPr="00964EB6">
        <w:rPr>
          <w:rFonts w:ascii="Palatino Linotype" w:hAnsi="Palatino Linotype"/>
          <w:sz w:val="24"/>
          <w:szCs w:val="24"/>
        </w:rPr>
        <w:t>– refers to situations or behavior that are judged as g</w:t>
      </w:r>
      <w:r w:rsidRPr="00964EB6">
        <w:rPr>
          <w:rFonts w:ascii="Palatino Linotype" w:hAnsi="Palatino Linotype"/>
          <w:sz w:val="24"/>
          <w:szCs w:val="24"/>
        </w:rPr>
        <w:t>ood, bad, wrong, ought and should</w:t>
      </w:r>
      <w:r w:rsidR="005F005E" w:rsidRPr="00964EB6">
        <w:rPr>
          <w:rFonts w:ascii="Palatino Linotype" w:hAnsi="Palatino Linotype"/>
          <w:sz w:val="24"/>
          <w:szCs w:val="24"/>
        </w:rPr>
        <w:t xml:space="preserve"> situations</w:t>
      </w:r>
      <w:r w:rsidRPr="00964EB6">
        <w:rPr>
          <w:rFonts w:ascii="Palatino Linotype" w:hAnsi="Palatino Linotype"/>
          <w:sz w:val="24"/>
          <w:szCs w:val="24"/>
        </w:rPr>
        <w:t>.</w:t>
      </w:r>
      <w:r w:rsidR="005F005E" w:rsidRPr="00964EB6">
        <w:rPr>
          <w:rFonts w:ascii="Palatino Linotype" w:hAnsi="Palatino Linotype"/>
          <w:sz w:val="24"/>
          <w:szCs w:val="24"/>
        </w:rPr>
        <w:t xml:space="preserve"> Perspectives of right and proper conduct that involves an evaluation of actions based on some broader cultural context/ religious standard.</w:t>
      </w:r>
    </w:p>
    <w:p w14:paraId="75C680B3" w14:textId="370AC714" w:rsidR="00890B38" w:rsidRPr="00964EB6" w:rsidRDefault="00890B38" w:rsidP="00CF0BB4">
      <w:pPr>
        <w:numPr>
          <w:ilvl w:val="0"/>
          <w:numId w:val="7"/>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Ethics</w:t>
      </w:r>
      <w:r w:rsidR="005F005E" w:rsidRPr="00964EB6">
        <w:rPr>
          <w:rFonts w:ascii="Palatino Linotype" w:eastAsia="Calibri" w:hAnsi="Palatino Linotype" w:cs="Times New Roman"/>
          <w:b/>
          <w:bCs/>
          <w:sz w:val="24"/>
          <w:szCs w:val="24"/>
        </w:rPr>
        <w:t xml:space="preserve"> </w:t>
      </w:r>
      <w:r w:rsidRPr="00964EB6">
        <w:rPr>
          <w:rFonts w:ascii="Palatino Linotype" w:eastAsia="Calibri" w:hAnsi="Palatino Linotype" w:cs="Times New Roman"/>
          <w:sz w:val="24"/>
          <w:szCs w:val="24"/>
        </w:rPr>
        <w:t xml:space="preserve">- </w:t>
      </w:r>
      <w:r w:rsidR="005F005E" w:rsidRPr="00964EB6">
        <w:rPr>
          <w:rFonts w:ascii="Palatino Linotype" w:eastAsia="Calibri" w:hAnsi="Palatino Linotype" w:cs="Times New Roman"/>
          <w:sz w:val="24"/>
          <w:szCs w:val="24"/>
        </w:rPr>
        <w:t xml:space="preserve">refer to </w:t>
      </w:r>
      <w:r w:rsidRPr="00964EB6">
        <w:rPr>
          <w:rFonts w:ascii="Palatino Linotype" w:eastAsia="Calibri" w:hAnsi="Palatino Linotype" w:cs="Times New Roman"/>
          <w:sz w:val="24"/>
          <w:szCs w:val="24"/>
        </w:rPr>
        <w:t>beliefs we hold about what constitutes the right conduct</w:t>
      </w:r>
      <w:r w:rsidR="005F005E" w:rsidRPr="00964EB6">
        <w:rPr>
          <w:rFonts w:ascii="Palatino Linotype" w:eastAsia="Calibri" w:hAnsi="Palatino Linotype" w:cs="Times New Roman"/>
          <w:sz w:val="24"/>
          <w:szCs w:val="24"/>
        </w:rPr>
        <w:t xml:space="preserve"> or</w:t>
      </w:r>
      <w:r w:rsidRPr="00964EB6">
        <w:rPr>
          <w:rFonts w:ascii="Palatino Linotype" w:eastAsia="Calibri" w:hAnsi="Palatino Linotype" w:cs="Times New Roman"/>
          <w:sz w:val="24"/>
          <w:szCs w:val="24"/>
        </w:rPr>
        <w:t xml:space="preserve"> basically moral principles adopted by an individual or group to provide rules for right conduct.                           </w:t>
      </w:r>
    </w:p>
    <w:p w14:paraId="5B443A94" w14:textId="79163C4A" w:rsidR="00890B38" w:rsidRPr="00964EB6" w:rsidRDefault="00890B38" w:rsidP="00CF0BB4">
      <w:pPr>
        <w:numPr>
          <w:ilvl w:val="0"/>
          <w:numId w:val="7"/>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Values</w:t>
      </w:r>
      <w:r w:rsidR="005F005E" w:rsidRPr="00964EB6">
        <w:rPr>
          <w:rFonts w:ascii="Palatino Linotype" w:eastAsia="Calibri" w:hAnsi="Palatino Linotype" w:cs="Times New Roman"/>
          <w:sz w:val="24"/>
          <w:szCs w:val="24"/>
        </w:rPr>
        <w:t xml:space="preserve"> </w:t>
      </w:r>
      <w:r w:rsidRPr="00964EB6">
        <w:rPr>
          <w:rFonts w:ascii="Palatino Linotype" w:eastAsia="Calibri" w:hAnsi="Palatino Linotype" w:cs="Times New Roman"/>
          <w:sz w:val="24"/>
          <w:szCs w:val="24"/>
        </w:rPr>
        <w:t>- beliefs and attitudes that provide direction for everyday living</w:t>
      </w:r>
    </w:p>
    <w:p w14:paraId="77791EE8" w14:textId="77777777" w:rsidR="00890B38" w:rsidRPr="00964EB6" w:rsidRDefault="00890B38" w:rsidP="00CF0BB4">
      <w:pPr>
        <w:numPr>
          <w:ilvl w:val="0"/>
          <w:numId w:val="7"/>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Ethical conduct</w:t>
      </w:r>
      <w:r w:rsidRPr="00964EB6">
        <w:rPr>
          <w:rFonts w:ascii="Palatino Linotype" w:eastAsia="Calibri" w:hAnsi="Palatino Linotype" w:cs="Times New Roman"/>
          <w:sz w:val="24"/>
          <w:szCs w:val="24"/>
        </w:rPr>
        <w:t>- It refers to a combination of knowledge and a clear conception of the principles that underlie an ethics code.</w:t>
      </w:r>
    </w:p>
    <w:p w14:paraId="7CA3B4D2" w14:textId="1F7DC567" w:rsidR="00890B38" w:rsidRPr="00964EB6" w:rsidRDefault="00890B38" w:rsidP="00CF0BB4">
      <w:pPr>
        <w:numPr>
          <w:ilvl w:val="0"/>
          <w:numId w:val="7"/>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lastRenderedPageBreak/>
        <w:t>Community standards</w:t>
      </w:r>
      <w:r w:rsidR="005F005E" w:rsidRPr="00964EB6">
        <w:rPr>
          <w:rFonts w:ascii="Palatino Linotype" w:eastAsia="Calibri" w:hAnsi="Palatino Linotype" w:cs="Times New Roman"/>
          <w:sz w:val="24"/>
          <w:szCs w:val="24"/>
        </w:rPr>
        <w:t xml:space="preserve"> </w:t>
      </w:r>
      <w:r w:rsidRPr="00964EB6">
        <w:rPr>
          <w:rFonts w:ascii="Palatino Linotype" w:eastAsia="Calibri" w:hAnsi="Palatino Linotype" w:cs="Times New Roman"/>
          <w:sz w:val="24"/>
          <w:szCs w:val="24"/>
        </w:rPr>
        <w:t>- They are societal principles that define what is considered reasonable behavior by individuals in a particular area.</w:t>
      </w:r>
    </w:p>
    <w:p w14:paraId="2F5CD6F3" w14:textId="338408C2" w:rsidR="00890B38" w:rsidRPr="00964EB6" w:rsidRDefault="00890B38" w:rsidP="00CF0BB4">
      <w:pPr>
        <w:numPr>
          <w:ilvl w:val="0"/>
          <w:numId w:val="7"/>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Reasonableness</w:t>
      </w:r>
      <w:r w:rsidR="005F005E" w:rsidRPr="00964EB6">
        <w:rPr>
          <w:rFonts w:ascii="Palatino Linotype" w:eastAsia="Calibri" w:hAnsi="Palatino Linotype" w:cs="Times New Roman"/>
          <w:b/>
          <w:bCs/>
          <w:sz w:val="24"/>
          <w:szCs w:val="24"/>
        </w:rPr>
        <w:t xml:space="preserve"> </w:t>
      </w:r>
      <w:r w:rsidRPr="00964EB6">
        <w:rPr>
          <w:rFonts w:ascii="Palatino Linotype" w:eastAsia="Calibri" w:hAnsi="Palatino Linotype" w:cs="Times New Roman"/>
          <w:sz w:val="24"/>
          <w:szCs w:val="24"/>
        </w:rPr>
        <w:t>- it refers to the care that is ordinarily exercised by others practicing within that specialty in the professional community</w:t>
      </w:r>
    </w:p>
    <w:p w14:paraId="17AEE918" w14:textId="302FB191" w:rsidR="00890B38" w:rsidRPr="00964EB6" w:rsidRDefault="006C5840" w:rsidP="00CF0BB4">
      <w:pPr>
        <w:spacing w:after="200" w:line="36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Types of Ethics</w:t>
      </w:r>
    </w:p>
    <w:p w14:paraId="2C30F5C4" w14:textId="50DA2F25" w:rsidR="00890B38" w:rsidRPr="00964EB6" w:rsidRDefault="00890B38" w:rsidP="00CF0BB4">
      <w:pPr>
        <w:numPr>
          <w:ilvl w:val="0"/>
          <w:numId w:val="8"/>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Mandatory ethics</w:t>
      </w:r>
      <w:r w:rsidR="005F005E" w:rsidRPr="00964EB6">
        <w:rPr>
          <w:rFonts w:ascii="Palatino Linotype" w:eastAsia="Calibri" w:hAnsi="Palatino Linotype" w:cs="Times New Roman"/>
          <w:sz w:val="24"/>
          <w:szCs w:val="24"/>
          <w:u w:val="single"/>
        </w:rPr>
        <w:t xml:space="preserve"> </w:t>
      </w:r>
      <w:r w:rsidRPr="00964EB6">
        <w:rPr>
          <w:rFonts w:ascii="Palatino Linotype" w:eastAsia="Calibri" w:hAnsi="Palatino Linotype" w:cs="Times New Roman"/>
          <w:sz w:val="24"/>
          <w:szCs w:val="24"/>
        </w:rPr>
        <w:t xml:space="preserve">- They are concerned with behavioral rules wherein counselors act in compliance with minimal standards that acknowledge the basic musts and must </w:t>
      </w:r>
      <w:r w:rsidR="00665F07" w:rsidRPr="00964EB6">
        <w:rPr>
          <w:rFonts w:ascii="Palatino Linotype" w:eastAsia="Calibri" w:hAnsi="Palatino Linotype" w:cs="Times New Roman"/>
          <w:sz w:val="24"/>
          <w:szCs w:val="24"/>
        </w:rPr>
        <w:t>nots</w:t>
      </w:r>
      <w:r w:rsidRPr="00964EB6">
        <w:rPr>
          <w:rFonts w:ascii="Palatino Linotype" w:eastAsia="Calibri" w:hAnsi="Palatino Linotype" w:cs="Times New Roman"/>
          <w:sz w:val="24"/>
          <w:szCs w:val="24"/>
        </w:rPr>
        <w:t xml:space="preserve">. </w:t>
      </w:r>
    </w:p>
    <w:p w14:paraId="6D5134F2" w14:textId="04166AC8" w:rsidR="00890B38" w:rsidRPr="00964EB6" w:rsidRDefault="00890B38" w:rsidP="00CF0BB4">
      <w:pPr>
        <w:numPr>
          <w:ilvl w:val="0"/>
          <w:numId w:val="8"/>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Inspirational ethics</w:t>
      </w:r>
      <w:r w:rsidR="00665F07" w:rsidRPr="00964EB6">
        <w:rPr>
          <w:rFonts w:ascii="Palatino Linotype" w:eastAsia="Calibri" w:hAnsi="Palatino Linotype" w:cs="Times New Roman"/>
          <w:b/>
          <w:bCs/>
          <w:sz w:val="24"/>
          <w:szCs w:val="24"/>
        </w:rPr>
        <w:t xml:space="preserve"> </w:t>
      </w:r>
      <w:r w:rsidRPr="00964EB6">
        <w:rPr>
          <w:rFonts w:ascii="Palatino Linotype" w:eastAsia="Calibri" w:hAnsi="Palatino Linotype" w:cs="Times New Roman"/>
          <w:sz w:val="24"/>
          <w:szCs w:val="24"/>
        </w:rPr>
        <w:t>- They describe to the highest standards of thinking that requires counselors to not apply the codes of ethics but to also understand the spirit behind the code and the principle on which the code rests</w:t>
      </w:r>
      <w:r w:rsidR="00665F07" w:rsidRPr="00964EB6">
        <w:rPr>
          <w:rFonts w:ascii="Palatino Linotype" w:eastAsia="Calibri" w:hAnsi="Palatino Linotype" w:cs="Times New Roman"/>
          <w:sz w:val="24"/>
          <w:szCs w:val="24"/>
        </w:rPr>
        <w:t xml:space="preserve"> </w:t>
      </w:r>
      <w:sdt>
        <w:sdtPr>
          <w:rPr>
            <w:rFonts w:ascii="Palatino Linotype" w:eastAsia="Calibri" w:hAnsi="Palatino Linotype" w:cs="Times New Roman"/>
            <w:sz w:val="24"/>
            <w:szCs w:val="24"/>
          </w:rPr>
          <w:id w:val="954996053"/>
          <w:citation/>
        </w:sdtPr>
        <w:sdtEndPr/>
        <w:sdtContent>
          <w:r w:rsidR="00665F07" w:rsidRPr="00964EB6">
            <w:rPr>
              <w:rFonts w:ascii="Palatino Linotype" w:eastAsia="Calibri" w:hAnsi="Palatino Linotype" w:cs="Times New Roman"/>
              <w:sz w:val="24"/>
              <w:szCs w:val="24"/>
            </w:rPr>
            <w:fldChar w:fldCharType="begin"/>
          </w:r>
          <w:r w:rsidR="00665F07" w:rsidRPr="00964EB6">
            <w:rPr>
              <w:rFonts w:ascii="Palatino Linotype" w:eastAsia="Calibri" w:hAnsi="Palatino Linotype" w:cs="Times New Roman"/>
              <w:sz w:val="24"/>
              <w:szCs w:val="24"/>
            </w:rPr>
            <w:instrText xml:space="preserve"> CITATION Coe09 \l 1033 </w:instrText>
          </w:r>
          <w:r w:rsidR="00665F07" w:rsidRPr="00964EB6">
            <w:rPr>
              <w:rFonts w:ascii="Palatino Linotype" w:eastAsia="Calibri" w:hAnsi="Palatino Linotype" w:cs="Times New Roman"/>
              <w:sz w:val="24"/>
              <w:szCs w:val="24"/>
            </w:rPr>
            <w:fldChar w:fldCharType="separate"/>
          </w:r>
          <w:r w:rsidR="00665F07" w:rsidRPr="00964EB6">
            <w:rPr>
              <w:rFonts w:ascii="Palatino Linotype" w:eastAsia="Calibri" w:hAnsi="Palatino Linotype" w:cs="Times New Roman"/>
              <w:noProof/>
              <w:sz w:val="24"/>
              <w:szCs w:val="24"/>
            </w:rPr>
            <w:t>(Corey, 2009)</w:t>
          </w:r>
          <w:r w:rsidR="00665F07"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5F691276" w14:textId="5C12AF4F" w:rsidR="00890B38" w:rsidRPr="00964EB6" w:rsidRDefault="00890B38" w:rsidP="00CF0BB4">
      <w:pPr>
        <w:numPr>
          <w:ilvl w:val="0"/>
          <w:numId w:val="8"/>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Principle ethics</w:t>
      </w:r>
      <w:r w:rsidR="00665F07" w:rsidRPr="00964EB6">
        <w:rPr>
          <w:rFonts w:ascii="Palatino Linotype" w:eastAsia="Calibri" w:hAnsi="Palatino Linotype" w:cs="Times New Roman"/>
          <w:sz w:val="24"/>
          <w:szCs w:val="24"/>
          <w:u w:val="single"/>
        </w:rPr>
        <w:t xml:space="preserve"> </w:t>
      </w:r>
      <w:r w:rsidRPr="00964EB6">
        <w:rPr>
          <w:rFonts w:ascii="Palatino Linotype" w:eastAsia="Calibri" w:hAnsi="Palatino Linotype" w:cs="Times New Roman"/>
          <w:sz w:val="24"/>
          <w:szCs w:val="24"/>
        </w:rPr>
        <w:t xml:space="preserve">- They focus on moral issues wherein they try to answer, ‘’is this situation ethical?’’ </w:t>
      </w:r>
      <w:r w:rsidR="00665F07" w:rsidRPr="00964EB6">
        <w:rPr>
          <w:rFonts w:ascii="Palatino Linotype" w:eastAsia="Calibri" w:hAnsi="Palatino Linotype" w:cs="Times New Roman"/>
          <w:sz w:val="24"/>
          <w:szCs w:val="24"/>
        </w:rPr>
        <w:t>Therefore,</w:t>
      </w:r>
      <w:r w:rsidRPr="00964EB6">
        <w:rPr>
          <w:rFonts w:ascii="Palatino Linotype" w:eastAsia="Calibri" w:hAnsi="Palatino Linotype" w:cs="Times New Roman"/>
          <w:sz w:val="24"/>
          <w:szCs w:val="24"/>
        </w:rPr>
        <w:t xml:space="preserve"> they attempt to solve ethical dilemmas.</w:t>
      </w:r>
    </w:p>
    <w:p w14:paraId="5CF61E18" w14:textId="700051DA" w:rsidR="00890B38" w:rsidRPr="00964EB6" w:rsidRDefault="00890B38" w:rsidP="00CF0BB4">
      <w:pPr>
        <w:numPr>
          <w:ilvl w:val="0"/>
          <w:numId w:val="8"/>
        </w:num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b/>
          <w:bCs/>
          <w:sz w:val="24"/>
          <w:szCs w:val="24"/>
        </w:rPr>
        <w:t>Virtue ethics</w:t>
      </w:r>
      <w:r w:rsidR="00665F07" w:rsidRPr="00964EB6">
        <w:rPr>
          <w:rFonts w:ascii="Palatino Linotype" w:eastAsia="Calibri" w:hAnsi="Palatino Linotype" w:cs="Times New Roman"/>
          <w:sz w:val="24"/>
          <w:szCs w:val="24"/>
          <w:u w:val="single"/>
        </w:rPr>
        <w:t xml:space="preserve"> </w:t>
      </w:r>
      <w:r w:rsidRPr="00964EB6">
        <w:rPr>
          <w:rFonts w:ascii="Palatino Linotype" w:eastAsia="Calibri" w:hAnsi="Palatino Linotype" w:cs="Times New Roman"/>
          <w:sz w:val="24"/>
          <w:szCs w:val="24"/>
        </w:rPr>
        <w:t xml:space="preserve">- They focus on the character traits of the counselor and try to answer the question, </w:t>
      </w:r>
      <w:r w:rsidR="002B197B" w:rsidRPr="00964EB6">
        <w:rPr>
          <w:rFonts w:ascii="Palatino Linotype" w:eastAsia="Calibri" w:hAnsi="Palatino Linotype" w:cs="Times New Roman"/>
          <w:sz w:val="24"/>
          <w:szCs w:val="24"/>
        </w:rPr>
        <w:t>“A</w:t>
      </w:r>
      <w:r w:rsidRPr="00964EB6">
        <w:rPr>
          <w:rFonts w:ascii="Palatino Linotype" w:eastAsia="Calibri" w:hAnsi="Palatino Linotype" w:cs="Times New Roman"/>
          <w:sz w:val="24"/>
          <w:szCs w:val="24"/>
        </w:rPr>
        <w:t>m I doing what is best for my client?</w:t>
      </w:r>
      <w:r w:rsidR="002B197B" w:rsidRPr="00964EB6">
        <w:rPr>
          <w:rFonts w:ascii="Palatino Linotype" w:eastAsia="Calibri" w:hAnsi="Palatino Linotype" w:cs="Times New Roman"/>
          <w:sz w:val="24"/>
          <w:szCs w:val="24"/>
        </w:rPr>
        <w:t>”</w:t>
      </w:r>
    </w:p>
    <w:p w14:paraId="68ED67C4" w14:textId="109619D5" w:rsidR="00890B38" w:rsidRPr="00964EB6" w:rsidRDefault="00890B38" w:rsidP="00CF0BB4">
      <w:pPr>
        <w:spacing w:after="200" w:line="36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Professional counselors however need to integrate virtue and </w:t>
      </w:r>
      <w:r w:rsidR="002B197B" w:rsidRPr="00964EB6">
        <w:rPr>
          <w:rFonts w:ascii="Palatino Linotype" w:eastAsia="Calibri" w:hAnsi="Palatino Linotype" w:cs="Times New Roman"/>
          <w:sz w:val="24"/>
          <w:szCs w:val="24"/>
        </w:rPr>
        <w:t>principal</w:t>
      </w:r>
      <w:r w:rsidRPr="00964EB6">
        <w:rPr>
          <w:rFonts w:ascii="Palatino Linotype" w:eastAsia="Calibri" w:hAnsi="Palatino Linotype" w:cs="Times New Roman"/>
          <w:sz w:val="24"/>
          <w:szCs w:val="24"/>
        </w:rPr>
        <w:t xml:space="preserve"> ethics </w:t>
      </w:r>
      <w:r w:rsidR="002B197B" w:rsidRPr="00964EB6">
        <w:rPr>
          <w:rFonts w:ascii="Palatino Linotype" w:eastAsia="Calibri" w:hAnsi="Palatino Linotype" w:cs="Times New Roman"/>
          <w:sz w:val="24"/>
          <w:szCs w:val="24"/>
        </w:rPr>
        <w:t>to</w:t>
      </w:r>
      <w:r w:rsidRPr="00964EB6">
        <w:rPr>
          <w:rFonts w:ascii="Palatino Linotype" w:eastAsia="Calibri" w:hAnsi="Palatino Linotype" w:cs="Times New Roman"/>
          <w:sz w:val="24"/>
          <w:szCs w:val="24"/>
        </w:rPr>
        <w:t xml:space="preserve"> reach better ethical decisions and</w:t>
      </w:r>
      <w:r w:rsidR="002B197B" w:rsidRPr="00964EB6">
        <w:rPr>
          <w:rFonts w:ascii="Palatino Linotype" w:eastAsia="Calibri" w:hAnsi="Palatino Linotype" w:cs="Times New Roman"/>
          <w:sz w:val="24"/>
          <w:szCs w:val="24"/>
        </w:rPr>
        <w:t xml:space="preserve"> develop good</w:t>
      </w:r>
      <w:r w:rsidRPr="00964EB6">
        <w:rPr>
          <w:rFonts w:ascii="Palatino Linotype" w:eastAsia="Calibri" w:hAnsi="Palatino Linotype" w:cs="Times New Roman"/>
          <w:sz w:val="24"/>
          <w:szCs w:val="24"/>
        </w:rPr>
        <w:t xml:space="preserve"> policies. It is important to remember that the purpose of ethic</w:t>
      </w:r>
      <w:r w:rsidR="002B197B" w:rsidRPr="00964EB6">
        <w:rPr>
          <w:rFonts w:ascii="Palatino Linotype" w:eastAsia="Calibri" w:hAnsi="Palatino Linotype" w:cs="Times New Roman"/>
          <w:sz w:val="24"/>
          <w:szCs w:val="24"/>
        </w:rPr>
        <w:t>s</w:t>
      </w:r>
      <w:r w:rsidRPr="00964EB6">
        <w:rPr>
          <w:rFonts w:ascii="Palatino Linotype" w:eastAsia="Calibri" w:hAnsi="Palatino Linotype" w:cs="Times New Roman"/>
          <w:sz w:val="24"/>
          <w:szCs w:val="24"/>
        </w:rPr>
        <w:t xml:space="preserve"> code is to safeguard the welfare of clients by providing what is in their best interest. Therefore, client needs are only met when a counselor </w:t>
      </w:r>
      <w:r w:rsidR="002B197B" w:rsidRPr="00964EB6">
        <w:rPr>
          <w:rFonts w:ascii="Palatino Linotype" w:eastAsia="Calibri" w:hAnsi="Palatino Linotype" w:cs="Times New Roman"/>
          <w:sz w:val="24"/>
          <w:szCs w:val="24"/>
        </w:rPr>
        <w:t>can</w:t>
      </w:r>
      <w:r w:rsidRPr="00964EB6">
        <w:rPr>
          <w:rFonts w:ascii="Palatino Linotype" w:eastAsia="Calibri" w:hAnsi="Palatino Linotype" w:cs="Times New Roman"/>
          <w:sz w:val="24"/>
          <w:szCs w:val="24"/>
        </w:rPr>
        <w:t xml:space="preserve"> monitor his/her own ethics</w:t>
      </w:r>
      <w:r w:rsidR="002B197B" w:rsidRPr="00964EB6">
        <w:rPr>
          <w:rFonts w:ascii="Palatino Linotype" w:eastAsia="Calibri" w:hAnsi="Palatino Linotype" w:cs="Times New Roman"/>
          <w:sz w:val="24"/>
          <w:szCs w:val="24"/>
        </w:rPr>
        <w:t xml:space="preserve"> </w:t>
      </w:r>
      <w:sdt>
        <w:sdtPr>
          <w:rPr>
            <w:rFonts w:ascii="Palatino Linotype" w:eastAsia="Calibri" w:hAnsi="Palatino Linotype" w:cs="Times New Roman"/>
            <w:sz w:val="24"/>
            <w:szCs w:val="24"/>
          </w:rPr>
          <w:id w:val="1795095560"/>
          <w:citation/>
        </w:sdtPr>
        <w:sdtEndPr/>
        <w:sdtContent>
          <w:r w:rsidR="002B197B" w:rsidRPr="00964EB6">
            <w:rPr>
              <w:rFonts w:ascii="Palatino Linotype" w:eastAsia="Calibri" w:hAnsi="Palatino Linotype" w:cs="Times New Roman"/>
              <w:sz w:val="24"/>
              <w:szCs w:val="24"/>
            </w:rPr>
            <w:fldChar w:fldCharType="begin"/>
          </w:r>
          <w:r w:rsidR="002B197B" w:rsidRPr="00964EB6">
            <w:rPr>
              <w:rFonts w:ascii="Palatino Linotype" w:eastAsia="Calibri" w:hAnsi="Palatino Linotype" w:cs="Times New Roman"/>
              <w:sz w:val="24"/>
              <w:szCs w:val="24"/>
            </w:rPr>
            <w:instrText xml:space="preserve"> CITATION Coe09 \l 1033 </w:instrText>
          </w:r>
          <w:r w:rsidR="002B197B" w:rsidRPr="00964EB6">
            <w:rPr>
              <w:rFonts w:ascii="Palatino Linotype" w:eastAsia="Calibri" w:hAnsi="Palatino Linotype" w:cs="Times New Roman"/>
              <w:sz w:val="24"/>
              <w:szCs w:val="24"/>
            </w:rPr>
            <w:fldChar w:fldCharType="separate"/>
          </w:r>
          <w:r w:rsidR="002B197B" w:rsidRPr="00964EB6">
            <w:rPr>
              <w:rFonts w:ascii="Palatino Linotype" w:eastAsia="Calibri" w:hAnsi="Palatino Linotype" w:cs="Times New Roman"/>
              <w:noProof/>
              <w:sz w:val="24"/>
              <w:szCs w:val="24"/>
            </w:rPr>
            <w:t>(Corey, 2009)</w:t>
          </w:r>
          <w:r w:rsidR="002B197B"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2490A7F5" w14:textId="77777777" w:rsidR="002B197B" w:rsidRPr="00964EB6" w:rsidRDefault="002B197B" w:rsidP="00CF0BB4">
      <w:pPr>
        <w:tabs>
          <w:tab w:val="left" w:pos="1020"/>
        </w:tabs>
        <w:spacing w:after="200" w:line="480" w:lineRule="auto"/>
        <w:jc w:val="both"/>
        <w:rPr>
          <w:rFonts w:ascii="Palatino Linotype" w:eastAsia="Calibri" w:hAnsi="Palatino Linotype" w:cs="Times New Roman"/>
          <w:b/>
          <w:sz w:val="24"/>
          <w:szCs w:val="24"/>
        </w:rPr>
      </w:pPr>
    </w:p>
    <w:p w14:paraId="6FBA9E2B" w14:textId="77777777" w:rsidR="002B197B" w:rsidRPr="00964EB6" w:rsidRDefault="002B197B" w:rsidP="00CF0BB4">
      <w:pPr>
        <w:tabs>
          <w:tab w:val="left" w:pos="1020"/>
        </w:tabs>
        <w:spacing w:after="200" w:line="480" w:lineRule="auto"/>
        <w:jc w:val="both"/>
        <w:rPr>
          <w:rFonts w:ascii="Palatino Linotype" w:eastAsia="Calibri" w:hAnsi="Palatino Linotype" w:cs="Times New Roman"/>
          <w:b/>
          <w:sz w:val="24"/>
          <w:szCs w:val="24"/>
        </w:rPr>
      </w:pPr>
    </w:p>
    <w:p w14:paraId="058A81D8" w14:textId="5C883087" w:rsidR="002B197B" w:rsidRPr="00964EB6" w:rsidRDefault="002B197B" w:rsidP="00CF0BB4">
      <w:pPr>
        <w:tabs>
          <w:tab w:val="left" w:pos="1020"/>
        </w:tabs>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lastRenderedPageBreak/>
        <w:t>Importance of Ethical Codes</w:t>
      </w:r>
    </w:p>
    <w:p w14:paraId="683E9BC6" w14:textId="7CF64300" w:rsidR="002B197B" w:rsidRPr="00964EB6" w:rsidRDefault="002B197B" w:rsidP="00CF0BB4">
      <w:pPr>
        <w:tabs>
          <w:tab w:val="left" w:pos="1020"/>
        </w:tabs>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For a group of people with similar interests to be called professionals we need a code of ethics which, provide guidelines for ethical professional behavior of members, protect the profession from the government (autonomous), help to control internal disagreements thus promoting stability within the profession and protect counselors from the public especially regarding malpractice suits.</w:t>
      </w:r>
    </w:p>
    <w:p w14:paraId="44EAEE78" w14:textId="00D16623" w:rsidR="002B197B" w:rsidRPr="00964EB6" w:rsidRDefault="002B197B"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Limitations Concerning Codes of Ethics</w:t>
      </w:r>
    </w:p>
    <w:p w14:paraId="03CB4EE2" w14:textId="3C57FABF" w:rsidR="002B197B" w:rsidRPr="00964EB6" w:rsidRDefault="002B197B"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There are limitations and problems that professionals encounter as they strive to be ethical. </w:t>
      </w:r>
      <w:r w:rsidR="00964EB6" w:rsidRPr="00964EB6">
        <w:rPr>
          <w:rFonts w:ascii="Palatino Linotype" w:eastAsia="Calibri" w:hAnsi="Palatino Linotype" w:cs="Times New Roman"/>
          <w:sz w:val="24"/>
          <w:szCs w:val="24"/>
        </w:rPr>
        <w:t xml:space="preserve"> As a counselor, it is good to be well equipped and aware of such. The ones discussed below may apply.</w:t>
      </w:r>
    </w:p>
    <w:p w14:paraId="299DED0C"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Some issues cannot be handled exclusively by relying on ethics codes</w:t>
      </w:r>
    </w:p>
    <w:p w14:paraId="2A9BC100"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Some codes lack clarity and precision</w:t>
      </w:r>
    </w:p>
    <w:p w14:paraId="3447D619" w14:textId="44D71B66"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Knowing ethics codes does not </w:t>
      </w:r>
      <w:r w:rsidR="00344C4B" w:rsidRPr="00964EB6">
        <w:rPr>
          <w:rFonts w:ascii="Palatino Linotype" w:eastAsia="Calibri" w:hAnsi="Palatino Linotype" w:cs="Times New Roman"/>
          <w:sz w:val="24"/>
          <w:szCs w:val="24"/>
        </w:rPr>
        <w:t>necessarily</w:t>
      </w:r>
      <w:r w:rsidRPr="00964EB6">
        <w:rPr>
          <w:rFonts w:ascii="Palatino Linotype" w:eastAsia="Calibri" w:hAnsi="Palatino Linotype" w:cs="Times New Roman"/>
          <w:sz w:val="24"/>
          <w:szCs w:val="24"/>
        </w:rPr>
        <w:t xml:space="preserve"> make you practice ethically- a code of ethics cannot guarantee ethical behavior</w:t>
      </w:r>
    </w:p>
    <w:p w14:paraId="42ED404B"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Clients may not have the knowledge or experience to determine whether a counselor is practicing ethically</w:t>
      </w:r>
    </w:p>
    <w:p w14:paraId="22C85477"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Conflicts sometimes emerge within ethics codes as well as among various organizations’ codes</w:t>
      </w:r>
    </w:p>
    <w:p w14:paraId="7A5D1D30"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lastRenderedPageBreak/>
        <w:t>Professionals who belong to different professional associations may have numerous codes of ethics, which may not be uniform.</w:t>
      </w:r>
    </w:p>
    <w:p w14:paraId="6135B0F9"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A practitioner’s personal values may conflict with a specific standard within an ethics code</w:t>
      </w:r>
    </w:p>
    <w:p w14:paraId="63D32815"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Codes may conflict with institutional policies and practices</w:t>
      </w:r>
    </w:p>
    <w:p w14:paraId="36B58F7C"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Ethics codes need to be understood within a cultural framework; hence they need to be adapted to specific cultures</w:t>
      </w:r>
    </w:p>
    <w:p w14:paraId="6E4E6A6D"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Codes may not align to state laws or regulations</w:t>
      </w:r>
    </w:p>
    <w:p w14:paraId="5155C465" w14:textId="77777777" w:rsidR="002B197B" w:rsidRPr="00964EB6" w:rsidRDefault="002B197B" w:rsidP="00CF0BB4">
      <w:pPr>
        <w:numPr>
          <w:ilvl w:val="0"/>
          <w:numId w:val="10"/>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Due to diverse viewpoints within any professional organization, not all members will agree with all proposed ideas concerning codes of ethics.</w:t>
      </w:r>
    </w:p>
    <w:p w14:paraId="625C26A3" w14:textId="3C01789B" w:rsidR="002B197B" w:rsidRPr="00964EB6" w:rsidRDefault="002B197B"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There are many challenges that come concerning making ethical decisions. It is important to keep consulting to be able to effectively deal with them</w:t>
      </w:r>
      <w:r w:rsidR="006E16AC" w:rsidRPr="00964EB6">
        <w:rPr>
          <w:rFonts w:ascii="Palatino Linotype" w:eastAsia="Calibri" w:hAnsi="Palatino Linotype" w:cs="Times New Roman"/>
          <w:sz w:val="24"/>
          <w:szCs w:val="24"/>
        </w:rPr>
        <w:t xml:space="preserve">. Applying self-compassion helps in a big way in dealing with difficult ethical issues </w:t>
      </w:r>
      <w:sdt>
        <w:sdtPr>
          <w:rPr>
            <w:rFonts w:ascii="Palatino Linotype" w:eastAsia="Calibri" w:hAnsi="Palatino Linotype" w:cs="Times New Roman"/>
            <w:sz w:val="24"/>
            <w:szCs w:val="24"/>
          </w:rPr>
          <w:id w:val="-1172262133"/>
          <w:citation/>
        </w:sdtPr>
        <w:sdtEndPr/>
        <w:sdtContent>
          <w:r w:rsidR="006E16AC" w:rsidRPr="00964EB6">
            <w:rPr>
              <w:rFonts w:ascii="Palatino Linotype" w:eastAsia="Calibri" w:hAnsi="Palatino Linotype" w:cs="Times New Roman"/>
              <w:sz w:val="24"/>
              <w:szCs w:val="24"/>
            </w:rPr>
            <w:fldChar w:fldCharType="begin"/>
          </w:r>
          <w:r w:rsidR="006E16AC" w:rsidRPr="00964EB6">
            <w:rPr>
              <w:rFonts w:ascii="Palatino Linotype" w:eastAsia="Calibri" w:hAnsi="Palatino Linotype" w:cs="Times New Roman"/>
              <w:sz w:val="24"/>
              <w:szCs w:val="24"/>
            </w:rPr>
            <w:instrText xml:space="preserve"> CITATION Ger091 \l 1033 </w:instrText>
          </w:r>
          <w:r w:rsidR="006E16AC" w:rsidRPr="00964EB6">
            <w:rPr>
              <w:rFonts w:ascii="Palatino Linotype" w:eastAsia="Calibri" w:hAnsi="Palatino Linotype" w:cs="Times New Roman"/>
              <w:sz w:val="24"/>
              <w:szCs w:val="24"/>
            </w:rPr>
            <w:fldChar w:fldCharType="separate"/>
          </w:r>
          <w:r w:rsidR="006E16AC" w:rsidRPr="00964EB6">
            <w:rPr>
              <w:rFonts w:ascii="Palatino Linotype" w:eastAsia="Calibri" w:hAnsi="Palatino Linotype" w:cs="Times New Roman"/>
              <w:noProof/>
              <w:sz w:val="24"/>
              <w:szCs w:val="24"/>
            </w:rPr>
            <w:t>(Germer, 2009)</w:t>
          </w:r>
          <w:r w:rsidR="006E16AC"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04433427" w14:textId="18ECD26B" w:rsidR="002B197B" w:rsidRPr="00964EB6" w:rsidRDefault="002B197B"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 xml:space="preserve">Ethics </w:t>
      </w:r>
      <w:r w:rsidR="00CF0BB4" w:rsidRPr="00964EB6">
        <w:rPr>
          <w:rFonts w:ascii="Palatino Linotype" w:eastAsia="Calibri" w:hAnsi="Palatino Linotype" w:cs="Times New Roman"/>
          <w:b/>
          <w:sz w:val="24"/>
          <w:szCs w:val="24"/>
        </w:rPr>
        <w:t>C</w:t>
      </w:r>
      <w:r w:rsidRPr="00964EB6">
        <w:rPr>
          <w:rFonts w:ascii="Palatino Linotype" w:eastAsia="Calibri" w:hAnsi="Palatino Linotype" w:cs="Times New Roman"/>
          <w:b/>
          <w:sz w:val="24"/>
          <w:szCs w:val="24"/>
        </w:rPr>
        <w:t>odes and the Law</w:t>
      </w:r>
    </w:p>
    <w:p w14:paraId="21347617" w14:textId="4F40386D" w:rsidR="002B197B" w:rsidRPr="00964EB6" w:rsidRDefault="002B197B"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It is essential to recognize that ethical issues in the mental health profession are regulated not only by ethics code but also by the laws governing a particular country. Neither law nor professional codes provide clear – cut answers to situational problems. While ethics govern the conduct of its professional members, the law governs the affairs within a community, </w:t>
      </w:r>
      <w:r w:rsidR="006E16AC" w:rsidRPr="00964EB6">
        <w:rPr>
          <w:rFonts w:ascii="Palatino Linotype" w:eastAsia="Calibri" w:hAnsi="Palatino Linotype" w:cs="Times New Roman"/>
          <w:sz w:val="24"/>
          <w:szCs w:val="24"/>
        </w:rPr>
        <w:t>state,</w:t>
      </w:r>
      <w:r w:rsidRPr="00964EB6">
        <w:rPr>
          <w:rFonts w:ascii="Palatino Linotype" w:eastAsia="Calibri" w:hAnsi="Palatino Linotype" w:cs="Times New Roman"/>
          <w:sz w:val="24"/>
          <w:szCs w:val="24"/>
        </w:rPr>
        <w:t xml:space="preserve"> or country. Counselors often have a problem determining when they </w:t>
      </w:r>
      <w:r w:rsidRPr="00964EB6">
        <w:rPr>
          <w:rFonts w:ascii="Palatino Linotype" w:eastAsia="Calibri" w:hAnsi="Palatino Linotype" w:cs="Times New Roman"/>
          <w:sz w:val="24"/>
          <w:szCs w:val="24"/>
        </w:rPr>
        <w:lastRenderedPageBreak/>
        <w:t>have a legal problem, or what to do with a legal issue once it has been identified. At times, a counselor may experience a conflict between the law and ethical principles. When such happens, the counselor may need to apply his/her values. Also, in such a case, it is important to seek legal advice. The best way to deal with ethical issues is to resolve conflict in a way that complies with the law and at the same time most nearly conforms to the codes of ethics</w:t>
      </w:r>
      <w:r w:rsidR="00CF0BB4" w:rsidRPr="00964EB6">
        <w:rPr>
          <w:rFonts w:ascii="Palatino Linotype" w:eastAsia="Calibri" w:hAnsi="Palatino Linotype" w:cs="Times New Roman"/>
          <w:sz w:val="24"/>
          <w:szCs w:val="24"/>
        </w:rPr>
        <w:t xml:space="preserve"> </w:t>
      </w:r>
      <w:sdt>
        <w:sdtPr>
          <w:rPr>
            <w:rFonts w:ascii="Palatino Linotype" w:eastAsia="Calibri" w:hAnsi="Palatino Linotype" w:cs="Times New Roman"/>
            <w:sz w:val="24"/>
            <w:szCs w:val="24"/>
          </w:rPr>
          <w:id w:val="1811364243"/>
          <w:citation/>
        </w:sdtPr>
        <w:sdtEndPr/>
        <w:sdtContent>
          <w:r w:rsidR="00CF0BB4" w:rsidRPr="00964EB6">
            <w:rPr>
              <w:rFonts w:ascii="Palatino Linotype" w:eastAsia="Calibri" w:hAnsi="Palatino Linotype" w:cs="Times New Roman"/>
              <w:sz w:val="24"/>
              <w:szCs w:val="24"/>
            </w:rPr>
            <w:fldChar w:fldCharType="begin"/>
          </w:r>
          <w:r w:rsidR="00CF0BB4" w:rsidRPr="00964EB6">
            <w:rPr>
              <w:rFonts w:ascii="Palatino Linotype" w:eastAsia="Calibri" w:hAnsi="Palatino Linotype" w:cs="Times New Roman"/>
              <w:sz w:val="24"/>
              <w:szCs w:val="24"/>
            </w:rPr>
            <w:instrText xml:space="preserve"> CITATION McL13 \l 1033 </w:instrText>
          </w:r>
          <w:r w:rsidR="00CF0BB4" w:rsidRPr="00964EB6">
            <w:rPr>
              <w:rFonts w:ascii="Palatino Linotype" w:eastAsia="Calibri" w:hAnsi="Palatino Linotype" w:cs="Times New Roman"/>
              <w:sz w:val="24"/>
              <w:szCs w:val="24"/>
            </w:rPr>
            <w:fldChar w:fldCharType="separate"/>
          </w:r>
          <w:r w:rsidR="00CF0BB4" w:rsidRPr="00964EB6">
            <w:rPr>
              <w:rFonts w:ascii="Palatino Linotype" w:eastAsia="Calibri" w:hAnsi="Palatino Linotype" w:cs="Times New Roman"/>
              <w:noProof/>
              <w:sz w:val="24"/>
              <w:szCs w:val="24"/>
            </w:rPr>
            <w:t>(Mc Leod, 2013)</w:t>
          </w:r>
          <w:r w:rsidR="00CF0BB4"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7620FB26" w14:textId="3653E2B8"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Moral Principles in Ethics</w:t>
      </w:r>
    </w:p>
    <w:p w14:paraId="6A4FC4E8" w14:textId="7C31DAEF"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Principle A: Autonomy (respect for people’s rights and dignity)</w:t>
      </w:r>
    </w:p>
    <w:p w14:paraId="29039472" w14:textId="5315E2F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Autonomy is basically the will to engage in one’s actions/ freedom. Counselors should always respect the dignity and worth of all people, and the rights of individuals to privacy, </w:t>
      </w:r>
      <w:r w:rsidR="006E16AC" w:rsidRPr="00964EB6">
        <w:rPr>
          <w:rFonts w:ascii="Palatino Linotype" w:eastAsia="Calibri" w:hAnsi="Palatino Linotype" w:cs="Times New Roman"/>
          <w:sz w:val="24"/>
          <w:szCs w:val="24"/>
        </w:rPr>
        <w:t>confidentiality,</w:t>
      </w:r>
      <w:r w:rsidRPr="00964EB6">
        <w:rPr>
          <w:rFonts w:ascii="Palatino Linotype" w:eastAsia="Calibri" w:hAnsi="Palatino Linotype" w:cs="Times New Roman"/>
          <w:sz w:val="24"/>
          <w:szCs w:val="24"/>
        </w:rPr>
        <w:t xml:space="preserve"> and self- determination </w:t>
      </w:r>
      <w:sdt>
        <w:sdtPr>
          <w:rPr>
            <w:rFonts w:ascii="Palatino Linotype" w:eastAsia="Calibri" w:hAnsi="Palatino Linotype" w:cs="Times New Roman"/>
            <w:sz w:val="24"/>
            <w:szCs w:val="24"/>
          </w:rPr>
          <w:id w:val="305290892"/>
          <w:citation/>
        </w:sdtPr>
        <w:sdtEndPr/>
        <w:sdtContent>
          <w:r w:rsidRPr="00964EB6">
            <w:rPr>
              <w:rFonts w:ascii="Palatino Linotype" w:eastAsia="Calibri" w:hAnsi="Palatino Linotype" w:cs="Times New Roman"/>
              <w:sz w:val="24"/>
              <w:szCs w:val="24"/>
            </w:rPr>
            <w:fldChar w:fldCharType="begin"/>
          </w:r>
          <w:r w:rsidRPr="00964EB6">
            <w:rPr>
              <w:rFonts w:ascii="Palatino Linotype" w:eastAsia="Calibri" w:hAnsi="Palatino Linotype" w:cs="Times New Roman"/>
              <w:sz w:val="24"/>
              <w:szCs w:val="24"/>
            </w:rPr>
            <w:instrText xml:space="preserve"> CITATION Coe09 \l 1033 </w:instrText>
          </w:r>
          <w:r w:rsidRPr="00964EB6">
            <w:rPr>
              <w:rFonts w:ascii="Palatino Linotype" w:eastAsia="Calibri" w:hAnsi="Palatino Linotype" w:cs="Times New Roman"/>
              <w:sz w:val="24"/>
              <w:szCs w:val="24"/>
            </w:rPr>
            <w:fldChar w:fldCharType="separate"/>
          </w:r>
          <w:r w:rsidRPr="00964EB6">
            <w:rPr>
              <w:rFonts w:ascii="Palatino Linotype" w:eastAsia="Calibri" w:hAnsi="Palatino Linotype" w:cs="Times New Roman"/>
              <w:noProof/>
              <w:sz w:val="24"/>
              <w:szCs w:val="24"/>
            </w:rPr>
            <w:t>(Corey, 2009)</w:t>
          </w:r>
          <w:r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 Counselors are aware:</w:t>
      </w:r>
    </w:p>
    <w:p w14:paraId="0962B49B" w14:textId="38B8D019" w:rsidR="00CF0BB4" w:rsidRPr="00964EB6" w:rsidRDefault="00CF0BB4" w:rsidP="00CF0BB4">
      <w:pPr>
        <w:numPr>
          <w:ilvl w:val="0"/>
          <w:numId w:val="12"/>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of Special safeguards that may be necessary to protect the rights and welfare of persons or communities whose vulnerabilities impair autonomous decision- making. </w:t>
      </w:r>
    </w:p>
    <w:p w14:paraId="2AB753F5" w14:textId="6C0D3E08" w:rsidR="00CF0BB4" w:rsidRPr="00964EB6" w:rsidRDefault="00CF0BB4" w:rsidP="00CF0BB4">
      <w:pPr>
        <w:numPr>
          <w:ilvl w:val="0"/>
          <w:numId w:val="12"/>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of and respect cultural, individual and role differences including those based on age, gender, gender identity, race, ethnicity, culture, national origin, religion, sexual orientation, disability, language, and socioeconomic status. Counselors should always be keen to consider these factors when working with members of </w:t>
      </w:r>
      <w:r w:rsidRPr="00964EB6">
        <w:rPr>
          <w:rFonts w:ascii="Palatino Linotype" w:eastAsia="Calibri" w:hAnsi="Palatino Linotype" w:cs="Times New Roman"/>
          <w:sz w:val="24"/>
          <w:szCs w:val="24"/>
        </w:rPr>
        <w:lastRenderedPageBreak/>
        <w:t>such groups to eliminate their own biases and to avoid participating in activities that promote these prejudices.</w:t>
      </w:r>
    </w:p>
    <w:p w14:paraId="561CB9F1" w14:textId="7777777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Treating clients in a way that shows autonomy may involve the following:</w:t>
      </w:r>
    </w:p>
    <w:p w14:paraId="27162785" w14:textId="77777777" w:rsidR="00CF0BB4" w:rsidRPr="00964EB6" w:rsidRDefault="00CF0BB4" w:rsidP="00CF0BB4">
      <w:pPr>
        <w:numPr>
          <w:ilvl w:val="0"/>
          <w:numId w:val="13"/>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Educate them on their rights</w:t>
      </w:r>
    </w:p>
    <w:p w14:paraId="17F6F269" w14:textId="77777777" w:rsidR="00CF0BB4" w:rsidRPr="00964EB6" w:rsidRDefault="00CF0BB4" w:rsidP="00CF0BB4">
      <w:pPr>
        <w:numPr>
          <w:ilvl w:val="0"/>
          <w:numId w:val="13"/>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Give them responsibilities to see how they can do it</w:t>
      </w:r>
    </w:p>
    <w:p w14:paraId="77BE587E" w14:textId="77777777" w:rsidR="00CF0BB4" w:rsidRPr="00964EB6" w:rsidRDefault="00CF0BB4" w:rsidP="00CF0BB4">
      <w:pPr>
        <w:numPr>
          <w:ilvl w:val="0"/>
          <w:numId w:val="13"/>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Provoke them to active thoughts</w:t>
      </w:r>
    </w:p>
    <w:p w14:paraId="5C55DC5F" w14:textId="77777777" w:rsidR="00CF0BB4" w:rsidRPr="00964EB6" w:rsidRDefault="00CF0BB4" w:rsidP="00CF0BB4">
      <w:pPr>
        <w:numPr>
          <w:ilvl w:val="0"/>
          <w:numId w:val="13"/>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Give them a chance to express themselves, their fears then encourage them.</w:t>
      </w:r>
    </w:p>
    <w:p w14:paraId="64F4196D" w14:textId="77777777" w:rsidR="00CF0BB4" w:rsidRPr="00964EB6" w:rsidRDefault="00CF0BB4" w:rsidP="00CF0BB4">
      <w:pPr>
        <w:numPr>
          <w:ilvl w:val="0"/>
          <w:numId w:val="13"/>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Be patient and listen to them.</w:t>
      </w:r>
    </w:p>
    <w:p w14:paraId="0380608A" w14:textId="7777777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However, there are restrictions to a client’s freedom.</w:t>
      </w:r>
    </w:p>
    <w:p w14:paraId="6F043DDC" w14:textId="77777777" w:rsidR="00CF0BB4" w:rsidRPr="00964EB6" w:rsidRDefault="00CF0BB4" w:rsidP="00CF0BB4">
      <w:pPr>
        <w:numPr>
          <w:ilvl w:val="0"/>
          <w:numId w:val="14"/>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A client’s freedom should not affect the rights of other people.</w:t>
      </w:r>
    </w:p>
    <w:p w14:paraId="10C615D0" w14:textId="5FB226F7" w:rsidR="00CF0BB4" w:rsidRPr="00964EB6" w:rsidRDefault="00CF0BB4" w:rsidP="00CF0BB4">
      <w:pPr>
        <w:numPr>
          <w:ilvl w:val="0"/>
          <w:numId w:val="14"/>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The client should understand the implication and consequences of the choices they make </w:t>
      </w:r>
      <w:r w:rsidR="006E16AC" w:rsidRPr="00964EB6">
        <w:rPr>
          <w:rFonts w:ascii="Palatino Linotype" w:eastAsia="Calibri" w:hAnsi="Palatino Linotype" w:cs="Times New Roman"/>
          <w:sz w:val="24"/>
          <w:szCs w:val="24"/>
        </w:rPr>
        <w:t>T</w:t>
      </w:r>
      <w:r w:rsidRPr="00964EB6">
        <w:rPr>
          <w:rFonts w:ascii="Palatino Linotype" w:eastAsia="Calibri" w:hAnsi="Palatino Linotype" w:cs="Times New Roman"/>
          <w:sz w:val="24"/>
          <w:szCs w:val="24"/>
        </w:rPr>
        <w:t xml:space="preserve">hey are competent and can take responsibility for their actions and consequences.                                                                                                                                                                                                                                                                                                                                                                                                                                                                                                                                                                                                                                                                                                                                                                                                                                                                                                                                                                                                                                                                                                                                                         </w:t>
      </w:r>
    </w:p>
    <w:p w14:paraId="1A3F8DD4" w14:textId="77777777"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Principle B: Justice</w:t>
      </w:r>
    </w:p>
    <w:p w14:paraId="1330B983" w14:textId="7777777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Counselors ought to recognize fairness and justice; Counselors therefore need to:</w:t>
      </w:r>
    </w:p>
    <w:p w14:paraId="4F49929B" w14:textId="6864CB06" w:rsidR="00CF0BB4" w:rsidRPr="00964EB6" w:rsidRDefault="00CF0BB4" w:rsidP="00CF0BB4">
      <w:pPr>
        <w:numPr>
          <w:ilvl w:val="0"/>
          <w:numId w:val="15"/>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Ensure that all the people in need of counseling can access the service equally.</w:t>
      </w:r>
    </w:p>
    <w:p w14:paraId="548A311B" w14:textId="77777777" w:rsidR="00CF0BB4" w:rsidRPr="00964EB6" w:rsidRDefault="00CF0BB4" w:rsidP="00CF0BB4">
      <w:pPr>
        <w:numPr>
          <w:ilvl w:val="0"/>
          <w:numId w:val="15"/>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Be aware of their potential biases, the boundaries of their competence and the limitation of their expertise so that they do not accommodate unjust practices.</w:t>
      </w:r>
    </w:p>
    <w:p w14:paraId="482AC5A4" w14:textId="77777777"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Principle C: Integrity</w:t>
      </w:r>
    </w:p>
    <w:p w14:paraId="2BED0E14" w14:textId="7777777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lastRenderedPageBreak/>
        <w:t xml:space="preserve">All counselors need to promote accuracy, honesty and truthfulness while engaging in counseling services. Therefore counselors: </w:t>
      </w:r>
    </w:p>
    <w:p w14:paraId="4041E584" w14:textId="77777777" w:rsidR="00CF0BB4" w:rsidRPr="00964EB6" w:rsidRDefault="00CF0BB4" w:rsidP="00CF0BB4">
      <w:pPr>
        <w:numPr>
          <w:ilvl w:val="0"/>
          <w:numId w:val="16"/>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do not cheat clients, steal from clients or</w:t>
      </w:r>
    </w:p>
    <w:p w14:paraId="3B0EC109" w14:textId="406BFE21" w:rsidR="00CF0BB4" w:rsidRPr="00964EB6" w:rsidRDefault="00CF0BB4" w:rsidP="00CF0BB4">
      <w:pPr>
        <w:numPr>
          <w:ilvl w:val="0"/>
          <w:numId w:val="16"/>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do not engage in fraud or intentional misinterpretation of facts</w:t>
      </w:r>
    </w:p>
    <w:p w14:paraId="40104612" w14:textId="77777777" w:rsidR="00CF0BB4" w:rsidRPr="00964EB6" w:rsidRDefault="00CF0BB4" w:rsidP="00CF0BB4">
      <w:pPr>
        <w:numPr>
          <w:ilvl w:val="0"/>
          <w:numId w:val="16"/>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Do not break promises or get into unwise or unclear commitments with clients</w:t>
      </w:r>
    </w:p>
    <w:p w14:paraId="45D0B182" w14:textId="63D6DD8D"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Principle D: Fidelity and Responsibility</w:t>
      </w:r>
    </w:p>
    <w:p w14:paraId="7236B0F9" w14:textId="77777777"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Counselors should always establish a relationship of trust with those with whom they work meaning loyalty should be key. They should also remain aware of their professional and scientific responsibilities to society and to the specific communities in which they work. Thus counselors: </w:t>
      </w:r>
    </w:p>
    <w:p w14:paraId="37303E1D" w14:textId="77777777" w:rsidR="00CF0BB4" w:rsidRPr="00964EB6" w:rsidRDefault="00CF0BB4" w:rsidP="00CF0BB4">
      <w:pPr>
        <w:numPr>
          <w:ilvl w:val="0"/>
          <w:numId w:val="17"/>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Uphold professional standards of conduct and hence accept appropriate responsibility for their behavior.</w:t>
      </w:r>
    </w:p>
    <w:p w14:paraId="50CBA98A" w14:textId="77777777" w:rsidR="00CF0BB4" w:rsidRPr="00964EB6" w:rsidRDefault="00CF0BB4" w:rsidP="00CF0BB4">
      <w:pPr>
        <w:numPr>
          <w:ilvl w:val="0"/>
          <w:numId w:val="17"/>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Manage conflicts of interest that could lead to exploitation or harm.</w:t>
      </w:r>
    </w:p>
    <w:p w14:paraId="3033E628" w14:textId="77777777" w:rsidR="00CF0BB4" w:rsidRPr="00964EB6" w:rsidRDefault="00CF0BB4" w:rsidP="00CF0BB4">
      <w:pPr>
        <w:numPr>
          <w:ilvl w:val="0"/>
          <w:numId w:val="17"/>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Further consult with other counselors or institutions to the extent needed </w:t>
      </w:r>
      <w:proofErr w:type="gramStart"/>
      <w:r w:rsidRPr="00964EB6">
        <w:rPr>
          <w:rFonts w:ascii="Palatino Linotype" w:eastAsia="Calibri" w:hAnsi="Palatino Linotype" w:cs="Times New Roman"/>
          <w:sz w:val="24"/>
          <w:szCs w:val="24"/>
        </w:rPr>
        <w:t>so as to</w:t>
      </w:r>
      <w:proofErr w:type="gramEnd"/>
      <w:r w:rsidRPr="00964EB6">
        <w:rPr>
          <w:rFonts w:ascii="Palatino Linotype" w:eastAsia="Calibri" w:hAnsi="Palatino Linotype" w:cs="Times New Roman"/>
          <w:sz w:val="24"/>
          <w:szCs w:val="24"/>
        </w:rPr>
        <w:t xml:space="preserve"> serve clients and others to the best of their ability.</w:t>
      </w:r>
    </w:p>
    <w:p w14:paraId="521149E6" w14:textId="77777777" w:rsidR="00CF0BB4" w:rsidRPr="00964EB6" w:rsidRDefault="00CF0BB4" w:rsidP="00CF0BB4">
      <w:pPr>
        <w:numPr>
          <w:ilvl w:val="0"/>
          <w:numId w:val="17"/>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Are genuinely concerned about the ethical compliance of their colleagues.</w:t>
      </w:r>
    </w:p>
    <w:p w14:paraId="7C4CCD53" w14:textId="77777777" w:rsidR="00CF0BB4" w:rsidRPr="00964EB6" w:rsidRDefault="00CF0BB4" w:rsidP="00CF0BB4">
      <w:pPr>
        <w:numPr>
          <w:ilvl w:val="0"/>
          <w:numId w:val="17"/>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 xml:space="preserve"> Strive to contribute a portion of their professional time for little or no compensation or for personal advantage.</w:t>
      </w:r>
    </w:p>
    <w:p w14:paraId="2D5C4AE9" w14:textId="62F6A2B1" w:rsidR="00CF0BB4" w:rsidRPr="00964EB6" w:rsidRDefault="00CF0BB4" w:rsidP="00CF0BB4">
      <w:pPr>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 xml:space="preserve">Principle E: Beneficence and </w:t>
      </w:r>
      <w:r w:rsidR="006E16AC" w:rsidRPr="00964EB6">
        <w:rPr>
          <w:rFonts w:ascii="Palatino Linotype" w:eastAsia="Calibri" w:hAnsi="Palatino Linotype" w:cs="Times New Roman"/>
          <w:b/>
          <w:sz w:val="24"/>
          <w:szCs w:val="24"/>
        </w:rPr>
        <w:t>N</w:t>
      </w:r>
      <w:r w:rsidRPr="00964EB6">
        <w:rPr>
          <w:rFonts w:ascii="Palatino Linotype" w:eastAsia="Calibri" w:hAnsi="Palatino Linotype" w:cs="Times New Roman"/>
          <w:b/>
          <w:sz w:val="24"/>
          <w:szCs w:val="24"/>
        </w:rPr>
        <w:t>on-maleficence</w:t>
      </w:r>
    </w:p>
    <w:p w14:paraId="48B29866" w14:textId="0D3F017B" w:rsidR="00CF0BB4" w:rsidRPr="00964EB6" w:rsidRDefault="00CF0BB4" w:rsidP="00CF0BB4">
      <w:pPr>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lastRenderedPageBreak/>
        <w:t>Counselors should strive to benefit those with whom they work and take care to do no harm. Therefore, counselors seek to:</w:t>
      </w:r>
    </w:p>
    <w:p w14:paraId="068D4D09" w14:textId="77777777" w:rsidR="00CF0BB4" w:rsidRPr="00964EB6" w:rsidRDefault="00CF0BB4" w:rsidP="00CF0BB4">
      <w:pPr>
        <w:numPr>
          <w:ilvl w:val="0"/>
          <w:numId w:val="18"/>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Safeguard the welfare of those with whom they interact professionally.</w:t>
      </w:r>
    </w:p>
    <w:p w14:paraId="75D10CC9" w14:textId="77777777" w:rsidR="00CF0BB4" w:rsidRPr="00964EB6" w:rsidRDefault="00CF0BB4" w:rsidP="00CF0BB4">
      <w:pPr>
        <w:numPr>
          <w:ilvl w:val="0"/>
          <w:numId w:val="18"/>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Minimize or avoid harm by solving conflicts with others in a rational manner</w:t>
      </w:r>
    </w:p>
    <w:p w14:paraId="6FE475E6" w14:textId="0B436E72" w:rsidR="00CF0BB4" w:rsidRPr="00964EB6" w:rsidRDefault="00CF0BB4" w:rsidP="00CF0BB4">
      <w:pPr>
        <w:numPr>
          <w:ilvl w:val="0"/>
          <w:numId w:val="18"/>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Guard against any personal, financial, social, organizational, or political factors that might lead to misuse of their influence.</w:t>
      </w:r>
    </w:p>
    <w:p w14:paraId="2A8BF490" w14:textId="14C66C42" w:rsidR="00CF0BB4" w:rsidRPr="00964EB6" w:rsidRDefault="00CF0BB4" w:rsidP="00CF0BB4">
      <w:pPr>
        <w:numPr>
          <w:ilvl w:val="0"/>
          <w:numId w:val="18"/>
        </w:numPr>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Look after their own physical and mental health to gauge how fit they are to help others.</w:t>
      </w:r>
    </w:p>
    <w:p w14:paraId="56320377" w14:textId="630DE397" w:rsidR="00CF0BB4" w:rsidRPr="00964EB6" w:rsidRDefault="006E16AC" w:rsidP="00CF0BB4">
      <w:pPr>
        <w:tabs>
          <w:tab w:val="left" w:pos="1020"/>
        </w:tabs>
        <w:spacing w:after="200" w:line="480" w:lineRule="auto"/>
        <w:jc w:val="both"/>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Unethical Behavior in Counseling</w:t>
      </w:r>
    </w:p>
    <w:p w14:paraId="57BBCD30" w14:textId="741911FD" w:rsidR="00CF0BB4" w:rsidRPr="00964EB6" w:rsidRDefault="00CF0BB4" w:rsidP="00CF0BB4">
      <w:pPr>
        <w:tabs>
          <w:tab w:val="left" w:pos="1020"/>
        </w:tabs>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Unethical behavior can take many forms</w:t>
      </w:r>
    </w:p>
    <w:tbl>
      <w:tblPr>
        <w:tblStyle w:val="TableGrid"/>
        <w:tblW w:w="0" w:type="auto"/>
        <w:tblLook w:val="04A0" w:firstRow="1" w:lastRow="0" w:firstColumn="1" w:lastColumn="0" w:noHBand="0" w:noVBand="1"/>
      </w:tblPr>
      <w:tblGrid>
        <w:gridCol w:w="4675"/>
        <w:gridCol w:w="4675"/>
      </w:tblGrid>
      <w:tr w:rsidR="00CF0BB4" w:rsidRPr="00964EB6" w14:paraId="0FF35F38" w14:textId="77777777" w:rsidTr="00CF0BB4">
        <w:tc>
          <w:tcPr>
            <w:tcW w:w="4675" w:type="dxa"/>
          </w:tcPr>
          <w:p w14:paraId="122A8CAC"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t>Violation of confidentiality</w:t>
            </w:r>
          </w:p>
          <w:p w14:paraId="05634F25"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Exceeding one’s level of professional competence</w:t>
            </w:r>
          </w:p>
          <w:p w14:paraId="4DDFFBCF"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Negligent practice</w:t>
            </w:r>
          </w:p>
          <w:p w14:paraId="58CBFF4A" w14:textId="065F190C" w:rsidR="00CF0BB4" w:rsidRPr="00964EB6" w:rsidRDefault="00CF0BB4" w:rsidP="00CF0BB4">
            <w:pPr>
              <w:tabs>
                <w:tab w:val="left" w:pos="1020"/>
              </w:tabs>
              <w:spacing w:after="200" w:line="480" w:lineRule="auto"/>
              <w:ind w:left="360"/>
              <w:contextualSpacing/>
              <w:jc w:val="both"/>
              <w:rPr>
                <w:rFonts w:ascii="Palatino Linotype" w:eastAsia="Calibri" w:hAnsi="Palatino Linotype" w:cs="Times New Roman"/>
                <w:b/>
                <w:sz w:val="24"/>
                <w:szCs w:val="24"/>
              </w:rPr>
            </w:pPr>
          </w:p>
          <w:p w14:paraId="05CF4629" w14:textId="1134B038" w:rsidR="00CF0BB4" w:rsidRPr="00964EB6" w:rsidRDefault="00CF0BB4" w:rsidP="00CF0BB4">
            <w:pPr>
              <w:pStyle w:val="ListParagraph"/>
              <w:numPr>
                <w:ilvl w:val="0"/>
                <w:numId w:val="21"/>
              </w:numPr>
              <w:tabs>
                <w:tab w:val="left" w:pos="1020"/>
              </w:tabs>
              <w:spacing w:line="480" w:lineRule="auto"/>
              <w:jc w:val="both"/>
              <w:rPr>
                <w:rFonts w:ascii="Palatino Linotype" w:hAnsi="Palatino Linotype"/>
                <w:sz w:val="24"/>
                <w:szCs w:val="24"/>
              </w:rPr>
            </w:pPr>
            <w:r w:rsidRPr="00964EB6">
              <w:rPr>
                <w:rFonts w:ascii="Palatino Linotype" w:hAnsi="Palatino Linotype"/>
                <w:sz w:val="24"/>
                <w:szCs w:val="24"/>
              </w:rPr>
              <w:t xml:space="preserve">Ghosting clients </w:t>
            </w:r>
          </w:p>
        </w:tc>
        <w:tc>
          <w:tcPr>
            <w:tcW w:w="4675" w:type="dxa"/>
          </w:tcPr>
          <w:p w14:paraId="09508913"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Claiming expertise, one does not possess</w:t>
            </w:r>
          </w:p>
          <w:p w14:paraId="71A75BB7"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Imposing one’s values on a client</w:t>
            </w:r>
          </w:p>
          <w:p w14:paraId="3C767610"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Creating dependency in a client</w:t>
            </w:r>
          </w:p>
          <w:p w14:paraId="279C23F3" w14:textId="77777777" w:rsidR="00CF0BB4" w:rsidRPr="00964EB6" w:rsidRDefault="00CF0BB4" w:rsidP="00CF0BB4">
            <w:pPr>
              <w:numPr>
                <w:ilvl w:val="0"/>
                <w:numId w:val="21"/>
              </w:numPr>
              <w:tabs>
                <w:tab w:val="left" w:pos="1020"/>
              </w:tabs>
              <w:spacing w:after="200" w:line="480" w:lineRule="auto"/>
              <w:contextualSpacing/>
              <w:jc w:val="both"/>
              <w:rPr>
                <w:rFonts w:ascii="Palatino Linotype" w:eastAsia="Calibri" w:hAnsi="Palatino Linotype" w:cs="Times New Roman"/>
                <w:b/>
                <w:sz w:val="24"/>
                <w:szCs w:val="24"/>
              </w:rPr>
            </w:pPr>
            <w:r w:rsidRPr="00964EB6">
              <w:rPr>
                <w:rFonts w:ascii="Palatino Linotype" w:eastAsia="Calibri" w:hAnsi="Palatino Linotype" w:cs="Times New Roman"/>
                <w:sz w:val="24"/>
                <w:szCs w:val="24"/>
              </w:rPr>
              <w:t>Sexual activity with a client</w:t>
            </w:r>
          </w:p>
          <w:p w14:paraId="7BC35727" w14:textId="2C1BD67A" w:rsidR="00CF0BB4" w:rsidRPr="00964EB6" w:rsidRDefault="00CF0BB4" w:rsidP="00CF0BB4">
            <w:pPr>
              <w:pStyle w:val="ListParagraph"/>
              <w:numPr>
                <w:ilvl w:val="0"/>
                <w:numId w:val="21"/>
              </w:numPr>
              <w:tabs>
                <w:tab w:val="left" w:pos="1020"/>
              </w:tabs>
              <w:spacing w:line="480" w:lineRule="auto"/>
              <w:jc w:val="both"/>
              <w:rPr>
                <w:rFonts w:ascii="Palatino Linotype" w:hAnsi="Palatino Linotype"/>
                <w:sz w:val="24"/>
                <w:szCs w:val="24"/>
              </w:rPr>
            </w:pPr>
            <w:r w:rsidRPr="00964EB6">
              <w:rPr>
                <w:rFonts w:ascii="Palatino Linotype" w:hAnsi="Palatino Linotype"/>
                <w:sz w:val="24"/>
                <w:szCs w:val="24"/>
              </w:rPr>
              <w:t>Dual relationships</w:t>
            </w:r>
          </w:p>
        </w:tc>
      </w:tr>
    </w:tbl>
    <w:p w14:paraId="1D50816D" w14:textId="77777777" w:rsidR="006E16AC" w:rsidRPr="00964EB6" w:rsidRDefault="006E16AC" w:rsidP="00CF0BB4">
      <w:pPr>
        <w:tabs>
          <w:tab w:val="left" w:pos="1020"/>
        </w:tabs>
        <w:spacing w:after="200" w:line="480" w:lineRule="auto"/>
        <w:jc w:val="both"/>
        <w:rPr>
          <w:rFonts w:ascii="Palatino Linotype" w:eastAsia="Calibri" w:hAnsi="Palatino Linotype" w:cs="Times New Roman"/>
          <w:sz w:val="24"/>
          <w:szCs w:val="24"/>
        </w:rPr>
      </w:pPr>
    </w:p>
    <w:p w14:paraId="633F9CA1" w14:textId="5EEAA77D" w:rsidR="00CF0BB4" w:rsidRPr="00964EB6" w:rsidRDefault="00CF0BB4" w:rsidP="00CF0BB4">
      <w:pPr>
        <w:tabs>
          <w:tab w:val="left" w:pos="1020"/>
        </w:tabs>
        <w:spacing w:after="200" w:line="480" w:lineRule="auto"/>
        <w:jc w:val="both"/>
        <w:rPr>
          <w:rFonts w:ascii="Palatino Linotype" w:eastAsia="Calibri" w:hAnsi="Palatino Linotype" w:cs="Times New Roman"/>
          <w:sz w:val="24"/>
          <w:szCs w:val="24"/>
        </w:rPr>
      </w:pPr>
      <w:r w:rsidRPr="00964EB6">
        <w:rPr>
          <w:rFonts w:ascii="Palatino Linotype" w:eastAsia="Calibri" w:hAnsi="Palatino Linotype" w:cs="Times New Roman"/>
          <w:sz w:val="24"/>
          <w:szCs w:val="24"/>
        </w:rPr>
        <w:lastRenderedPageBreak/>
        <w:t>The moral principles involve a process of striving that is never fully complete. Applying ethical principles and the related ethical standards is not as simple as it may seem, especially when dealing with culturally diverse populations. The ethical principles form the foundation of functioning at the highest ethical level as a professional</w:t>
      </w:r>
      <w:r w:rsidR="006E16AC" w:rsidRPr="00964EB6">
        <w:rPr>
          <w:rFonts w:ascii="Palatino Linotype" w:eastAsia="Calibri" w:hAnsi="Palatino Linotype" w:cs="Times New Roman"/>
          <w:sz w:val="24"/>
          <w:szCs w:val="24"/>
        </w:rPr>
        <w:t xml:space="preserve"> (</w:t>
      </w:r>
      <w:sdt>
        <w:sdtPr>
          <w:rPr>
            <w:rFonts w:ascii="Palatino Linotype" w:eastAsia="Calibri" w:hAnsi="Palatino Linotype" w:cs="Times New Roman"/>
            <w:sz w:val="24"/>
            <w:szCs w:val="24"/>
          </w:rPr>
          <w:id w:val="-2144108494"/>
          <w:citation/>
        </w:sdtPr>
        <w:sdtEndPr/>
        <w:sdtContent>
          <w:r w:rsidR="006E16AC" w:rsidRPr="00964EB6">
            <w:rPr>
              <w:rFonts w:ascii="Palatino Linotype" w:eastAsia="Calibri" w:hAnsi="Palatino Linotype" w:cs="Times New Roman"/>
              <w:sz w:val="24"/>
              <w:szCs w:val="24"/>
            </w:rPr>
            <w:fldChar w:fldCharType="begin"/>
          </w:r>
          <w:r w:rsidR="006E16AC" w:rsidRPr="00964EB6">
            <w:rPr>
              <w:rFonts w:ascii="Palatino Linotype" w:eastAsia="Calibri" w:hAnsi="Palatino Linotype" w:cs="Times New Roman"/>
              <w:sz w:val="24"/>
              <w:szCs w:val="24"/>
            </w:rPr>
            <w:instrText xml:space="preserve"> CITATION Kab17 \l 1033 </w:instrText>
          </w:r>
          <w:r w:rsidR="006E16AC" w:rsidRPr="00964EB6">
            <w:rPr>
              <w:rFonts w:ascii="Palatino Linotype" w:eastAsia="Calibri" w:hAnsi="Palatino Linotype" w:cs="Times New Roman"/>
              <w:sz w:val="24"/>
              <w:szCs w:val="24"/>
            </w:rPr>
            <w:fldChar w:fldCharType="separate"/>
          </w:r>
          <w:r w:rsidR="006E16AC" w:rsidRPr="00964EB6">
            <w:rPr>
              <w:rFonts w:ascii="Palatino Linotype" w:eastAsia="Calibri" w:hAnsi="Palatino Linotype" w:cs="Times New Roman"/>
              <w:noProof/>
              <w:sz w:val="24"/>
              <w:szCs w:val="24"/>
            </w:rPr>
            <w:t xml:space="preserve"> (Kabir , 2017)</w:t>
          </w:r>
          <w:r w:rsidR="006E16AC"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6B284591" w14:textId="7D189489" w:rsidR="00CF3831" w:rsidRPr="00964EB6" w:rsidRDefault="004165BF" w:rsidP="00CF0BB4">
      <w:pPr>
        <w:tabs>
          <w:tab w:val="left" w:pos="1020"/>
        </w:tabs>
        <w:spacing w:after="200" w:line="480" w:lineRule="auto"/>
        <w:jc w:val="both"/>
        <w:rPr>
          <w:rFonts w:ascii="Palatino Linotype" w:eastAsia="Calibri" w:hAnsi="Palatino Linotype" w:cs="Times New Roman"/>
          <w:b/>
          <w:bCs/>
          <w:sz w:val="24"/>
          <w:szCs w:val="24"/>
        </w:rPr>
      </w:pPr>
      <w:r w:rsidRPr="00964EB6">
        <w:rPr>
          <w:rFonts w:ascii="Palatino Linotype" w:eastAsia="Calibri" w:hAnsi="Palatino Linotype" w:cs="Times New Roman"/>
          <w:b/>
          <w:bCs/>
          <w:sz w:val="24"/>
          <w:szCs w:val="24"/>
        </w:rPr>
        <w:t xml:space="preserve">Breaching Confidentiality </w:t>
      </w:r>
    </w:p>
    <w:p w14:paraId="708CE3EE" w14:textId="76C03FA3" w:rsidR="004165BF" w:rsidRPr="00964EB6" w:rsidRDefault="004165BF" w:rsidP="004165BF">
      <w:pPr>
        <w:spacing w:before="240" w:after="0" w:line="480" w:lineRule="auto"/>
        <w:rPr>
          <w:rFonts w:ascii="Palatino Linotype" w:eastAsia="Calibri" w:hAnsi="Palatino Linotype" w:cs="Times New Roman"/>
          <w:sz w:val="24"/>
          <w:szCs w:val="24"/>
        </w:rPr>
      </w:pPr>
      <w:r w:rsidRPr="00964EB6">
        <w:rPr>
          <w:rFonts w:ascii="Palatino Linotype" w:eastAsia="Calibri" w:hAnsi="Palatino Linotype" w:cs="Times New Roman"/>
          <w:bCs/>
          <w:sz w:val="24"/>
          <w:szCs w:val="24"/>
        </w:rPr>
        <w:t>There are situations that allow for breaching of confidentiality. They include but not limited to: Interest</w:t>
      </w:r>
      <w:r w:rsidRPr="00964EB6">
        <w:rPr>
          <w:rFonts w:ascii="Palatino Linotype" w:eastAsia="Calibri" w:hAnsi="Palatino Linotype" w:cs="Times New Roman"/>
          <w:b/>
          <w:sz w:val="24"/>
          <w:szCs w:val="24"/>
        </w:rPr>
        <w:t xml:space="preserve"> </w:t>
      </w:r>
      <w:r w:rsidRPr="00964EB6">
        <w:rPr>
          <w:rFonts w:ascii="Palatino Linotype" w:eastAsia="Calibri" w:hAnsi="Palatino Linotype" w:cs="Times New Roman"/>
          <w:bCs/>
          <w:sz w:val="24"/>
          <w:szCs w:val="24"/>
        </w:rPr>
        <w:t>of providing competent services to clients,</w:t>
      </w:r>
      <w:r w:rsidRPr="00964EB6">
        <w:rPr>
          <w:rFonts w:ascii="Palatino Linotype" w:eastAsia="Calibri" w:hAnsi="Palatino Linotype" w:cs="Times New Roman"/>
          <w:b/>
          <w:sz w:val="24"/>
          <w:szCs w:val="24"/>
        </w:rPr>
        <w:t xml:space="preserve"> </w:t>
      </w:r>
      <w:r w:rsidRPr="00964EB6">
        <w:rPr>
          <w:rFonts w:ascii="Palatino Linotype" w:eastAsia="Calibri" w:hAnsi="Palatino Linotype" w:cs="Times New Roman"/>
          <w:sz w:val="24"/>
          <w:szCs w:val="24"/>
        </w:rPr>
        <w:t xml:space="preserve">When clerical assistants handle confidential information as in managed care, When the counselor consults with experts or peers, when the counselor is working under supervision and when other mental – health professional ask for information and the client has given consent to share, </w:t>
      </w:r>
      <w:r w:rsidR="00964EB6" w:rsidRPr="00964EB6">
        <w:rPr>
          <w:rFonts w:ascii="Palatino Linotype" w:eastAsia="Calibri" w:hAnsi="Palatino Linotype" w:cs="Times New Roman"/>
          <w:sz w:val="24"/>
          <w:szCs w:val="24"/>
        </w:rPr>
        <w:t>w</w:t>
      </w:r>
      <w:r w:rsidRPr="00964EB6">
        <w:rPr>
          <w:rFonts w:ascii="Palatino Linotype" w:eastAsia="Calibri" w:hAnsi="Palatino Linotype" w:cs="Times New Roman"/>
          <w:sz w:val="24"/>
          <w:szCs w:val="24"/>
        </w:rPr>
        <w:t>hen a client poses danger to self or to others, when a client discloses an intention to commit a crime, when the counselor suspects abuse or neglect of a child, an elderly person a resident of an institution or a disabled adult, when a court orders a counselor to make records available,  contractual terms of the counselor ‘s employment. For example, a counselor may be employed on explicit conditions that require disclosure of criminal acts by clients to the counselor’s employer, parliamentary powers requiring a disclosure of confidential information for instance prevention of terrorism</w:t>
      </w:r>
      <w:sdt>
        <w:sdtPr>
          <w:rPr>
            <w:rFonts w:ascii="Palatino Linotype" w:eastAsia="Calibri" w:hAnsi="Palatino Linotype" w:cs="Times New Roman"/>
            <w:sz w:val="24"/>
            <w:szCs w:val="24"/>
          </w:rPr>
          <w:id w:val="-1223368611"/>
          <w:citation/>
        </w:sdtPr>
        <w:sdtEndPr/>
        <w:sdtContent>
          <w:r w:rsidRPr="00964EB6">
            <w:rPr>
              <w:rFonts w:ascii="Palatino Linotype" w:eastAsia="Calibri" w:hAnsi="Palatino Linotype" w:cs="Times New Roman"/>
              <w:sz w:val="24"/>
              <w:szCs w:val="24"/>
            </w:rPr>
            <w:fldChar w:fldCharType="begin"/>
          </w:r>
          <w:r w:rsidRPr="00964EB6">
            <w:rPr>
              <w:rFonts w:ascii="Palatino Linotype" w:eastAsia="Calibri" w:hAnsi="Palatino Linotype" w:cs="Times New Roman"/>
              <w:sz w:val="24"/>
              <w:szCs w:val="24"/>
            </w:rPr>
            <w:instrText xml:space="preserve"> CITATION Coe09 \l 1033 </w:instrText>
          </w:r>
          <w:r w:rsidRPr="00964EB6">
            <w:rPr>
              <w:rFonts w:ascii="Palatino Linotype" w:eastAsia="Calibri" w:hAnsi="Palatino Linotype" w:cs="Times New Roman"/>
              <w:sz w:val="24"/>
              <w:szCs w:val="24"/>
            </w:rPr>
            <w:fldChar w:fldCharType="separate"/>
          </w:r>
          <w:r w:rsidRPr="00964EB6">
            <w:rPr>
              <w:rFonts w:ascii="Palatino Linotype" w:eastAsia="Calibri" w:hAnsi="Palatino Linotype" w:cs="Times New Roman"/>
              <w:noProof/>
              <w:sz w:val="24"/>
              <w:szCs w:val="24"/>
            </w:rPr>
            <w:t xml:space="preserve"> (Corey, 2009)</w:t>
          </w:r>
          <w:r w:rsidRPr="00964EB6">
            <w:rPr>
              <w:rFonts w:ascii="Palatino Linotype" w:eastAsia="Calibri" w:hAnsi="Palatino Linotype" w:cs="Times New Roman"/>
              <w:sz w:val="24"/>
              <w:szCs w:val="24"/>
            </w:rPr>
            <w:fldChar w:fldCharType="end"/>
          </w:r>
        </w:sdtContent>
      </w:sdt>
      <w:r w:rsidRPr="00964EB6">
        <w:rPr>
          <w:rFonts w:ascii="Palatino Linotype" w:eastAsia="Calibri" w:hAnsi="Palatino Linotype" w:cs="Times New Roman"/>
          <w:sz w:val="24"/>
          <w:szCs w:val="24"/>
        </w:rPr>
        <w:t>.</w:t>
      </w:r>
    </w:p>
    <w:p w14:paraId="0AA09B47" w14:textId="42D179E7" w:rsidR="004165BF" w:rsidRPr="00964EB6" w:rsidRDefault="004165BF" w:rsidP="004165BF">
      <w:pPr>
        <w:spacing w:before="240" w:after="200" w:line="480" w:lineRule="auto"/>
        <w:rPr>
          <w:rFonts w:ascii="Palatino Linotype" w:eastAsia="Calibri" w:hAnsi="Palatino Linotype" w:cs="Times New Roman"/>
          <w:b/>
          <w:bCs/>
          <w:sz w:val="24"/>
          <w:szCs w:val="24"/>
        </w:rPr>
      </w:pPr>
      <w:r w:rsidRPr="00964EB6">
        <w:rPr>
          <w:rFonts w:ascii="Palatino Linotype" w:eastAsia="Calibri" w:hAnsi="Palatino Linotype" w:cs="Times New Roman"/>
          <w:b/>
          <w:bCs/>
          <w:sz w:val="24"/>
          <w:szCs w:val="24"/>
        </w:rPr>
        <w:t xml:space="preserve">Conclusion </w:t>
      </w:r>
    </w:p>
    <w:p w14:paraId="793E67E2" w14:textId="55638727" w:rsidR="004165BF" w:rsidRPr="00964EB6" w:rsidRDefault="00964EB6" w:rsidP="004165BF">
      <w:pPr>
        <w:spacing w:before="240" w:after="200" w:line="480" w:lineRule="auto"/>
        <w:rPr>
          <w:rFonts w:ascii="Palatino Linotype" w:eastAsia="Calibri" w:hAnsi="Palatino Linotype" w:cs="Times New Roman"/>
          <w:sz w:val="24"/>
          <w:szCs w:val="24"/>
        </w:rPr>
      </w:pPr>
      <w:r w:rsidRPr="00964EB6">
        <w:rPr>
          <w:rFonts w:ascii="Palatino Linotype" w:eastAsia="Calibri" w:hAnsi="Palatino Linotype" w:cs="Times New Roman"/>
          <w:sz w:val="24"/>
          <w:szCs w:val="24"/>
        </w:rPr>
        <w:lastRenderedPageBreak/>
        <w:t xml:space="preserve">Counseling ethics are universal, and all practicing therapists are required to adhere to the same. </w:t>
      </w:r>
      <w:r w:rsidR="004165BF" w:rsidRPr="00964EB6">
        <w:rPr>
          <w:rFonts w:ascii="Palatino Linotype" w:eastAsia="Calibri" w:hAnsi="Palatino Linotype" w:cs="Times New Roman"/>
          <w:sz w:val="24"/>
          <w:szCs w:val="24"/>
        </w:rPr>
        <w:t xml:space="preserve">During practicum and internship, a student can keep updating their practice by consulting their supervisor and program director. They need to keep referring to the ethical </w:t>
      </w:r>
      <w:r w:rsidRPr="00964EB6">
        <w:rPr>
          <w:rFonts w:ascii="Palatino Linotype" w:eastAsia="Calibri" w:hAnsi="Palatino Linotype" w:cs="Times New Roman"/>
          <w:sz w:val="24"/>
          <w:szCs w:val="24"/>
        </w:rPr>
        <w:t>principles</w:t>
      </w:r>
      <w:r w:rsidR="004165BF" w:rsidRPr="00964EB6">
        <w:rPr>
          <w:rFonts w:ascii="Palatino Linotype" w:eastAsia="Calibri" w:hAnsi="Palatino Linotype" w:cs="Times New Roman"/>
          <w:sz w:val="24"/>
          <w:szCs w:val="24"/>
        </w:rPr>
        <w:t xml:space="preserve"> </w:t>
      </w:r>
      <w:r w:rsidRPr="00964EB6">
        <w:rPr>
          <w:rFonts w:ascii="Palatino Linotype" w:eastAsia="Calibri" w:hAnsi="Palatino Linotype" w:cs="Times New Roman"/>
          <w:sz w:val="24"/>
          <w:szCs w:val="24"/>
        </w:rPr>
        <w:t>and guidelines to avoid being caught in ethical dilemmas and confusion. They can also request if the internship site has their own ethical guidelines and codes, so they always operate within the same.</w:t>
      </w:r>
    </w:p>
    <w:p w14:paraId="5EBA2F52" w14:textId="593EF6F3" w:rsidR="00747F02" w:rsidRPr="00964EB6" w:rsidRDefault="00747F02" w:rsidP="00CF0BB4">
      <w:pPr>
        <w:spacing w:line="480" w:lineRule="auto"/>
        <w:jc w:val="both"/>
        <w:rPr>
          <w:rFonts w:ascii="Palatino Linotype" w:hAnsi="Palatino Linotype"/>
          <w:b/>
          <w:sz w:val="24"/>
          <w:szCs w:val="24"/>
        </w:rPr>
      </w:pPr>
      <w:r w:rsidRPr="00964EB6">
        <w:rPr>
          <w:rFonts w:ascii="Palatino Linotype" w:hAnsi="Palatino Linotype"/>
          <w:b/>
          <w:sz w:val="24"/>
          <w:szCs w:val="24"/>
        </w:rPr>
        <w:t xml:space="preserve">References </w:t>
      </w:r>
    </w:p>
    <w:p w14:paraId="7589A0F8" w14:textId="77777777" w:rsidR="004165BF" w:rsidRPr="00964EB6" w:rsidRDefault="004165BF" w:rsidP="004165BF">
      <w:pPr>
        <w:pStyle w:val="Bibliography"/>
        <w:ind w:left="720" w:hanging="720"/>
        <w:rPr>
          <w:rFonts w:ascii="Palatino Linotype" w:hAnsi="Palatino Linotype"/>
          <w:noProof/>
          <w:sz w:val="24"/>
          <w:szCs w:val="24"/>
        </w:rPr>
      </w:pPr>
      <w:r w:rsidRPr="00964EB6">
        <w:rPr>
          <w:rFonts w:ascii="Palatino Linotype" w:hAnsi="Palatino Linotype"/>
          <w:b/>
          <w:sz w:val="24"/>
          <w:szCs w:val="24"/>
        </w:rPr>
        <w:fldChar w:fldCharType="begin"/>
      </w:r>
      <w:r w:rsidRPr="00964EB6">
        <w:rPr>
          <w:rFonts w:ascii="Palatino Linotype" w:hAnsi="Palatino Linotype"/>
          <w:b/>
          <w:sz w:val="24"/>
          <w:szCs w:val="24"/>
        </w:rPr>
        <w:instrText xml:space="preserve"> BIBLIOGRAPHY  \l 1033 </w:instrText>
      </w:r>
      <w:r w:rsidRPr="00964EB6">
        <w:rPr>
          <w:rFonts w:ascii="Palatino Linotype" w:hAnsi="Palatino Linotype"/>
          <w:b/>
          <w:sz w:val="24"/>
          <w:szCs w:val="24"/>
        </w:rPr>
        <w:fldChar w:fldCharType="separate"/>
      </w:r>
      <w:r w:rsidRPr="00964EB6">
        <w:rPr>
          <w:rFonts w:ascii="Palatino Linotype" w:hAnsi="Palatino Linotype"/>
          <w:noProof/>
          <w:sz w:val="24"/>
          <w:szCs w:val="24"/>
        </w:rPr>
        <w:t xml:space="preserve">Corey, G. (2009). </w:t>
      </w:r>
      <w:r w:rsidRPr="00964EB6">
        <w:rPr>
          <w:rFonts w:ascii="Palatino Linotype" w:hAnsi="Palatino Linotype"/>
          <w:i/>
          <w:iCs/>
          <w:noProof/>
          <w:sz w:val="24"/>
          <w:szCs w:val="24"/>
        </w:rPr>
        <w:t>Theory and practice of counseling and counseling psychotherapy</w:t>
      </w:r>
      <w:r w:rsidRPr="00964EB6">
        <w:rPr>
          <w:rFonts w:ascii="Palatino Linotype" w:hAnsi="Palatino Linotype"/>
          <w:noProof/>
          <w:sz w:val="24"/>
          <w:szCs w:val="24"/>
        </w:rPr>
        <w:t xml:space="preserve"> (8 ed.). London: Thomson Brooks/Cole.</w:t>
      </w:r>
    </w:p>
    <w:p w14:paraId="3BF14D72" w14:textId="77777777" w:rsidR="004165BF" w:rsidRPr="00964EB6" w:rsidRDefault="004165BF" w:rsidP="004165BF">
      <w:pPr>
        <w:pStyle w:val="Bibliography"/>
        <w:ind w:left="720" w:hanging="720"/>
        <w:rPr>
          <w:rFonts w:ascii="Palatino Linotype" w:hAnsi="Palatino Linotype"/>
          <w:noProof/>
          <w:sz w:val="24"/>
          <w:szCs w:val="24"/>
        </w:rPr>
      </w:pPr>
      <w:r w:rsidRPr="00964EB6">
        <w:rPr>
          <w:rFonts w:ascii="Palatino Linotype" w:hAnsi="Palatino Linotype"/>
          <w:noProof/>
          <w:sz w:val="24"/>
          <w:szCs w:val="24"/>
        </w:rPr>
        <w:t xml:space="preserve">Germer, C. K. (2009). </w:t>
      </w:r>
      <w:r w:rsidRPr="00964EB6">
        <w:rPr>
          <w:rFonts w:ascii="Palatino Linotype" w:hAnsi="Palatino Linotype"/>
          <w:i/>
          <w:iCs/>
          <w:noProof/>
          <w:sz w:val="24"/>
          <w:szCs w:val="24"/>
        </w:rPr>
        <w:t>The mindful path to self-compassion: Freeing yourself from destructive thoughts and emotions.</w:t>
      </w:r>
      <w:r w:rsidRPr="00964EB6">
        <w:rPr>
          <w:rFonts w:ascii="Palatino Linotype" w:hAnsi="Palatino Linotype"/>
          <w:noProof/>
          <w:sz w:val="24"/>
          <w:szCs w:val="24"/>
        </w:rPr>
        <w:t xml:space="preserve"> London: The Guildford Press.</w:t>
      </w:r>
    </w:p>
    <w:p w14:paraId="3334D1ED" w14:textId="77777777" w:rsidR="004165BF" w:rsidRPr="00964EB6" w:rsidRDefault="004165BF" w:rsidP="004165BF">
      <w:pPr>
        <w:pStyle w:val="Bibliography"/>
        <w:ind w:left="720" w:hanging="720"/>
        <w:rPr>
          <w:rFonts w:ascii="Palatino Linotype" w:hAnsi="Palatino Linotype"/>
          <w:noProof/>
          <w:sz w:val="24"/>
          <w:szCs w:val="24"/>
        </w:rPr>
      </w:pPr>
      <w:r w:rsidRPr="00964EB6">
        <w:rPr>
          <w:rFonts w:ascii="Palatino Linotype" w:hAnsi="Palatino Linotype"/>
          <w:noProof/>
          <w:sz w:val="24"/>
          <w:szCs w:val="24"/>
        </w:rPr>
        <w:t xml:space="preserve">Kabir , S. M. (2017). </w:t>
      </w:r>
      <w:r w:rsidRPr="00964EB6">
        <w:rPr>
          <w:rFonts w:ascii="Palatino Linotype" w:hAnsi="Palatino Linotype"/>
          <w:i/>
          <w:iCs/>
          <w:noProof/>
          <w:sz w:val="24"/>
          <w:szCs w:val="24"/>
        </w:rPr>
        <w:t>In Book : Essentials of Counseling.</w:t>
      </w:r>
      <w:r w:rsidRPr="00964EB6">
        <w:rPr>
          <w:rFonts w:ascii="Palatino Linotype" w:hAnsi="Palatino Linotype"/>
          <w:noProof/>
          <w:sz w:val="24"/>
          <w:szCs w:val="24"/>
        </w:rPr>
        <w:t xml:space="preserve"> Curtin University . Banglabazar, Dhaka - 1100: Abosar Prokashana Sangstha. Retrieved October 29, 2022</w:t>
      </w:r>
    </w:p>
    <w:p w14:paraId="0C663DD4" w14:textId="77777777" w:rsidR="004165BF" w:rsidRPr="00964EB6" w:rsidRDefault="004165BF" w:rsidP="004165BF">
      <w:pPr>
        <w:pStyle w:val="Bibliography"/>
        <w:ind w:left="720" w:hanging="720"/>
        <w:rPr>
          <w:rFonts w:ascii="Palatino Linotype" w:hAnsi="Palatino Linotype"/>
          <w:noProof/>
          <w:sz w:val="24"/>
          <w:szCs w:val="24"/>
        </w:rPr>
      </w:pPr>
      <w:r w:rsidRPr="00964EB6">
        <w:rPr>
          <w:rFonts w:ascii="Palatino Linotype" w:hAnsi="Palatino Linotype"/>
          <w:noProof/>
          <w:sz w:val="24"/>
          <w:szCs w:val="24"/>
        </w:rPr>
        <w:t xml:space="preserve">Mc Leod, J. (2013). </w:t>
      </w:r>
      <w:r w:rsidRPr="00964EB6">
        <w:rPr>
          <w:rFonts w:ascii="Palatino Linotype" w:hAnsi="Palatino Linotype"/>
          <w:i/>
          <w:iCs/>
          <w:noProof/>
          <w:sz w:val="24"/>
          <w:szCs w:val="24"/>
        </w:rPr>
        <w:t>An introduction to counseling.</w:t>
      </w:r>
      <w:r w:rsidRPr="00964EB6">
        <w:rPr>
          <w:rFonts w:ascii="Palatino Linotype" w:hAnsi="Palatino Linotype"/>
          <w:noProof/>
          <w:sz w:val="24"/>
          <w:szCs w:val="24"/>
        </w:rPr>
        <w:t xml:space="preserve"> New York: Open University Press.</w:t>
      </w:r>
    </w:p>
    <w:p w14:paraId="5F94A676" w14:textId="495EA17E" w:rsidR="004165BF" w:rsidRPr="00964EB6" w:rsidRDefault="004165BF" w:rsidP="004165BF">
      <w:pPr>
        <w:spacing w:line="480" w:lineRule="auto"/>
        <w:jc w:val="both"/>
        <w:rPr>
          <w:rFonts w:ascii="Palatino Linotype" w:hAnsi="Palatino Linotype"/>
          <w:b/>
          <w:sz w:val="24"/>
          <w:szCs w:val="24"/>
        </w:rPr>
      </w:pPr>
      <w:r w:rsidRPr="00964EB6">
        <w:rPr>
          <w:rFonts w:ascii="Palatino Linotype" w:hAnsi="Palatino Linotype"/>
          <w:b/>
          <w:sz w:val="24"/>
          <w:szCs w:val="24"/>
        </w:rPr>
        <w:fldChar w:fldCharType="end"/>
      </w:r>
    </w:p>
    <w:p w14:paraId="01B57D2D" w14:textId="4E663072" w:rsidR="00BE487B" w:rsidRPr="00964EB6" w:rsidRDefault="00BE487B" w:rsidP="00CF0BB4">
      <w:pPr>
        <w:spacing w:line="480" w:lineRule="auto"/>
        <w:jc w:val="both"/>
        <w:rPr>
          <w:rFonts w:ascii="Palatino Linotype" w:hAnsi="Palatino Linotype"/>
          <w:bCs/>
          <w:sz w:val="24"/>
          <w:szCs w:val="24"/>
        </w:rPr>
      </w:pPr>
      <w:r w:rsidRPr="00964EB6">
        <w:rPr>
          <w:rFonts w:ascii="Palatino Linotype" w:hAnsi="Palatino Linotype"/>
          <w:bCs/>
          <w:sz w:val="24"/>
          <w:szCs w:val="24"/>
        </w:rPr>
        <w:t xml:space="preserve"> </w:t>
      </w:r>
    </w:p>
    <w:p w14:paraId="71B52895" w14:textId="77777777" w:rsidR="007660DB" w:rsidRPr="00964EB6" w:rsidRDefault="007660DB" w:rsidP="00CF0BB4">
      <w:pPr>
        <w:spacing w:line="480" w:lineRule="auto"/>
        <w:jc w:val="both"/>
        <w:rPr>
          <w:rFonts w:ascii="Palatino Linotype" w:hAnsi="Palatino Linotype"/>
          <w:bCs/>
          <w:sz w:val="24"/>
          <w:szCs w:val="24"/>
        </w:rPr>
      </w:pPr>
    </w:p>
    <w:p w14:paraId="23BCAE09" w14:textId="2A8FC89E" w:rsidR="00FF456A" w:rsidRPr="00964EB6" w:rsidRDefault="001B5ABD" w:rsidP="00CF0BB4">
      <w:pPr>
        <w:spacing w:line="480" w:lineRule="auto"/>
        <w:jc w:val="both"/>
        <w:rPr>
          <w:rFonts w:ascii="Palatino Linotype" w:hAnsi="Palatino Linotype"/>
          <w:b/>
          <w:bCs/>
          <w:sz w:val="24"/>
          <w:szCs w:val="24"/>
        </w:rPr>
      </w:pPr>
      <w:r w:rsidRPr="00964EB6">
        <w:rPr>
          <w:rFonts w:ascii="Palatino Linotype" w:hAnsi="Palatino Linotype"/>
          <w:sz w:val="24"/>
          <w:szCs w:val="24"/>
        </w:rPr>
        <w:t xml:space="preserve"> </w:t>
      </w:r>
      <w:r w:rsidR="00D33BA2" w:rsidRPr="00964EB6">
        <w:rPr>
          <w:rFonts w:ascii="Palatino Linotype" w:hAnsi="Palatino Linotype"/>
          <w:b/>
          <w:bCs/>
          <w:sz w:val="24"/>
          <w:szCs w:val="24"/>
        </w:rPr>
        <w:t xml:space="preserve"> </w:t>
      </w:r>
      <w:r w:rsidR="00FF456A" w:rsidRPr="00964EB6">
        <w:rPr>
          <w:rFonts w:ascii="Palatino Linotype" w:hAnsi="Palatino Linotype"/>
          <w:b/>
          <w:bCs/>
          <w:sz w:val="24"/>
          <w:szCs w:val="24"/>
        </w:rPr>
        <w:t xml:space="preserve"> </w:t>
      </w:r>
    </w:p>
    <w:sectPr w:rsidR="00FF456A" w:rsidRPr="00964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2191"/>
    <w:multiLevelType w:val="hybridMultilevel"/>
    <w:tmpl w:val="EB326364"/>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FBB2DA5"/>
    <w:multiLevelType w:val="hybridMultilevel"/>
    <w:tmpl w:val="3FAC2FF4"/>
    <w:lvl w:ilvl="0" w:tplc="04090001">
      <w:start w:val="1"/>
      <w:numFmt w:val="bullet"/>
      <w:lvlText w:val=""/>
      <w:lvlJc w:val="left"/>
      <w:pPr>
        <w:ind w:left="1080" w:hanging="72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64342A"/>
    <w:multiLevelType w:val="hybridMultilevel"/>
    <w:tmpl w:val="A380D134"/>
    <w:lvl w:ilvl="0" w:tplc="744ADD5E">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E25E3"/>
    <w:multiLevelType w:val="hybridMultilevel"/>
    <w:tmpl w:val="033A326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E02014"/>
    <w:multiLevelType w:val="hybridMultilevel"/>
    <w:tmpl w:val="081C9EC6"/>
    <w:lvl w:ilvl="0" w:tplc="9F286F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875EF4"/>
    <w:multiLevelType w:val="multilevel"/>
    <w:tmpl w:val="2672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E4361"/>
    <w:multiLevelType w:val="hybridMultilevel"/>
    <w:tmpl w:val="3EA005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1DF197D"/>
    <w:multiLevelType w:val="hybridMultilevel"/>
    <w:tmpl w:val="EDC66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EE68F6"/>
    <w:multiLevelType w:val="hybridMultilevel"/>
    <w:tmpl w:val="E79A7E3E"/>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E544B6D"/>
    <w:multiLevelType w:val="hybridMultilevel"/>
    <w:tmpl w:val="D914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8F6C4D"/>
    <w:multiLevelType w:val="hybridMultilevel"/>
    <w:tmpl w:val="25A8E34A"/>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FE35FE9"/>
    <w:multiLevelType w:val="hybridMultilevel"/>
    <w:tmpl w:val="621E8E8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61B35307"/>
    <w:multiLevelType w:val="hybridMultilevel"/>
    <w:tmpl w:val="CFDE16D4"/>
    <w:lvl w:ilvl="0" w:tplc="30E05210">
      <w:start w:val="1"/>
      <w:numFmt w:val="lowerRoman"/>
      <w:lvlText w:val="%1."/>
      <w:lvlJc w:val="left"/>
      <w:pPr>
        <w:tabs>
          <w:tab w:val="num" w:pos="1080"/>
        </w:tabs>
        <w:ind w:left="1080" w:hanging="360"/>
      </w:pPr>
      <w:rPr>
        <w:rFonts w:ascii="Times New Roman" w:eastAsiaTheme="minorHAnsi" w:hAnsi="Times New Roman" w:cs="Times New Roman"/>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2DF5BCB"/>
    <w:multiLevelType w:val="hybridMultilevel"/>
    <w:tmpl w:val="7A8A844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C281517"/>
    <w:multiLevelType w:val="hybridMultilevel"/>
    <w:tmpl w:val="7B107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764C34"/>
    <w:multiLevelType w:val="hybridMultilevel"/>
    <w:tmpl w:val="50DA24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F485DB7"/>
    <w:multiLevelType w:val="multilevel"/>
    <w:tmpl w:val="15B4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7A18FF"/>
    <w:multiLevelType w:val="multilevel"/>
    <w:tmpl w:val="3C9A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0230D7"/>
    <w:multiLevelType w:val="hybridMultilevel"/>
    <w:tmpl w:val="BAFA8C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63A61DA"/>
    <w:multiLevelType w:val="hybridMultilevel"/>
    <w:tmpl w:val="59B4AB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97978FA"/>
    <w:multiLevelType w:val="hybridMultilevel"/>
    <w:tmpl w:val="DE064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58669363">
    <w:abstractNumId w:val="16"/>
  </w:num>
  <w:num w:numId="2" w16cid:durableId="2020307480">
    <w:abstractNumId w:val="17"/>
  </w:num>
  <w:num w:numId="3" w16cid:durableId="2131512538">
    <w:abstractNumId w:val="4"/>
  </w:num>
  <w:num w:numId="4" w16cid:durableId="598490038">
    <w:abstractNumId w:val="5"/>
  </w:num>
  <w:num w:numId="5" w16cid:durableId="605775898">
    <w:abstractNumId w:val="14"/>
  </w:num>
  <w:num w:numId="6" w16cid:durableId="1421369244">
    <w:abstractNumId w:val="9"/>
  </w:num>
  <w:num w:numId="7" w16cid:durableId="19644556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774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2830452">
    <w:abstractNumId w:val="7"/>
  </w:num>
  <w:num w:numId="10" w16cid:durableId="28870657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3960798">
    <w:abstractNumId w:val="2"/>
  </w:num>
  <w:num w:numId="12" w16cid:durableId="9764907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35069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86655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66818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63624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96666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94728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9323268">
    <w:abstractNumId w:val="6"/>
  </w:num>
  <w:num w:numId="20" w16cid:durableId="658776802">
    <w:abstractNumId w:val="0"/>
  </w:num>
  <w:num w:numId="21" w16cid:durableId="1432236043">
    <w:abstractNumId w:val="1"/>
  </w:num>
  <w:num w:numId="22" w16cid:durableId="1558009953">
    <w:abstractNumId w:val="12"/>
  </w:num>
  <w:num w:numId="23" w16cid:durableId="764378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E87"/>
    <w:rsid w:val="00010B06"/>
    <w:rsid w:val="000E2C0F"/>
    <w:rsid w:val="000F3549"/>
    <w:rsid w:val="00140283"/>
    <w:rsid w:val="00140CE8"/>
    <w:rsid w:val="00152692"/>
    <w:rsid w:val="0016533A"/>
    <w:rsid w:val="001919FB"/>
    <w:rsid w:val="001B5ABD"/>
    <w:rsid w:val="001F3B47"/>
    <w:rsid w:val="0022274B"/>
    <w:rsid w:val="002568AF"/>
    <w:rsid w:val="0026629E"/>
    <w:rsid w:val="002B197B"/>
    <w:rsid w:val="002E335D"/>
    <w:rsid w:val="00344C4B"/>
    <w:rsid w:val="003475BA"/>
    <w:rsid w:val="00375C24"/>
    <w:rsid w:val="00387288"/>
    <w:rsid w:val="003A5F89"/>
    <w:rsid w:val="003B63AA"/>
    <w:rsid w:val="003F3879"/>
    <w:rsid w:val="00410211"/>
    <w:rsid w:val="004165BF"/>
    <w:rsid w:val="00433267"/>
    <w:rsid w:val="00440CA1"/>
    <w:rsid w:val="00484CEA"/>
    <w:rsid w:val="0049502B"/>
    <w:rsid w:val="004C4981"/>
    <w:rsid w:val="004E0B58"/>
    <w:rsid w:val="00516948"/>
    <w:rsid w:val="00587C5D"/>
    <w:rsid w:val="005F005E"/>
    <w:rsid w:val="005F6880"/>
    <w:rsid w:val="005F7D7B"/>
    <w:rsid w:val="00611D70"/>
    <w:rsid w:val="0061577E"/>
    <w:rsid w:val="006231FB"/>
    <w:rsid w:val="00632370"/>
    <w:rsid w:val="00644FDB"/>
    <w:rsid w:val="00665F07"/>
    <w:rsid w:val="00672391"/>
    <w:rsid w:val="006C5840"/>
    <w:rsid w:val="006D54D0"/>
    <w:rsid w:val="006E16AC"/>
    <w:rsid w:val="006E499F"/>
    <w:rsid w:val="006E5B7C"/>
    <w:rsid w:val="0073094F"/>
    <w:rsid w:val="00747F02"/>
    <w:rsid w:val="00752F62"/>
    <w:rsid w:val="007660DB"/>
    <w:rsid w:val="007663B2"/>
    <w:rsid w:val="007705E2"/>
    <w:rsid w:val="00780887"/>
    <w:rsid w:val="007B275E"/>
    <w:rsid w:val="007F62BA"/>
    <w:rsid w:val="00806826"/>
    <w:rsid w:val="00867203"/>
    <w:rsid w:val="00890B38"/>
    <w:rsid w:val="008A142E"/>
    <w:rsid w:val="0094560A"/>
    <w:rsid w:val="00964EB6"/>
    <w:rsid w:val="00995C1F"/>
    <w:rsid w:val="00A12D73"/>
    <w:rsid w:val="00A538BE"/>
    <w:rsid w:val="00A576FE"/>
    <w:rsid w:val="00A916E1"/>
    <w:rsid w:val="00AC3564"/>
    <w:rsid w:val="00AE21BB"/>
    <w:rsid w:val="00AF7216"/>
    <w:rsid w:val="00B25E87"/>
    <w:rsid w:val="00B35D63"/>
    <w:rsid w:val="00B54B51"/>
    <w:rsid w:val="00B81164"/>
    <w:rsid w:val="00B82E05"/>
    <w:rsid w:val="00B84747"/>
    <w:rsid w:val="00B84A12"/>
    <w:rsid w:val="00BC02FF"/>
    <w:rsid w:val="00BE487B"/>
    <w:rsid w:val="00C920FA"/>
    <w:rsid w:val="00CF0BB4"/>
    <w:rsid w:val="00CF3831"/>
    <w:rsid w:val="00D1550C"/>
    <w:rsid w:val="00D33BA2"/>
    <w:rsid w:val="00D40A25"/>
    <w:rsid w:val="00DB3642"/>
    <w:rsid w:val="00DF403C"/>
    <w:rsid w:val="00E95D21"/>
    <w:rsid w:val="00F7231E"/>
    <w:rsid w:val="00F827F5"/>
    <w:rsid w:val="00FA7535"/>
    <w:rsid w:val="00FB6B7E"/>
    <w:rsid w:val="00FF4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E4C5"/>
  <w15:chartTrackingRefBased/>
  <w15:docId w15:val="{265698BF-EC33-4FE9-AB2D-B5994ADA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5E87"/>
    <w:rPr>
      <w:color w:val="0000FF"/>
      <w:u w:val="single"/>
    </w:rPr>
  </w:style>
  <w:style w:type="table" w:styleId="TableGrid">
    <w:name w:val="Table Grid"/>
    <w:basedOn w:val="TableNormal"/>
    <w:uiPriority w:val="39"/>
    <w:rsid w:val="00010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4A12"/>
    <w:pPr>
      <w:spacing w:after="200" w:line="276" w:lineRule="auto"/>
      <w:ind w:left="720"/>
      <w:contextualSpacing/>
    </w:pPr>
    <w:rPr>
      <w:rFonts w:ascii="Calibri" w:eastAsia="Calibri" w:hAnsi="Calibri" w:cs="Times New Roman"/>
    </w:rPr>
  </w:style>
  <w:style w:type="paragraph" w:styleId="Bibliography">
    <w:name w:val="Bibliography"/>
    <w:basedOn w:val="Normal"/>
    <w:next w:val="Normal"/>
    <w:uiPriority w:val="37"/>
    <w:unhideWhenUsed/>
    <w:rsid w:val="00766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32712">
      <w:bodyDiv w:val="1"/>
      <w:marLeft w:val="0"/>
      <w:marRight w:val="0"/>
      <w:marTop w:val="0"/>
      <w:marBottom w:val="0"/>
      <w:divBdr>
        <w:top w:val="none" w:sz="0" w:space="0" w:color="auto"/>
        <w:left w:val="none" w:sz="0" w:space="0" w:color="auto"/>
        <w:bottom w:val="none" w:sz="0" w:space="0" w:color="auto"/>
        <w:right w:val="none" w:sz="0" w:space="0" w:color="auto"/>
      </w:divBdr>
    </w:div>
    <w:div w:id="153424549">
      <w:bodyDiv w:val="1"/>
      <w:marLeft w:val="0"/>
      <w:marRight w:val="0"/>
      <w:marTop w:val="0"/>
      <w:marBottom w:val="0"/>
      <w:divBdr>
        <w:top w:val="none" w:sz="0" w:space="0" w:color="auto"/>
        <w:left w:val="none" w:sz="0" w:space="0" w:color="auto"/>
        <w:bottom w:val="none" w:sz="0" w:space="0" w:color="auto"/>
        <w:right w:val="none" w:sz="0" w:space="0" w:color="auto"/>
      </w:divBdr>
    </w:div>
    <w:div w:id="158425388">
      <w:bodyDiv w:val="1"/>
      <w:marLeft w:val="0"/>
      <w:marRight w:val="0"/>
      <w:marTop w:val="0"/>
      <w:marBottom w:val="0"/>
      <w:divBdr>
        <w:top w:val="none" w:sz="0" w:space="0" w:color="auto"/>
        <w:left w:val="none" w:sz="0" w:space="0" w:color="auto"/>
        <w:bottom w:val="none" w:sz="0" w:space="0" w:color="auto"/>
        <w:right w:val="none" w:sz="0" w:space="0" w:color="auto"/>
      </w:divBdr>
    </w:div>
    <w:div w:id="175119321">
      <w:bodyDiv w:val="1"/>
      <w:marLeft w:val="0"/>
      <w:marRight w:val="0"/>
      <w:marTop w:val="0"/>
      <w:marBottom w:val="0"/>
      <w:divBdr>
        <w:top w:val="none" w:sz="0" w:space="0" w:color="auto"/>
        <w:left w:val="none" w:sz="0" w:space="0" w:color="auto"/>
        <w:bottom w:val="none" w:sz="0" w:space="0" w:color="auto"/>
        <w:right w:val="none" w:sz="0" w:space="0" w:color="auto"/>
      </w:divBdr>
    </w:div>
    <w:div w:id="301859492">
      <w:bodyDiv w:val="1"/>
      <w:marLeft w:val="0"/>
      <w:marRight w:val="0"/>
      <w:marTop w:val="0"/>
      <w:marBottom w:val="0"/>
      <w:divBdr>
        <w:top w:val="none" w:sz="0" w:space="0" w:color="auto"/>
        <w:left w:val="none" w:sz="0" w:space="0" w:color="auto"/>
        <w:bottom w:val="none" w:sz="0" w:space="0" w:color="auto"/>
        <w:right w:val="none" w:sz="0" w:space="0" w:color="auto"/>
      </w:divBdr>
    </w:div>
    <w:div w:id="348526412">
      <w:bodyDiv w:val="1"/>
      <w:marLeft w:val="0"/>
      <w:marRight w:val="0"/>
      <w:marTop w:val="0"/>
      <w:marBottom w:val="0"/>
      <w:divBdr>
        <w:top w:val="none" w:sz="0" w:space="0" w:color="auto"/>
        <w:left w:val="none" w:sz="0" w:space="0" w:color="auto"/>
        <w:bottom w:val="none" w:sz="0" w:space="0" w:color="auto"/>
        <w:right w:val="none" w:sz="0" w:space="0" w:color="auto"/>
      </w:divBdr>
    </w:div>
    <w:div w:id="439881277">
      <w:bodyDiv w:val="1"/>
      <w:marLeft w:val="0"/>
      <w:marRight w:val="0"/>
      <w:marTop w:val="0"/>
      <w:marBottom w:val="0"/>
      <w:divBdr>
        <w:top w:val="none" w:sz="0" w:space="0" w:color="auto"/>
        <w:left w:val="none" w:sz="0" w:space="0" w:color="auto"/>
        <w:bottom w:val="none" w:sz="0" w:space="0" w:color="auto"/>
        <w:right w:val="none" w:sz="0" w:space="0" w:color="auto"/>
      </w:divBdr>
    </w:div>
    <w:div w:id="493187873">
      <w:bodyDiv w:val="1"/>
      <w:marLeft w:val="0"/>
      <w:marRight w:val="0"/>
      <w:marTop w:val="0"/>
      <w:marBottom w:val="0"/>
      <w:divBdr>
        <w:top w:val="none" w:sz="0" w:space="0" w:color="auto"/>
        <w:left w:val="none" w:sz="0" w:space="0" w:color="auto"/>
        <w:bottom w:val="none" w:sz="0" w:space="0" w:color="auto"/>
        <w:right w:val="none" w:sz="0" w:space="0" w:color="auto"/>
      </w:divBdr>
    </w:div>
    <w:div w:id="547644726">
      <w:bodyDiv w:val="1"/>
      <w:marLeft w:val="0"/>
      <w:marRight w:val="0"/>
      <w:marTop w:val="0"/>
      <w:marBottom w:val="0"/>
      <w:divBdr>
        <w:top w:val="none" w:sz="0" w:space="0" w:color="auto"/>
        <w:left w:val="none" w:sz="0" w:space="0" w:color="auto"/>
        <w:bottom w:val="none" w:sz="0" w:space="0" w:color="auto"/>
        <w:right w:val="none" w:sz="0" w:space="0" w:color="auto"/>
      </w:divBdr>
    </w:div>
    <w:div w:id="653921290">
      <w:bodyDiv w:val="1"/>
      <w:marLeft w:val="0"/>
      <w:marRight w:val="0"/>
      <w:marTop w:val="0"/>
      <w:marBottom w:val="0"/>
      <w:divBdr>
        <w:top w:val="none" w:sz="0" w:space="0" w:color="auto"/>
        <w:left w:val="none" w:sz="0" w:space="0" w:color="auto"/>
        <w:bottom w:val="none" w:sz="0" w:space="0" w:color="auto"/>
        <w:right w:val="none" w:sz="0" w:space="0" w:color="auto"/>
      </w:divBdr>
    </w:div>
    <w:div w:id="921523401">
      <w:bodyDiv w:val="1"/>
      <w:marLeft w:val="0"/>
      <w:marRight w:val="0"/>
      <w:marTop w:val="0"/>
      <w:marBottom w:val="0"/>
      <w:divBdr>
        <w:top w:val="none" w:sz="0" w:space="0" w:color="auto"/>
        <w:left w:val="none" w:sz="0" w:space="0" w:color="auto"/>
        <w:bottom w:val="none" w:sz="0" w:space="0" w:color="auto"/>
        <w:right w:val="none" w:sz="0" w:space="0" w:color="auto"/>
      </w:divBdr>
    </w:div>
    <w:div w:id="933707030">
      <w:bodyDiv w:val="1"/>
      <w:marLeft w:val="0"/>
      <w:marRight w:val="0"/>
      <w:marTop w:val="0"/>
      <w:marBottom w:val="0"/>
      <w:divBdr>
        <w:top w:val="none" w:sz="0" w:space="0" w:color="auto"/>
        <w:left w:val="none" w:sz="0" w:space="0" w:color="auto"/>
        <w:bottom w:val="none" w:sz="0" w:space="0" w:color="auto"/>
        <w:right w:val="none" w:sz="0" w:space="0" w:color="auto"/>
      </w:divBdr>
    </w:div>
    <w:div w:id="959647173">
      <w:bodyDiv w:val="1"/>
      <w:marLeft w:val="0"/>
      <w:marRight w:val="0"/>
      <w:marTop w:val="0"/>
      <w:marBottom w:val="0"/>
      <w:divBdr>
        <w:top w:val="none" w:sz="0" w:space="0" w:color="auto"/>
        <w:left w:val="none" w:sz="0" w:space="0" w:color="auto"/>
        <w:bottom w:val="none" w:sz="0" w:space="0" w:color="auto"/>
        <w:right w:val="none" w:sz="0" w:space="0" w:color="auto"/>
      </w:divBdr>
    </w:div>
    <w:div w:id="1001742637">
      <w:bodyDiv w:val="1"/>
      <w:marLeft w:val="0"/>
      <w:marRight w:val="0"/>
      <w:marTop w:val="0"/>
      <w:marBottom w:val="0"/>
      <w:divBdr>
        <w:top w:val="none" w:sz="0" w:space="0" w:color="auto"/>
        <w:left w:val="none" w:sz="0" w:space="0" w:color="auto"/>
        <w:bottom w:val="none" w:sz="0" w:space="0" w:color="auto"/>
        <w:right w:val="none" w:sz="0" w:space="0" w:color="auto"/>
      </w:divBdr>
    </w:div>
    <w:div w:id="1062024766">
      <w:bodyDiv w:val="1"/>
      <w:marLeft w:val="0"/>
      <w:marRight w:val="0"/>
      <w:marTop w:val="0"/>
      <w:marBottom w:val="0"/>
      <w:divBdr>
        <w:top w:val="none" w:sz="0" w:space="0" w:color="auto"/>
        <w:left w:val="none" w:sz="0" w:space="0" w:color="auto"/>
        <w:bottom w:val="none" w:sz="0" w:space="0" w:color="auto"/>
        <w:right w:val="none" w:sz="0" w:space="0" w:color="auto"/>
      </w:divBdr>
    </w:div>
    <w:div w:id="1073550082">
      <w:bodyDiv w:val="1"/>
      <w:marLeft w:val="0"/>
      <w:marRight w:val="0"/>
      <w:marTop w:val="0"/>
      <w:marBottom w:val="0"/>
      <w:divBdr>
        <w:top w:val="none" w:sz="0" w:space="0" w:color="auto"/>
        <w:left w:val="none" w:sz="0" w:space="0" w:color="auto"/>
        <w:bottom w:val="none" w:sz="0" w:space="0" w:color="auto"/>
        <w:right w:val="none" w:sz="0" w:space="0" w:color="auto"/>
      </w:divBdr>
    </w:div>
    <w:div w:id="1137451599">
      <w:bodyDiv w:val="1"/>
      <w:marLeft w:val="0"/>
      <w:marRight w:val="0"/>
      <w:marTop w:val="0"/>
      <w:marBottom w:val="0"/>
      <w:divBdr>
        <w:top w:val="none" w:sz="0" w:space="0" w:color="auto"/>
        <w:left w:val="none" w:sz="0" w:space="0" w:color="auto"/>
        <w:bottom w:val="none" w:sz="0" w:space="0" w:color="auto"/>
        <w:right w:val="none" w:sz="0" w:space="0" w:color="auto"/>
      </w:divBdr>
    </w:div>
    <w:div w:id="1275669061">
      <w:bodyDiv w:val="1"/>
      <w:marLeft w:val="0"/>
      <w:marRight w:val="0"/>
      <w:marTop w:val="0"/>
      <w:marBottom w:val="0"/>
      <w:divBdr>
        <w:top w:val="none" w:sz="0" w:space="0" w:color="auto"/>
        <w:left w:val="none" w:sz="0" w:space="0" w:color="auto"/>
        <w:bottom w:val="none" w:sz="0" w:space="0" w:color="auto"/>
        <w:right w:val="none" w:sz="0" w:space="0" w:color="auto"/>
      </w:divBdr>
    </w:div>
    <w:div w:id="1290746338">
      <w:bodyDiv w:val="1"/>
      <w:marLeft w:val="0"/>
      <w:marRight w:val="0"/>
      <w:marTop w:val="0"/>
      <w:marBottom w:val="0"/>
      <w:divBdr>
        <w:top w:val="none" w:sz="0" w:space="0" w:color="auto"/>
        <w:left w:val="none" w:sz="0" w:space="0" w:color="auto"/>
        <w:bottom w:val="none" w:sz="0" w:space="0" w:color="auto"/>
        <w:right w:val="none" w:sz="0" w:space="0" w:color="auto"/>
      </w:divBdr>
    </w:div>
    <w:div w:id="1308165362">
      <w:bodyDiv w:val="1"/>
      <w:marLeft w:val="0"/>
      <w:marRight w:val="0"/>
      <w:marTop w:val="0"/>
      <w:marBottom w:val="0"/>
      <w:divBdr>
        <w:top w:val="none" w:sz="0" w:space="0" w:color="auto"/>
        <w:left w:val="none" w:sz="0" w:space="0" w:color="auto"/>
        <w:bottom w:val="none" w:sz="0" w:space="0" w:color="auto"/>
        <w:right w:val="none" w:sz="0" w:space="0" w:color="auto"/>
      </w:divBdr>
    </w:div>
    <w:div w:id="1329866441">
      <w:bodyDiv w:val="1"/>
      <w:marLeft w:val="0"/>
      <w:marRight w:val="0"/>
      <w:marTop w:val="0"/>
      <w:marBottom w:val="0"/>
      <w:divBdr>
        <w:top w:val="none" w:sz="0" w:space="0" w:color="auto"/>
        <w:left w:val="none" w:sz="0" w:space="0" w:color="auto"/>
        <w:bottom w:val="none" w:sz="0" w:space="0" w:color="auto"/>
        <w:right w:val="none" w:sz="0" w:space="0" w:color="auto"/>
      </w:divBdr>
    </w:div>
    <w:div w:id="1530683439">
      <w:bodyDiv w:val="1"/>
      <w:marLeft w:val="0"/>
      <w:marRight w:val="0"/>
      <w:marTop w:val="0"/>
      <w:marBottom w:val="0"/>
      <w:divBdr>
        <w:top w:val="none" w:sz="0" w:space="0" w:color="auto"/>
        <w:left w:val="none" w:sz="0" w:space="0" w:color="auto"/>
        <w:bottom w:val="none" w:sz="0" w:space="0" w:color="auto"/>
        <w:right w:val="none" w:sz="0" w:space="0" w:color="auto"/>
      </w:divBdr>
    </w:div>
    <w:div w:id="1545099418">
      <w:bodyDiv w:val="1"/>
      <w:marLeft w:val="0"/>
      <w:marRight w:val="0"/>
      <w:marTop w:val="0"/>
      <w:marBottom w:val="0"/>
      <w:divBdr>
        <w:top w:val="none" w:sz="0" w:space="0" w:color="auto"/>
        <w:left w:val="none" w:sz="0" w:space="0" w:color="auto"/>
        <w:bottom w:val="none" w:sz="0" w:space="0" w:color="auto"/>
        <w:right w:val="none" w:sz="0" w:space="0" w:color="auto"/>
      </w:divBdr>
    </w:div>
    <w:div w:id="1612321181">
      <w:bodyDiv w:val="1"/>
      <w:marLeft w:val="0"/>
      <w:marRight w:val="0"/>
      <w:marTop w:val="0"/>
      <w:marBottom w:val="0"/>
      <w:divBdr>
        <w:top w:val="none" w:sz="0" w:space="0" w:color="auto"/>
        <w:left w:val="none" w:sz="0" w:space="0" w:color="auto"/>
        <w:bottom w:val="none" w:sz="0" w:space="0" w:color="auto"/>
        <w:right w:val="none" w:sz="0" w:space="0" w:color="auto"/>
      </w:divBdr>
    </w:div>
    <w:div w:id="1651325201">
      <w:bodyDiv w:val="1"/>
      <w:marLeft w:val="0"/>
      <w:marRight w:val="0"/>
      <w:marTop w:val="0"/>
      <w:marBottom w:val="0"/>
      <w:divBdr>
        <w:top w:val="none" w:sz="0" w:space="0" w:color="auto"/>
        <w:left w:val="none" w:sz="0" w:space="0" w:color="auto"/>
        <w:bottom w:val="none" w:sz="0" w:space="0" w:color="auto"/>
        <w:right w:val="none" w:sz="0" w:space="0" w:color="auto"/>
      </w:divBdr>
    </w:div>
    <w:div w:id="1838498933">
      <w:bodyDiv w:val="1"/>
      <w:marLeft w:val="0"/>
      <w:marRight w:val="0"/>
      <w:marTop w:val="0"/>
      <w:marBottom w:val="0"/>
      <w:divBdr>
        <w:top w:val="none" w:sz="0" w:space="0" w:color="auto"/>
        <w:left w:val="none" w:sz="0" w:space="0" w:color="auto"/>
        <w:bottom w:val="none" w:sz="0" w:space="0" w:color="auto"/>
        <w:right w:val="none" w:sz="0" w:space="0" w:color="auto"/>
      </w:divBdr>
    </w:div>
    <w:div w:id="1840608968">
      <w:bodyDiv w:val="1"/>
      <w:marLeft w:val="0"/>
      <w:marRight w:val="0"/>
      <w:marTop w:val="0"/>
      <w:marBottom w:val="0"/>
      <w:divBdr>
        <w:top w:val="none" w:sz="0" w:space="0" w:color="auto"/>
        <w:left w:val="none" w:sz="0" w:space="0" w:color="auto"/>
        <w:bottom w:val="none" w:sz="0" w:space="0" w:color="auto"/>
        <w:right w:val="none" w:sz="0" w:space="0" w:color="auto"/>
      </w:divBdr>
    </w:div>
    <w:div w:id="2139762597">
      <w:bodyDiv w:val="1"/>
      <w:marLeft w:val="0"/>
      <w:marRight w:val="0"/>
      <w:marTop w:val="0"/>
      <w:marBottom w:val="0"/>
      <w:divBdr>
        <w:top w:val="none" w:sz="0" w:space="0" w:color="auto"/>
        <w:left w:val="none" w:sz="0" w:space="0" w:color="auto"/>
        <w:bottom w:val="none" w:sz="0" w:space="0" w:color="auto"/>
        <w:right w:val="none" w:sz="0" w:space="0" w:color="auto"/>
      </w:divBdr>
    </w:div>
    <w:div w:id="214299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96EFC9B5D824B8E67FE6D99171D9B" ma:contentTypeVersion="2" ma:contentTypeDescription="Create a new document." ma:contentTypeScope="" ma:versionID="c4b58f00887ffe3a34f13292761527a1">
  <xsd:schema xmlns:xsd="http://www.w3.org/2001/XMLSchema" xmlns:xs="http://www.w3.org/2001/XMLSchema" xmlns:p="http://schemas.microsoft.com/office/2006/metadata/properties" xmlns:ns3="871b2f73-cadc-4d8d-a08e-eb9ce335a610" targetNamespace="http://schemas.microsoft.com/office/2006/metadata/properties" ma:root="true" ma:fieldsID="4928b8615566ea33715de560e141870c" ns3:_="">
    <xsd:import namespace="871b2f73-cadc-4d8d-a08e-eb9ce335a61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1b2f73-cadc-4d8d-a08e-eb9ce335a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McL13</b:Tag>
    <b:SourceType>Book</b:SourceType>
    <b:Guid>{1E306D9A-6ED6-4DC0-80E3-C8F0B4F8033C}</b:Guid>
    <b:Author>
      <b:Author>
        <b:NameList>
          <b:Person>
            <b:Last>Mc Leod</b:Last>
            <b:First>John</b:First>
          </b:Person>
        </b:NameList>
      </b:Author>
    </b:Author>
    <b:Title>An introduction to counseling.</b:Title>
    <b:Year>2013</b:Year>
    <b:City>New York</b:City>
    <b:Publisher>Open University Press</b:Publisher>
    <b:Pages>34</b:Pages>
    <b:RefOrder>4</b:RefOrder>
  </b:Source>
  <b:Source>
    <b:Tag>Ger091</b:Tag>
    <b:SourceType>Book</b:SourceType>
    <b:Guid>{9C3D2EE0-7C7C-4883-9DCB-9538F9944FA4}</b:Guid>
    <b:Author>
      <b:Author>
        <b:NameList>
          <b:Person>
            <b:Last>Germer</b:Last>
            <b:First>Chris</b:First>
            <b:Middle>K.</b:Middle>
          </b:Person>
        </b:NameList>
      </b:Author>
    </b:Author>
    <b:Title>The mindful path to self-compassion: Freeing yourself from destructive thoughts and emotions</b:Title>
    <b:Year>2009</b:Year>
    <b:City>London</b:City>
    <b:Publisher>The Guildford Press</b:Publisher>
    <b:RefOrder>5</b:RefOrder>
  </b:Source>
  <b:Source xmlns:b="http://schemas.openxmlformats.org/officeDocument/2006/bibliography" xmlns="http://schemas.openxmlformats.org/officeDocument/2006/bibliography">
    <b:Tag>Placeholder1</b:Tag>
    <b:RefOrder>2</b:RefOrder>
  </b:Source>
  <b:Source>
    <b:Tag>Kab17</b:Tag>
    <b:SourceType>Report</b:SourceType>
    <b:Guid>{41D40920-E779-482D-97E2-DF4F2922D974}</b:Guid>
    <b:Title>In Book : Essentials of Counseling</b:Title>
    <b:Year>2017</b:Year>
    <b:City>Banglabazar, Dhaka - 1100</b:City>
    <b:Publisher>Abosar Prokashana Sangstha</b:Publisher>
    <b:Author>
      <b:Author>
        <b:NameList>
          <b:Person>
            <b:Last>Kabir </b:Last>
            <b:Middle>Muhanmmad Sajjad</b:Middle>
            <b:First>Syed</b:First>
          </b:Person>
        </b:NameList>
      </b:Author>
    </b:Author>
    <b:Institution>Curtin University </b:Institution>
    <b:Pages>45-54</b:Pages>
    <b:YearAccessed>2022</b:YearAccessed>
    <b:MonthAccessed>October </b:MonthAccessed>
    <b:DayAccessed>29</b:DayAccessed>
    <b:RefOrder>3</b:RefOrder>
  </b:Source>
  <b:Source>
    <b:Tag>Coe09</b:Tag>
    <b:SourceType>Book</b:SourceType>
    <b:Guid>{CA27D4BF-E1C6-49A7-9561-A0F6C27D65F4}</b:Guid>
    <b:Author>
      <b:Author>
        <b:NameList>
          <b:Person>
            <b:Last>Corey</b:Last>
            <b:First>Gerald</b:First>
          </b:Person>
        </b:NameList>
      </b:Author>
    </b:Author>
    <b:Title>Theory and practice of counseling and counseling psychotherapy</b:Title>
    <b:Year>2009</b:Year>
    <b:City>London</b:City>
    <b:Publisher>Thomson Brooks/Cole</b:Publisher>
    <b:Edition>8</b:Edition>
    <b:RefOrder>1</b:RefOrder>
  </b:Source>
</b:Sources>
</file>

<file path=customXml/itemProps1.xml><?xml version="1.0" encoding="utf-8"?>
<ds:datastoreItem xmlns:ds="http://schemas.openxmlformats.org/officeDocument/2006/customXml" ds:itemID="{9E5908C0-5DFD-475C-918B-580B4FD0D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1b2f73-cadc-4d8d-a08e-eb9ce335a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12C86B-4794-4667-BCC1-380ACFE295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43FE87-DD9E-41E6-AD7A-EC70CAA29450}">
  <ds:schemaRefs>
    <ds:schemaRef ds:uri="http://schemas.microsoft.com/sharepoint/v3/contenttype/forms"/>
  </ds:schemaRefs>
</ds:datastoreItem>
</file>

<file path=customXml/itemProps4.xml><?xml version="1.0" encoding="utf-8"?>
<ds:datastoreItem xmlns:ds="http://schemas.openxmlformats.org/officeDocument/2006/customXml" ds:itemID="{71A4F454-34D5-4619-8CD8-26E2ED68E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2142</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Gitau</dc:creator>
  <cp:keywords/>
  <dc:description/>
  <cp:lastModifiedBy>Dr. Susan Gitau</cp:lastModifiedBy>
  <cp:revision>3</cp:revision>
  <dcterms:created xsi:type="dcterms:W3CDTF">2022-11-15T08:20:00Z</dcterms:created>
  <dcterms:modified xsi:type="dcterms:W3CDTF">2022-11-15T08:20:00Z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0x01010054B96EFC9B5D824B8E67FE6D99171D9B</vt:lpwstr>
  </property>
</Properties>
</file>