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CBA" w:rsidRPr="00234CBA" w:rsidRDefault="00234CBA" w:rsidP="00234CBA">
      <w:pPr>
        <w:spacing w:line="276" w:lineRule="auto"/>
        <w:jc w:val="center"/>
        <w:rPr>
          <w:rFonts w:ascii="Times New Roman" w:hAnsi="Times New Roman" w:cs="Times New Roman"/>
          <w:b/>
          <w:sz w:val="24"/>
          <w:szCs w:val="24"/>
        </w:rPr>
      </w:pPr>
    </w:p>
    <w:p w:rsidR="00116BA6" w:rsidRPr="00234CBA" w:rsidRDefault="00116BA6" w:rsidP="00234CBA">
      <w:pPr>
        <w:spacing w:line="276" w:lineRule="auto"/>
        <w:jc w:val="center"/>
        <w:rPr>
          <w:rFonts w:ascii="Times New Roman" w:hAnsi="Times New Roman" w:cs="Times New Roman"/>
          <w:b/>
          <w:sz w:val="24"/>
          <w:szCs w:val="24"/>
        </w:rPr>
      </w:pPr>
      <w:r w:rsidRPr="00234CBA">
        <w:rPr>
          <w:rFonts w:ascii="Times New Roman" w:hAnsi="Times New Roman" w:cs="Times New Roman"/>
          <w:b/>
          <w:sz w:val="24"/>
          <w:szCs w:val="24"/>
        </w:rPr>
        <w:t>CONSUMER BEHAVIOR</w:t>
      </w:r>
    </w:p>
    <w:p w:rsidR="00116BA6" w:rsidRPr="00234CBA" w:rsidRDefault="00116BA6" w:rsidP="00234CBA">
      <w:pPr>
        <w:spacing w:line="276" w:lineRule="auto"/>
        <w:jc w:val="center"/>
        <w:rPr>
          <w:rFonts w:ascii="Times New Roman" w:hAnsi="Times New Roman" w:cs="Times New Roman"/>
          <w:b/>
          <w:sz w:val="24"/>
          <w:szCs w:val="24"/>
        </w:rPr>
      </w:pPr>
      <w:r w:rsidRPr="00234CBA">
        <w:rPr>
          <w:rFonts w:ascii="Times New Roman" w:hAnsi="Times New Roman" w:cs="Times New Roman"/>
          <w:b/>
          <w:sz w:val="24"/>
          <w:szCs w:val="24"/>
        </w:rPr>
        <w:t>WEEK 14</w:t>
      </w:r>
    </w:p>
    <w:p w:rsidR="00116BA6" w:rsidRPr="00234CBA" w:rsidRDefault="00116BA6" w:rsidP="00234CBA">
      <w:pPr>
        <w:spacing w:line="276" w:lineRule="auto"/>
        <w:jc w:val="center"/>
        <w:rPr>
          <w:rFonts w:ascii="Times New Roman" w:hAnsi="Times New Roman" w:cs="Times New Roman"/>
          <w:b/>
          <w:sz w:val="24"/>
          <w:szCs w:val="24"/>
        </w:rPr>
      </w:pPr>
    </w:p>
    <w:p w:rsidR="00116BA6" w:rsidRPr="00234CBA" w:rsidRDefault="00116BA6" w:rsidP="00234CBA">
      <w:pPr>
        <w:spacing w:line="276" w:lineRule="auto"/>
        <w:jc w:val="center"/>
        <w:rPr>
          <w:rFonts w:ascii="Times New Roman" w:hAnsi="Times New Roman" w:cs="Times New Roman"/>
          <w:b/>
          <w:sz w:val="24"/>
          <w:szCs w:val="24"/>
        </w:rPr>
      </w:pPr>
      <w:r w:rsidRPr="00234CBA">
        <w:rPr>
          <w:rFonts w:ascii="Times New Roman" w:hAnsi="Times New Roman" w:cs="Times New Roman"/>
          <w:b/>
          <w:sz w:val="24"/>
          <w:szCs w:val="24"/>
        </w:rPr>
        <w:t>CROSS CULTURAL CONSUMER BEHAVIOR</w:t>
      </w:r>
    </w:p>
    <w:p w:rsidR="00116BA6" w:rsidRPr="00234CBA" w:rsidRDefault="00116BA6" w:rsidP="00234CBA">
      <w:pPr>
        <w:spacing w:line="276" w:lineRule="auto"/>
        <w:jc w:val="center"/>
        <w:rPr>
          <w:rFonts w:ascii="Times New Roman" w:hAnsi="Times New Roman" w:cs="Times New Roman"/>
          <w:b/>
          <w:sz w:val="24"/>
          <w:szCs w:val="24"/>
        </w:rPr>
      </w:pPr>
      <w:r w:rsidRPr="00234CBA">
        <w:rPr>
          <w:rFonts w:ascii="Times New Roman" w:hAnsi="Times New Roman" w:cs="Times New Roman"/>
          <w:b/>
          <w:sz w:val="24"/>
          <w:szCs w:val="24"/>
        </w:rPr>
        <w:t>BY</w:t>
      </w:r>
    </w:p>
    <w:p w:rsidR="00116BA6" w:rsidRPr="00234CBA" w:rsidRDefault="00116BA6" w:rsidP="00234CBA">
      <w:pPr>
        <w:spacing w:line="276" w:lineRule="auto"/>
        <w:jc w:val="center"/>
        <w:rPr>
          <w:rFonts w:ascii="Times New Roman" w:hAnsi="Times New Roman" w:cs="Times New Roman"/>
          <w:b/>
          <w:sz w:val="24"/>
          <w:szCs w:val="24"/>
        </w:rPr>
      </w:pPr>
      <w:r w:rsidRPr="00234CBA">
        <w:rPr>
          <w:rFonts w:ascii="Times New Roman" w:hAnsi="Times New Roman" w:cs="Times New Roman"/>
          <w:b/>
          <w:sz w:val="24"/>
          <w:szCs w:val="24"/>
        </w:rPr>
        <w:t>DR. WANJIKU KINYANJUI</w:t>
      </w:r>
    </w:p>
    <w:p w:rsidR="00116BA6" w:rsidRPr="00234CBA" w:rsidRDefault="00116BA6" w:rsidP="00234CBA">
      <w:pPr>
        <w:spacing w:line="276" w:lineRule="auto"/>
        <w:jc w:val="center"/>
        <w:rPr>
          <w:rFonts w:ascii="Times New Roman" w:hAnsi="Times New Roman" w:cs="Times New Roman"/>
          <w:b/>
          <w:sz w:val="24"/>
          <w:szCs w:val="24"/>
        </w:rPr>
      </w:pPr>
    </w:p>
    <w:p w:rsidR="00234CBA" w:rsidRPr="00234CBA" w:rsidRDefault="00234CBA" w:rsidP="00234CBA">
      <w:pPr>
        <w:spacing w:line="276" w:lineRule="auto"/>
        <w:jc w:val="center"/>
        <w:rPr>
          <w:rFonts w:ascii="Times New Roman" w:hAnsi="Times New Roman" w:cs="Times New Roman"/>
          <w:b/>
          <w:sz w:val="24"/>
          <w:szCs w:val="24"/>
        </w:rPr>
      </w:pPr>
    </w:p>
    <w:p w:rsidR="00234CBA" w:rsidRPr="00234CBA" w:rsidRDefault="00234CBA" w:rsidP="00234CBA">
      <w:pPr>
        <w:spacing w:line="276" w:lineRule="auto"/>
        <w:jc w:val="center"/>
        <w:rPr>
          <w:rFonts w:ascii="Times New Roman" w:hAnsi="Times New Roman" w:cs="Times New Roman"/>
          <w:b/>
          <w:sz w:val="24"/>
          <w:szCs w:val="24"/>
        </w:rPr>
      </w:pPr>
    </w:p>
    <w:p w:rsidR="00234CBA" w:rsidRPr="00234CBA" w:rsidRDefault="00234CBA" w:rsidP="00234CBA">
      <w:pPr>
        <w:spacing w:line="276" w:lineRule="auto"/>
        <w:jc w:val="center"/>
        <w:rPr>
          <w:rFonts w:ascii="Times New Roman" w:hAnsi="Times New Roman" w:cs="Times New Roman"/>
          <w:b/>
          <w:sz w:val="24"/>
          <w:szCs w:val="24"/>
        </w:rPr>
      </w:pPr>
    </w:p>
    <w:p w:rsidR="00234CBA" w:rsidRPr="00234CBA" w:rsidRDefault="00234CBA" w:rsidP="00234CBA">
      <w:pPr>
        <w:spacing w:line="276" w:lineRule="auto"/>
        <w:jc w:val="both"/>
        <w:rPr>
          <w:rFonts w:ascii="Times New Roman" w:hAnsi="Times New Roman" w:cs="Times New Roman"/>
          <w:sz w:val="24"/>
          <w:szCs w:val="24"/>
        </w:rPr>
      </w:pPr>
    </w:p>
    <w:p w:rsidR="00234CBA" w:rsidRPr="00234CBA" w:rsidRDefault="00234CBA" w:rsidP="00234CBA">
      <w:pPr>
        <w:spacing w:line="276" w:lineRule="auto"/>
        <w:jc w:val="both"/>
        <w:rPr>
          <w:rFonts w:ascii="Times New Roman" w:hAnsi="Times New Roman" w:cs="Times New Roman"/>
          <w:sz w:val="24"/>
          <w:szCs w:val="24"/>
        </w:rPr>
      </w:pPr>
    </w:p>
    <w:p w:rsidR="00234CBA" w:rsidRPr="00234CBA" w:rsidRDefault="00234CBA" w:rsidP="00234CBA">
      <w:pPr>
        <w:spacing w:line="276" w:lineRule="auto"/>
        <w:jc w:val="both"/>
        <w:rPr>
          <w:rFonts w:ascii="Times New Roman" w:hAnsi="Times New Roman" w:cs="Times New Roman"/>
          <w:sz w:val="24"/>
          <w:szCs w:val="24"/>
        </w:rPr>
      </w:pPr>
    </w:p>
    <w:p w:rsidR="00234CBA" w:rsidRPr="00234CBA" w:rsidRDefault="00234CBA" w:rsidP="00234CBA">
      <w:pPr>
        <w:spacing w:line="276" w:lineRule="auto"/>
        <w:jc w:val="both"/>
        <w:rPr>
          <w:rFonts w:ascii="Times New Roman" w:hAnsi="Times New Roman" w:cs="Times New Roman"/>
          <w:sz w:val="24"/>
          <w:szCs w:val="24"/>
        </w:rPr>
      </w:pPr>
    </w:p>
    <w:p w:rsidR="00234CBA" w:rsidRPr="00234CBA" w:rsidRDefault="00234CBA" w:rsidP="00234CBA">
      <w:pPr>
        <w:spacing w:line="276" w:lineRule="auto"/>
        <w:jc w:val="both"/>
        <w:rPr>
          <w:rFonts w:ascii="Times New Roman" w:hAnsi="Times New Roman" w:cs="Times New Roman"/>
          <w:sz w:val="24"/>
          <w:szCs w:val="24"/>
        </w:rPr>
      </w:pPr>
    </w:p>
    <w:p w:rsidR="00234CBA" w:rsidRPr="00234CBA" w:rsidRDefault="00234CBA" w:rsidP="00234CBA">
      <w:pPr>
        <w:spacing w:line="276" w:lineRule="auto"/>
        <w:jc w:val="both"/>
        <w:rPr>
          <w:rFonts w:ascii="Times New Roman" w:hAnsi="Times New Roman" w:cs="Times New Roman"/>
          <w:sz w:val="24"/>
          <w:szCs w:val="24"/>
        </w:rPr>
      </w:pPr>
    </w:p>
    <w:p w:rsidR="00234CBA" w:rsidRPr="00234CBA" w:rsidRDefault="00234CBA" w:rsidP="00234CBA">
      <w:pPr>
        <w:spacing w:line="276" w:lineRule="auto"/>
        <w:jc w:val="both"/>
        <w:rPr>
          <w:rFonts w:ascii="Times New Roman" w:hAnsi="Times New Roman" w:cs="Times New Roman"/>
          <w:sz w:val="24"/>
          <w:szCs w:val="24"/>
        </w:rPr>
      </w:pPr>
    </w:p>
    <w:p w:rsidR="00234CBA" w:rsidRPr="00234CBA" w:rsidRDefault="00234CBA" w:rsidP="00234CBA">
      <w:pPr>
        <w:spacing w:line="276" w:lineRule="auto"/>
        <w:jc w:val="both"/>
        <w:rPr>
          <w:rFonts w:ascii="Times New Roman" w:hAnsi="Times New Roman" w:cs="Times New Roman"/>
          <w:sz w:val="24"/>
          <w:szCs w:val="24"/>
        </w:rPr>
      </w:pPr>
    </w:p>
    <w:p w:rsidR="00234CBA" w:rsidRPr="00234CBA" w:rsidRDefault="00234CBA" w:rsidP="00234CBA">
      <w:pPr>
        <w:spacing w:line="276" w:lineRule="auto"/>
        <w:jc w:val="both"/>
        <w:rPr>
          <w:rFonts w:ascii="Times New Roman" w:hAnsi="Times New Roman" w:cs="Times New Roman"/>
          <w:sz w:val="24"/>
          <w:szCs w:val="24"/>
        </w:rPr>
      </w:pPr>
    </w:p>
    <w:p w:rsidR="00234CBA" w:rsidRPr="00234CBA" w:rsidRDefault="00234CBA" w:rsidP="00234CBA">
      <w:pPr>
        <w:spacing w:line="276" w:lineRule="auto"/>
        <w:jc w:val="both"/>
        <w:rPr>
          <w:rFonts w:ascii="Times New Roman" w:hAnsi="Times New Roman" w:cs="Times New Roman"/>
          <w:sz w:val="24"/>
          <w:szCs w:val="24"/>
        </w:rPr>
      </w:pPr>
    </w:p>
    <w:p w:rsidR="00234CBA" w:rsidRPr="00234CBA" w:rsidRDefault="00234CBA" w:rsidP="00234CBA">
      <w:pPr>
        <w:spacing w:line="276" w:lineRule="auto"/>
        <w:jc w:val="both"/>
        <w:rPr>
          <w:rFonts w:ascii="Times New Roman" w:hAnsi="Times New Roman" w:cs="Times New Roman"/>
          <w:sz w:val="24"/>
          <w:szCs w:val="24"/>
        </w:rPr>
      </w:pPr>
    </w:p>
    <w:p w:rsidR="00234CBA" w:rsidRPr="00234CBA" w:rsidRDefault="00234CBA" w:rsidP="00234CBA">
      <w:pPr>
        <w:spacing w:line="276" w:lineRule="auto"/>
        <w:jc w:val="both"/>
        <w:rPr>
          <w:rFonts w:ascii="Times New Roman" w:hAnsi="Times New Roman" w:cs="Times New Roman"/>
          <w:sz w:val="24"/>
          <w:szCs w:val="24"/>
        </w:rPr>
      </w:pPr>
    </w:p>
    <w:p w:rsidR="00234CBA" w:rsidRDefault="00234CBA" w:rsidP="00234CBA">
      <w:pPr>
        <w:spacing w:line="276" w:lineRule="auto"/>
        <w:jc w:val="both"/>
        <w:rPr>
          <w:rFonts w:ascii="Times New Roman" w:hAnsi="Times New Roman" w:cs="Times New Roman"/>
          <w:sz w:val="24"/>
          <w:szCs w:val="24"/>
        </w:rPr>
      </w:pPr>
    </w:p>
    <w:p w:rsidR="00234CBA" w:rsidRDefault="00234CBA" w:rsidP="00234CBA">
      <w:pPr>
        <w:spacing w:line="276" w:lineRule="auto"/>
        <w:jc w:val="both"/>
        <w:rPr>
          <w:rFonts w:ascii="Times New Roman" w:hAnsi="Times New Roman" w:cs="Times New Roman"/>
          <w:sz w:val="24"/>
          <w:szCs w:val="24"/>
        </w:rPr>
      </w:pPr>
    </w:p>
    <w:p w:rsidR="00234CBA" w:rsidRDefault="00234CBA" w:rsidP="00234CBA">
      <w:pPr>
        <w:spacing w:line="276" w:lineRule="auto"/>
        <w:jc w:val="both"/>
        <w:rPr>
          <w:rFonts w:ascii="Times New Roman" w:hAnsi="Times New Roman" w:cs="Times New Roman"/>
          <w:sz w:val="24"/>
          <w:szCs w:val="24"/>
        </w:rPr>
      </w:pPr>
    </w:p>
    <w:p w:rsidR="00234CBA" w:rsidRDefault="00234CBA" w:rsidP="00234CBA">
      <w:pPr>
        <w:spacing w:line="276" w:lineRule="auto"/>
        <w:jc w:val="both"/>
        <w:rPr>
          <w:rFonts w:ascii="Times New Roman" w:hAnsi="Times New Roman" w:cs="Times New Roman"/>
          <w:sz w:val="24"/>
          <w:szCs w:val="24"/>
        </w:rPr>
      </w:pPr>
    </w:p>
    <w:p w:rsidR="00116BA6" w:rsidRPr="00234CBA" w:rsidRDefault="00467683" w:rsidP="00234CBA">
      <w:pPr>
        <w:spacing w:line="276" w:lineRule="auto"/>
        <w:jc w:val="both"/>
        <w:rPr>
          <w:rFonts w:ascii="Times New Roman" w:hAnsi="Times New Roman" w:cs="Times New Roman"/>
          <w:b/>
          <w:sz w:val="24"/>
          <w:szCs w:val="24"/>
        </w:rPr>
      </w:pPr>
      <w:r w:rsidRPr="00234CBA">
        <w:rPr>
          <w:rFonts w:ascii="Times New Roman" w:hAnsi="Times New Roman" w:cs="Times New Roman"/>
          <w:b/>
          <w:sz w:val="24"/>
          <w:szCs w:val="24"/>
        </w:rPr>
        <w:lastRenderedPageBreak/>
        <w:t>Learning Objectives</w:t>
      </w:r>
    </w:p>
    <w:p w:rsidR="00000000" w:rsidRPr="00234CBA" w:rsidRDefault="00D7549C" w:rsidP="00234CBA">
      <w:pPr>
        <w:pStyle w:val="ListParagraph"/>
        <w:numPr>
          <w:ilvl w:val="0"/>
          <w:numId w:val="4"/>
        </w:num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To appreciate how cultural values and customs impact the buying patterns of consumers in ot</w:t>
      </w:r>
      <w:r w:rsidRPr="00234CBA">
        <w:rPr>
          <w:rFonts w:ascii="Times New Roman" w:hAnsi="Times New Roman" w:cs="Times New Roman"/>
          <w:sz w:val="24"/>
          <w:szCs w:val="24"/>
        </w:rPr>
        <w:t>her countries.</w:t>
      </w:r>
    </w:p>
    <w:p w:rsidR="00000000" w:rsidRPr="00234CBA" w:rsidRDefault="00D7549C" w:rsidP="00234CBA">
      <w:pPr>
        <w:pStyle w:val="ListParagraph"/>
        <w:numPr>
          <w:ilvl w:val="0"/>
          <w:numId w:val="4"/>
        </w:num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 xml:space="preserve">To understand how to research the cultures of consumers in other countries. </w:t>
      </w:r>
    </w:p>
    <w:p w:rsidR="00000000" w:rsidRPr="00234CBA" w:rsidRDefault="00D7549C" w:rsidP="00234CBA">
      <w:pPr>
        <w:pStyle w:val="ListParagraph"/>
        <w:numPr>
          <w:ilvl w:val="0"/>
          <w:numId w:val="4"/>
        </w:num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To recognize localization and st</w:t>
      </w:r>
      <w:r w:rsidRPr="00234CBA">
        <w:rPr>
          <w:rFonts w:ascii="Times New Roman" w:hAnsi="Times New Roman" w:cs="Times New Roman"/>
          <w:sz w:val="24"/>
          <w:szCs w:val="24"/>
        </w:rPr>
        <w:t xml:space="preserve">andardization of products and promotions. </w:t>
      </w:r>
    </w:p>
    <w:p w:rsidR="00000000" w:rsidRPr="00234CBA" w:rsidRDefault="00D7549C" w:rsidP="00234CBA">
      <w:pPr>
        <w:pStyle w:val="ListParagraph"/>
        <w:numPr>
          <w:ilvl w:val="0"/>
          <w:numId w:val="4"/>
        </w:num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To understand how to evaluate global marketing prospects.</w:t>
      </w:r>
    </w:p>
    <w:p w:rsidR="00116BA6" w:rsidRPr="00234CBA" w:rsidRDefault="00116BA6" w:rsidP="00234CBA">
      <w:pPr>
        <w:spacing w:line="276" w:lineRule="auto"/>
        <w:jc w:val="both"/>
        <w:rPr>
          <w:rFonts w:ascii="Times New Roman" w:hAnsi="Times New Roman" w:cs="Times New Roman"/>
          <w:sz w:val="24"/>
          <w:szCs w:val="24"/>
        </w:rPr>
      </w:pPr>
    </w:p>
    <w:p w:rsidR="00561B58" w:rsidRPr="00234CBA"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Several global brands hold significant market shares in many</w:t>
      </w:r>
      <w:r w:rsidR="00234CBA" w:rsidRPr="00234CBA">
        <w:rPr>
          <w:rFonts w:ascii="Times New Roman" w:hAnsi="Times New Roman" w:cs="Times New Roman"/>
          <w:sz w:val="24"/>
          <w:szCs w:val="24"/>
        </w:rPr>
        <w:t xml:space="preserve"> countries. For the most part, </w:t>
      </w:r>
      <w:r w:rsidRPr="00234CBA">
        <w:rPr>
          <w:rFonts w:ascii="Times New Roman" w:hAnsi="Times New Roman" w:cs="Times New Roman"/>
          <w:sz w:val="24"/>
          <w:szCs w:val="24"/>
        </w:rPr>
        <w:t>their products are similar but not identical across cultures a</w:t>
      </w:r>
      <w:r w:rsidR="00467683" w:rsidRPr="00234CBA">
        <w:rPr>
          <w:rFonts w:ascii="Times New Roman" w:hAnsi="Times New Roman" w:cs="Times New Roman"/>
          <w:sz w:val="24"/>
          <w:szCs w:val="24"/>
        </w:rPr>
        <w:t>nd geographical boundaries. Nev</w:t>
      </w:r>
      <w:r w:rsidRPr="00234CBA">
        <w:rPr>
          <w:rFonts w:ascii="Times New Roman" w:hAnsi="Times New Roman" w:cs="Times New Roman"/>
          <w:sz w:val="24"/>
          <w:szCs w:val="24"/>
        </w:rPr>
        <w:t>ertheless, their most important asset is not individual products but t</w:t>
      </w:r>
      <w:r w:rsidR="00234CBA" w:rsidRPr="00234CBA">
        <w:rPr>
          <w:rFonts w:ascii="Times New Roman" w:hAnsi="Times New Roman" w:cs="Times New Roman"/>
          <w:sz w:val="24"/>
          <w:szCs w:val="24"/>
        </w:rPr>
        <w:t xml:space="preserve">heir global image and </w:t>
      </w:r>
      <w:r w:rsidRPr="00234CBA">
        <w:rPr>
          <w:rFonts w:ascii="Times New Roman" w:hAnsi="Times New Roman" w:cs="Times New Roman"/>
          <w:sz w:val="24"/>
          <w:szCs w:val="24"/>
        </w:rPr>
        <w:t xml:space="preserve">reputation of quality and consistency. </w:t>
      </w:r>
      <w:r w:rsidR="00467683" w:rsidRPr="00234CBA">
        <w:rPr>
          <w:rFonts w:ascii="Times New Roman" w:hAnsi="Times New Roman" w:cs="Times New Roman"/>
          <w:sz w:val="24"/>
          <w:szCs w:val="24"/>
        </w:rPr>
        <w:t xml:space="preserve"> </w:t>
      </w:r>
      <w:proofErr w:type="spellStart"/>
      <w:r w:rsidR="00467683" w:rsidRPr="00234CBA">
        <w:rPr>
          <w:rFonts w:ascii="Times New Roman" w:hAnsi="Times New Roman" w:cs="Times New Roman"/>
          <w:sz w:val="24"/>
          <w:szCs w:val="24"/>
        </w:rPr>
        <w:t>Eg</w:t>
      </w:r>
      <w:proofErr w:type="spellEnd"/>
      <w:r w:rsidR="00467683" w:rsidRPr="00234CBA">
        <w:rPr>
          <w:rFonts w:ascii="Times New Roman" w:hAnsi="Times New Roman" w:cs="Times New Roman"/>
          <w:sz w:val="24"/>
          <w:szCs w:val="24"/>
        </w:rPr>
        <w:t xml:space="preserve"> </w:t>
      </w:r>
      <w:r w:rsidRPr="00234CBA">
        <w:rPr>
          <w:rFonts w:ascii="Times New Roman" w:hAnsi="Times New Roman" w:cs="Times New Roman"/>
          <w:sz w:val="24"/>
          <w:szCs w:val="24"/>
        </w:rPr>
        <w:t>Apple is not about products. Apple is a kind of thinking, a</w:t>
      </w:r>
      <w:r w:rsidR="00467683" w:rsidRPr="00234CBA">
        <w:rPr>
          <w:rFonts w:ascii="Times New Roman" w:hAnsi="Times New Roman" w:cs="Times New Roman"/>
          <w:sz w:val="24"/>
          <w:szCs w:val="24"/>
        </w:rPr>
        <w:t xml:space="preserve"> certain set of values, and an </w:t>
      </w:r>
      <w:r w:rsidRPr="00234CBA">
        <w:rPr>
          <w:rFonts w:ascii="Times New Roman" w:hAnsi="Times New Roman" w:cs="Times New Roman"/>
          <w:sz w:val="24"/>
          <w:szCs w:val="24"/>
        </w:rPr>
        <w:t>unmistakable human touch that pervades everything Apple does—which is why our co</w:t>
      </w:r>
      <w:r w:rsidR="00467683" w:rsidRPr="00234CBA">
        <w:rPr>
          <w:rFonts w:ascii="Times New Roman" w:hAnsi="Times New Roman" w:cs="Times New Roman"/>
          <w:sz w:val="24"/>
          <w:szCs w:val="24"/>
        </w:rPr>
        <w:t>nnec</w:t>
      </w:r>
      <w:r w:rsidRPr="00234CBA">
        <w:rPr>
          <w:rFonts w:ascii="Times New Roman" w:hAnsi="Times New Roman" w:cs="Times New Roman"/>
          <w:sz w:val="24"/>
          <w:szCs w:val="24"/>
        </w:rPr>
        <w:t xml:space="preserve">tions to the brand transcend commerce. As expressed in </w:t>
      </w:r>
      <w:r w:rsidR="00467683" w:rsidRPr="00234CBA">
        <w:rPr>
          <w:rFonts w:ascii="Times New Roman" w:hAnsi="Times New Roman" w:cs="Times New Roman"/>
          <w:sz w:val="24"/>
          <w:szCs w:val="24"/>
        </w:rPr>
        <w:t>its initial positioning</w:t>
      </w:r>
      <w:proofErr w:type="gramStart"/>
      <w:r w:rsidR="00467683" w:rsidRPr="00234CBA">
        <w:rPr>
          <w:rFonts w:ascii="Times New Roman" w:hAnsi="Times New Roman" w:cs="Times New Roman"/>
          <w:sz w:val="24"/>
          <w:szCs w:val="24"/>
        </w:rPr>
        <w:t>—“</w:t>
      </w:r>
      <w:proofErr w:type="gramEnd"/>
      <w:r w:rsidR="00467683" w:rsidRPr="00234CBA">
        <w:rPr>
          <w:rFonts w:ascii="Times New Roman" w:hAnsi="Times New Roman" w:cs="Times New Roman"/>
          <w:sz w:val="24"/>
          <w:szCs w:val="24"/>
        </w:rPr>
        <w:t xml:space="preserve">Think </w:t>
      </w:r>
      <w:r w:rsidRPr="00234CBA">
        <w:rPr>
          <w:rFonts w:ascii="Times New Roman" w:hAnsi="Times New Roman" w:cs="Times New Roman"/>
          <w:sz w:val="24"/>
          <w:szCs w:val="24"/>
        </w:rPr>
        <w:t>Different.”</w:t>
      </w:r>
    </w:p>
    <w:p w:rsidR="00561B58" w:rsidRPr="00234CBA"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 xml:space="preserve">Disney’s theme parks attract guests welcomed by hosts and hostesses, who are also a cast </w:t>
      </w:r>
    </w:p>
    <w:p w:rsidR="00561B58" w:rsidRPr="00234CBA"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 xml:space="preserve">in a show and onstage when with guests. Disney provides, “happiness and the best in family </w:t>
      </w:r>
    </w:p>
    <w:p w:rsidR="00561B58" w:rsidRPr="00234CBA"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 xml:space="preserve">entertainment through safety, courtesy, show and efficiency.” (Note that safety is first and </w:t>
      </w:r>
    </w:p>
    <w:p w:rsidR="00116BA6" w:rsidRPr="00234CBA"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efficiency is last.)</w:t>
      </w:r>
    </w:p>
    <w:p w:rsidR="00116BA6" w:rsidRPr="00234CBA"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Cross-cultural analysis is a form of marketing research that examines the differences and similarities among consumers in different countries. It provi</w:t>
      </w:r>
      <w:r w:rsidR="00467683" w:rsidRPr="00234CBA">
        <w:rPr>
          <w:rFonts w:ascii="Times New Roman" w:hAnsi="Times New Roman" w:cs="Times New Roman"/>
          <w:sz w:val="24"/>
          <w:szCs w:val="24"/>
        </w:rPr>
        <w:t>des an understanding of the dif</w:t>
      </w:r>
      <w:r w:rsidRPr="00234CBA">
        <w:rPr>
          <w:rFonts w:ascii="Times New Roman" w:hAnsi="Times New Roman" w:cs="Times New Roman"/>
          <w:sz w:val="24"/>
          <w:szCs w:val="24"/>
        </w:rPr>
        <w:t>ferences and similarities in psychological, social, cultural, and environmental factors, and permits the design of effective marketing strategies for each of the specific countries involved. For example, some global airlines target upscale business travelers from different countries and cultures similarly because cross-cultural analysis re</w:t>
      </w:r>
      <w:r w:rsidR="00467683" w:rsidRPr="00234CBA">
        <w:rPr>
          <w:rFonts w:ascii="Times New Roman" w:hAnsi="Times New Roman" w:cs="Times New Roman"/>
          <w:sz w:val="24"/>
          <w:szCs w:val="24"/>
        </w:rPr>
        <w:t>vealed that members of this seg</w:t>
      </w:r>
      <w:r w:rsidRPr="00234CBA">
        <w:rPr>
          <w:rFonts w:ascii="Times New Roman" w:hAnsi="Times New Roman" w:cs="Times New Roman"/>
          <w:sz w:val="24"/>
          <w:szCs w:val="24"/>
        </w:rPr>
        <w:t>ment—although from different countries—share the same needs.</w:t>
      </w:r>
    </w:p>
    <w:p w:rsidR="00561B58" w:rsidRPr="00234CBA"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The objective of cross-cultural consumer analysis is to determine how consumers in two or more societies are similar and how they are different. For instance, the Chinese society reflects a “collectivistic” (“we”) culture, whereas the United States and the United Kingdom are “individualistic” (“I”) cultures.6 A study of “I” versu</w:t>
      </w:r>
      <w:r w:rsidR="00467683" w:rsidRPr="00234CBA">
        <w:rPr>
          <w:rFonts w:ascii="Times New Roman" w:hAnsi="Times New Roman" w:cs="Times New Roman"/>
          <w:sz w:val="24"/>
          <w:szCs w:val="24"/>
        </w:rPr>
        <w:t>s “we” consumers found that col</w:t>
      </w:r>
      <w:r w:rsidRPr="00234CBA">
        <w:rPr>
          <w:rFonts w:ascii="Times New Roman" w:hAnsi="Times New Roman" w:cs="Times New Roman"/>
          <w:sz w:val="24"/>
          <w:szCs w:val="24"/>
        </w:rPr>
        <w:t xml:space="preserve">lectivists rely more on word-of-mouth, preferring information from trusted, familiar sources when forming their expectations regarding airline travel. In contrast, individualists preferred specific information and implicit information about </w:t>
      </w:r>
      <w:r w:rsidR="00E53D71">
        <w:rPr>
          <w:rFonts w:ascii="Times New Roman" w:hAnsi="Times New Roman" w:cs="Times New Roman"/>
          <w:sz w:val="24"/>
          <w:szCs w:val="24"/>
        </w:rPr>
        <w:t>guarantees and return policies.</w:t>
      </w:r>
      <w:r w:rsidRPr="00234CBA">
        <w:rPr>
          <w:rFonts w:ascii="Times New Roman" w:hAnsi="Times New Roman" w:cs="Times New Roman"/>
          <w:sz w:val="24"/>
          <w:szCs w:val="24"/>
        </w:rPr>
        <w:t xml:space="preserve"> A study of consumers in Australia (an individualist nation) and Singapore (a collectivist country) found that Singaporean consumers were more responsive to social influence in a hypothetical buying situation than Australian consumers</w:t>
      </w:r>
      <w:r w:rsidRPr="00234CBA">
        <w:rPr>
          <w:rFonts w:ascii="Times New Roman" w:hAnsi="Times New Roman" w:cs="Times New Roman"/>
          <w:sz w:val="24"/>
          <w:szCs w:val="24"/>
        </w:rPr>
        <w:t>.</w:t>
      </w:r>
    </w:p>
    <w:p w:rsidR="00561B58" w:rsidRPr="00234CBA" w:rsidRDefault="00561B58" w:rsidP="00234CBA">
      <w:pPr>
        <w:spacing w:line="240" w:lineRule="auto"/>
        <w:jc w:val="both"/>
        <w:rPr>
          <w:rFonts w:ascii="Times New Roman" w:hAnsi="Times New Roman" w:cs="Times New Roman"/>
          <w:sz w:val="24"/>
          <w:szCs w:val="24"/>
        </w:rPr>
      </w:pPr>
      <w:r w:rsidRPr="00E53D71">
        <w:rPr>
          <w:rFonts w:ascii="Times New Roman" w:hAnsi="Times New Roman" w:cs="Times New Roman"/>
          <w:b/>
          <w:i/>
          <w:sz w:val="24"/>
          <w:szCs w:val="24"/>
        </w:rPr>
        <w:lastRenderedPageBreak/>
        <w:t>Acculturation i</w:t>
      </w:r>
      <w:r w:rsidRPr="00234CBA">
        <w:rPr>
          <w:rFonts w:ascii="Times New Roman" w:hAnsi="Times New Roman" w:cs="Times New Roman"/>
          <w:sz w:val="24"/>
          <w:szCs w:val="24"/>
        </w:rPr>
        <w:t>s the process by which marketers learn—via cross-cultural analysis—</w:t>
      </w:r>
    </w:p>
    <w:p w:rsidR="00561B58" w:rsidRPr="00234CBA" w:rsidRDefault="00561B58" w:rsidP="00234CBA">
      <w:pPr>
        <w:spacing w:line="240" w:lineRule="auto"/>
        <w:jc w:val="both"/>
        <w:rPr>
          <w:rFonts w:ascii="Times New Roman" w:hAnsi="Times New Roman" w:cs="Times New Roman"/>
          <w:sz w:val="24"/>
          <w:szCs w:val="24"/>
        </w:rPr>
      </w:pPr>
      <w:r w:rsidRPr="00234CBA">
        <w:rPr>
          <w:rFonts w:ascii="Times New Roman" w:hAnsi="Times New Roman" w:cs="Times New Roman"/>
          <w:sz w:val="24"/>
          <w:szCs w:val="24"/>
        </w:rPr>
        <w:t xml:space="preserve">about the values, beliefs, and customs of other cultures and then apply this knowledge to </w:t>
      </w:r>
    </w:p>
    <w:p w:rsidR="00561B58" w:rsidRPr="00234CBA" w:rsidRDefault="00561B58" w:rsidP="00234CBA">
      <w:pPr>
        <w:spacing w:line="240" w:lineRule="auto"/>
        <w:jc w:val="both"/>
        <w:rPr>
          <w:rFonts w:ascii="Times New Roman" w:hAnsi="Times New Roman" w:cs="Times New Roman"/>
          <w:sz w:val="24"/>
          <w:szCs w:val="24"/>
        </w:rPr>
      </w:pPr>
      <w:r w:rsidRPr="00234CBA">
        <w:rPr>
          <w:rFonts w:ascii="Times New Roman" w:hAnsi="Times New Roman" w:cs="Times New Roman"/>
          <w:sz w:val="24"/>
          <w:szCs w:val="24"/>
        </w:rPr>
        <w:t xml:space="preserve">marketing products internationally. In fact, acculturation is a dual learning process: First, </w:t>
      </w:r>
    </w:p>
    <w:p w:rsidR="00561B58" w:rsidRPr="00234CBA" w:rsidRDefault="00561B58" w:rsidP="00234CBA">
      <w:pPr>
        <w:spacing w:line="240" w:lineRule="auto"/>
        <w:jc w:val="both"/>
        <w:rPr>
          <w:rFonts w:ascii="Times New Roman" w:hAnsi="Times New Roman" w:cs="Times New Roman"/>
          <w:sz w:val="24"/>
          <w:szCs w:val="24"/>
        </w:rPr>
      </w:pPr>
      <w:r w:rsidRPr="00234CBA">
        <w:rPr>
          <w:rFonts w:ascii="Times New Roman" w:hAnsi="Times New Roman" w:cs="Times New Roman"/>
          <w:sz w:val="24"/>
          <w:szCs w:val="24"/>
        </w:rPr>
        <w:t xml:space="preserve">marketers must learn everything that is relevant to the product and product category in the </w:t>
      </w:r>
    </w:p>
    <w:p w:rsidR="00561B58" w:rsidRPr="00234CBA" w:rsidRDefault="00561B58" w:rsidP="00234CBA">
      <w:pPr>
        <w:spacing w:line="240" w:lineRule="auto"/>
        <w:jc w:val="both"/>
        <w:rPr>
          <w:rFonts w:ascii="Times New Roman" w:hAnsi="Times New Roman" w:cs="Times New Roman"/>
          <w:sz w:val="24"/>
          <w:szCs w:val="24"/>
        </w:rPr>
      </w:pPr>
      <w:r w:rsidRPr="00234CBA">
        <w:rPr>
          <w:rFonts w:ascii="Times New Roman" w:hAnsi="Times New Roman" w:cs="Times New Roman"/>
          <w:sz w:val="24"/>
          <w:szCs w:val="24"/>
        </w:rPr>
        <w:t xml:space="preserve">society in which they plan to market. Second, marketers must then persuade, or “teach,” </w:t>
      </w:r>
    </w:p>
    <w:p w:rsidR="00561B58" w:rsidRPr="00234CBA" w:rsidRDefault="00561B58" w:rsidP="00234CBA">
      <w:pPr>
        <w:spacing w:line="240" w:lineRule="auto"/>
        <w:jc w:val="both"/>
        <w:rPr>
          <w:rFonts w:ascii="Times New Roman" w:hAnsi="Times New Roman" w:cs="Times New Roman"/>
          <w:sz w:val="24"/>
          <w:szCs w:val="24"/>
        </w:rPr>
      </w:pPr>
      <w:r w:rsidRPr="00234CBA">
        <w:rPr>
          <w:rFonts w:ascii="Times New Roman" w:hAnsi="Times New Roman" w:cs="Times New Roman"/>
          <w:sz w:val="24"/>
          <w:szCs w:val="24"/>
        </w:rPr>
        <w:t xml:space="preserve">the members of that society to break with their traditional ways of doing things and adopt </w:t>
      </w:r>
    </w:p>
    <w:p w:rsidR="00561B58" w:rsidRPr="00234CBA" w:rsidRDefault="00561B58" w:rsidP="00234CBA">
      <w:pPr>
        <w:spacing w:line="240" w:lineRule="auto"/>
        <w:jc w:val="both"/>
        <w:rPr>
          <w:rFonts w:ascii="Times New Roman" w:hAnsi="Times New Roman" w:cs="Times New Roman"/>
          <w:sz w:val="24"/>
          <w:szCs w:val="24"/>
        </w:rPr>
      </w:pPr>
      <w:r w:rsidRPr="00234CBA">
        <w:rPr>
          <w:rFonts w:ascii="Times New Roman" w:hAnsi="Times New Roman" w:cs="Times New Roman"/>
          <w:sz w:val="24"/>
          <w:szCs w:val="24"/>
        </w:rPr>
        <w:t>the new product. To gain acceptance for a culturally new pr</w:t>
      </w:r>
      <w:r w:rsidR="00467683" w:rsidRPr="00234CBA">
        <w:rPr>
          <w:rFonts w:ascii="Times New Roman" w:hAnsi="Times New Roman" w:cs="Times New Roman"/>
          <w:sz w:val="24"/>
          <w:szCs w:val="24"/>
        </w:rPr>
        <w:t>oduct in a foreign society, mar</w:t>
      </w:r>
      <w:r w:rsidRPr="00234CBA">
        <w:rPr>
          <w:rFonts w:ascii="Times New Roman" w:hAnsi="Times New Roman" w:cs="Times New Roman"/>
          <w:sz w:val="24"/>
          <w:szCs w:val="24"/>
        </w:rPr>
        <w:t xml:space="preserve">keters must develop a strategy that encourages members of that society to modify or even </w:t>
      </w:r>
    </w:p>
    <w:p w:rsidR="00561B58" w:rsidRPr="00234CBA" w:rsidRDefault="00561B58" w:rsidP="00234CBA">
      <w:pPr>
        <w:spacing w:line="240" w:lineRule="auto"/>
        <w:jc w:val="both"/>
        <w:rPr>
          <w:rFonts w:ascii="Times New Roman" w:hAnsi="Times New Roman" w:cs="Times New Roman"/>
          <w:sz w:val="24"/>
          <w:szCs w:val="24"/>
        </w:rPr>
      </w:pPr>
      <w:r w:rsidRPr="00234CBA">
        <w:rPr>
          <w:rFonts w:ascii="Times New Roman" w:hAnsi="Times New Roman" w:cs="Times New Roman"/>
          <w:sz w:val="24"/>
          <w:szCs w:val="24"/>
        </w:rPr>
        <w:t xml:space="preserve">break with their own traditions (to change their attitudes and possibly alter their behavior). </w:t>
      </w:r>
    </w:p>
    <w:p w:rsidR="00234CBA" w:rsidRPr="00234CBA" w:rsidRDefault="00234CBA" w:rsidP="00234CBA">
      <w:pPr>
        <w:spacing w:line="276" w:lineRule="auto"/>
        <w:jc w:val="both"/>
        <w:rPr>
          <w:rFonts w:ascii="Times New Roman" w:hAnsi="Times New Roman" w:cs="Times New Roman"/>
          <w:sz w:val="24"/>
          <w:szCs w:val="24"/>
        </w:rPr>
      </w:pPr>
    </w:p>
    <w:p w:rsidR="00561B58" w:rsidRPr="00234CBA"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 xml:space="preserve">To illustrate the point, a social marketing effort designed </w:t>
      </w:r>
      <w:r w:rsidR="00234CBA" w:rsidRPr="00234CBA">
        <w:rPr>
          <w:rFonts w:ascii="Times New Roman" w:hAnsi="Times New Roman" w:cs="Times New Roman"/>
          <w:sz w:val="24"/>
          <w:szCs w:val="24"/>
        </w:rPr>
        <w:t>to encourage consumers in devel</w:t>
      </w:r>
      <w:r w:rsidRPr="00234CBA">
        <w:rPr>
          <w:rFonts w:ascii="Times New Roman" w:hAnsi="Times New Roman" w:cs="Times New Roman"/>
          <w:sz w:val="24"/>
          <w:szCs w:val="24"/>
        </w:rPr>
        <w:t xml:space="preserve">oping nations to secure polio vaccinations for their children would require a two-step </w:t>
      </w:r>
    </w:p>
    <w:p w:rsidR="00561B58" w:rsidRPr="00234CBA"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 xml:space="preserve">acculturation process: To begin, the marketer must obtain an in-depth picture of a society’s </w:t>
      </w:r>
    </w:p>
    <w:p w:rsidR="00561B58" w:rsidRPr="00234CBA"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 xml:space="preserve">present attitudes and customs with regard to preventive medicine and related concepts. </w:t>
      </w:r>
    </w:p>
    <w:p w:rsidR="00561B58" w:rsidRPr="00234CBA"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 xml:space="preserve">Next, the marketer must devise promotional strategies that will convince the members of a </w:t>
      </w:r>
    </w:p>
    <w:p w:rsidR="00561B58" w:rsidRPr="00234CBA"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 xml:space="preserve">target market to have their children vaccinated, even if doing so requires a change in current </w:t>
      </w:r>
    </w:p>
    <w:p w:rsidR="00561B58" w:rsidRPr="00234CBA"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attitudes.</w:t>
      </w:r>
    </w:p>
    <w:p w:rsidR="00561B58" w:rsidRPr="00234CBA"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 xml:space="preserve">Too many marketers contemplating international expansion believe that if their products </w:t>
      </w:r>
    </w:p>
    <w:p w:rsidR="00561B58" w:rsidRPr="00234CBA"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 xml:space="preserve">are successful domestically, they will also succeed overseas. This biased viewpoint increases </w:t>
      </w:r>
    </w:p>
    <w:p w:rsidR="00561B58" w:rsidRPr="00234CBA"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 xml:space="preserve">the likelihood of marketing failures abroad. It reflects a lack of appreciation of the unique </w:t>
      </w:r>
    </w:p>
    <w:p w:rsidR="001D4E85"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psychological, social, cultural, and environmental characterist</w:t>
      </w:r>
      <w:r w:rsidR="00234CBA" w:rsidRPr="00234CBA">
        <w:rPr>
          <w:rFonts w:ascii="Times New Roman" w:hAnsi="Times New Roman" w:cs="Times New Roman"/>
          <w:sz w:val="24"/>
          <w:szCs w:val="24"/>
        </w:rPr>
        <w:t>ics of distinctly different cul</w:t>
      </w:r>
      <w:r w:rsidRPr="00234CBA">
        <w:rPr>
          <w:rFonts w:ascii="Times New Roman" w:hAnsi="Times New Roman" w:cs="Times New Roman"/>
          <w:sz w:val="24"/>
          <w:szCs w:val="24"/>
        </w:rPr>
        <w:t xml:space="preserve">tures. </w:t>
      </w:r>
    </w:p>
    <w:p w:rsidR="00561B58" w:rsidRPr="00234CBA"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To overcome such a narrow and culturally myopic view, marketers must lea</w:t>
      </w:r>
      <w:r w:rsidR="00234CBA" w:rsidRPr="00234CBA">
        <w:rPr>
          <w:rFonts w:ascii="Times New Roman" w:hAnsi="Times New Roman" w:cs="Times New Roman"/>
          <w:sz w:val="24"/>
          <w:szCs w:val="24"/>
        </w:rPr>
        <w:t>rn every</w:t>
      </w:r>
      <w:r w:rsidRPr="00234CBA">
        <w:rPr>
          <w:rFonts w:ascii="Times New Roman" w:hAnsi="Times New Roman" w:cs="Times New Roman"/>
          <w:sz w:val="24"/>
          <w:szCs w:val="24"/>
        </w:rPr>
        <w:t xml:space="preserve">thing that is relevant about the usage or potential usage of their products and product </w:t>
      </w:r>
    </w:p>
    <w:p w:rsidR="00234CBA" w:rsidRPr="00234CBA"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 xml:space="preserve">categories in the foreign countries in which they plan to operate. </w:t>
      </w:r>
    </w:p>
    <w:p w:rsidR="00561B58" w:rsidRPr="00234CBA" w:rsidRDefault="00234CBA"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 xml:space="preserve">Take the Chinese culture, </w:t>
      </w:r>
      <w:r w:rsidR="00561B58" w:rsidRPr="00234CBA">
        <w:rPr>
          <w:rFonts w:ascii="Times New Roman" w:hAnsi="Times New Roman" w:cs="Times New Roman"/>
          <w:sz w:val="24"/>
          <w:szCs w:val="24"/>
        </w:rPr>
        <w:t xml:space="preserve">for example. For Western marketers to succeed in China, it is important for them to take into consideration </w:t>
      </w:r>
      <w:proofErr w:type="spellStart"/>
      <w:r w:rsidR="00561B58" w:rsidRPr="00234CBA">
        <w:rPr>
          <w:rFonts w:ascii="Times New Roman" w:hAnsi="Times New Roman" w:cs="Times New Roman"/>
          <w:sz w:val="24"/>
          <w:szCs w:val="24"/>
        </w:rPr>
        <w:t>guo</w:t>
      </w:r>
      <w:proofErr w:type="spellEnd"/>
      <w:r w:rsidR="00561B58" w:rsidRPr="00234CBA">
        <w:rPr>
          <w:rFonts w:ascii="Times New Roman" w:hAnsi="Times New Roman" w:cs="Times New Roman"/>
          <w:sz w:val="24"/>
          <w:szCs w:val="24"/>
        </w:rPr>
        <w:t xml:space="preserve"> </w:t>
      </w:r>
      <w:proofErr w:type="spellStart"/>
      <w:r w:rsidR="00561B58" w:rsidRPr="00234CBA">
        <w:rPr>
          <w:rFonts w:ascii="Times New Roman" w:hAnsi="Times New Roman" w:cs="Times New Roman"/>
          <w:sz w:val="24"/>
          <w:szCs w:val="24"/>
        </w:rPr>
        <w:t>qing</w:t>
      </w:r>
      <w:proofErr w:type="spellEnd"/>
      <w:r w:rsidR="00561B58" w:rsidRPr="00234CBA">
        <w:rPr>
          <w:rFonts w:ascii="Times New Roman" w:hAnsi="Times New Roman" w:cs="Times New Roman"/>
          <w:sz w:val="24"/>
          <w:szCs w:val="24"/>
        </w:rPr>
        <w:t xml:space="preserve"> (pronounced “</w:t>
      </w:r>
      <w:proofErr w:type="spellStart"/>
      <w:r w:rsidR="00561B58" w:rsidRPr="00234CBA">
        <w:rPr>
          <w:rFonts w:ascii="Times New Roman" w:hAnsi="Times New Roman" w:cs="Times New Roman"/>
          <w:sz w:val="24"/>
          <w:szCs w:val="24"/>
        </w:rPr>
        <w:t>gwor</w:t>
      </w:r>
      <w:proofErr w:type="spellEnd"/>
      <w:r w:rsidR="00561B58" w:rsidRPr="00234CBA">
        <w:rPr>
          <w:rFonts w:ascii="Times New Roman" w:hAnsi="Times New Roman" w:cs="Times New Roman"/>
          <w:sz w:val="24"/>
          <w:szCs w:val="24"/>
        </w:rPr>
        <w:t xml:space="preserve"> </w:t>
      </w:r>
      <w:proofErr w:type="spellStart"/>
      <w:r w:rsidR="00561B58" w:rsidRPr="00234CBA">
        <w:rPr>
          <w:rFonts w:ascii="Times New Roman" w:hAnsi="Times New Roman" w:cs="Times New Roman"/>
          <w:sz w:val="24"/>
          <w:szCs w:val="24"/>
        </w:rPr>
        <w:t>ching</w:t>
      </w:r>
      <w:proofErr w:type="spellEnd"/>
      <w:r w:rsidR="00561B58" w:rsidRPr="00234CBA">
        <w:rPr>
          <w:rFonts w:ascii="Times New Roman" w:hAnsi="Times New Roman" w:cs="Times New Roman"/>
          <w:sz w:val="24"/>
          <w:szCs w:val="24"/>
        </w:rPr>
        <w:t>”), which m</w:t>
      </w:r>
      <w:r w:rsidRPr="00234CBA">
        <w:rPr>
          <w:rFonts w:ascii="Times New Roman" w:hAnsi="Times New Roman" w:cs="Times New Roman"/>
          <w:sz w:val="24"/>
          <w:szCs w:val="24"/>
        </w:rPr>
        <w:t xml:space="preserve">eans, “to consider the special </w:t>
      </w:r>
      <w:r w:rsidR="00561B58" w:rsidRPr="00234CBA">
        <w:rPr>
          <w:rFonts w:ascii="Times New Roman" w:hAnsi="Times New Roman" w:cs="Times New Roman"/>
          <w:sz w:val="24"/>
          <w:szCs w:val="24"/>
        </w:rPr>
        <w:t xml:space="preserve">situation or character of China.” An example of </w:t>
      </w:r>
      <w:proofErr w:type="spellStart"/>
      <w:r w:rsidR="00561B58" w:rsidRPr="00234CBA">
        <w:rPr>
          <w:rFonts w:ascii="Times New Roman" w:hAnsi="Times New Roman" w:cs="Times New Roman"/>
          <w:sz w:val="24"/>
          <w:szCs w:val="24"/>
        </w:rPr>
        <w:t>guo</w:t>
      </w:r>
      <w:proofErr w:type="spellEnd"/>
      <w:r w:rsidR="00561B58" w:rsidRPr="00234CBA">
        <w:rPr>
          <w:rFonts w:ascii="Times New Roman" w:hAnsi="Times New Roman" w:cs="Times New Roman"/>
          <w:sz w:val="24"/>
          <w:szCs w:val="24"/>
        </w:rPr>
        <w:t xml:space="preserve"> </w:t>
      </w:r>
      <w:proofErr w:type="spellStart"/>
      <w:r w:rsidR="00561B58" w:rsidRPr="00234CBA">
        <w:rPr>
          <w:rFonts w:ascii="Times New Roman" w:hAnsi="Times New Roman" w:cs="Times New Roman"/>
          <w:sz w:val="24"/>
          <w:szCs w:val="24"/>
        </w:rPr>
        <w:t>qing</w:t>
      </w:r>
      <w:proofErr w:type="spellEnd"/>
      <w:r w:rsidR="00561B58" w:rsidRPr="00234CBA">
        <w:rPr>
          <w:rFonts w:ascii="Times New Roman" w:hAnsi="Times New Roman" w:cs="Times New Roman"/>
          <w:sz w:val="24"/>
          <w:szCs w:val="24"/>
        </w:rPr>
        <w:t xml:space="preserve"> for We</w:t>
      </w:r>
      <w:r w:rsidRPr="00234CBA">
        <w:rPr>
          <w:rFonts w:ascii="Times New Roman" w:hAnsi="Times New Roman" w:cs="Times New Roman"/>
          <w:sz w:val="24"/>
          <w:szCs w:val="24"/>
        </w:rPr>
        <w:t xml:space="preserve">stern marketers is the Chinese </w:t>
      </w:r>
      <w:r w:rsidR="00561B58" w:rsidRPr="00234CBA">
        <w:rPr>
          <w:rFonts w:ascii="Times New Roman" w:hAnsi="Times New Roman" w:cs="Times New Roman"/>
          <w:sz w:val="24"/>
          <w:szCs w:val="24"/>
        </w:rPr>
        <w:t>policy of limiting families to one child (although the curre</w:t>
      </w:r>
      <w:r w:rsidRPr="00234CBA">
        <w:rPr>
          <w:rFonts w:ascii="Times New Roman" w:hAnsi="Times New Roman" w:cs="Times New Roman"/>
          <w:sz w:val="24"/>
          <w:szCs w:val="24"/>
        </w:rPr>
        <w:t xml:space="preserve">nt policy is two children). An </w:t>
      </w:r>
      <w:r w:rsidR="00561B58" w:rsidRPr="00234CBA">
        <w:rPr>
          <w:rFonts w:ascii="Times New Roman" w:hAnsi="Times New Roman" w:cs="Times New Roman"/>
          <w:sz w:val="24"/>
          <w:szCs w:val="24"/>
        </w:rPr>
        <w:t>appreciation of this policy means that foreign businesses will un</w:t>
      </w:r>
      <w:r w:rsidRPr="00234CBA">
        <w:rPr>
          <w:rFonts w:ascii="Times New Roman" w:hAnsi="Times New Roman" w:cs="Times New Roman"/>
          <w:sz w:val="24"/>
          <w:szCs w:val="24"/>
        </w:rPr>
        <w:t xml:space="preserve">derstand that Chinese families </w:t>
      </w:r>
      <w:r w:rsidR="00561B58" w:rsidRPr="00234CBA">
        <w:rPr>
          <w:rFonts w:ascii="Times New Roman" w:hAnsi="Times New Roman" w:cs="Times New Roman"/>
          <w:sz w:val="24"/>
          <w:szCs w:val="24"/>
        </w:rPr>
        <w:t>are open to particularly high-quality baby products for their single child (“the little emperor”).</w:t>
      </w:r>
    </w:p>
    <w:p w:rsidR="00234CBA" w:rsidRPr="00234CBA" w:rsidRDefault="00234CBA" w:rsidP="00234CBA">
      <w:pPr>
        <w:spacing w:line="276" w:lineRule="auto"/>
        <w:jc w:val="both"/>
        <w:rPr>
          <w:rFonts w:ascii="Times New Roman" w:hAnsi="Times New Roman" w:cs="Times New Roman"/>
          <w:sz w:val="24"/>
          <w:szCs w:val="24"/>
        </w:rPr>
      </w:pPr>
    </w:p>
    <w:p w:rsidR="00561B58" w:rsidRPr="001D4E85" w:rsidRDefault="00234CBA" w:rsidP="00234CBA">
      <w:pPr>
        <w:spacing w:line="276" w:lineRule="auto"/>
        <w:jc w:val="both"/>
        <w:rPr>
          <w:rFonts w:ascii="Times New Roman" w:hAnsi="Times New Roman" w:cs="Times New Roman"/>
          <w:b/>
          <w:sz w:val="24"/>
          <w:szCs w:val="24"/>
        </w:rPr>
      </w:pPr>
      <w:r w:rsidRPr="001D4E85">
        <w:rPr>
          <w:rFonts w:ascii="Times New Roman" w:hAnsi="Times New Roman" w:cs="Times New Roman"/>
          <w:b/>
          <w:sz w:val="24"/>
          <w:szCs w:val="24"/>
        </w:rPr>
        <w:t>Localization and Standardization</w:t>
      </w:r>
    </w:p>
    <w:p w:rsidR="00561B58" w:rsidRPr="00234CBA"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A global marketing strategy is selling the same product using the same positioning approach and communications globally. A local marketing strategy is customizing both the product and the communications program for each unique market, or standardizing either the product or advertising message, while customizing the other one. For example, McDonald’s is an example of a firm that tries to localize its advertising and other marketing communications to consumers in each of the cultural markets in which it operates. Facebook used a localized strategy based on online speed connectivity. In some countries, consumers with a 2G phone might see an ad with an image, but others with a higher-speed phone could see a video ad</w:t>
      </w:r>
    </w:p>
    <w:p w:rsidR="00561B58" w:rsidRPr="001D4E85" w:rsidRDefault="00234CBA" w:rsidP="00234CBA">
      <w:pPr>
        <w:spacing w:line="276" w:lineRule="auto"/>
        <w:jc w:val="both"/>
        <w:rPr>
          <w:rFonts w:ascii="Times New Roman" w:hAnsi="Times New Roman" w:cs="Times New Roman"/>
          <w:b/>
          <w:sz w:val="24"/>
          <w:szCs w:val="24"/>
        </w:rPr>
      </w:pPr>
      <w:r w:rsidRPr="001D4E85">
        <w:rPr>
          <w:rFonts w:ascii="Times New Roman" w:hAnsi="Times New Roman" w:cs="Times New Roman"/>
          <w:b/>
          <w:sz w:val="24"/>
          <w:szCs w:val="24"/>
        </w:rPr>
        <w:t>Advertising and Branding</w:t>
      </w:r>
    </w:p>
    <w:p w:rsidR="00561B58" w:rsidRPr="00234CBA" w:rsidRDefault="00234CBA"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S</w:t>
      </w:r>
      <w:r w:rsidR="00561B58" w:rsidRPr="00234CBA">
        <w:rPr>
          <w:rFonts w:ascii="Times New Roman" w:hAnsi="Times New Roman" w:cs="Times New Roman"/>
          <w:sz w:val="24"/>
          <w:szCs w:val="24"/>
        </w:rPr>
        <w:t>logans must be revis</w:t>
      </w:r>
      <w:r w:rsidRPr="00234CBA">
        <w:rPr>
          <w:rFonts w:ascii="Times New Roman" w:hAnsi="Times New Roman" w:cs="Times New Roman"/>
          <w:sz w:val="24"/>
          <w:szCs w:val="24"/>
        </w:rPr>
        <w:t>ed or changed altogether in non-</w:t>
      </w:r>
      <w:r w:rsidR="00561B58" w:rsidRPr="00234CBA">
        <w:rPr>
          <w:rFonts w:ascii="Times New Roman" w:hAnsi="Times New Roman" w:cs="Times New Roman"/>
          <w:sz w:val="24"/>
          <w:szCs w:val="24"/>
        </w:rPr>
        <w:t>English-speaking countries. Linguistic differences are probably the most chal</w:t>
      </w:r>
      <w:r w:rsidRPr="00234CBA">
        <w:rPr>
          <w:rFonts w:ascii="Times New Roman" w:hAnsi="Times New Roman" w:cs="Times New Roman"/>
          <w:sz w:val="24"/>
          <w:szCs w:val="24"/>
        </w:rPr>
        <w:t>lenging fac</w:t>
      </w:r>
      <w:r w:rsidR="00561B58" w:rsidRPr="00234CBA">
        <w:rPr>
          <w:rFonts w:ascii="Times New Roman" w:hAnsi="Times New Roman" w:cs="Times New Roman"/>
          <w:sz w:val="24"/>
          <w:szCs w:val="24"/>
        </w:rPr>
        <w:t>tor facing compan</w:t>
      </w:r>
      <w:r w:rsidRPr="00234CBA">
        <w:rPr>
          <w:rFonts w:ascii="Times New Roman" w:hAnsi="Times New Roman" w:cs="Times New Roman"/>
          <w:sz w:val="24"/>
          <w:szCs w:val="24"/>
        </w:rPr>
        <w:t>ies that are expanding globally.</w:t>
      </w:r>
    </w:p>
    <w:p w:rsidR="00234CBA" w:rsidRPr="00234CBA" w:rsidRDefault="00234CBA" w:rsidP="00234CBA">
      <w:pPr>
        <w:spacing w:line="276" w:lineRule="auto"/>
        <w:jc w:val="both"/>
        <w:rPr>
          <w:rFonts w:ascii="Times New Roman" w:hAnsi="Times New Roman" w:cs="Times New Roman"/>
          <w:sz w:val="24"/>
          <w:szCs w:val="24"/>
        </w:rPr>
      </w:pPr>
    </w:p>
    <w:p w:rsidR="00561B58" w:rsidRPr="001D4E85" w:rsidRDefault="00561B58" w:rsidP="00234CBA">
      <w:pPr>
        <w:spacing w:line="276" w:lineRule="auto"/>
        <w:jc w:val="both"/>
        <w:rPr>
          <w:rFonts w:ascii="Times New Roman" w:hAnsi="Times New Roman" w:cs="Times New Roman"/>
          <w:b/>
          <w:sz w:val="24"/>
          <w:szCs w:val="24"/>
        </w:rPr>
      </w:pPr>
      <w:r w:rsidRPr="001D4E85">
        <w:rPr>
          <w:rFonts w:ascii="Times New Roman" w:hAnsi="Times New Roman" w:cs="Times New Roman"/>
          <w:b/>
          <w:sz w:val="24"/>
          <w:szCs w:val="24"/>
        </w:rPr>
        <w:t>Promotional appeals</w:t>
      </w:r>
    </w:p>
    <w:p w:rsidR="00561B58" w:rsidRPr="00234CBA"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Promotional appeals must reflect the local culture’s values and priorities. For example, after surveys indicated that, globally, Coke was regarded as more “daring” and “energetic” than Pepsi, the Pepsi company came up with a new ad push with the tagline, “Live for Now,” and then changed it to “People Who Define the Now,” and its ad</w:t>
      </w:r>
      <w:r w:rsidR="00234CBA" w:rsidRPr="00234CBA">
        <w:rPr>
          <w:rFonts w:ascii="Times New Roman" w:hAnsi="Times New Roman" w:cs="Times New Roman"/>
          <w:sz w:val="24"/>
          <w:szCs w:val="24"/>
        </w:rPr>
        <w:t>s featured well-known disc jock</w:t>
      </w:r>
      <w:r w:rsidRPr="00234CBA">
        <w:rPr>
          <w:rFonts w:ascii="Times New Roman" w:hAnsi="Times New Roman" w:cs="Times New Roman"/>
          <w:sz w:val="24"/>
          <w:szCs w:val="24"/>
        </w:rPr>
        <w:t>eys, celebrities, and artists. Pepsi has a long history of using groundbreaking pop culture artists in its ads (e.g., Madonna, Michael Jackson</w:t>
      </w:r>
    </w:p>
    <w:p w:rsidR="00561B58" w:rsidRPr="00234CBA" w:rsidRDefault="00561B58"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Comparative advertising has been used more in the U</w:t>
      </w:r>
      <w:r w:rsidR="00234CBA" w:rsidRPr="00234CBA">
        <w:rPr>
          <w:rFonts w:ascii="Times New Roman" w:hAnsi="Times New Roman" w:cs="Times New Roman"/>
          <w:sz w:val="24"/>
          <w:szCs w:val="24"/>
        </w:rPr>
        <w:t>nited States than in other coun</w:t>
      </w:r>
      <w:r w:rsidRPr="00234CBA">
        <w:rPr>
          <w:rFonts w:ascii="Times New Roman" w:hAnsi="Times New Roman" w:cs="Times New Roman"/>
          <w:sz w:val="24"/>
          <w:szCs w:val="24"/>
        </w:rPr>
        <w:t>tries. However, one study of American and Thai consu</w:t>
      </w:r>
      <w:r w:rsidR="00234CBA" w:rsidRPr="00234CBA">
        <w:rPr>
          <w:rFonts w:ascii="Times New Roman" w:hAnsi="Times New Roman" w:cs="Times New Roman"/>
          <w:sz w:val="24"/>
          <w:szCs w:val="24"/>
        </w:rPr>
        <w:t>mers discovered that the persua</w:t>
      </w:r>
      <w:r w:rsidRPr="00234CBA">
        <w:rPr>
          <w:rFonts w:ascii="Times New Roman" w:hAnsi="Times New Roman" w:cs="Times New Roman"/>
          <w:sz w:val="24"/>
          <w:szCs w:val="24"/>
        </w:rPr>
        <w:t xml:space="preserve">sive ability of comparative ads among both groups was related to the two personality traits: self-construal, which refers to how individuals </w:t>
      </w:r>
      <w:r w:rsidR="00234CBA" w:rsidRPr="00234CBA">
        <w:rPr>
          <w:rFonts w:ascii="Times New Roman" w:hAnsi="Times New Roman" w:cs="Times New Roman"/>
          <w:sz w:val="24"/>
          <w:szCs w:val="24"/>
        </w:rPr>
        <w:t>perceive, comprehend, and inter</w:t>
      </w:r>
      <w:r w:rsidRPr="00234CBA">
        <w:rPr>
          <w:rFonts w:ascii="Times New Roman" w:hAnsi="Times New Roman" w:cs="Times New Roman"/>
          <w:sz w:val="24"/>
          <w:szCs w:val="24"/>
        </w:rPr>
        <w:t xml:space="preserve">pret the world around them, particularly the behavior </w:t>
      </w:r>
      <w:r w:rsidR="00234CBA" w:rsidRPr="00234CBA">
        <w:rPr>
          <w:rFonts w:ascii="Times New Roman" w:hAnsi="Times New Roman" w:cs="Times New Roman"/>
          <w:sz w:val="24"/>
          <w:szCs w:val="24"/>
        </w:rPr>
        <w:t>or action of others toward them</w:t>
      </w:r>
      <w:r w:rsidRPr="00234CBA">
        <w:rPr>
          <w:rFonts w:ascii="Times New Roman" w:hAnsi="Times New Roman" w:cs="Times New Roman"/>
          <w:sz w:val="24"/>
          <w:szCs w:val="24"/>
        </w:rPr>
        <w:t>selves, and need for cognition</w:t>
      </w:r>
      <w:r w:rsidRPr="00234CBA">
        <w:rPr>
          <w:rFonts w:ascii="Times New Roman" w:hAnsi="Times New Roman" w:cs="Times New Roman"/>
          <w:sz w:val="24"/>
          <w:szCs w:val="24"/>
        </w:rPr>
        <w:t>.</w:t>
      </w:r>
    </w:p>
    <w:p w:rsidR="00467683" w:rsidRPr="001D4E85" w:rsidRDefault="00234CBA" w:rsidP="00234CBA">
      <w:pPr>
        <w:spacing w:line="276" w:lineRule="auto"/>
        <w:jc w:val="both"/>
        <w:rPr>
          <w:rFonts w:ascii="Times New Roman" w:hAnsi="Times New Roman" w:cs="Times New Roman"/>
          <w:b/>
          <w:sz w:val="24"/>
          <w:szCs w:val="24"/>
        </w:rPr>
      </w:pPr>
      <w:r w:rsidRPr="001D4E85">
        <w:rPr>
          <w:rFonts w:ascii="Times New Roman" w:hAnsi="Times New Roman" w:cs="Times New Roman"/>
          <w:b/>
          <w:sz w:val="24"/>
          <w:szCs w:val="24"/>
        </w:rPr>
        <w:t>Legal barriers</w:t>
      </w:r>
    </w:p>
    <w:p w:rsidR="00467683" w:rsidRPr="00234CBA" w:rsidRDefault="00467683"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 xml:space="preserve">Many local foreign laws forced American marketers to alter and </w:t>
      </w:r>
      <w:r w:rsidR="00234CBA" w:rsidRPr="00234CBA">
        <w:rPr>
          <w:rFonts w:ascii="Times New Roman" w:hAnsi="Times New Roman" w:cs="Times New Roman"/>
          <w:sz w:val="24"/>
          <w:szCs w:val="24"/>
        </w:rPr>
        <w:t xml:space="preserve">their products and promotions: </w:t>
      </w:r>
      <w:r w:rsidRPr="00234CBA">
        <w:rPr>
          <w:rFonts w:ascii="Times New Roman" w:hAnsi="Times New Roman" w:cs="Times New Roman"/>
          <w:sz w:val="24"/>
          <w:szCs w:val="24"/>
        </w:rPr>
        <w:t xml:space="preserve"> In Mexico, authorities have restricted food marketing to children on television and in movie theaters because of rising health problems as Mexicans continue to gain weight. The new limits go far beyond any measures taken in the United State</w:t>
      </w:r>
      <w:r w:rsidRPr="00234CBA">
        <w:rPr>
          <w:rFonts w:ascii="Times New Roman" w:hAnsi="Times New Roman" w:cs="Times New Roman"/>
          <w:sz w:val="24"/>
          <w:szCs w:val="24"/>
        </w:rPr>
        <w:t>s to restrict food advertising.</w:t>
      </w:r>
    </w:p>
    <w:p w:rsidR="00234CBA" w:rsidRPr="00234CBA" w:rsidRDefault="00234CBA" w:rsidP="00234CBA">
      <w:pPr>
        <w:spacing w:line="276" w:lineRule="auto"/>
        <w:jc w:val="both"/>
        <w:rPr>
          <w:rFonts w:ascii="Times New Roman" w:hAnsi="Times New Roman" w:cs="Times New Roman"/>
          <w:sz w:val="24"/>
          <w:szCs w:val="24"/>
        </w:rPr>
      </w:pPr>
    </w:p>
    <w:p w:rsidR="00234CBA" w:rsidRPr="00234CBA" w:rsidRDefault="00234CBA" w:rsidP="00234CBA">
      <w:pPr>
        <w:spacing w:line="276" w:lineRule="auto"/>
        <w:jc w:val="both"/>
        <w:rPr>
          <w:rFonts w:ascii="Times New Roman" w:hAnsi="Times New Roman" w:cs="Times New Roman"/>
          <w:sz w:val="24"/>
          <w:szCs w:val="24"/>
        </w:rPr>
      </w:pPr>
    </w:p>
    <w:p w:rsidR="00234CBA" w:rsidRPr="00234CBA" w:rsidRDefault="00234CBA" w:rsidP="00234CBA">
      <w:pPr>
        <w:spacing w:line="276" w:lineRule="auto"/>
        <w:jc w:val="both"/>
        <w:rPr>
          <w:rFonts w:ascii="Times New Roman" w:hAnsi="Times New Roman" w:cs="Times New Roman"/>
          <w:sz w:val="24"/>
          <w:szCs w:val="24"/>
        </w:rPr>
      </w:pPr>
    </w:p>
    <w:p w:rsidR="00467683" w:rsidRPr="001D4E85" w:rsidRDefault="00234CBA" w:rsidP="00234CBA">
      <w:pPr>
        <w:spacing w:line="276" w:lineRule="auto"/>
        <w:jc w:val="both"/>
        <w:rPr>
          <w:rFonts w:ascii="Times New Roman" w:hAnsi="Times New Roman" w:cs="Times New Roman"/>
          <w:b/>
          <w:sz w:val="24"/>
          <w:szCs w:val="24"/>
        </w:rPr>
      </w:pPr>
      <w:r w:rsidRPr="001D4E85">
        <w:rPr>
          <w:rFonts w:ascii="Times New Roman" w:hAnsi="Times New Roman" w:cs="Times New Roman"/>
          <w:b/>
          <w:sz w:val="24"/>
          <w:szCs w:val="24"/>
        </w:rPr>
        <w:lastRenderedPageBreak/>
        <w:t>Conclusion</w:t>
      </w:r>
      <w:bookmarkStart w:id="0" w:name="_GoBack"/>
      <w:bookmarkEnd w:id="0"/>
    </w:p>
    <w:p w:rsidR="00467683" w:rsidRPr="00234CBA" w:rsidRDefault="00467683" w:rsidP="00234CBA">
      <w:pPr>
        <w:spacing w:line="276" w:lineRule="auto"/>
        <w:jc w:val="both"/>
        <w:rPr>
          <w:rFonts w:ascii="Times New Roman" w:hAnsi="Times New Roman" w:cs="Times New Roman"/>
          <w:sz w:val="24"/>
          <w:szCs w:val="24"/>
        </w:rPr>
      </w:pPr>
      <w:r w:rsidRPr="00234CBA">
        <w:rPr>
          <w:rFonts w:ascii="Times New Roman" w:hAnsi="Times New Roman" w:cs="Times New Roman"/>
          <w:sz w:val="24"/>
          <w:szCs w:val="24"/>
        </w:rPr>
        <w:t>An understanding of the similarities and differences that exist between nations is critical to the multinational marketer who must devise appropriate strategies to reach consumers in specific foreign markets. Some of the problems involved in cross-cultural analysis include differences in language, co</w:t>
      </w:r>
      <w:r w:rsidR="00234CBA" w:rsidRPr="00234CBA">
        <w:rPr>
          <w:rFonts w:ascii="Times New Roman" w:hAnsi="Times New Roman" w:cs="Times New Roman"/>
          <w:sz w:val="24"/>
          <w:szCs w:val="24"/>
        </w:rPr>
        <w:t>nsumption patterns, needs, prod</w:t>
      </w:r>
      <w:r w:rsidRPr="00234CBA">
        <w:rPr>
          <w:rFonts w:ascii="Times New Roman" w:hAnsi="Times New Roman" w:cs="Times New Roman"/>
          <w:sz w:val="24"/>
          <w:szCs w:val="24"/>
        </w:rPr>
        <w:t>uct usage, economic and social conditions, marketing conditions, and market research opportunities. Acculturation is the process by which marketers learn—via cross-</w:t>
      </w:r>
      <w:r w:rsidR="00234CBA" w:rsidRPr="00234CBA">
        <w:rPr>
          <w:rFonts w:ascii="Times New Roman" w:hAnsi="Times New Roman" w:cs="Times New Roman"/>
          <w:sz w:val="24"/>
          <w:szCs w:val="24"/>
        </w:rPr>
        <w:t>cultural analysis—about the val</w:t>
      </w:r>
      <w:r w:rsidRPr="00234CBA">
        <w:rPr>
          <w:rFonts w:ascii="Times New Roman" w:hAnsi="Times New Roman" w:cs="Times New Roman"/>
          <w:sz w:val="24"/>
          <w:szCs w:val="24"/>
        </w:rPr>
        <w:t>ues, beliefs, and customs of other cultures and apply this knowledge to marketing products internationally</w:t>
      </w:r>
    </w:p>
    <w:p w:rsidR="00116BA6" w:rsidRPr="00234CBA" w:rsidRDefault="00116BA6" w:rsidP="00234CBA">
      <w:pPr>
        <w:spacing w:line="276" w:lineRule="auto"/>
        <w:jc w:val="both"/>
        <w:rPr>
          <w:rFonts w:ascii="Times New Roman" w:hAnsi="Times New Roman" w:cs="Times New Roman"/>
          <w:sz w:val="24"/>
          <w:szCs w:val="24"/>
        </w:rPr>
      </w:pPr>
    </w:p>
    <w:p w:rsidR="00116BA6" w:rsidRPr="001D4E85" w:rsidRDefault="002113C0" w:rsidP="00234CBA">
      <w:pPr>
        <w:spacing w:line="276" w:lineRule="auto"/>
        <w:jc w:val="both"/>
        <w:rPr>
          <w:rFonts w:ascii="Times New Roman" w:hAnsi="Times New Roman" w:cs="Times New Roman"/>
          <w:b/>
          <w:sz w:val="24"/>
          <w:szCs w:val="24"/>
        </w:rPr>
      </w:pPr>
      <w:r w:rsidRPr="001D4E85">
        <w:rPr>
          <w:rFonts w:ascii="Times New Roman" w:hAnsi="Times New Roman" w:cs="Times New Roman"/>
          <w:b/>
          <w:sz w:val="24"/>
          <w:szCs w:val="24"/>
        </w:rPr>
        <w:t>References</w:t>
      </w:r>
    </w:p>
    <w:p w:rsidR="00000000" w:rsidRPr="00234CBA" w:rsidRDefault="00D7549C" w:rsidP="00234CBA">
      <w:pPr>
        <w:spacing w:line="276" w:lineRule="auto"/>
        <w:jc w:val="both"/>
        <w:rPr>
          <w:rFonts w:ascii="Times New Roman" w:hAnsi="Times New Roman" w:cs="Times New Roman"/>
          <w:sz w:val="24"/>
          <w:szCs w:val="24"/>
        </w:rPr>
      </w:pPr>
      <w:proofErr w:type="spellStart"/>
      <w:r w:rsidRPr="00234CBA">
        <w:rPr>
          <w:rFonts w:ascii="Times New Roman" w:hAnsi="Times New Roman" w:cs="Times New Roman"/>
          <w:sz w:val="24"/>
          <w:szCs w:val="24"/>
        </w:rPr>
        <w:t>Parumasur</w:t>
      </w:r>
      <w:proofErr w:type="spellEnd"/>
      <w:r w:rsidRPr="00234CBA">
        <w:rPr>
          <w:rFonts w:ascii="Times New Roman" w:hAnsi="Times New Roman" w:cs="Times New Roman"/>
          <w:sz w:val="24"/>
          <w:szCs w:val="24"/>
        </w:rPr>
        <w:t>, S.B. &amp; Roberts-</w:t>
      </w:r>
      <w:proofErr w:type="spellStart"/>
      <w:r w:rsidRPr="00234CBA">
        <w:rPr>
          <w:rFonts w:ascii="Times New Roman" w:hAnsi="Times New Roman" w:cs="Times New Roman"/>
          <w:sz w:val="24"/>
          <w:szCs w:val="24"/>
        </w:rPr>
        <w:t>Lobard</w:t>
      </w:r>
      <w:proofErr w:type="spellEnd"/>
      <w:r w:rsidRPr="00234CBA">
        <w:rPr>
          <w:rFonts w:ascii="Times New Roman" w:hAnsi="Times New Roman" w:cs="Times New Roman"/>
          <w:sz w:val="24"/>
          <w:szCs w:val="24"/>
        </w:rPr>
        <w:t xml:space="preserve">, M. (2014). </w:t>
      </w:r>
      <w:r w:rsidRPr="00234CBA">
        <w:rPr>
          <w:rFonts w:ascii="Times New Roman" w:hAnsi="Times New Roman" w:cs="Times New Roman"/>
          <w:i/>
          <w:iCs/>
          <w:sz w:val="24"/>
          <w:szCs w:val="24"/>
        </w:rPr>
        <w:t xml:space="preserve">Consumer </w:t>
      </w:r>
      <w:proofErr w:type="spellStart"/>
      <w:r w:rsidRPr="00234CBA">
        <w:rPr>
          <w:rFonts w:ascii="Times New Roman" w:hAnsi="Times New Roman" w:cs="Times New Roman"/>
          <w:i/>
          <w:iCs/>
          <w:sz w:val="24"/>
          <w:szCs w:val="24"/>
        </w:rPr>
        <w:t>behaviour</w:t>
      </w:r>
      <w:proofErr w:type="spellEnd"/>
      <w:r w:rsidRPr="00234CBA">
        <w:rPr>
          <w:rFonts w:ascii="Times New Roman" w:hAnsi="Times New Roman" w:cs="Times New Roman"/>
          <w:sz w:val="24"/>
          <w:szCs w:val="24"/>
        </w:rPr>
        <w:t xml:space="preserve">. Claremont: </w:t>
      </w:r>
      <w:proofErr w:type="spellStart"/>
      <w:r w:rsidRPr="00234CBA">
        <w:rPr>
          <w:rFonts w:ascii="Times New Roman" w:hAnsi="Times New Roman" w:cs="Times New Roman"/>
          <w:sz w:val="24"/>
          <w:szCs w:val="24"/>
        </w:rPr>
        <w:t>Juta</w:t>
      </w:r>
      <w:proofErr w:type="spellEnd"/>
      <w:r w:rsidRPr="00234CBA">
        <w:rPr>
          <w:rFonts w:ascii="Times New Roman" w:hAnsi="Times New Roman" w:cs="Times New Roman"/>
          <w:sz w:val="24"/>
          <w:szCs w:val="24"/>
        </w:rPr>
        <w:t xml:space="preserve"> &amp; Company. </w:t>
      </w:r>
    </w:p>
    <w:p w:rsidR="00000000" w:rsidRPr="00234CBA" w:rsidRDefault="00D7549C" w:rsidP="00234CBA">
      <w:pPr>
        <w:spacing w:line="276" w:lineRule="auto"/>
        <w:jc w:val="both"/>
        <w:rPr>
          <w:rFonts w:ascii="Times New Roman" w:hAnsi="Times New Roman" w:cs="Times New Roman"/>
          <w:sz w:val="24"/>
          <w:szCs w:val="24"/>
        </w:rPr>
      </w:pPr>
      <w:proofErr w:type="spellStart"/>
      <w:r w:rsidRPr="00234CBA">
        <w:rPr>
          <w:rFonts w:ascii="Times New Roman" w:hAnsi="Times New Roman" w:cs="Times New Roman"/>
          <w:sz w:val="24"/>
          <w:szCs w:val="24"/>
        </w:rPr>
        <w:t>Schiffman</w:t>
      </w:r>
      <w:proofErr w:type="spellEnd"/>
      <w:r w:rsidRPr="00234CBA">
        <w:rPr>
          <w:rFonts w:ascii="Times New Roman" w:hAnsi="Times New Roman" w:cs="Times New Roman"/>
          <w:sz w:val="24"/>
          <w:szCs w:val="24"/>
        </w:rPr>
        <w:t xml:space="preserve"> L.G &amp; </w:t>
      </w:r>
      <w:proofErr w:type="spellStart"/>
      <w:r w:rsidRPr="00234CBA">
        <w:rPr>
          <w:rFonts w:ascii="Times New Roman" w:hAnsi="Times New Roman" w:cs="Times New Roman"/>
          <w:sz w:val="24"/>
          <w:szCs w:val="24"/>
        </w:rPr>
        <w:t>Wisenblit</w:t>
      </w:r>
      <w:proofErr w:type="spellEnd"/>
      <w:r w:rsidRPr="00234CBA">
        <w:rPr>
          <w:rFonts w:ascii="Times New Roman" w:hAnsi="Times New Roman" w:cs="Times New Roman"/>
          <w:sz w:val="24"/>
          <w:szCs w:val="24"/>
        </w:rPr>
        <w:t xml:space="preserve"> J.L (2019). </w:t>
      </w:r>
      <w:r w:rsidRPr="00234CBA">
        <w:rPr>
          <w:rFonts w:ascii="Times New Roman" w:hAnsi="Times New Roman" w:cs="Times New Roman"/>
          <w:i/>
          <w:iCs/>
          <w:sz w:val="24"/>
          <w:szCs w:val="24"/>
        </w:rPr>
        <w:t>Consumer Behavior</w:t>
      </w:r>
      <w:r w:rsidRPr="00234CBA">
        <w:rPr>
          <w:rFonts w:ascii="Times New Roman" w:hAnsi="Times New Roman" w:cs="Times New Roman"/>
          <w:sz w:val="24"/>
          <w:szCs w:val="24"/>
        </w:rPr>
        <w:t xml:space="preserve">, 12th </w:t>
      </w:r>
      <w:proofErr w:type="spellStart"/>
      <w:r w:rsidRPr="00234CBA">
        <w:rPr>
          <w:rFonts w:ascii="Times New Roman" w:hAnsi="Times New Roman" w:cs="Times New Roman"/>
          <w:sz w:val="24"/>
          <w:szCs w:val="24"/>
        </w:rPr>
        <w:t>ed</w:t>
      </w:r>
      <w:proofErr w:type="spellEnd"/>
      <w:r w:rsidRPr="00234CBA">
        <w:rPr>
          <w:rFonts w:ascii="Times New Roman" w:hAnsi="Times New Roman" w:cs="Times New Roman"/>
          <w:sz w:val="24"/>
          <w:szCs w:val="24"/>
        </w:rPr>
        <w:t>, Pearson, New York</w:t>
      </w:r>
    </w:p>
    <w:p w:rsidR="00000000" w:rsidRPr="00234CBA" w:rsidRDefault="002113C0" w:rsidP="00234CBA">
      <w:pPr>
        <w:spacing w:line="276" w:lineRule="auto"/>
        <w:jc w:val="both"/>
        <w:rPr>
          <w:rFonts w:ascii="Times New Roman" w:hAnsi="Times New Roman" w:cs="Times New Roman"/>
          <w:sz w:val="24"/>
          <w:szCs w:val="24"/>
        </w:rPr>
      </w:pPr>
      <w:proofErr w:type="spellStart"/>
      <w:r w:rsidRPr="00234CBA">
        <w:rPr>
          <w:rFonts w:ascii="Times New Roman" w:hAnsi="Times New Roman" w:cs="Times New Roman"/>
          <w:sz w:val="24"/>
          <w:szCs w:val="24"/>
        </w:rPr>
        <w:t>Schiffman</w:t>
      </w:r>
      <w:proofErr w:type="spellEnd"/>
      <w:r w:rsidRPr="00234CBA">
        <w:rPr>
          <w:rFonts w:ascii="Times New Roman" w:hAnsi="Times New Roman" w:cs="Times New Roman"/>
          <w:sz w:val="24"/>
          <w:szCs w:val="24"/>
        </w:rPr>
        <w:t xml:space="preserve"> L.G &amp; </w:t>
      </w:r>
      <w:proofErr w:type="spellStart"/>
      <w:r w:rsidRPr="00234CBA">
        <w:rPr>
          <w:rFonts w:ascii="Times New Roman" w:hAnsi="Times New Roman" w:cs="Times New Roman"/>
          <w:sz w:val="24"/>
          <w:szCs w:val="24"/>
        </w:rPr>
        <w:t>Kanuk</w:t>
      </w:r>
      <w:proofErr w:type="spellEnd"/>
      <w:r w:rsidRPr="00234CBA">
        <w:rPr>
          <w:rFonts w:ascii="Times New Roman" w:hAnsi="Times New Roman" w:cs="Times New Roman"/>
          <w:sz w:val="24"/>
          <w:szCs w:val="24"/>
        </w:rPr>
        <w:t xml:space="preserve">, </w:t>
      </w:r>
      <w:proofErr w:type="gramStart"/>
      <w:r w:rsidRPr="00234CBA">
        <w:rPr>
          <w:rFonts w:ascii="Times New Roman" w:hAnsi="Times New Roman" w:cs="Times New Roman"/>
          <w:sz w:val="24"/>
          <w:szCs w:val="24"/>
        </w:rPr>
        <w:t>L.</w:t>
      </w:r>
      <w:r w:rsidR="00D7549C" w:rsidRPr="00234CBA">
        <w:rPr>
          <w:rFonts w:ascii="Times New Roman" w:hAnsi="Times New Roman" w:cs="Times New Roman"/>
          <w:sz w:val="24"/>
          <w:szCs w:val="24"/>
        </w:rPr>
        <w:t>(</w:t>
      </w:r>
      <w:proofErr w:type="gramEnd"/>
      <w:r w:rsidR="00D7549C" w:rsidRPr="00234CBA">
        <w:rPr>
          <w:rFonts w:ascii="Times New Roman" w:hAnsi="Times New Roman" w:cs="Times New Roman"/>
          <w:sz w:val="24"/>
          <w:szCs w:val="24"/>
        </w:rPr>
        <w:t xml:space="preserve">2009). </w:t>
      </w:r>
      <w:r w:rsidR="00D7549C" w:rsidRPr="00234CBA">
        <w:rPr>
          <w:rFonts w:ascii="Times New Roman" w:hAnsi="Times New Roman" w:cs="Times New Roman"/>
          <w:i/>
          <w:iCs/>
          <w:sz w:val="24"/>
          <w:szCs w:val="24"/>
        </w:rPr>
        <w:t>Consumer Behavior</w:t>
      </w:r>
      <w:r w:rsidR="00D7549C" w:rsidRPr="00234CBA">
        <w:rPr>
          <w:rFonts w:ascii="Times New Roman" w:hAnsi="Times New Roman" w:cs="Times New Roman"/>
          <w:sz w:val="24"/>
          <w:szCs w:val="24"/>
        </w:rPr>
        <w:t>, 7th Edition, Pren</w:t>
      </w:r>
      <w:r w:rsidR="00D7549C" w:rsidRPr="00234CBA">
        <w:rPr>
          <w:rFonts w:ascii="Times New Roman" w:hAnsi="Times New Roman" w:cs="Times New Roman"/>
          <w:sz w:val="24"/>
          <w:szCs w:val="24"/>
        </w:rPr>
        <w:t>tice Hall, Upper Saddle River, 2000.</w:t>
      </w:r>
    </w:p>
    <w:p w:rsidR="001B1503" w:rsidRPr="00234CBA" w:rsidRDefault="001B1503" w:rsidP="00234CBA">
      <w:pPr>
        <w:spacing w:line="276" w:lineRule="auto"/>
        <w:jc w:val="both"/>
        <w:rPr>
          <w:rFonts w:ascii="Times New Roman" w:hAnsi="Times New Roman" w:cs="Times New Roman"/>
          <w:sz w:val="24"/>
          <w:szCs w:val="24"/>
        </w:rPr>
      </w:pPr>
    </w:p>
    <w:sectPr w:rsidR="001B1503" w:rsidRPr="00234CBA">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549C" w:rsidRDefault="00D7549C" w:rsidP="00234CBA">
      <w:pPr>
        <w:spacing w:after="0" w:line="240" w:lineRule="auto"/>
      </w:pPr>
      <w:r>
        <w:separator/>
      </w:r>
    </w:p>
  </w:endnote>
  <w:endnote w:type="continuationSeparator" w:id="0">
    <w:p w:rsidR="00D7549C" w:rsidRDefault="00D7549C" w:rsidP="00234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2301149"/>
      <w:docPartObj>
        <w:docPartGallery w:val="Page Numbers (Bottom of Page)"/>
        <w:docPartUnique/>
      </w:docPartObj>
    </w:sdtPr>
    <w:sdtEndPr>
      <w:rPr>
        <w:noProof/>
      </w:rPr>
    </w:sdtEndPr>
    <w:sdtContent>
      <w:p w:rsidR="00234CBA" w:rsidRDefault="00234CBA">
        <w:pPr>
          <w:pStyle w:val="Footer"/>
          <w:jc w:val="center"/>
        </w:pPr>
        <w:r>
          <w:fldChar w:fldCharType="begin"/>
        </w:r>
        <w:r>
          <w:instrText xml:space="preserve"> PAGE   \* MERGEFORMAT </w:instrText>
        </w:r>
        <w:r>
          <w:fldChar w:fldCharType="separate"/>
        </w:r>
        <w:r w:rsidR="00E53D71">
          <w:rPr>
            <w:noProof/>
          </w:rPr>
          <w:t>5</w:t>
        </w:r>
        <w:r>
          <w:rPr>
            <w:noProof/>
          </w:rPr>
          <w:fldChar w:fldCharType="end"/>
        </w:r>
      </w:p>
    </w:sdtContent>
  </w:sdt>
  <w:p w:rsidR="00234CBA" w:rsidRDefault="00234CB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549C" w:rsidRDefault="00D7549C" w:rsidP="00234CBA">
      <w:pPr>
        <w:spacing w:after="0" w:line="240" w:lineRule="auto"/>
      </w:pPr>
      <w:r>
        <w:separator/>
      </w:r>
    </w:p>
  </w:footnote>
  <w:footnote w:type="continuationSeparator" w:id="0">
    <w:p w:rsidR="00D7549C" w:rsidRDefault="00D7549C" w:rsidP="00234C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E04E1"/>
    <w:multiLevelType w:val="hybridMultilevel"/>
    <w:tmpl w:val="D69A4CB8"/>
    <w:lvl w:ilvl="0" w:tplc="A6E4230E">
      <w:start w:val="1"/>
      <w:numFmt w:val="bullet"/>
      <w:lvlText w:val="•"/>
      <w:lvlJc w:val="left"/>
      <w:pPr>
        <w:tabs>
          <w:tab w:val="num" w:pos="720"/>
        </w:tabs>
        <w:ind w:left="720" w:hanging="360"/>
      </w:pPr>
      <w:rPr>
        <w:rFonts w:ascii="Arial" w:hAnsi="Arial" w:hint="default"/>
      </w:rPr>
    </w:lvl>
    <w:lvl w:ilvl="1" w:tplc="22E2B316" w:tentative="1">
      <w:start w:val="1"/>
      <w:numFmt w:val="bullet"/>
      <w:lvlText w:val="•"/>
      <w:lvlJc w:val="left"/>
      <w:pPr>
        <w:tabs>
          <w:tab w:val="num" w:pos="1440"/>
        </w:tabs>
        <w:ind w:left="1440" w:hanging="360"/>
      </w:pPr>
      <w:rPr>
        <w:rFonts w:ascii="Arial" w:hAnsi="Arial" w:hint="default"/>
      </w:rPr>
    </w:lvl>
    <w:lvl w:ilvl="2" w:tplc="C148736A" w:tentative="1">
      <w:start w:val="1"/>
      <w:numFmt w:val="bullet"/>
      <w:lvlText w:val="•"/>
      <w:lvlJc w:val="left"/>
      <w:pPr>
        <w:tabs>
          <w:tab w:val="num" w:pos="2160"/>
        </w:tabs>
        <w:ind w:left="2160" w:hanging="360"/>
      </w:pPr>
      <w:rPr>
        <w:rFonts w:ascii="Arial" w:hAnsi="Arial" w:hint="default"/>
      </w:rPr>
    </w:lvl>
    <w:lvl w:ilvl="3" w:tplc="4498E63C" w:tentative="1">
      <w:start w:val="1"/>
      <w:numFmt w:val="bullet"/>
      <w:lvlText w:val="•"/>
      <w:lvlJc w:val="left"/>
      <w:pPr>
        <w:tabs>
          <w:tab w:val="num" w:pos="2880"/>
        </w:tabs>
        <w:ind w:left="2880" w:hanging="360"/>
      </w:pPr>
      <w:rPr>
        <w:rFonts w:ascii="Arial" w:hAnsi="Arial" w:hint="default"/>
      </w:rPr>
    </w:lvl>
    <w:lvl w:ilvl="4" w:tplc="0B528BEC" w:tentative="1">
      <w:start w:val="1"/>
      <w:numFmt w:val="bullet"/>
      <w:lvlText w:val="•"/>
      <w:lvlJc w:val="left"/>
      <w:pPr>
        <w:tabs>
          <w:tab w:val="num" w:pos="3600"/>
        </w:tabs>
        <w:ind w:left="3600" w:hanging="360"/>
      </w:pPr>
      <w:rPr>
        <w:rFonts w:ascii="Arial" w:hAnsi="Arial" w:hint="default"/>
      </w:rPr>
    </w:lvl>
    <w:lvl w:ilvl="5" w:tplc="591AC2C8" w:tentative="1">
      <w:start w:val="1"/>
      <w:numFmt w:val="bullet"/>
      <w:lvlText w:val="•"/>
      <w:lvlJc w:val="left"/>
      <w:pPr>
        <w:tabs>
          <w:tab w:val="num" w:pos="4320"/>
        </w:tabs>
        <w:ind w:left="4320" w:hanging="360"/>
      </w:pPr>
      <w:rPr>
        <w:rFonts w:ascii="Arial" w:hAnsi="Arial" w:hint="default"/>
      </w:rPr>
    </w:lvl>
    <w:lvl w:ilvl="6" w:tplc="E50EDAAE" w:tentative="1">
      <w:start w:val="1"/>
      <w:numFmt w:val="bullet"/>
      <w:lvlText w:val="•"/>
      <w:lvlJc w:val="left"/>
      <w:pPr>
        <w:tabs>
          <w:tab w:val="num" w:pos="5040"/>
        </w:tabs>
        <w:ind w:left="5040" w:hanging="360"/>
      </w:pPr>
      <w:rPr>
        <w:rFonts w:ascii="Arial" w:hAnsi="Arial" w:hint="default"/>
      </w:rPr>
    </w:lvl>
    <w:lvl w:ilvl="7" w:tplc="FF46EB6A" w:tentative="1">
      <w:start w:val="1"/>
      <w:numFmt w:val="bullet"/>
      <w:lvlText w:val="•"/>
      <w:lvlJc w:val="left"/>
      <w:pPr>
        <w:tabs>
          <w:tab w:val="num" w:pos="5760"/>
        </w:tabs>
        <w:ind w:left="5760" w:hanging="360"/>
      </w:pPr>
      <w:rPr>
        <w:rFonts w:ascii="Arial" w:hAnsi="Arial" w:hint="default"/>
      </w:rPr>
    </w:lvl>
    <w:lvl w:ilvl="8" w:tplc="E8EAF0A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FE642E8"/>
    <w:multiLevelType w:val="hybridMultilevel"/>
    <w:tmpl w:val="EA509884"/>
    <w:lvl w:ilvl="0" w:tplc="04090011">
      <w:start w:val="1"/>
      <w:numFmt w:val="decimal"/>
      <w:lvlText w:val="%1)"/>
      <w:lvlJc w:val="left"/>
      <w:pPr>
        <w:tabs>
          <w:tab w:val="num" w:pos="720"/>
        </w:tabs>
        <w:ind w:left="720" w:hanging="360"/>
      </w:pPr>
      <w:rPr>
        <w:rFonts w:hint="default"/>
      </w:rPr>
    </w:lvl>
    <w:lvl w:ilvl="1" w:tplc="22E2B316" w:tentative="1">
      <w:start w:val="1"/>
      <w:numFmt w:val="bullet"/>
      <w:lvlText w:val="•"/>
      <w:lvlJc w:val="left"/>
      <w:pPr>
        <w:tabs>
          <w:tab w:val="num" w:pos="1440"/>
        </w:tabs>
        <w:ind w:left="1440" w:hanging="360"/>
      </w:pPr>
      <w:rPr>
        <w:rFonts w:ascii="Arial" w:hAnsi="Arial" w:hint="default"/>
      </w:rPr>
    </w:lvl>
    <w:lvl w:ilvl="2" w:tplc="C148736A" w:tentative="1">
      <w:start w:val="1"/>
      <w:numFmt w:val="bullet"/>
      <w:lvlText w:val="•"/>
      <w:lvlJc w:val="left"/>
      <w:pPr>
        <w:tabs>
          <w:tab w:val="num" w:pos="2160"/>
        </w:tabs>
        <w:ind w:left="2160" w:hanging="360"/>
      </w:pPr>
      <w:rPr>
        <w:rFonts w:ascii="Arial" w:hAnsi="Arial" w:hint="default"/>
      </w:rPr>
    </w:lvl>
    <w:lvl w:ilvl="3" w:tplc="4498E63C" w:tentative="1">
      <w:start w:val="1"/>
      <w:numFmt w:val="bullet"/>
      <w:lvlText w:val="•"/>
      <w:lvlJc w:val="left"/>
      <w:pPr>
        <w:tabs>
          <w:tab w:val="num" w:pos="2880"/>
        </w:tabs>
        <w:ind w:left="2880" w:hanging="360"/>
      </w:pPr>
      <w:rPr>
        <w:rFonts w:ascii="Arial" w:hAnsi="Arial" w:hint="default"/>
      </w:rPr>
    </w:lvl>
    <w:lvl w:ilvl="4" w:tplc="0B528BEC" w:tentative="1">
      <w:start w:val="1"/>
      <w:numFmt w:val="bullet"/>
      <w:lvlText w:val="•"/>
      <w:lvlJc w:val="left"/>
      <w:pPr>
        <w:tabs>
          <w:tab w:val="num" w:pos="3600"/>
        </w:tabs>
        <w:ind w:left="3600" w:hanging="360"/>
      </w:pPr>
      <w:rPr>
        <w:rFonts w:ascii="Arial" w:hAnsi="Arial" w:hint="default"/>
      </w:rPr>
    </w:lvl>
    <w:lvl w:ilvl="5" w:tplc="591AC2C8" w:tentative="1">
      <w:start w:val="1"/>
      <w:numFmt w:val="bullet"/>
      <w:lvlText w:val="•"/>
      <w:lvlJc w:val="left"/>
      <w:pPr>
        <w:tabs>
          <w:tab w:val="num" w:pos="4320"/>
        </w:tabs>
        <w:ind w:left="4320" w:hanging="360"/>
      </w:pPr>
      <w:rPr>
        <w:rFonts w:ascii="Arial" w:hAnsi="Arial" w:hint="default"/>
      </w:rPr>
    </w:lvl>
    <w:lvl w:ilvl="6" w:tplc="E50EDAAE" w:tentative="1">
      <w:start w:val="1"/>
      <w:numFmt w:val="bullet"/>
      <w:lvlText w:val="•"/>
      <w:lvlJc w:val="left"/>
      <w:pPr>
        <w:tabs>
          <w:tab w:val="num" w:pos="5040"/>
        </w:tabs>
        <w:ind w:left="5040" w:hanging="360"/>
      </w:pPr>
      <w:rPr>
        <w:rFonts w:ascii="Arial" w:hAnsi="Arial" w:hint="default"/>
      </w:rPr>
    </w:lvl>
    <w:lvl w:ilvl="7" w:tplc="FF46EB6A" w:tentative="1">
      <w:start w:val="1"/>
      <w:numFmt w:val="bullet"/>
      <w:lvlText w:val="•"/>
      <w:lvlJc w:val="left"/>
      <w:pPr>
        <w:tabs>
          <w:tab w:val="num" w:pos="5760"/>
        </w:tabs>
        <w:ind w:left="5760" w:hanging="360"/>
      </w:pPr>
      <w:rPr>
        <w:rFonts w:ascii="Arial" w:hAnsi="Arial" w:hint="default"/>
      </w:rPr>
    </w:lvl>
    <w:lvl w:ilvl="8" w:tplc="E8EAF0A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139655A"/>
    <w:multiLevelType w:val="hybridMultilevel"/>
    <w:tmpl w:val="005C18CA"/>
    <w:lvl w:ilvl="0" w:tplc="427034D4">
      <w:start w:val="1"/>
      <w:numFmt w:val="bullet"/>
      <w:lvlText w:val="•"/>
      <w:lvlJc w:val="left"/>
      <w:pPr>
        <w:tabs>
          <w:tab w:val="num" w:pos="720"/>
        </w:tabs>
        <w:ind w:left="720" w:hanging="360"/>
      </w:pPr>
      <w:rPr>
        <w:rFonts w:ascii="Arial" w:hAnsi="Arial" w:hint="default"/>
      </w:rPr>
    </w:lvl>
    <w:lvl w:ilvl="1" w:tplc="F350F8C0" w:tentative="1">
      <w:start w:val="1"/>
      <w:numFmt w:val="bullet"/>
      <w:lvlText w:val="•"/>
      <w:lvlJc w:val="left"/>
      <w:pPr>
        <w:tabs>
          <w:tab w:val="num" w:pos="1440"/>
        </w:tabs>
        <w:ind w:left="1440" w:hanging="360"/>
      </w:pPr>
      <w:rPr>
        <w:rFonts w:ascii="Arial" w:hAnsi="Arial" w:hint="default"/>
      </w:rPr>
    </w:lvl>
    <w:lvl w:ilvl="2" w:tplc="741CE8F6" w:tentative="1">
      <w:start w:val="1"/>
      <w:numFmt w:val="bullet"/>
      <w:lvlText w:val="•"/>
      <w:lvlJc w:val="left"/>
      <w:pPr>
        <w:tabs>
          <w:tab w:val="num" w:pos="2160"/>
        </w:tabs>
        <w:ind w:left="2160" w:hanging="360"/>
      </w:pPr>
      <w:rPr>
        <w:rFonts w:ascii="Arial" w:hAnsi="Arial" w:hint="default"/>
      </w:rPr>
    </w:lvl>
    <w:lvl w:ilvl="3" w:tplc="BE683F7C" w:tentative="1">
      <w:start w:val="1"/>
      <w:numFmt w:val="bullet"/>
      <w:lvlText w:val="•"/>
      <w:lvlJc w:val="left"/>
      <w:pPr>
        <w:tabs>
          <w:tab w:val="num" w:pos="2880"/>
        </w:tabs>
        <w:ind w:left="2880" w:hanging="360"/>
      </w:pPr>
      <w:rPr>
        <w:rFonts w:ascii="Arial" w:hAnsi="Arial" w:hint="default"/>
      </w:rPr>
    </w:lvl>
    <w:lvl w:ilvl="4" w:tplc="FC341C58" w:tentative="1">
      <w:start w:val="1"/>
      <w:numFmt w:val="bullet"/>
      <w:lvlText w:val="•"/>
      <w:lvlJc w:val="left"/>
      <w:pPr>
        <w:tabs>
          <w:tab w:val="num" w:pos="3600"/>
        </w:tabs>
        <w:ind w:left="3600" w:hanging="360"/>
      </w:pPr>
      <w:rPr>
        <w:rFonts w:ascii="Arial" w:hAnsi="Arial" w:hint="default"/>
      </w:rPr>
    </w:lvl>
    <w:lvl w:ilvl="5" w:tplc="BFA0E3CA" w:tentative="1">
      <w:start w:val="1"/>
      <w:numFmt w:val="bullet"/>
      <w:lvlText w:val="•"/>
      <w:lvlJc w:val="left"/>
      <w:pPr>
        <w:tabs>
          <w:tab w:val="num" w:pos="4320"/>
        </w:tabs>
        <w:ind w:left="4320" w:hanging="360"/>
      </w:pPr>
      <w:rPr>
        <w:rFonts w:ascii="Arial" w:hAnsi="Arial" w:hint="default"/>
      </w:rPr>
    </w:lvl>
    <w:lvl w:ilvl="6" w:tplc="7A686806" w:tentative="1">
      <w:start w:val="1"/>
      <w:numFmt w:val="bullet"/>
      <w:lvlText w:val="•"/>
      <w:lvlJc w:val="left"/>
      <w:pPr>
        <w:tabs>
          <w:tab w:val="num" w:pos="5040"/>
        </w:tabs>
        <w:ind w:left="5040" w:hanging="360"/>
      </w:pPr>
      <w:rPr>
        <w:rFonts w:ascii="Arial" w:hAnsi="Arial" w:hint="default"/>
      </w:rPr>
    </w:lvl>
    <w:lvl w:ilvl="7" w:tplc="370ADB5A" w:tentative="1">
      <w:start w:val="1"/>
      <w:numFmt w:val="bullet"/>
      <w:lvlText w:val="•"/>
      <w:lvlJc w:val="left"/>
      <w:pPr>
        <w:tabs>
          <w:tab w:val="num" w:pos="5760"/>
        </w:tabs>
        <w:ind w:left="5760" w:hanging="360"/>
      </w:pPr>
      <w:rPr>
        <w:rFonts w:ascii="Arial" w:hAnsi="Arial" w:hint="default"/>
      </w:rPr>
    </w:lvl>
    <w:lvl w:ilvl="8" w:tplc="A658178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91762AF"/>
    <w:multiLevelType w:val="hybridMultilevel"/>
    <w:tmpl w:val="3A82F82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BA6"/>
    <w:rsid w:val="00116BA6"/>
    <w:rsid w:val="001B1503"/>
    <w:rsid w:val="001D4E85"/>
    <w:rsid w:val="002113C0"/>
    <w:rsid w:val="00234CBA"/>
    <w:rsid w:val="00467683"/>
    <w:rsid w:val="00561B58"/>
    <w:rsid w:val="00AA430A"/>
    <w:rsid w:val="00D7549C"/>
    <w:rsid w:val="00E53D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58A0D"/>
  <w15:chartTrackingRefBased/>
  <w15:docId w15:val="{7811B2F1-27A8-4AB3-B7BB-6233D37BA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4C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4CBA"/>
  </w:style>
  <w:style w:type="paragraph" w:styleId="Footer">
    <w:name w:val="footer"/>
    <w:basedOn w:val="Normal"/>
    <w:link w:val="FooterChar"/>
    <w:uiPriority w:val="99"/>
    <w:unhideWhenUsed/>
    <w:rsid w:val="00234C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4CBA"/>
  </w:style>
  <w:style w:type="paragraph" w:styleId="ListParagraph">
    <w:name w:val="List Paragraph"/>
    <w:basedOn w:val="Normal"/>
    <w:uiPriority w:val="34"/>
    <w:qFormat/>
    <w:rsid w:val="00234C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691065">
      <w:bodyDiv w:val="1"/>
      <w:marLeft w:val="0"/>
      <w:marRight w:val="0"/>
      <w:marTop w:val="0"/>
      <w:marBottom w:val="0"/>
      <w:divBdr>
        <w:top w:val="none" w:sz="0" w:space="0" w:color="auto"/>
        <w:left w:val="none" w:sz="0" w:space="0" w:color="auto"/>
        <w:bottom w:val="none" w:sz="0" w:space="0" w:color="auto"/>
        <w:right w:val="none" w:sz="0" w:space="0" w:color="auto"/>
      </w:divBdr>
      <w:divsChild>
        <w:div w:id="772356855">
          <w:marLeft w:val="360"/>
          <w:marRight w:val="0"/>
          <w:marTop w:val="200"/>
          <w:marBottom w:val="0"/>
          <w:divBdr>
            <w:top w:val="none" w:sz="0" w:space="0" w:color="auto"/>
            <w:left w:val="none" w:sz="0" w:space="0" w:color="auto"/>
            <w:bottom w:val="none" w:sz="0" w:space="0" w:color="auto"/>
            <w:right w:val="none" w:sz="0" w:space="0" w:color="auto"/>
          </w:divBdr>
        </w:div>
        <w:div w:id="1046493486">
          <w:marLeft w:val="360"/>
          <w:marRight w:val="0"/>
          <w:marTop w:val="200"/>
          <w:marBottom w:val="0"/>
          <w:divBdr>
            <w:top w:val="none" w:sz="0" w:space="0" w:color="auto"/>
            <w:left w:val="none" w:sz="0" w:space="0" w:color="auto"/>
            <w:bottom w:val="none" w:sz="0" w:space="0" w:color="auto"/>
            <w:right w:val="none" w:sz="0" w:space="0" w:color="auto"/>
          </w:divBdr>
        </w:div>
        <w:div w:id="376777378">
          <w:marLeft w:val="360"/>
          <w:marRight w:val="0"/>
          <w:marTop w:val="200"/>
          <w:marBottom w:val="0"/>
          <w:divBdr>
            <w:top w:val="none" w:sz="0" w:space="0" w:color="auto"/>
            <w:left w:val="none" w:sz="0" w:space="0" w:color="auto"/>
            <w:bottom w:val="none" w:sz="0" w:space="0" w:color="auto"/>
            <w:right w:val="none" w:sz="0" w:space="0" w:color="auto"/>
          </w:divBdr>
        </w:div>
      </w:divsChild>
    </w:div>
    <w:div w:id="1706059891">
      <w:bodyDiv w:val="1"/>
      <w:marLeft w:val="0"/>
      <w:marRight w:val="0"/>
      <w:marTop w:val="0"/>
      <w:marBottom w:val="0"/>
      <w:divBdr>
        <w:top w:val="none" w:sz="0" w:space="0" w:color="auto"/>
        <w:left w:val="none" w:sz="0" w:space="0" w:color="auto"/>
        <w:bottom w:val="none" w:sz="0" w:space="0" w:color="auto"/>
        <w:right w:val="none" w:sz="0" w:space="0" w:color="auto"/>
      </w:divBdr>
      <w:divsChild>
        <w:div w:id="579995206">
          <w:marLeft w:val="360"/>
          <w:marRight w:val="0"/>
          <w:marTop w:val="200"/>
          <w:marBottom w:val="0"/>
          <w:divBdr>
            <w:top w:val="none" w:sz="0" w:space="0" w:color="auto"/>
            <w:left w:val="none" w:sz="0" w:space="0" w:color="auto"/>
            <w:bottom w:val="none" w:sz="0" w:space="0" w:color="auto"/>
            <w:right w:val="none" w:sz="0" w:space="0" w:color="auto"/>
          </w:divBdr>
        </w:div>
        <w:div w:id="519046635">
          <w:marLeft w:val="360"/>
          <w:marRight w:val="0"/>
          <w:marTop w:val="200"/>
          <w:marBottom w:val="0"/>
          <w:divBdr>
            <w:top w:val="none" w:sz="0" w:space="0" w:color="auto"/>
            <w:left w:val="none" w:sz="0" w:space="0" w:color="auto"/>
            <w:bottom w:val="none" w:sz="0" w:space="0" w:color="auto"/>
            <w:right w:val="none" w:sz="0" w:space="0" w:color="auto"/>
          </w:divBdr>
        </w:div>
        <w:div w:id="1837643644">
          <w:marLeft w:val="360"/>
          <w:marRight w:val="0"/>
          <w:marTop w:val="200"/>
          <w:marBottom w:val="0"/>
          <w:divBdr>
            <w:top w:val="none" w:sz="0" w:space="0" w:color="auto"/>
            <w:left w:val="none" w:sz="0" w:space="0" w:color="auto"/>
            <w:bottom w:val="none" w:sz="0" w:space="0" w:color="auto"/>
            <w:right w:val="none" w:sz="0" w:space="0" w:color="auto"/>
          </w:divBdr>
        </w:div>
        <w:div w:id="157288656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5</Pages>
  <Words>1295</Words>
  <Characters>7386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2022-11-18T00:45:00Z</dcterms:created>
  <dcterms:modified xsi:type="dcterms:W3CDTF">2022-11-18T01:28:00Z</dcterms:modified>
</cp:coreProperties>
</file>