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4A8" w:rsidRPr="00D01222" w:rsidRDefault="00375765" w:rsidP="00F21890">
      <w:pPr>
        <w:spacing w:before="100" w:beforeAutospacing="1" w:after="100" w:afterAutospacing="1" w:line="276" w:lineRule="auto"/>
        <w:jc w:val="center"/>
        <w:rPr>
          <w:rFonts w:ascii="Times New Roman" w:hAnsi="Times New Roman" w:cs="Times New Roman"/>
          <w:b/>
          <w:sz w:val="24"/>
          <w:szCs w:val="24"/>
          <w:u w:val="single"/>
        </w:rPr>
      </w:pPr>
      <w:bookmarkStart w:id="0" w:name="_GoBack"/>
      <w:bookmarkEnd w:id="0"/>
      <w:r w:rsidRPr="00D01222">
        <w:rPr>
          <w:rFonts w:ascii="Times New Roman" w:hAnsi="Times New Roman" w:cs="Times New Roman"/>
          <w:b/>
          <w:sz w:val="24"/>
          <w:szCs w:val="24"/>
          <w:u w:val="single"/>
        </w:rPr>
        <w:t>CORPORATE FINANCE</w:t>
      </w:r>
    </w:p>
    <w:p w:rsidR="008F6735" w:rsidRPr="00355451" w:rsidRDefault="008F6735" w:rsidP="008F6735">
      <w:pPr>
        <w:spacing w:before="100" w:beforeAutospacing="1" w:after="100" w:afterAutospacing="1" w:line="276" w:lineRule="auto"/>
        <w:jc w:val="center"/>
        <w:rPr>
          <w:rFonts w:ascii="Times New Roman" w:hAnsi="Times New Roman" w:cs="Times New Roman"/>
          <w:b/>
          <w:sz w:val="24"/>
          <w:szCs w:val="24"/>
        </w:rPr>
      </w:pPr>
      <w:r w:rsidRPr="00355451">
        <w:rPr>
          <w:rFonts w:ascii="Times New Roman" w:hAnsi="Times New Roman" w:cs="Times New Roman"/>
          <w:b/>
          <w:sz w:val="24"/>
          <w:szCs w:val="24"/>
        </w:rPr>
        <w:t>Lecture 1</w:t>
      </w:r>
      <w:r w:rsidR="00F21890" w:rsidRPr="00355451">
        <w:rPr>
          <w:rFonts w:ascii="Times New Roman" w:hAnsi="Times New Roman" w:cs="Times New Roman"/>
          <w:b/>
          <w:sz w:val="24"/>
          <w:szCs w:val="24"/>
        </w:rPr>
        <w:t>:</w:t>
      </w:r>
      <w:r w:rsidR="00375765" w:rsidRPr="00355451">
        <w:rPr>
          <w:rFonts w:ascii="Times New Roman" w:hAnsi="Times New Roman" w:cs="Times New Roman"/>
          <w:b/>
          <w:sz w:val="24"/>
          <w:szCs w:val="24"/>
        </w:rPr>
        <w:t xml:space="preserve"> Introduction to Corporate Finance</w:t>
      </w:r>
    </w:p>
    <w:p w:rsidR="008F6735" w:rsidRDefault="008F6735" w:rsidP="008F6735">
      <w:pPr>
        <w:spacing w:before="100" w:beforeAutospacing="1" w:after="100" w:afterAutospacing="1" w:line="276" w:lineRule="auto"/>
        <w:jc w:val="center"/>
        <w:rPr>
          <w:rFonts w:ascii="Times New Roman" w:hAnsi="Times New Roman" w:cs="Times New Roman"/>
          <w:b/>
          <w:sz w:val="24"/>
          <w:szCs w:val="24"/>
        </w:rPr>
      </w:pPr>
      <w:r w:rsidRPr="00355451">
        <w:rPr>
          <w:rFonts w:ascii="Times New Roman" w:hAnsi="Times New Roman" w:cs="Times New Roman"/>
          <w:b/>
          <w:sz w:val="24"/>
          <w:szCs w:val="24"/>
        </w:rPr>
        <w:t xml:space="preserve">Lecturer: </w:t>
      </w:r>
      <w:r w:rsidR="00E26052" w:rsidRPr="00355451">
        <w:rPr>
          <w:rFonts w:ascii="Times New Roman" w:hAnsi="Times New Roman" w:cs="Times New Roman"/>
          <w:b/>
          <w:sz w:val="24"/>
          <w:szCs w:val="24"/>
        </w:rPr>
        <w:t xml:space="preserve">Dr. </w:t>
      </w:r>
      <w:r w:rsidRPr="00355451">
        <w:rPr>
          <w:rFonts w:ascii="Times New Roman" w:hAnsi="Times New Roman" w:cs="Times New Roman"/>
          <w:b/>
          <w:sz w:val="24"/>
          <w:szCs w:val="24"/>
        </w:rPr>
        <w:t>Charity Njoka (PhD)</w:t>
      </w:r>
    </w:p>
    <w:p w:rsidR="00355451" w:rsidRPr="00355451" w:rsidRDefault="00355451" w:rsidP="008F6735">
      <w:pPr>
        <w:spacing w:before="100" w:beforeAutospacing="1" w:after="100" w:afterAutospacing="1" w:line="276" w:lineRule="auto"/>
        <w:jc w:val="center"/>
        <w:rPr>
          <w:rFonts w:ascii="Times New Roman" w:hAnsi="Times New Roman" w:cs="Times New Roman"/>
          <w:b/>
          <w:sz w:val="24"/>
          <w:szCs w:val="24"/>
        </w:rPr>
      </w:pPr>
    </w:p>
    <w:p w:rsidR="008F6735" w:rsidRPr="00355451" w:rsidRDefault="008F6735" w:rsidP="00E26052">
      <w:pPr>
        <w:spacing w:before="100" w:beforeAutospacing="1" w:after="100" w:afterAutospacing="1" w:line="240" w:lineRule="auto"/>
        <w:rPr>
          <w:rFonts w:ascii="Times New Roman" w:hAnsi="Times New Roman" w:cs="Times New Roman"/>
          <w:b/>
          <w:sz w:val="24"/>
          <w:szCs w:val="24"/>
        </w:rPr>
      </w:pPr>
      <w:r w:rsidRPr="00355451">
        <w:rPr>
          <w:rFonts w:ascii="Times New Roman" w:hAnsi="Times New Roman" w:cs="Times New Roman"/>
          <w:b/>
          <w:sz w:val="24"/>
          <w:szCs w:val="24"/>
        </w:rPr>
        <w:t>Lecture Learning Outcomes</w:t>
      </w:r>
    </w:p>
    <w:p w:rsidR="008F6735" w:rsidRPr="00355451" w:rsidRDefault="008F6735" w:rsidP="00E26052">
      <w:pPr>
        <w:spacing w:before="100" w:beforeAutospacing="1" w:after="100" w:afterAutospacing="1" w:line="240" w:lineRule="auto"/>
        <w:rPr>
          <w:rFonts w:ascii="Times New Roman" w:hAnsi="Times New Roman" w:cs="Times New Roman"/>
          <w:sz w:val="24"/>
          <w:szCs w:val="24"/>
        </w:rPr>
      </w:pPr>
      <w:r w:rsidRPr="00355451">
        <w:rPr>
          <w:rFonts w:ascii="Times New Roman" w:hAnsi="Times New Roman" w:cs="Times New Roman"/>
          <w:sz w:val="24"/>
          <w:szCs w:val="24"/>
        </w:rPr>
        <w:t>At the end of this lesson you will be able to</w:t>
      </w:r>
      <w:r w:rsidR="00E26052" w:rsidRPr="00355451">
        <w:rPr>
          <w:rFonts w:ascii="Times New Roman" w:hAnsi="Times New Roman" w:cs="Times New Roman"/>
          <w:sz w:val="24"/>
          <w:szCs w:val="24"/>
        </w:rPr>
        <w:t xml:space="preserve">, </w:t>
      </w:r>
      <w:r w:rsidRPr="00355451">
        <w:rPr>
          <w:rFonts w:ascii="Times New Roman" w:hAnsi="Times New Roman" w:cs="Times New Roman"/>
          <w:sz w:val="24"/>
          <w:szCs w:val="24"/>
        </w:rPr>
        <w:t xml:space="preserve"> </w:t>
      </w:r>
    </w:p>
    <w:p w:rsidR="00696F49" w:rsidRPr="00696F49" w:rsidRDefault="0059389D" w:rsidP="00355451">
      <w:pPr>
        <w:pStyle w:val="ListParagraph"/>
        <w:numPr>
          <w:ilvl w:val="0"/>
          <w:numId w:val="12"/>
        </w:numPr>
        <w:spacing w:before="100" w:beforeAutospacing="1" w:after="100" w:afterAutospacing="1" w:line="276" w:lineRule="auto"/>
        <w:jc w:val="both"/>
        <w:rPr>
          <w:rFonts w:ascii="Times New Roman" w:hAnsi="Times New Roman" w:cs="Times New Roman"/>
          <w:sz w:val="24"/>
          <w:szCs w:val="24"/>
        </w:rPr>
      </w:pPr>
      <w:r w:rsidRPr="00696F49">
        <w:rPr>
          <w:rFonts w:ascii="Times New Roman" w:hAnsi="Times New Roman" w:cs="Times New Roman"/>
          <w:sz w:val="24"/>
          <w:szCs w:val="24"/>
        </w:rPr>
        <w:t>State the meaning and identify the scope of Corporate Finance</w:t>
      </w:r>
    </w:p>
    <w:p w:rsidR="00000000" w:rsidRPr="00696F49" w:rsidRDefault="0059389D" w:rsidP="00355451">
      <w:pPr>
        <w:pStyle w:val="ListParagraph"/>
        <w:numPr>
          <w:ilvl w:val="0"/>
          <w:numId w:val="12"/>
        </w:numPr>
        <w:spacing w:before="100" w:beforeAutospacing="1" w:after="100" w:afterAutospacing="1" w:line="276" w:lineRule="auto"/>
        <w:jc w:val="both"/>
        <w:rPr>
          <w:rFonts w:ascii="Times New Roman" w:hAnsi="Times New Roman" w:cs="Times New Roman"/>
          <w:sz w:val="24"/>
          <w:szCs w:val="24"/>
        </w:rPr>
      </w:pPr>
      <w:r w:rsidRPr="00696F49">
        <w:rPr>
          <w:rFonts w:ascii="Times New Roman" w:hAnsi="Times New Roman" w:cs="Times New Roman"/>
          <w:sz w:val="24"/>
          <w:szCs w:val="24"/>
        </w:rPr>
        <w:t>Discuss objective of a firm: Profit Maximisation Vis- a- Vis Wealth Maximisation</w:t>
      </w:r>
    </w:p>
    <w:p w:rsidR="00000000" w:rsidRPr="00696F49" w:rsidRDefault="0059389D" w:rsidP="00355451">
      <w:pPr>
        <w:pStyle w:val="ListParagraph"/>
        <w:numPr>
          <w:ilvl w:val="0"/>
          <w:numId w:val="11"/>
        </w:numPr>
        <w:spacing w:before="100" w:beforeAutospacing="1" w:after="100" w:afterAutospacing="1" w:line="276" w:lineRule="auto"/>
        <w:jc w:val="both"/>
        <w:rPr>
          <w:rFonts w:ascii="Times New Roman" w:hAnsi="Times New Roman" w:cs="Times New Roman"/>
          <w:sz w:val="24"/>
          <w:szCs w:val="24"/>
        </w:rPr>
      </w:pPr>
      <w:r w:rsidRPr="00696F49">
        <w:rPr>
          <w:rFonts w:ascii="Times New Roman" w:hAnsi="Times New Roman" w:cs="Times New Roman"/>
          <w:sz w:val="24"/>
          <w:szCs w:val="24"/>
        </w:rPr>
        <w:t xml:space="preserve">Discuss Shareholders Value Maximization </w:t>
      </w:r>
      <w:r w:rsidRPr="00696F49">
        <w:rPr>
          <w:rFonts w:ascii="Times New Roman" w:hAnsi="Times New Roman" w:cs="Times New Roman"/>
          <w:sz w:val="24"/>
          <w:szCs w:val="24"/>
        </w:rPr>
        <w:t>Concept</w:t>
      </w:r>
    </w:p>
    <w:p w:rsidR="00000000" w:rsidRPr="00696F49" w:rsidRDefault="0059389D" w:rsidP="00355451">
      <w:pPr>
        <w:numPr>
          <w:ilvl w:val="0"/>
          <w:numId w:val="11"/>
        </w:numPr>
        <w:tabs>
          <w:tab w:val="num" w:pos="720"/>
        </w:tabs>
        <w:spacing w:before="100" w:beforeAutospacing="1" w:after="100" w:afterAutospacing="1" w:line="276" w:lineRule="auto"/>
        <w:jc w:val="both"/>
        <w:rPr>
          <w:rFonts w:ascii="Times New Roman" w:hAnsi="Times New Roman" w:cs="Times New Roman"/>
          <w:sz w:val="24"/>
          <w:szCs w:val="24"/>
        </w:rPr>
      </w:pPr>
      <w:r w:rsidRPr="00696F49">
        <w:rPr>
          <w:rFonts w:ascii="Times New Roman" w:hAnsi="Times New Roman" w:cs="Times New Roman"/>
          <w:sz w:val="24"/>
          <w:szCs w:val="24"/>
        </w:rPr>
        <w:t xml:space="preserve">Identify agency relationships within a firm </w:t>
      </w:r>
    </w:p>
    <w:p w:rsidR="00000000" w:rsidRDefault="0059389D" w:rsidP="00355451">
      <w:pPr>
        <w:numPr>
          <w:ilvl w:val="0"/>
          <w:numId w:val="11"/>
        </w:numPr>
        <w:tabs>
          <w:tab w:val="num" w:pos="720"/>
        </w:tabs>
        <w:spacing w:before="100" w:beforeAutospacing="1" w:after="100" w:afterAutospacing="1" w:line="276" w:lineRule="auto"/>
        <w:jc w:val="both"/>
        <w:rPr>
          <w:rFonts w:ascii="Times New Roman" w:hAnsi="Times New Roman" w:cs="Times New Roman"/>
          <w:sz w:val="24"/>
          <w:szCs w:val="24"/>
        </w:rPr>
      </w:pPr>
      <w:r w:rsidRPr="00696F49">
        <w:rPr>
          <w:rFonts w:ascii="Times New Roman" w:hAnsi="Times New Roman" w:cs="Times New Roman"/>
          <w:sz w:val="24"/>
          <w:szCs w:val="24"/>
        </w:rPr>
        <w:t xml:space="preserve">Discuss </w:t>
      </w:r>
      <w:r w:rsidR="00696F49">
        <w:rPr>
          <w:rFonts w:ascii="Times New Roman" w:hAnsi="Times New Roman" w:cs="Times New Roman"/>
          <w:sz w:val="24"/>
          <w:szCs w:val="24"/>
        </w:rPr>
        <w:t>the various a</w:t>
      </w:r>
      <w:r w:rsidRPr="00696F49">
        <w:rPr>
          <w:rFonts w:ascii="Times New Roman" w:hAnsi="Times New Roman" w:cs="Times New Roman"/>
          <w:sz w:val="24"/>
          <w:szCs w:val="24"/>
        </w:rPr>
        <w:t>gency problem</w:t>
      </w:r>
      <w:r w:rsidR="00696F49">
        <w:rPr>
          <w:rFonts w:ascii="Times New Roman" w:hAnsi="Times New Roman" w:cs="Times New Roman"/>
          <w:sz w:val="24"/>
          <w:szCs w:val="24"/>
        </w:rPr>
        <w:t>s</w:t>
      </w:r>
      <w:r w:rsidRPr="00696F49">
        <w:rPr>
          <w:rFonts w:ascii="Times New Roman" w:hAnsi="Times New Roman" w:cs="Times New Roman"/>
          <w:sz w:val="24"/>
          <w:szCs w:val="24"/>
        </w:rPr>
        <w:t xml:space="preserve"> </w:t>
      </w:r>
    </w:p>
    <w:p w:rsidR="00696F49" w:rsidRPr="00696F49" w:rsidRDefault="00696F49" w:rsidP="00355451">
      <w:pPr>
        <w:numPr>
          <w:ilvl w:val="0"/>
          <w:numId w:val="11"/>
        </w:numPr>
        <w:tabs>
          <w:tab w:val="num" w:pos="720"/>
        </w:tabs>
        <w:spacing w:before="100" w:beforeAutospacing="1" w:after="100" w:afterAutospacing="1" w:line="276" w:lineRule="auto"/>
        <w:jc w:val="both"/>
        <w:rPr>
          <w:rFonts w:ascii="Times New Roman" w:hAnsi="Times New Roman" w:cs="Times New Roman"/>
          <w:sz w:val="24"/>
          <w:szCs w:val="24"/>
        </w:rPr>
      </w:pPr>
      <w:r>
        <w:rPr>
          <w:rFonts w:ascii="Times New Roman" w:hAnsi="Times New Roman" w:cs="Times New Roman"/>
          <w:sz w:val="24"/>
          <w:szCs w:val="24"/>
        </w:rPr>
        <w:t>Highlight how the  various agency problems can be mitigated</w:t>
      </w:r>
    </w:p>
    <w:p w:rsidR="008F6735" w:rsidRPr="00355451" w:rsidRDefault="00355451" w:rsidP="00355451">
      <w:pPr>
        <w:pStyle w:val="ListParagraph"/>
        <w:numPr>
          <w:ilvl w:val="1"/>
          <w:numId w:val="13"/>
        </w:numPr>
        <w:spacing w:before="100" w:beforeAutospacing="1" w:after="100" w:afterAutospacing="1" w:line="276" w:lineRule="auto"/>
        <w:rPr>
          <w:rFonts w:ascii="Times New Roman" w:hAnsi="Times New Roman" w:cs="Times New Roman"/>
          <w:b/>
          <w:sz w:val="24"/>
          <w:szCs w:val="24"/>
        </w:rPr>
      </w:pPr>
      <w:r w:rsidRPr="00355451">
        <w:rPr>
          <w:rFonts w:ascii="Times New Roman" w:hAnsi="Times New Roman" w:cs="Times New Roman"/>
          <w:b/>
          <w:sz w:val="24"/>
          <w:szCs w:val="24"/>
        </w:rPr>
        <w:t xml:space="preserve">Introduction and Definitions </w:t>
      </w:r>
    </w:p>
    <w:p w:rsidR="00375765" w:rsidRDefault="00502722" w:rsidP="00355451">
      <w:pPr>
        <w:spacing w:before="100" w:beforeAutospacing="1" w:after="100" w:afterAutospacing="1" w:line="276" w:lineRule="auto"/>
        <w:jc w:val="both"/>
        <w:rPr>
          <w:rFonts w:ascii="Times New Roman" w:hAnsi="Times New Roman" w:cs="Times New Roman"/>
          <w:iCs/>
          <w:color w:val="212121"/>
          <w:sz w:val="24"/>
          <w:szCs w:val="24"/>
        </w:rPr>
      </w:pPr>
      <w:r w:rsidRPr="00D01222">
        <w:rPr>
          <w:rFonts w:ascii="Times New Roman" w:hAnsi="Times New Roman" w:cs="Times New Roman"/>
          <w:iCs/>
          <w:color w:val="212121"/>
          <w:sz w:val="24"/>
          <w:szCs w:val="24"/>
        </w:rPr>
        <w:t xml:space="preserve">Corporate finance refers to planning, developing and controlling the capital structure of a business. It aims to increase organizational value and profit through optimal decisions on investments, finances as well as dividends. It focusses on capital investments aimed at meeting the funding requirements of a business to attain a </w:t>
      </w:r>
      <w:r w:rsidR="00D01222" w:rsidRPr="00D01222">
        <w:rPr>
          <w:rFonts w:ascii="Times New Roman" w:hAnsi="Times New Roman" w:cs="Times New Roman"/>
          <w:iCs/>
          <w:color w:val="212121"/>
          <w:sz w:val="24"/>
          <w:szCs w:val="24"/>
        </w:rPr>
        <w:t>favourable</w:t>
      </w:r>
      <w:r w:rsidRPr="00D01222">
        <w:rPr>
          <w:rFonts w:ascii="Times New Roman" w:hAnsi="Times New Roman" w:cs="Times New Roman"/>
          <w:iCs/>
          <w:color w:val="212121"/>
          <w:sz w:val="24"/>
          <w:szCs w:val="24"/>
        </w:rPr>
        <w:t xml:space="preserve"> capital structure.</w:t>
      </w:r>
    </w:p>
    <w:p w:rsidR="00355451" w:rsidRPr="00355451" w:rsidRDefault="00355451" w:rsidP="00355451">
      <w:pPr>
        <w:pStyle w:val="ListParagraph"/>
        <w:numPr>
          <w:ilvl w:val="1"/>
          <w:numId w:val="14"/>
        </w:numPr>
        <w:spacing w:before="100" w:beforeAutospacing="1" w:after="100" w:afterAutospacing="1" w:line="276" w:lineRule="auto"/>
        <w:rPr>
          <w:rFonts w:ascii="Times New Roman" w:hAnsi="Times New Roman" w:cs="Times New Roman"/>
          <w:b/>
          <w:sz w:val="28"/>
          <w:szCs w:val="28"/>
        </w:rPr>
      </w:pPr>
      <w:r w:rsidRPr="00355451">
        <w:rPr>
          <w:rFonts w:ascii="Times New Roman" w:eastAsia="Times New Roman" w:hAnsi="Times New Roman" w:cs="Times New Roman"/>
          <w:b/>
          <w:bCs/>
          <w:color w:val="212121"/>
          <w:sz w:val="24"/>
          <w:szCs w:val="24"/>
          <w:lang w:val="en-US"/>
        </w:rPr>
        <w:t xml:space="preserve">Scope of Corporate Finance </w:t>
      </w:r>
    </w:p>
    <w:p w:rsidR="00355451" w:rsidRPr="00355451" w:rsidRDefault="00355451" w:rsidP="00355451">
      <w:pPr>
        <w:pStyle w:val="ListParagraph"/>
        <w:spacing w:before="100" w:beforeAutospacing="1" w:after="100" w:afterAutospacing="1" w:line="276" w:lineRule="auto"/>
        <w:ind w:left="360"/>
        <w:rPr>
          <w:rFonts w:ascii="Times New Roman" w:hAnsi="Times New Roman" w:cs="Times New Roman"/>
          <w:b/>
          <w:sz w:val="28"/>
          <w:szCs w:val="28"/>
        </w:rPr>
      </w:pPr>
    </w:p>
    <w:p w:rsidR="00355451" w:rsidRDefault="00D01222" w:rsidP="00355451">
      <w:pPr>
        <w:pStyle w:val="ListParagraph"/>
        <w:numPr>
          <w:ilvl w:val="0"/>
          <w:numId w:val="15"/>
        </w:numPr>
        <w:spacing w:before="100" w:beforeAutospacing="1" w:after="100" w:afterAutospacing="1" w:line="276" w:lineRule="auto"/>
        <w:ind w:left="0" w:firstLine="0"/>
        <w:jc w:val="both"/>
        <w:rPr>
          <w:rFonts w:ascii="Times New Roman" w:eastAsia="Times New Roman" w:hAnsi="Times New Roman" w:cs="Times New Roman"/>
          <w:color w:val="212121"/>
          <w:sz w:val="24"/>
          <w:szCs w:val="24"/>
          <w:lang w:val="en-US"/>
        </w:rPr>
      </w:pPr>
      <w:r w:rsidRPr="00355451">
        <w:rPr>
          <w:rFonts w:ascii="Times New Roman" w:eastAsia="Times New Roman" w:hAnsi="Times New Roman" w:cs="Times New Roman"/>
          <w:b/>
          <w:bCs/>
          <w:color w:val="212121"/>
          <w:sz w:val="24"/>
          <w:szCs w:val="24"/>
          <w:lang w:val="en-US"/>
        </w:rPr>
        <w:t>Investment Decisions/Principle –</w:t>
      </w:r>
      <w:r w:rsidRPr="00355451">
        <w:rPr>
          <w:rFonts w:ascii="Times New Roman" w:eastAsia="Times New Roman" w:hAnsi="Times New Roman" w:cs="Times New Roman"/>
          <w:color w:val="212121"/>
          <w:sz w:val="24"/>
          <w:szCs w:val="24"/>
          <w:lang w:val="en-US"/>
        </w:rPr>
        <w:t> Investment principle urges on the significance of investing in the suitable options by assessing the risk and return. The evaluation of an investment proposal should be based on a predetermined </w:t>
      </w:r>
      <w:r w:rsidR="00355451" w:rsidRPr="00355451">
        <w:rPr>
          <w:rFonts w:ascii="Times New Roman" w:eastAsia="Times New Roman" w:hAnsi="Times New Roman" w:cs="Times New Roman"/>
          <w:bCs/>
          <w:color w:val="000000" w:themeColor="text1"/>
          <w:sz w:val="24"/>
          <w:szCs w:val="24"/>
          <w:lang w:val="en-US"/>
        </w:rPr>
        <w:t>rate</w:t>
      </w:r>
      <w:r w:rsidRPr="00355451">
        <w:rPr>
          <w:rFonts w:ascii="Times New Roman" w:eastAsia="Times New Roman" w:hAnsi="Times New Roman" w:cs="Times New Roman"/>
          <w:color w:val="000000" w:themeColor="text1"/>
          <w:sz w:val="24"/>
          <w:szCs w:val="24"/>
          <w:lang w:val="en-US"/>
        </w:rPr>
        <w:t> </w:t>
      </w:r>
      <w:r w:rsidRPr="00355451">
        <w:rPr>
          <w:rFonts w:ascii="Times New Roman" w:eastAsia="Times New Roman" w:hAnsi="Times New Roman" w:cs="Times New Roman"/>
          <w:color w:val="212121"/>
          <w:sz w:val="24"/>
          <w:szCs w:val="24"/>
          <w:lang w:val="en-US"/>
        </w:rPr>
        <w:t>that serves as a return analysis benchmark. It is important to ensure that cost of acquiring the capital is not offsetting the </w:t>
      </w:r>
      <w:hyperlink r:id="rId7" w:history="1">
        <w:r w:rsidRPr="00355451">
          <w:rPr>
            <w:rFonts w:ascii="Times New Roman" w:eastAsia="Times New Roman" w:hAnsi="Times New Roman" w:cs="Times New Roman"/>
            <w:bCs/>
            <w:color w:val="000000" w:themeColor="text1"/>
            <w:sz w:val="24"/>
            <w:szCs w:val="24"/>
            <w:lang w:val="en-US"/>
          </w:rPr>
          <w:t>expected returns</w:t>
        </w:r>
      </w:hyperlink>
      <w:r w:rsidRPr="00355451">
        <w:rPr>
          <w:rFonts w:ascii="Times New Roman" w:eastAsia="Times New Roman" w:hAnsi="Times New Roman" w:cs="Times New Roman"/>
          <w:color w:val="212121"/>
          <w:sz w:val="24"/>
          <w:szCs w:val="24"/>
          <w:lang w:val="en-US"/>
        </w:rPr>
        <w:t>.</w:t>
      </w:r>
    </w:p>
    <w:p w:rsidR="00355451" w:rsidRPr="00355451" w:rsidRDefault="00355451" w:rsidP="00355451">
      <w:pPr>
        <w:pStyle w:val="ListParagraph"/>
        <w:spacing w:before="100" w:beforeAutospacing="1" w:after="100" w:afterAutospacing="1" w:line="276" w:lineRule="auto"/>
        <w:ind w:left="0"/>
        <w:jc w:val="both"/>
        <w:rPr>
          <w:rFonts w:ascii="Times New Roman" w:eastAsia="Times New Roman" w:hAnsi="Times New Roman" w:cs="Times New Roman"/>
          <w:color w:val="212121"/>
          <w:sz w:val="24"/>
          <w:szCs w:val="24"/>
          <w:lang w:val="en-US"/>
        </w:rPr>
      </w:pPr>
    </w:p>
    <w:p w:rsidR="00D01222" w:rsidRPr="00355451" w:rsidRDefault="00D01222" w:rsidP="00355451">
      <w:pPr>
        <w:pStyle w:val="ListParagraph"/>
        <w:numPr>
          <w:ilvl w:val="0"/>
          <w:numId w:val="15"/>
        </w:numPr>
        <w:spacing w:before="100" w:beforeAutospacing="1" w:after="100" w:afterAutospacing="1" w:line="276" w:lineRule="auto"/>
        <w:ind w:left="0" w:firstLine="0"/>
        <w:jc w:val="both"/>
        <w:rPr>
          <w:rFonts w:ascii="Times New Roman" w:eastAsia="Times New Roman" w:hAnsi="Times New Roman" w:cs="Times New Roman"/>
          <w:color w:val="212121"/>
          <w:sz w:val="24"/>
          <w:szCs w:val="24"/>
          <w:lang w:val="en-US"/>
        </w:rPr>
      </w:pPr>
      <w:r w:rsidRPr="00355451">
        <w:rPr>
          <w:rFonts w:ascii="Times New Roman" w:eastAsia="Times New Roman" w:hAnsi="Times New Roman" w:cs="Times New Roman"/>
          <w:b/>
          <w:bCs/>
          <w:color w:val="212121"/>
          <w:sz w:val="24"/>
          <w:szCs w:val="24"/>
          <w:lang w:val="en-US"/>
        </w:rPr>
        <w:t>Financing Decisions/Principle –</w:t>
      </w:r>
      <w:r w:rsidRPr="00355451">
        <w:rPr>
          <w:rFonts w:ascii="Times New Roman" w:eastAsia="Times New Roman" w:hAnsi="Times New Roman" w:cs="Times New Roman"/>
          <w:color w:val="212121"/>
          <w:sz w:val="24"/>
          <w:szCs w:val="24"/>
          <w:lang w:val="en-US"/>
        </w:rPr>
        <w:t> Financing principles influence the selection of financing methods to ensure the extraction of maximum value from the investment. The most crucial question here is whether to use debt financing, </w:t>
      </w:r>
      <w:r w:rsidRPr="00355451">
        <w:rPr>
          <w:rFonts w:ascii="Times New Roman" w:eastAsia="Times New Roman" w:hAnsi="Times New Roman" w:cs="Times New Roman"/>
          <w:bCs/>
          <w:sz w:val="24"/>
          <w:szCs w:val="24"/>
          <w:lang w:val="en-US"/>
        </w:rPr>
        <w:t xml:space="preserve">equity financing </w:t>
      </w:r>
      <w:r w:rsidRPr="00355451">
        <w:rPr>
          <w:rFonts w:ascii="Times New Roman" w:eastAsia="Times New Roman" w:hAnsi="Times New Roman" w:cs="Times New Roman"/>
          <w:color w:val="212121"/>
          <w:sz w:val="24"/>
          <w:szCs w:val="24"/>
          <w:lang w:val="en-US"/>
        </w:rPr>
        <w:t>or a combination of both. Many factors affect the capital structure such as business structure and goals, cost of financing, interest rate and access to the  equity market</w:t>
      </w:r>
    </w:p>
    <w:p w:rsidR="00355451" w:rsidRDefault="00355451" w:rsidP="00355451">
      <w:pPr>
        <w:pStyle w:val="ListParagraph"/>
        <w:ind w:left="0"/>
        <w:jc w:val="both"/>
        <w:rPr>
          <w:rFonts w:ascii="Times New Roman" w:eastAsia="Times New Roman" w:hAnsi="Times New Roman" w:cs="Times New Roman"/>
          <w:color w:val="212121"/>
          <w:sz w:val="24"/>
          <w:szCs w:val="24"/>
          <w:lang w:val="en-US"/>
        </w:rPr>
      </w:pPr>
    </w:p>
    <w:p w:rsidR="00355451" w:rsidRPr="00D01222" w:rsidRDefault="00355451" w:rsidP="00355451">
      <w:pPr>
        <w:spacing w:before="100" w:beforeAutospacing="1" w:after="100" w:afterAutospacing="1" w:line="276" w:lineRule="auto"/>
        <w:jc w:val="both"/>
        <w:rPr>
          <w:rFonts w:ascii="Times New Roman" w:eastAsia="Times New Roman" w:hAnsi="Times New Roman" w:cs="Times New Roman"/>
          <w:color w:val="212121"/>
          <w:sz w:val="24"/>
          <w:szCs w:val="24"/>
          <w:lang w:val="en-US"/>
        </w:rPr>
      </w:pPr>
    </w:p>
    <w:p w:rsidR="00D01222" w:rsidRPr="00D01222" w:rsidRDefault="00D01222" w:rsidP="00355451">
      <w:pPr>
        <w:numPr>
          <w:ilvl w:val="0"/>
          <w:numId w:val="15"/>
        </w:numPr>
        <w:spacing w:before="100" w:beforeAutospacing="1" w:after="100" w:afterAutospacing="1" w:line="276" w:lineRule="auto"/>
        <w:ind w:left="0" w:firstLine="0"/>
        <w:jc w:val="both"/>
        <w:rPr>
          <w:rFonts w:ascii="Times New Roman" w:eastAsia="Times New Roman" w:hAnsi="Times New Roman" w:cs="Times New Roman"/>
          <w:color w:val="212121"/>
          <w:sz w:val="24"/>
          <w:szCs w:val="24"/>
          <w:lang w:val="en-US"/>
        </w:rPr>
      </w:pPr>
      <w:r w:rsidRPr="00D01222">
        <w:rPr>
          <w:rFonts w:ascii="Times New Roman" w:eastAsia="Times New Roman" w:hAnsi="Times New Roman" w:cs="Times New Roman"/>
          <w:b/>
          <w:bCs/>
          <w:color w:val="212121"/>
          <w:sz w:val="24"/>
          <w:szCs w:val="24"/>
          <w:lang w:val="en-US"/>
        </w:rPr>
        <w:lastRenderedPageBreak/>
        <w:t>Dividend</w:t>
      </w:r>
      <w:r>
        <w:rPr>
          <w:rFonts w:ascii="Times New Roman" w:eastAsia="Times New Roman" w:hAnsi="Times New Roman" w:cs="Times New Roman"/>
          <w:b/>
          <w:bCs/>
          <w:color w:val="212121"/>
          <w:sz w:val="24"/>
          <w:szCs w:val="24"/>
          <w:lang w:val="en-US"/>
        </w:rPr>
        <w:t xml:space="preserve"> Decisions/</w:t>
      </w:r>
      <w:r w:rsidRPr="00D01222">
        <w:rPr>
          <w:rFonts w:ascii="Times New Roman" w:eastAsia="Times New Roman" w:hAnsi="Times New Roman" w:cs="Times New Roman"/>
          <w:b/>
          <w:bCs/>
          <w:color w:val="212121"/>
          <w:sz w:val="24"/>
          <w:szCs w:val="24"/>
          <w:lang w:val="en-US"/>
        </w:rPr>
        <w:t xml:space="preserve"> Principle –</w:t>
      </w:r>
      <w:r w:rsidRPr="00D01222">
        <w:rPr>
          <w:rFonts w:ascii="Times New Roman" w:eastAsia="Times New Roman" w:hAnsi="Times New Roman" w:cs="Times New Roman"/>
          <w:color w:val="212121"/>
          <w:sz w:val="24"/>
          <w:szCs w:val="24"/>
          <w:lang w:val="en-US"/>
        </w:rPr>
        <w:t> The dividend</w:t>
      </w:r>
      <w:r w:rsidR="00355451">
        <w:rPr>
          <w:rFonts w:ascii="Times New Roman" w:eastAsia="Times New Roman" w:hAnsi="Times New Roman" w:cs="Times New Roman"/>
          <w:color w:val="212121"/>
          <w:sz w:val="24"/>
          <w:szCs w:val="24"/>
          <w:lang w:val="en-US"/>
        </w:rPr>
        <w:t xml:space="preserve"> decisions</w:t>
      </w:r>
      <w:r w:rsidRPr="00D01222">
        <w:rPr>
          <w:rFonts w:ascii="Times New Roman" w:eastAsia="Times New Roman" w:hAnsi="Times New Roman" w:cs="Times New Roman"/>
          <w:color w:val="212121"/>
          <w:sz w:val="24"/>
          <w:szCs w:val="24"/>
          <w:lang w:val="en-US"/>
        </w:rPr>
        <w:t xml:space="preserve"> principle of an entity explains whether to streamline surplus towards business growth or shareholders in the form of </w:t>
      </w:r>
      <w:r>
        <w:rPr>
          <w:rFonts w:ascii="Times New Roman" w:eastAsia="Times New Roman" w:hAnsi="Times New Roman" w:cs="Times New Roman"/>
          <w:color w:val="212121"/>
          <w:sz w:val="24"/>
          <w:szCs w:val="24"/>
          <w:lang w:val="en-US"/>
        </w:rPr>
        <w:t>dividends</w:t>
      </w:r>
      <w:r w:rsidR="00355451">
        <w:rPr>
          <w:rFonts w:ascii="Times New Roman" w:eastAsia="Times New Roman" w:hAnsi="Times New Roman" w:cs="Times New Roman"/>
          <w:color w:val="212121"/>
          <w:sz w:val="24"/>
          <w:szCs w:val="24"/>
          <w:lang w:val="en-US"/>
        </w:rPr>
        <w:t>. Dividends can be inform of cash or stocks.</w:t>
      </w:r>
    </w:p>
    <w:p w:rsidR="00355451" w:rsidRDefault="00355451" w:rsidP="00355451">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b/>
          <w:spacing w:val="-3"/>
          <w:sz w:val="26"/>
          <w:szCs w:val="26"/>
        </w:rPr>
      </w:pPr>
    </w:p>
    <w:p w:rsidR="00375765" w:rsidRPr="00F21890" w:rsidRDefault="00355451" w:rsidP="00355451">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b/>
          <w:spacing w:val="-3"/>
          <w:sz w:val="26"/>
          <w:szCs w:val="26"/>
          <w:lang w:val="en-US"/>
        </w:rPr>
      </w:pPr>
      <w:r>
        <w:rPr>
          <w:rFonts w:ascii="Times New Roman" w:hAnsi="Times New Roman" w:cs="Times New Roman"/>
          <w:b/>
          <w:spacing w:val="-3"/>
          <w:sz w:val="26"/>
          <w:szCs w:val="26"/>
        </w:rPr>
        <w:t xml:space="preserve">2.1 </w:t>
      </w:r>
      <w:r w:rsidR="00D01222" w:rsidRPr="00F21890">
        <w:rPr>
          <w:rFonts w:ascii="Times New Roman" w:hAnsi="Times New Roman" w:cs="Times New Roman"/>
          <w:b/>
          <w:spacing w:val="-3"/>
          <w:sz w:val="26"/>
          <w:szCs w:val="26"/>
        </w:rPr>
        <w:t>Corporate Finance Managers Functions</w:t>
      </w:r>
    </w:p>
    <w:p w:rsidR="00375765" w:rsidRPr="00D01222" w:rsidRDefault="00375765" w:rsidP="00355451">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functions of Financial Manager can broadly be divided into two:  The Routine functions and the Managerial Functions.</w:t>
      </w:r>
    </w:p>
    <w:p w:rsidR="00375765" w:rsidRPr="00D01222" w:rsidRDefault="00D01222"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outlineLvl w:val="0"/>
        <w:rPr>
          <w:rFonts w:ascii="Times New Roman" w:hAnsi="Times New Roman" w:cs="Times New Roman"/>
          <w:spacing w:val="-2"/>
          <w:sz w:val="24"/>
          <w:szCs w:val="24"/>
        </w:rPr>
      </w:pPr>
      <w:r>
        <w:rPr>
          <w:rFonts w:ascii="Times New Roman" w:hAnsi="Times New Roman" w:cs="Times New Roman"/>
          <w:b/>
          <w:spacing w:val="-2"/>
          <w:sz w:val="24"/>
          <w:szCs w:val="24"/>
        </w:rPr>
        <w:t>1.</w:t>
      </w:r>
      <w:r w:rsidR="00375765" w:rsidRPr="00D01222">
        <w:rPr>
          <w:rFonts w:ascii="Times New Roman" w:hAnsi="Times New Roman" w:cs="Times New Roman"/>
          <w:b/>
          <w:spacing w:val="-2"/>
          <w:sz w:val="24"/>
          <w:szCs w:val="24"/>
        </w:rPr>
        <w:tab/>
        <w:t>Managerial Finance Functions</w:t>
      </w:r>
    </w:p>
    <w:p w:rsidR="00375765" w:rsidRPr="00D01222" w:rsidRDefault="008E089F"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These r</w:t>
      </w:r>
      <w:r w:rsidR="00375765" w:rsidRPr="00D01222">
        <w:rPr>
          <w:rFonts w:ascii="Times New Roman" w:hAnsi="Times New Roman" w:cs="Times New Roman"/>
          <w:spacing w:val="-2"/>
          <w:sz w:val="24"/>
          <w:szCs w:val="24"/>
        </w:rPr>
        <w:t>equire skilful planning, control and execution of financial activities.  There are four important managerial finance functions.  These are:</w:t>
      </w:r>
    </w:p>
    <w:p w:rsidR="00375765" w:rsidRPr="00D01222" w:rsidRDefault="00375765"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(a)</w:t>
      </w:r>
      <w:r w:rsidRPr="00D01222">
        <w:rPr>
          <w:rFonts w:ascii="Times New Roman" w:hAnsi="Times New Roman" w:cs="Times New Roman"/>
          <w:b/>
          <w:spacing w:val="-2"/>
          <w:sz w:val="24"/>
          <w:szCs w:val="24"/>
        </w:rPr>
        <w:tab/>
        <w:t>Investment of Long-term asset-mix decisions</w:t>
      </w:r>
    </w:p>
    <w:p w:rsidR="00375765" w:rsidRPr="00D01222" w:rsidRDefault="00375765"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These decisions (also referred to as capital budgeting decisions) relates to the allocation of funds among investment projects.  They refer to the firm's decision to commit current funds to the purchase of fixed assets in expectation of future cash inflows from these projects.  Investment proposals are evaluated in terms of both risk and expected return.</w:t>
      </w:r>
    </w:p>
    <w:p w:rsidR="00375765" w:rsidRPr="00D01222" w:rsidRDefault="00375765"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Investment decisions also relates to recommitting funds when an old asset becomes less productive.  This is referred to as replacement decision.</w:t>
      </w:r>
    </w:p>
    <w:p w:rsidR="00375765" w:rsidRPr="00D01222" w:rsidRDefault="00375765" w:rsidP="008E089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(b)</w:t>
      </w:r>
      <w:r w:rsidRPr="00D01222">
        <w:rPr>
          <w:rFonts w:ascii="Times New Roman" w:hAnsi="Times New Roman" w:cs="Times New Roman"/>
          <w:b/>
          <w:spacing w:val="-2"/>
          <w:sz w:val="24"/>
          <w:szCs w:val="24"/>
        </w:rPr>
        <w:tab/>
        <w:t>Financing decisions</w:t>
      </w:r>
    </w:p>
    <w:p w:rsidR="00375765" w:rsidRPr="00D01222" w:rsidRDefault="00375765" w:rsidP="008E089F">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Financing decision refers to the decision on the sources of funds to finance investment projects.  The finance manager must decide the proportion of equity and debt.  The mix of debt and equity affects the firm's cost of financing as we</w:t>
      </w:r>
      <w:r w:rsidR="008E089F">
        <w:rPr>
          <w:rFonts w:ascii="Times New Roman" w:hAnsi="Times New Roman" w:cs="Times New Roman"/>
          <w:spacing w:val="-2"/>
          <w:sz w:val="24"/>
          <w:szCs w:val="24"/>
        </w:rPr>
        <w:t xml:space="preserve">ll as the financial risk.  These </w:t>
      </w:r>
      <w:r w:rsidRPr="00D01222">
        <w:rPr>
          <w:rFonts w:ascii="Times New Roman" w:hAnsi="Times New Roman" w:cs="Times New Roman"/>
          <w:spacing w:val="-2"/>
          <w:sz w:val="24"/>
          <w:szCs w:val="24"/>
        </w:rPr>
        <w:t xml:space="preserve">will </w:t>
      </w:r>
      <w:r w:rsidR="008E089F">
        <w:rPr>
          <w:rFonts w:ascii="Times New Roman" w:hAnsi="Times New Roman" w:cs="Times New Roman"/>
          <w:spacing w:val="-2"/>
          <w:sz w:val="24"/>
          <w:szCs w:val="24"/>
        </w:rPr>
        <w:t xml:space="preserve">be </w:t>
      </w:r>
      <w:r w:rsidRPr="00D01222">
        <w:rPr>
          <w:rFonts w:ascii="Times New Roman" w:hAnsi="Times New Roman" w:cs="Times New Roman"/>
          <w:spacing w:val="-2"/>
          <w:sz w:val="24"/>
          <w:szCs w:val="24"/>
        </w:rPr>
        <w:t xml:space="preserve">further be discussed </w:t>
      </w:r>
      <w:r w:rsidR="008E089F">
        <w:rPr>
          <w:rFonts w:ascii="Times New Roman" w:hAnsi="Times New Roman" w:cs="Times New Roman"/>
          <w:spacing w:val="-2"/>
          <w:sz w:val="24"/>
          <w:szCs w:val="24"/>
        </w:rPr>
        <w:t>in latter chapters of risk and return</w:t>
      </w:r>
    </w:p>
    <w:p w:rsidR="00375765" w:rsidRPr="00D01222" w:rsidRDefault="00375765"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(c)</w:t>
      </w:r>
      <w:r w:rsidR="008E089F">
        <w:rPr>
          <w:rFonts w:ascii="Times New Roman" w:hAnsi="Times New Roman" w:cs="Times New Roman"/>
          <w:b/>
          <w:spacing w:val="-2"/>
          <w:sz w:val="24"/>
          <w:szCs w:val="24"/>
        </w:rPr>
        <w:tab/>
        <w:t>Division of E</w:t>
      </w:r>
      <w:r w:rsidRPr="00D01222">
        <w:rPr>
          <w:rFonts w:ascii="Times New Roman" w:hAnsi="Times New Roman" w:cs="Times New Roman"/>
          <w:b/>
          <w:spacing w:val="-2"/>
          <w:sz w:val="24"/>
          <w:szCs w:val="24"/>
        </w:rPr>
        <w:t>arnings decision</w:t>
      </w:r>
    </w:p>
    <w:p w:rsidR="00375765" w:rsidRPr="00D01222" w:rsidRDefault="00375765" w:rsidP="008E089F">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finance manager must decide whether the firm should distribute all profits to the shareholder, retain them, or distribute a portion and retain a portion.  The earnings must also be distributed to other providers of funds such as preference shareholder, and debt providers of funds such as preference shareholders and debt providers.  The firm's divided policy may influence the determination of the value of the firm</w:t>
      </w:r>
      <w:r w:rsidR="00B253D4">
        <w:rPr>
          <w:rFonts w:ascii="Times New Roman" w:hAnsi="Times New Roman" w:cs="Times New Roman"/>
          <w:spacing w:val="-2"/>
          <w:sz w:val="24"/>
          <w:szCs w:val="24"/>
        </w:rPr>
        <w:t xml:space="preserve"> (</w:t>
      </w:r>
      <w:r w:rsidR="008F45B7">
        <w:rPr>
          <w:rFonts w:ascii="Times New Roman" w:hAnsi="Times New Roman" w:cs="Times New Roman"/>
          <w:spacing w:val="-2"/>
          <w:sz w:val="24"/>
          <w:szCs w:val="24"/>
        </w:rPr>
        <w:t>share price)</w:t>
      </w:r>
      <w:r w:rsidRPr="00D01222">
        <w:rPr>
          <w:rFonts w:ascii="Times New Roman" w:hAnsi="Times New Roman" w:cs="Times New Roman"/>
          <w:spacing w:val="-2"/>
          <w:sz w:val="24"/>
          <w:szCs w:val="24"/>
        </w:rPr>
        <w:t xml:space="preserve"> and therefore the finance manager must decide the optimum dividend </w:t>
      </w:r>
      <w:r w:rsidR="00B253D4">
        <w:rPr>
          <w:rFonts w:ascii="Times New Roman" w:hAnsi="Times New Roman" w:cs="Times New Roman"/>
          <w:spacing w:val="-2"/>
          <w:sz w:val="24"/>
          <w:szCs w:val="24"/>
        </w:rPr>
        <w:t>–</w:t>
      </w:r>
      <w:r w:rsidRPr="00D01222">
        <w:rPr>
          <w:rFonts w:ascii="Times New Roman" w:hAnsi="Times New Roman" w:cs="Times New Roman"/>
          <w:spacing w:val="-2"/>
          <w:sz w:val="24"/>
          <w:szCs w:val="24"/>
        </w:rPr>
        <w:t xml:space="preserve"> </w:t>
      </w:r>
      <w:r w:rsidR="008F45B7" w:rsidRPr="00D01222">
        <w:rPr>
          <w:rFonts w:ascii="Times New Roman" w:hAnsi="Times New Roman" w:cs="Times New Roman"/>
          <w:spacing w:val="-2"/>
          <w:sz w:val="24"/>
          <w:szCs w:val="24"/>
        </w:rPr>
        <w:t>pay</w:t>
      </w:r>
      <w:r w:rsidR="00B253D4">
        <w:rPr>
          <w:rFonts w:ascii="Times New Roman" w:hAnsi="Times New Roman" w:cs="Times New Roman"/>
          <w:spacing w:val="-2"/>
          <w:sz w:val="24"/>
          <w:szCs w:val="24"/>
        </w:rPr>
        <w:t>-</w:t>
      </w:r>
      <w:r w:rsidR="008F45B7" w:rsidRPr="00D01222">
        <w:rPr>
          <w:rFonts w:ascii="Times New Roman" w:hAnsi="Times New Roman" w:cs="Times New Roman"/>
          <w:spacing w:val="-2"/>
          <w:sz w:val="24"/>
          <w:szCs w:val="24"/>
        </w:rPr>
        <w:t>out</w:t>
      </w:r>
      <w:r w:rsidRPr="00D01222">
        <w:rPr>
          <w:rFonts w:ascii="Times New Roman" w:hAnsi="Times New Roman" w:cs="Times New Roman"/>
          <w:spacing w:val="-2"/>
          <w:sz w:val="24"/>
          <w:szCs w:val="24"/>
        </w:rPr>
        <w:t xml:space="preserve"> ratio so as to maximize the value of the firm.</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right="567" w:hanging="1133"/>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lastRenderedPageBreak/>
        <w:t>(d)</w:t>
      </w:r>
      <w:r w:rsidRPr="00D01222">
        <w:rPr>
          <w:rFonts w:ascii="Times New Roman" w:hAnsi="Times New Roman" w:cs="Times New Roman"/>
          <w:b/>
          <w:spacing w:val="-2"/>
          <w:sz w:val="24"/>
          <w:szCs w:val="24"/>
        </w:rPr>
        <w:tab/>
        <w:t>Liquidity decision</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firm's liquidity refers to its ability to meet its current obligations as and when they fall due.  It can also be referred as current assets management.  Investment in current assets affects the firm's liquidity, profitability and risk.  The more current assets a firm has, the more liquid it is.  This implies that the firm has a lower risk of becoming insolvent but since current assets are non-earning assets the profitability of the firm will be low.  The converse will hold true.</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finance manager should develop sound techniques of managing current assets to ensure that neither insufficient nor unnecessary funds are invested in current assets.</w:t>
      </w:r>
    </w:p>
    <w:p w:rsidR="00375765" w:rsidRPr="00D01222" w:rsidRDefault="00D01222"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6" w:hanging="566"/>
        <w:jc w:val="both"/>
        <w:outlineLvl w:val="0"/>
        <w:rPr>
          <w:rFonts w:ascii="Times New Roman" w:hAnsi="Times New Roman" w:cs="Times New Roman"/>
          <w:spacing w:val="-2"/>
          <w:sz w:val="24"/>
          <w:szCs w:val="24"/>
        </w:rPr>
      </w:pPr>
      <w:r>
        <w:rPr>
          <w:rFonts w:ascii="Times New Roman" w:hAnsi="Times New Roman" w:cs="Times New Roman"/>
          <w:b/>
          <w:spacing w:val="-2"/>
          <w:sz w:val="24"/>
          <w:szCs w:val="24"/>
        </w:rPr>
        <w:t>2</w:t>
      </w:r>
      <w:r w:rsidR="00375765" w:rsidRPr="00D01222">
        <w:rPr>
          <w:rFonts w:ascii="Times New Roman" w:hAnsi="Times New Roman" w:cs="Times New Roman"/>
          <w:b/>
          <w:spacing w:val="-2"/>
          <w:sz w:val="24"/>
          <w:szCs w:val="24"/>
        </w:rPr>
        <w:tab/>
        <w:t>Routine functions</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For the effective execution of the managerial finance functions, routine functions have to be performed.  These decisions concern procedures and systems and involve a lot of paper work and time.  In most cases these decisions are delegated to junior staff in the organization.  Some of the important routine functions are:</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134" w:hanging="1134"/>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w:t>
      </w:r>
      <w:r w:rsidRPr="00D01222">
        <w:rPr>
          <w:rFonts w:ascii="Times New Roman" w:hAnsi="Times New Roman" w:cs="Times New Roman"/>
          <w:spacing w:val="-2"/>
          <w:sz w:val="24"/>
          <w:szCs w:val="24"/>
        </w:rPr>
        <w:tab/>
        <w:t>Supervision of cash receipts and payments</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134" w:hanging="1134"/>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(b)</w:t>
      </w:r>
      <w:r w:rsidRPr="00D01222">
        <w:rPr>
          <w:rFonts w:ascii="Times New Roman" w:hAnsi="Times New Roman" w:cs="Times New Roman"/>
          <w:spacing w:val="-2"/>
          <w:sz w:val="24"/>
          <w:szCs w:val="24"/>
        </w:rPr>
        <w:tab/>
        <w:t>Safeguarding of cash balance</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134" w:hanging="1134"/>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(c)</w:t>
      </w:r>
      <w:r w:rsidRPr="00D01222">
        <w:rPr>
          <w:rFonts w:ascii="Times New Roman" w:hAnsi="Times New Roman" w:cs="Times New Roman"/>
          <w:spacing w:val="-2"/>
          <w:sz w:val="24"/>
          <w:szCs w:val="24"/>
        </w:rPr>
        <w:tab/>
        <w:t>Custody and safeguarding of important documents</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after="0" w:line="240" w:lineRule="auto"/>
        <w:ind w:left="1134" w:hanging="1134"/>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(d)</w:t>
      </w:r>
      <w:r w:rsidRPr="00D01222">
        <w:rPr>
          <w:rFonts w:ascii="Times New Roman" w:hAnsi="Times New Roman" w:cs="Times New Roman"/>
          <w:spacing w:val="-2"/>
          <w:sz w:val="24"/>
          <w:szCs w:val="24"/>
        </w:rPr>
        <w:tab/>
        <w:t>Record keeping and reporting</w:t>
      </w:r>
    </w:p>
    <w:p w:rsidR="00375765" w:rsidRPr="00D01222" w:rsidRDefault="00375765"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finance manager will be involved with the managerial functions while the routine functions will be carried out by junior staff in the firm.  He must however, supervise the activities of these junior staff.</w:t>
      </w:r>
    </w:p>
    <w:p w:rsidR="00375765" w:rsidRPr="00F21890" w:rsidRDefault="008F45B7"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6" w:hanging="566"/>
        <w:jc w:val="both"/>
        <w:rPr>
          <w:rFonts w:ascii="Times New Roman" w:hAnsi="Times New Roman" w:cs="Times New Roman"/>
          <w:b/>
          <w:spacing w:val="-3"/>
          <w:sz w:val="26"/>
          <w:szCs w:val="26"/>
          <w:lang w:val="en-US"/>
        </w:rPr>
      </w:pPr>
      <w:r>
        <w:rPr>
          <w:rFonts w:ascii="Times New Roman" w:hAnsi="Times New Roman" w:cs="Times New Roman"/>
          <w:b/>
          <w:spacing w:val="-3"/>
          <w:sz w:val="26"/>
          <w:szCs w:val="26"/>
        </w:rPr>
        <w:t xml:space="preserve">3.1 </w:t>
      </w:r>
      <w:r w:rsidR="00D01222" w:rsidRPr="00F21890">
        <w:rPr>
          <w:rFonts w:ascii="Times New Roman" w:hAnsi="Times New Roman" w:cs="Times New Roman"/>
          <w:b/>
          <w:spacing w:val="-3"/>
          <w:sz w:val="26"/>
          <w:szCs w:val="26"/>
        </w:rPr>
        <w:t xml:space="preserve">Objectives </w:t>
      </w:r>
      <w:r w:rsidR="00F21890">
        <w:rPr>
          <w:rFonts w:ascii="Times New Roman" w:hAnsi="Times New Roman" w:cs="Times New Roman"/>
          <w:b/>
          <w:spacing w:val="-3"/>
          <w:sz w:val="26"/>
          <w:szCs w:val="26"/>
        </w:rPr>
        <w:t>/</w:t>
      </w:r>
      <w:r w:rsidR="00D01222" w:rsidRPr="00F21890">
        <w:rPr>
          <w:rFonts w:ascii="Times New Roman" w:hAnsi="Times New Roman" w:cs="Times New Roman"/>
          <w:b/>
          <w:spacing w:val="-3"/>
          <w:sz w:val="26"/>
          <w:szCs w:val="26"/>
        </w:rPr>
        <w:t>Goals of a Firm</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Any business firm would have certain objectives which it aims at achieving.  The major goals of a firm are:</w:t>
      </w:r>
    </w:p>
    <w:p w:rsidR="00375765" w:rsidRPr="00D01222" w:rsidRDefault="00375765"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sidRPr="00D01222">
        <w:rPr>
          <w:rFonts w:ascii="Times New Roman" w:hAnsi="Times New Roman" w:cs="Times New Roman"/>
          <w:sz w:val="24"/>
          <w:szCs w:val="24"/>
        </w:rPr>
        <w:t>Profit maximization</w:t>
      </w:r>
    </w:p>
    <w:p w:rsidR="00375765" w:rsidRPr="00D01222" w:rsidRDefault="00375765"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sidRPr="00D01222">
        <w:rPr>
          <w:rFonts w:ascii="Times New Roman" w:hAnsi="Times New Roman" w:cs="Times New Roman"/>
          <w:sz w:val="24"/>
          <w:szCs w:val="24"/>
        </w:rPr>
        <w:t xml:space="preserve">Shareholders' wealth </w:t>
      </w:r>
      <w:r w:rsidR="00D01222">
        <w:rPr>
          <w:rFonts w:ascii="Times New Roman" w:hAnsi="Times New Roman" w:cs="Times New Roman"/>
          <w:sz w:val="24"/>
          <w:szCs w:val="24"/>
        </w:rPr>
        <w:t>/value</w:t>
      </w:r>
      <w:r w:rsidR="008F45B7">
        <w:rPr>
          <w:rFonts w:ascii="Times New Roman" w:hAnsi="Times New Roman" w:cs="Times New Roman"/>
          <w:sz w:val="24"/>
          <w:szCs w:val="24"/>
        </w:rPr>
        <w:t xml:space="preserve"> </w:t>
      </w:r>
      <w:r w:rsidRPr="00D01222">
        <w:rPr>
          <w:rFonts w:ascii="Times New Roman" w:hAnsi="Times New Roman" w:cs="Times New Roman"/>
          <w:sz w:val="24"/>
          <w:szCs w:val="24"/>
        </w:rPr>
        <w:t>maximization</w:t>
      </w:r>
    </w:p>
    <w:p w:rsidR="00375765" w:rsidRPr="00D01222" w:rsidRDefault="00375765"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sidRPr="00D01222">
        <w:rPr>
          <w:rFonts w:ascii="Times New Roman" w:hAnsi="Times New Roman" w:cs="Times New Roman"/>
          <w:sz w:val="24"/>
          <w:szCs w:val="24"/>
        </w:rPr>
        <w:t>Social responsibility</w:t>
      </w:r>
    </w:p>
    <w:p w:rsidR="00375765" w:rsidRPr="00D01222" w:rsidRDefault="00375765"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sidRPr="00D01222">
        <w:rPr>
          <w:rFonts w:ascii="Times New Roman" w:hAnsi="Times New Roman" w:cs="Times New Roman"/>
          <w:sz w:val="24"/>
          <w:szCs w:val="24"/>
        </w:rPr>
        <w:t>Business Ethics</w:t>
      </w:r>
    </w:p>
    <w:p w:rsidR="00375765" w:rsidRDefault="00375765"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sidRPr="00D01222">
        <w:rPr>
          <w:rFonts w:ascii="Times New Roman" w:hAnsi="Times New Roman" w:cs="Times New Roman"/>
          <w:sz w:val="24"/>
          <w:szCs w:val="24"/>
        </w:rPr>
        <w:t>Growth</w:t>
      </w:r>
    </w:p>
    <w:p w:rsidR="00D01222" w:rsidRPr="00D01222" w:rsidRDefault="00D01222" w:rsidP="008F45B7">
      <w:pPr>
        <w:numPr>
          <w:ilvl w:val="0"/>
          <w:numId w:val="1"/>
        </w:numPr>
        <w:tabs>
          <w:tab w:val="num" w:pos="360"/>
          <w:tab w:val="left" w:pos="1980"/>
        </w:tabs>
        <w:spacing w:before="100" w:beforeAutospacing="1" w:after="100" w:afterAutospacing="1" w:line="276" w:lineRule="auto"/>
        <w:ind w:left="360"/>
        <w:jc w:val="both"/>
        <w:rPr>
          <w:rFonts w:ascii="Times New Roman" w:hAnsi="Times New Roman" w:cs="Times New Roman"/>
          <w:sz w:val="24"/>
          <w:szCs w:val="24"/>
        </w:rPr>
      </w:pPr>
      <w:r>
        <w:rPr>
          <w:rFonts w:ascii="Times New Roman" w:hAnsi="Times New Roman" w:cs="Times New Roman"/>
          <w:sz w:val="24"/>
          <w:szCs w:val="24"/>
        </w:rPr>
        <w:t>Others</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w:t>
      </w:r>
      <w:r w:rsidRPr="00D01222">
        <w:rPr>
          <w:rFonts w:ascii="Times New Roman" w:hAnsi="Times New Roman" w:cs="Times New Roman"/>
          <w:b/>
          <w:spacing w:val="-2"/>
          <w:sz w:val="24"/>
          <w:szCs w:val="24"/>
        </w:rPr>
        <w:tab/>
        <w:t>Profit maximization</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lastRenderedPageBreak/>
        <w:t>Traditionally, this was considered to be the major goal of the firm.  Profit maximization refers to achieving the highest possible profits during the year.  This could be achieved by either increasing sales revenue or by reducing expenses.   Note that:</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Profit</w:t>
      </w:r>
      <w:r w:rsidRPr="00D01222">
        <w:rPr>
          <w:rFonts w:ascii="Times New Roman" w:hAnsi="Times New Roman" w:cs="Times New Roman"/>
          <w:spacing w:val="-2"/>
          <w:sz w:val="24"/>
          <w:szCs w:val="24"/>
        </w:rPr>
        <w:tab/>
        <w:t>=</w:t>
      </w:r>
      <w:r w:rsidRPr="00D01222">
        <w:rPr>
          <w:rFonts w:ascii="Times New Roman" w:hAnsi="Times New Roman" w:cs="Times New Roman"/>
          <w:spacing w:val="-2"/>
          <w:sz w:val="24"/>
          <w:szCs w:val="24"/>
        </w:rPr>
        <w:tab/>
        <w:t>Revenue – Expenses</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 xml:space="preserve">The sales revenue can be increased by either increasing the sales volume or the selling price.  It should be noted however, that maximizing sales revenue may at the same time result to increasing the firm's expenses.  </w:t>
      </w:r>
      <w:r w:rsidR="00D01222">
        <w:rPr>
          <w:rFonts w:ascii="Times New Roman" w:hAnsi="Times New Roman" w:cs="Times New Roman"/>
          <w:spacing w:val="-2"/>
          <w:sz w:val="24"/>
          <w:szCs w:val="24"/>
        </w:rPr>
        <w:t xml:space="preserve"> </w:t>
      </w:r>
      <w:r w:rsidRPr="00D01222">
        <w:rPr>
          <w:rFonts w:ascii="Times New Roman" w:hAnsi="Times New Roman" w:cs="Times New Roman"/>
          <w:spacing w:val="-2"/>
          <w:sz w:val="24"/>
          <w:szCs w:val="24"/>
        </w:rPr>
        <w:t>The pricing mechanism will however, help the firm to determine which goods and services to provide so as to maximize profits of the firm.</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profit maximization goal has been criticized because of the following:</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w:t>
      </w:r>
      <w:r w:rsidRPr="00D01222">
        <w:rPr>
          <w:rFonts w:ascii="Times New Roman" w:hAnsi="Times New Roman" w:cs="Times New Roman"/>
          <w:spacing w:val="-2"/>
          <w:sz w:val="24"/>
          <w:szCs w:val="24"/>
        </w:rPr>
        <w:tab/>
        <w:t>It ignores time value of money</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(b)</w:t>
      </w:r>
      <w:r w:rsidRPr="00D01222">
        <w:rPr>
          <w:rFonts w:ascii="Times New Roman" w:hAnsi="Times New Roman" w:cs="Times New Roman"/>
          <w:spacing w:val="-2"/>
          <w:sz w:val="24"/>
          <w:szCs w:val="24"/>
        </w:rPr>
        <w:tab/>
        <w:t>It ignores risk and uncertainties</w:t>
      </w:r>
    </w:p>
    <w:p w:rsidR="00375765" w:rsidRPr="00D01222" w:rsidRDefault="00D01222"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(c)</w:t>
      </w:r>
      <w:r>
        <w:rPr>
          <w:rFonts w:ascii="Times New Roman" w:hAnsi="Times New Roman" w:cs="Times New Roman"/>
          <w:spacing w:val="-2"/>
          <w:sz w:val="24"/>
          <w:szCs w:val="24"/>
        </w:rPr>
        <w:tab/>
        <w:t>I</w:t>
      </w:r>
      <w:r w:rsidR="00375765" w:rsidRPr="00D01222">
        <w:rPr>
          <w:rFonts w:ascii="Times New Roman" w:hAnsi="Times New Roman" w:cs="Times New Roman"/>
          <w:spacing w:val="-2"/>
          <w:sz w:val="24"/>
          <w:szCs w:val="24"/>
        </w:rPr>
        <w:t>t is vague</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(d)</w:t>
      </w:r>
      <w:r w:rsidRPr="00D01222">
        <w:rPr>
          <w:rFonts w:ascii="Times New Roman" w:hAnsi="Times New Roman" w:cs="Times New Roman"/>
          <w:spacing w:val="-2"/>
          <w:sz w:val="24"/>
          <w:szCs w:val="24"/>
        </w:rPr>
        <w:tab/>
      </w:r>
      <w:r w:rsidR="00D01222">
        <w:rPr>
          <w:rFonts w:ascii="Times New Roman" w:hAnsi="Times New Roman" w:cs="Times New Roman"/>
          <w:spacing w:val="-2"/>
          <w:sz w:val="24"/>
          <w:szCs w:val="24"/>
        </w:rPr>
        <w:t>I</w:t>
      </w:r>
      <w:r w:rsidRPr="00D01222">
        <w:rPr>
          <w:rFonts w:ascii="Times New Roman" w:hAnsi="Times New Roman" w:cs="Times New Roman"/>
          <w:spacing w:val="-2"/>
          <w:sz w:val="24"/>
          <w:szCs w:val="24"/>
        </w:rPr>
        <w:t>t ignores other participants in the firm rather than the shareholders</w:t>
      </w:r>
    </w:p>
    <w:p w:rsidR="00375765"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p>
    <w:p w:rsidR="00F21890" w:rsidRPr="00D01222"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(b)</w:t>
      </w:r>
      <w:r w:rsidR="00D01222">
        <w:rPr>
          <w:rFonts w:ascii="Times New Roman" w:hAnsi="Times New Roman" w:cs="Times New Roman"/>
          <w:b/>
          <w:spacing w:val="-2"/>
          <w:sz w:val="24"/>
          <w:szCs w:val="24"/>
        </w:rPr>
        <w:tab/>
        <w:t>Shareholders' W</w:t>
      </w:r>
      <w:r w:rsidRPr="00D01222">
        <w:rPr>
          <w:rFonts w:ascii="Times New Roman" w:hAnsi="Times New Roman" w:cs="Times New Roman"/>
          <w:b/>
          <w:spacing w:val="-2"/>
          <w:sz w:val="24"/>
          <w:szCs w:val="24"/>
        </w:rPr>
        <w:t>ealth</w:t>
      </w:r>
      <w:r w:rsidR="00D01222">
        <w:rPr>
          <w:rFonts w:ascii="Times New Roman" w:hAnsi="Times New Roman" w:cs="Times New Roman"/>
          <w:b/>
          <w:spacing w:val="-2"/>
          <w:sz w:val="24"/>
          <w:szCs w:val="24"/>
        </w:rPr>
        <w:t xml:space="preserve">/Value </w:t>
      </w:r>
      <w:r w:rsidR="00D01222" w:rsidRPr="00D01222">
        <w:rPr>
          <w:rFonts w:ascii="Times New Roman" w:hAnsi="Times New Roman" w:cs="Times New Roman"/>
          <w:b/>
          <w:spacing w:val="-2"/>
          <w:sz w:val="24"/>
          <w:szCs w:val="24"/>
        </w:rPr>
        <w:t>maximization</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 xml:space="preserve">Shareholders' wealth maximization refers to maximization of the net present value of every decision made in the firm.  Net present value is equal to the difference between the present value of benefits received from a decision and the present value of the cost of the decision.  </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 financial action with a positive net present value will maximize the wealth of the shareholders, while a decision with a negative net present value will reduce the wealth of the shareholders.  Under this goal, a firm will only take those decisions that result in a positive net present value.</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Shareholder wealth maximization helps to solve the problems with profit maximization.  This is because, the goal:</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b/>
      </w:r>
      <w:r w:rsidRPr="00D01222">
        <w:rPr>
          <w:rFonts w:ascii="Times New Roman" w:hAnsi="Times New Roman" w:cs="Times New Roman"/>
          <w:spacing w:val="-2"/>
          <w:sz w:val="24"/>
          <w:szCs w:val="24"/>
        </w:rPr>
        <w:tab/>
        <w:t>i.</w:t>
      </w:r>
      <w:r w:rsidRPr="00D01222">
        <w:rPr>
          <w:rFonts w:ascii="Times New Roman" w:hAnsi="Times New Roman" w:cs="Times New Roman"/>
          <w:spacing w:val="-2"/>
          <w:sz w:val="24"/>
          <w:szCs w:val="24"/>
        </w:rPr>
        <w:tab/>
        <w:t>considers time value of money by discounting the expected future cashflows to the present.</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lastRenderedPageBreak/>
        <w:tab/>
      </w:r>
      <w:r w:rsidRPr="00D01222">
        <w:rPr>
          <w:rFonts w:ascii="Times New Roman" w:hAnsi="Times New Roman" w:cs="Times New Roman"/>
          <w:spacing w:val="-2"/>
          <w:sz w:val="24"/>
          <w:szCs w:val="24"/>
        </w:rPr>
        <w:tab/>
        <w:t>ii.</w:t>
      </w:r>
      <w:r w:rsidRPr="00D01222">
        <w:rPr>
          <w:rFonts w:ascii="Times New Roman" w:hAnsi="Times New Roman" w:cs="Times New Roman"/>
          <w:spacing w:val="-2"/>
          <w:sz w:val="24"/>
          <w:szCs w:val="24"/>
        </w:rPr>
        <w:tab/>
        <w:t>it recognises risk by using a discount rate (which is a measure of risk) to discount the cashflows to the present.</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(c)</w:t>
      </w:r>
      <w:r w:rsidRPr="00D01222">
        <w:rPr>
          <w:rFonts w:ascii="Times New Roman" w:hAnsi="Times New Roman" w:cs="Times New Roman"/>
          <w:b/>
          <w:spacing w:val="-2"/>
          <w:sz w:val="24"/>
          <w:szCs w:val="24"/>
        </w:rPr>
        <w:tab/>
        <w:t>Social responsibility</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 firm must decide whether to operate strictly in their shareholders' best interests or be responsible to their employers, their customers, and the community in which they operate.  The firm may be involved in activities which do not directly benefit the shareholders, but which will improve the business environment.  This has a long term advantage to the firm and therefore in the long term the shareholders wealth may be maximized.</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133" w:hanging="1133"/>
        <w:jc w:val="both"/>
        <w:outlineLvl w:val="0"/>
        <w:rPr>
          <w:rFonts w:ascii="Times New Roman" w:hAnsi="Times New Roman" w:cs="Times New Roman"/>
          <w:spacing w:val="-2"/>
          <w:sz w:val="24"/>
          <w:szCs w:val="24"/>
        </w:rPr>
      </w:pPr>
      <w:r w:rsidRPr="00D01222">
        <w:rPr>
          <w:rFonts w:ascii="Times New Roman" w:hAnsi="Times New Roman" w:cs="Times New Roman"/>
          <w:spacing w:val="-2"/>
          <w:sz w:val="24"/>
          <w:szCs w:val="24"/>
        </w:rPr>
        <w:t>(d)</w:t>
      </w:r>
      <w:r w:rsidRPr="00D01222">
        <w:rPr>
          <w:rFonts w:ascii="Times New Roman" w:hAnsi="Times New Roman" w:cs="Times New Roman"/>
          <w:b/>
          <w:spacing w:val="-2"/>
          <w:sz w:val="24"/>
          <w:szCs w:val="24"/>
        </w:rPr>
        <w:tab/>
        <w:t>Business Ethics</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Related to the issue of social responsibility is the question of business ethics.  Ethics are defined as the "standards of conduct or moral behaviour".  It can be thought of as the company's attitude toward its stakeholders, that is, its employees, customers, suppliers, community in general, creditors, and shareholders.  High standards of ethical behaviour demand that a firm treat each of these constituents in a fair and honest manner.  A firm's commitment to business ethics can be measured by the tendency of the firm and its employees to adhere to laws and regulations relating to:</w:t>
      </w:r>
    </w:p>
    <w:p w:rsidR="00375765" w:rsidRPr="00D01222" w:rsidRDefault="00375765" w:rsidP="008F45B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w:t>
      </w:r>
      <w:r w:rsidRPr="00D01222">
        <w:rPr>
          <w:rFonts w:ascii="Times New Roman" w:hAnsi="Times New Roman" w:cs="Times New Roman"/>
          <w:spacing w:val="-2"/>
          <w:sz w:val="24"/>
          <w:szCs w:val="24"/>
        </w:rPr>
        <w:tab/>
        <w:t>Product safety and quality</w:t>
      </w:r>
    </w:p>
    <w:p w:rsidR="00375765" w:rsidRPr="00D01222" w:rsidRDefault="00375765" w:rsidP="008F45B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ii.</w:t>
      </w:r>
      <w:r w:rsidRPr="00D01222">
        <w:rPr>
          <w:rFonts w:ascii="Times New Roman" w:hAnsi="Times New Roman" w:cs="Times New Roman"/>
          <w:spacing w:val="-2"/>
          <w:sz w:val="24"/>
          <w:szCs w:val="24"/>
        </w:rPr>
        <w:tab/>
        <w:t>Fair employment practices</w:t>
      </w:r>
    </w:p>
    <w:p w:rsidR="00375765" w:rsidRPr="00D01222" w:rsidRDefault="00375765" w:rsidP="008F45B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iii.</w:t>
      </w:r>
      <w:r w:rsidRPr="00D01222">
        <w:rPr>
          <w:rFonts w:ascii="Times New Roman" w:hAnsi="Times New Roman" w:cs="Times New Roman"/>
          <w:spacing w:val="-2"/>
          <w:sz w:val="24"/>
          <w:szCs w:val="24"/>
        </w:rPr>
        <w:tab/>
        <w:t>Fair marketing and selling practices</w:t>
      </w:r>
    </w:p>
    <w:p w:rsidR="008F45B7" w:rsidRDefault="00375765" w:rsidP="008F45B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iv.</w:t>
      </w:r>
      <w:r w:rsidRPr="00D01222">
        <w:rPr>
          <w:rFonts w:ascii="Times New Roman" w:hAnsi="Times New Roman" w:cs="Times New Roman"/>
          <w:spacing w:val="-2"/>
          <w:sz w:val="24"/>
          <w:szCs w:val="24"/>
        </w:rPr>
        <w:tab/>
        <w:t>The use of confidential information for personal gain</w:t>
      </w:r>
    </w:p>
    <w:p w:rsidR="00375765" w:rsidRPr="00D01222" w:rsidRDefault="008F45B7" w:rsidP="008F45B7">
      <w:pPr>
        <w:keepNext/>
        <w:keepLines/>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1699" w:hanging="1699"/>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v.        </w:t>
      </w:r>
      <w:r w:rsidR="00375765" w:rsidRPr="00D01222">
        <w:rPr>
          <w:rFonts w:ascii="Times New Roman" w:hAnsi="Times New Roman" w:cs="Times New Roman"/>
          <w:spacing w:val="-2"/>
          <w:sz w:val="24"/>
          <w:szCs w:val="24"/>
        </w:rPr>
        <w:t>Illegal political involvement</w:t>
      </w:r>
    </w:p>
    <w:p w:rsidR="00375765" w:rsidRPr="00D01222" w:rsidRDefault="008F45B7" w:rsidP="008F45B7">
      <w:pPr>
        <w:keepNext/>
        <w:keepLines/>
        <w:numPr>
          <w:ilvl w:val="1"/>
          <w:numId w:val="2"/>
        </w:num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hanging="1800"/>
        <w:jc w:val="both"/>
        <w:rPr>
          <w:rFonts w:ascii="Times New Roman" w:hAnsi="Times New Roman" w:cs="Times New Roman"/>
          <w:spacing w:val="-2"/>
          <w:sz w:val="24"/>
          <w:szCs w:val="24"/>
        </w:rPr>
      </w:pPr>
      <w:r>
        <w:rPr>
          <w:rFonts w:ascii="Times New Roman" w:hAnsi="Times New Roman" w:cs="Times New Roman"/>
          <w:spacing w:val="-2"/>
          <w:sz w:val="24"/>
          <w:szCs w:val="24"/>
        </w:rPr>
        <w:t>B</w:t>
      </w:r>
      <w:r w:rsidR="00375765" w:rsidRPr="00D01222">
        <w:rPr>
          <w:rFonts w:ascii="Times New Roman" w:hAnsi="Times New Roman" w:cs="Times New Roman"/>
          <w:spacing w:val="-2"/>
          <w:sz w:val="24"/>
          <w:szCs w:val="24"/>
        </w:rPr>
        <w:t>ribery or illegal payments to obtain business</w:t>
      </w:r>
    </w:p>
    <w:p w:rsidR="00375765" w:rsidRPr="00D01222" w:rsidRDefault="00375765" w:rsidP="008F45B7">
      <w:pPr>
        <w:tabs>
          <w:tab w:val="left" w:pos="-1440"/>
          <w:tab w:val="left" w:pos="-720"/>
          <w:tab w:val="left" w:pos="0"/>
          <w:tab w:val="left" w:pos="567"/>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 xml:space="preserve">(e) </w:t>
      </w:r>
      <w:r w:rsidRPr="00D01222">
        <w:rPr>
          <w:rFonts w:ascii="Times New Roman" w:hAnsi="Times New Roman" w:cs="Times New Roman"/>
          <w:b/>
          <w:bCs/>
          <w:spacing w:val="-2"/>
          <w:sz w:val="24"/>
          <w:szCs w:val="24"/>
        </w:rPr>
        <w:t xml:space="preserve">  Growth</w:t>
      </w:r>
    </w:p>
    <w:p w:rsidR="00375765" w:rsidRPr="00D01222" w:rsidRDefault="00375765"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This is a major objective of small companies which may even invest in projects with negative NPV so as to increase their size and enjoy economies of scale in the future.</w:t>
      </w:r>
    </w:p>
    <w:p w:rsidR="008F45B7" w:rsidRDefault="008F45B7"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2" w:hanging="562"/>
        <w:jc w:val="both"/>
        <w:rPr>
          <w:rFonts w:ascii="Times New Roman" w:hAnsi="Times New Roman" w:cs="Times New Roman"/>
          <w:b/>
          <w:spacing w:val="-3"/>
          <w:sz w:val="26"/>
          <w:szCs w:val="26"/>
        </w:rPr>
      </w:pPr>
    </w:p>
    <w:p w:rsidR="008F45B7" w:rsidRDefault="008F45B7"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2" w:hanging="562"/>
        <w:jc w:val="both"/>
        <w:rPr>
          <w:rFonts w:ascii="Times New Roman" w:hAnsi="Times New Roman" w:cs="Times New Roman"/>
          <w:b/>
          <w:spacing w:val="-3"/>
          <w:sz w:val="26"/>
          <w:szCs w:val="26"/>
        </w:rPr>
      </w:pPr>
    </w:p>
    <w:p w:rsidR="008F45B7" w:rsidRDefault="008F45B7"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2" w:hanging="562"/>
        <w:jc w:val="both"/>
        <w:rPr>
          <w:rFonts w:ascii="Times New Roman" w:hAnsi="Times New Roman" w:cs="Times New Roman"/>
          <w:b/>
          <w:spacing w:val="-3"/>
          <w:sz w:val="26"/>
          <w:szCs w:val="26"/>
        </w:rPr>
      </w:pPr>
    </w:p>
    <w:p w:rsidR="00977B68" w:rsidRPr="00F21890" w:rsidRDefault="008F45B7"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2" w:hanging="562"/>
        <w:jc w:val="both"/>
        <w:rPr>
          <w:rFonts w:ascii="Times New Roman" w:hAnsi="Times New Roman" w:cs="Times New Roman"/>
          <w:b/>
          <w:spacing w:val="-3"/>
          <w:sz w:val="26"/>
          <w:szCs w:val="26"/>
          <w:lang w:val="en-US"/>
        </w:rPr>
      </w:pPr>
      <w:r>
        <w:rPr>
          <w:rFonts w:ascii="Times New Roman" w:hAnsi="Times New Roman" w:cs="Times New Roman"/>
          <w:b/>
          <w:spacing w:val="-3"/>
          <w:sz w:val="26"/>
          <w:szCs w:val="26"/>
        </w:rPr>
        <w:lastRenderedPageBreak/>
        <w:t xml:space="preserve">4.1 </w:t>
      </w:r>
      <w:r w:rsidR="00F21890" w:rsidRPr="00F21890">
        <w:rPr>
          <w:rFonts w:ascii="Times New Roman" w:hAnsi="Times New Roman" w:cs="Times New Roman"/>
          <w:b/>
          <w:spacing w:val="-3"/>
          <w:sz w:val="26"/>
          <w:szCs w:val="26"/>
        </w:rPr>
        <w:t>Agency Theory/Relationships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An agency relationship may be defined as a contract under which one or more people (the principals) hire another person (the agent) to perform some services on their behalf, and delegate some decision making authority to that agent.  Within the financial management framework, agency relationship exist between:</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w:t>
      </w:r>
      <w:r w:rsidRPr="00D01222">
        <w:rPr>
          <w:rFonts w:ascii="Times New Roman" w:hAnsi="Times New Roman" w:cs="Times New Roman"/>
          <w:spacing w:val="-2"/>
          <w:sz w:val="24"/>
          <w:szCs w:val="24"/>
        </w:rPr>
        <w:tab/>
        <w:t xml:space="preserve"> Shareholders and Managers</w:t>
      </w:r>
    </w:p>
    <w:p w:rsidR="00977B68"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(b)</w:t>
      </w:r>
      <w:r w:rsidRPr="00D01222">
        <w:rPr>
          <w:rFonts w:ascii="Times New Roman" w:hAnsi="Times New Roman" w:cs="Times New Roman"/>
          <w:spacing w:val="-2"/>
          <w:sz w:val="24"/>
          <w:szCs w:val="24"/>
        </w:rPr>
        <w:tab/>
        <w:t xml:space="preserve"> Debtholders</w:t>
      </w:r>
      <w:r w:rsidR="00F21890">
        <w:rPr>
          <w:rFonts w:ascii="Times New Roman" w:hAnsi="Times New Roman" w:cs="Times New Roman"/>
          <w:spacing w:val="-2"/>
          <w:sz w:val="24"/>
          <w:szCs w:val="24"/>
        </w:rPr>
        <w:t>/Lenders</w:t>
      </w:r>
      <w:r w:rsidRPr="00D01222">
        <w:rPr>
          <w:rFonts w:ascii="Times New Roman" w:hAnsi="Times New Roman" w:cs="Times New Roman"/>
          <w:spacing w:val="-2"/>
          <w:sz w:val="24"/>
          <w:szCs w:val="24"/>
        </w:rPr>
        <w:t xml:space="preserve"> and Shareholders</w:t>
      </w:r>
    </w:p>
    <w:p w:rsidR="00F21890"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c) Shareholders and Auditors</w:t>
      </w:r>
    </w:p>
    <w:p w:rsidR="00F21890"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d) Employees and Management </w:t>
      </w:r>
    </w:p>
    <w:p w:rsidR="00F21890"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e) Government and Businesses/Firms</w:t>
      </w:r>
    </w:p>
    <w:p w:rsidR="00F21890"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Pr>
          <w:rFonts w:ascii="Times New Roman" w:hAnsi="Times New Roman" w:cs="Times New Roman"/>
          <w:spacing w:val="-2"/>
          <w:sz w:val="24"/>
          <w:szCs w:val="24"/>
        </w:rPr>
        <w:t>f) General Community and Businesses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ind w:left="562" w:hanging="562"/>
        <w:jc w:val="both"/>
        <w:outlineLvl w:val="0"/>
        <w:rPr>
          <w:rFonts w:ascii="Times New Roman" w:hAnsi="Times New Roman" w:cs="Times New Roman"/>
          <w:spacing w:val="-2"/>
          <w:sz w:val="24"/>
          <w:szCs w:val="24"/>
        </w:rPr>
      </w:pPr>
      <w:r w:rsidRPr="00D01222">
        <w:rPr>
          <w:rFonts w:ascii="Times New Roman" w:hAnsi="Times New Roman" w:cs="Times New Roman"/>
          <w:b/>
          <w:spacing w:val="-2"/>
          <w:sz w:val="24"/>
          <w:szCs w:val="24"/>
        </w:rPr>
        <w:t>Shareholders versus Managers</w:t>
      </w:r>
    </w:p>
    <w:p w:rsidR="00977B68" w:rsidRPr="00D01222" w:rsidRDefault="00977B68" w:rsidP="008F45B7">
      <w:pPr>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pacing w:val="-2"/>
          <w:sz w:val="24"/>
          <w:szCs w:val="24"/>
        </w:rPr>
        <w:t xml:space="preserve">A Limited Liability company is owned by the shareholders but in most cases is managed by a board of directors appointed by the shareholders.  </w:t>
      </w:r>
      <w:r w:rsidRPr="00D01222">
        <w:rPr>
          <w:rFonts w:ascii="Times New Roman" w:hAnsi="Times New Roman" w:cs="Times New Roman"/>
          <w:sz w:val="24"/>
          <w:szCs w:val="24"/>
        </w:rPr>
        <w:t>This is because:</w:t>
      </w:r>
      <w:r w:rsidR="00F21890">
        <w:rPr>
          <w:rFonts w:ascii="Times New Roman" w:hAnsi="Times New Roman" w:cs="Times New Roman"/>
          <w:sz w:val="24"/>
          <w:szCs w:val="24"/>
        </w:rPr>
        <w:t xml:space="preserve"> </w:t>
      </w:r>
    </w:p>
    <w:p w:rsidR="00977B68" w:rsidRPr="00D01222" w:rsidRDefault="00977B68" w:rsidP="008F45B7">
      <w:pPr>
        <w:tabs>
          <w:tab w:val="num" w:pos="720"/>
        </w:tabs>
        <w:spacing w:before="100" w:beforeAutospacing="1" w:after="100" w:afterAutospacing="1" w:line="276" w:lineRule="auto"/>
        <w:jc w:val="both"/>
        <w:rPr>
          <w:rFonts w:ascii="Times New Roman" w:hAnsi="Times New Roman" w:cs="Times New Roman"/>
          <w:sz w:val="24"/>
          <w:szCs w:val="24"/>
        </w:rPr>
      </w:pPr>
    </w:p>
    <w:p w:rsidR="00977B68" w:rsidRPr="00D01222" w:rsidRDefault="00977B68" w:rsidP="008F45B7">
      <w:pPr>
        <w:numPr>
          <w:ilvl w:val="0"/>
          <w:numId w:val="3"/>
        </w:numPr>
        <w:tabs>
          <w:tab w:val="num" w:pos="2160"/>
        </w:tabs>
        <w:spacing w:before="100" w:beforeAutospacing="1" w:after="100" w:afterAutospacing="1" w:line="276" w:lineRule="auto"/>
        <w:ind w:left="2314" w:hanging="2314"/>
        <w:jc w:val="both"/>
        <w:rPr>
          <w:rFonts w:ascii="Times New Roman" w:hAnsi="Times New Roman" w:cs="Times New Roman"/>
          <w:sz w:val="24"/>
          <w:szCs w:val="24"/>
        </w:rPr>
      </w:pPr>
      <w:r w:rsidRPr="00D01222">
        <w:rPr>
          <w:rFonts w:ascii="Times New Roman" w:hAnsi="Times New Roman" w:cs="Times New Roman"/>
          <w:sz w:val="24"/>
          <w:szCs w:val="24"/>
        </w:rPr>
        <w:t>There are very many shareholders who cannot effectively manage the firm all at the same time.</w:t>
      </w:r>
    </w:p>
    <w:p w:rsidR="00977B68" w:rsidRPr="00D01222" w:rsidRDefault="00977B68" w:rsidP="008F45B7">
      <w:pPr>
        <w:numPr>
          <w:ilvl w:val="0"/>
          <w:numId w:val="3"/>
        </w:numPr>
        <w:tabs>
          <w:tab w:val="num" w:pos="2160"/>
        </w:tabs>
        <w:spacing w:before="100" w:beforeAutospacing="1" w:after="100" w:afterAutospacing="1" w:line="276" w:lineRule="auto"/>
        <w:ind w:left="2314" w:hanging="2314"/>
        <w:jc w:val="both"/>
        <w:rPr>
          <w:rFonts w:ascii="Times New Roman" w:hAnsi="Times New Roman" w:cs="Times New Roman"/>
          <w:sz w:val="24"/>
          <w:szCs w:val="24"/>
        </w:rPr>
      </w:pPr>
      <w:r w:rsidRPr="00D01222">
        <w:rPr>
          <w:rFonts w:ascii="Times New Roman" w:hAnsi="Times New Roman" w:cs="Times New Roman"/>
          <w:sz w:val="24"/>
          <w:szCs w:val="24"/>
        </w:rPr>
        <w:t>Shareholders may lack the skills required to manage the firm.</w:t>
      </w:r>
    </w:p>
    <w:p w:rsidR="00977B68" w:rsidRDefault="00977B68" w:rsidP="008F45B7">
      <w:pPr>
        <w:numPr>
          <w:ilvl w:val="0"/>
          <w:numId w:val="3"/>
        </w:numPr>
        <w:tabs>
          <w:tab w:val="num" w:pos="2160"/>
        </w:tabs>
        <w:spacing w:before="100" w:beforeAutospacing="1" w:after="100" w:afterAutospacing="1" w:line="276" w:lineRule="auto"/>
        <w:ind w:left="2314" w:hanging="2314"/>
        <w:jc w:val="both"/>
        <w:rPr>
          <w:rFonts w:ascii="Times New Roman" w:hAnsi="Times New Roman" w:cs="Times New Roman"/>
          <w:sz w:val="24"/>
          <w:szCs w:val="24"/>
        </w:rPr>
      </w:pPr>
      <w:r w:rsidRPr="00D01222">
        <w:rPr>
          <w:rFonts w:ascii="Times New Roman" w:hAnsi="Times New Roman" w:cs="Times New Roman"/>
          <w:sz w:val="24"/>
          <w:szCs w:val="24"/>
        </w:rPr>
        <w:t>Shareholders may lack the required time.</w:t>
      </w:r>
    </w:p>
    <w:p w:rsidR="00F21890" w:rsidRPr="00D01222" w:rsidRDefault="00F21890" w:rsidP="008F45B7">
      <w:pPr>
        <w:numPr>
          <w:ilvl w:val="0"/>
          <w:numId w:val="3"/>
        </w:numPr>
        <w:tabs>
          <w:tab w:val="num" w:pos="2160"/>
        </w:tabs>
        <w:spacing w:before="100" w:beforeAutospacing="1" w:after="100" w:afterAutospacing="1" w:line="276" w:lineRule="auto"/>
        <w:ind w:left="2314" w:hanging="2314"/>
        <w:jc w:val="both"/>
        <w:rPr>
          <w:rFonts w:ascii="Times New Roman" w:hAnsi="Times New Roman" w:cs="Times New Roman"/>
          <w:sz w:val="24"/>
          <w:szCs w:val="24"/>
        </w:rPr>
      </w:pPr>
      <w:r>
        <w:rPr>
          <w:rFonts w:ascii="Times New Roman" w:hAnsi="Times New Roman" w:cs="Times New Roman"/>
          <w:sz w:val="24"/>
          <w:szCs w:val="24"/>
        </w:rPr>
        <w:t>Shareholders are widely  dispersed</w:t>
      </w:r>
    </w:p>
    <w:p w:rsidR="00977B68" w:rsidRPr="00D01222" w:rsidRDefault="00977B68" w:rsidP="008F45B7">
      <w:pPr>
        <w:pStyle w:val="BodyText"/>
        <w:tabs>
          <w:tab w:val="clear" w:pos="-720"/>
          <w:tab w:val="clear" w:pos="0"/>
          <w:tab w:val="clear" w:pos="567"/>
          <w:tab w:val="left" w:pos="720"/>
        </w:tabs>
        <w:suppressAutoHyphens w:val="0"/>
        <w:spacing w:before="100" w:beforeAutospacing="1" w:after="100" w:afterAutospacing="1" w:line="276" w:lineRule="auto"/>
        <w:jc w:val="both"/>
        <w:rPr>
          <w:rFonts w:ascii="Times New Roman" w:hAnsi="Times New Roman"/>
          <w:spacing w:val="0"/>
          <w:sz w:val="24"/>
          <w:szCs w:val="24"/>
        </w:rPr>
      </w:pPr>
      <w:r w:rsidRPr="00D01222">
        <w:rPr>
          <w:rFonts w:ascii="Times New Roman" w:hAnsi="Times New Roman"/>
          <w:spacing w:val="0"/>
          <w:sz w:val="24"/>
          <w:szCs w:val="24"/>
        </w:rPr>
        <w:t>Conflict of interest usually occur between managers and shareholders in the following ways:</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Managers may not work hard to maximize shareholders wealth if they perceive that they will not share in the benefit of their labour.</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Managers may award themselves huge salaries and other benefits more than what a shareholder would consider reasonable</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Managers may maximize leisure time at the expense of working hard.</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Manager may undertake projects with different risks than what shareholders would consider reasonable.</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Manager may undertake projects that improve their image at the expense of profitability.</w:t>
      </w:r>
    </w:p>
    <w:p w:rsidR="00977B68" w:rsidRPr="00D01222" w:rsidRDefault="00977B68" w:rsidP="008F45B7">
      <w:pPr>
        <w:numPr>
          <w:ilvl w:val="0"/>
          <w:numId w:val="4"/>
        </w:numPr>
        <w:tabs>
          <w:tab w:val="clear" w:pos="1492"/>
          <w:tab w:val="num" w:pos="540"/>
          <w:tab w:val="num" w:pos="216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lastRenderedPageBreak/>
        <w:t>Where management buy out is threatened. ‘Management buy out’ occurs where management of companies buy the shares not owned by them and therefore make the company a private one.</w:t>
      </w:r>
    </w:p>
    <w:p w:rsidR="00977B68" w:rsidRPr="00D01222" w:rsidRDefault="00977B68" w:rsidP="008F45B7">
      <w:pPr>
        <w:spacing w:before="100" w:beforeAutospacing="1" w:after="100" w:afterAutospacing="1" w:line="276" w:lineRule="auto"/>
        <w:jc w:val="both"/>
        <w:rPr>
          <w:rFonts w:ascii="Times New Roman" w:hAnsi="Times New Roman" w:cs="Times New Roman"/>
          <w:b/>
          <w:bCs/>
          <w:sz w:val="24"/>
          <w:szCs w:val="24"/>
        </w:rPr>
      </w:pPr>
      <w:r w:rsidRPr="00D01222">
        <w:rPr>
          <w:rFonts w:ascii="Times New Roman" w:hAnsi="Times New Roman" w:cs="Times New Roman"/>
          <w:b/>
          <w:bCs/>
          <w:sz w:val="24"/>
          <w:szCs w:val="24"/>
        </w:rPr>
        <w:t>Solutions to this Conflict</w:t>
      </w:r>
    </w:p>
    <w:p w:rsidR="00977B68" w:rsidRPr="00D01222" w:rsidRDefault="00977B68" w:rsidP="008F45B7">
      <w:pPr>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t>In general, to ensure that managers act to the best interest of shareholders, the firm will:</w:t>
      </w:r>
    </w:p>
    <w:p w:rsidR="00977B68" w:rsidRPr="00D01222" w:rsidRDefault="00977B68" w:rsidP="008F45B7">
      <w:pPr>
        <w:numPr>
          <w:ilvl w:val="0"/>
          <w:numId w:val="5"/>
        </w:numPr>
        <w:tabs>
          <w:tab w:val="num" w:pos="540"/>
          <w:tab w:val="num" w:pos="1440"/>
        </w:tabs>
        <w:spacing w:before="100" w:beforeAutospacing="1" w:after="100" w:afterAutospacing="1" w:line="276" w:lineRule="auto"/>
        <w:ind w:left="1594" w:hanging="1594"/>
        <w:jc w:val="both"/>
        <w:rPr>
          <w:rFonts w:ascii="Times New Roman" w:hAnsi="Times New Roman" w:cs="Times New Roman"/>
          <w:sz w:val="24"/>
          <w:szCs w:val="24"/>
        </w:rPr>
      </w:pPr>
      <w:r w:rsidRPr="00D01222">
        <w:rPr>
          <w:rFonts w:ascii="Times New Roman" w:hAnsi="Times New Roman" w:cs="Times New Roman"/>
          <w:sz w:val="24"/>
          <w:szCs w:val="24"/>
        </w:rPr>
        <w:t>Incur Agency Costs in the form of:</w:t>
      </w:r>
    </w:p>
    <w:p w:rsidR="00977B68" w:rsidRPr="00D01222" w:rsidRDefault="00977B68" w:rsidP="008F45B7">
      <w:pPr>
        <w:numPr>
          <w:ilvl w:val="0"/>
          <w:numId w:val="6"/>
        </w:numPr>
        <w:tabs>
          <w:tab w:val="clear" w:pos="1440"/>
          <w:tab w:val="num" w:pos="1080"/>
          <w:tab w:val="num" w:pos="2160"/>
        </w:tabs>
        <w:spacing w:before="100" w:beforeAutospacing="1" w:after="100" w:afterAutospacing="1" w:line="276" w:lineRule="auto"/>
        <w:ind w:left="1080" w:hanging="540"/>
        <w:jc w:val="both"/>
        <w:rPr>
          <w:rFonts w:ascii="Times New Roman" w:hAnsi="Times New Roman" w:cs="Times New Roman"/>
          <w:sz w:val="24"/>
          <w:szCs w:val="24"/>
        </w:rPr>
      </w:pPr>
      <w:r w:rsidRPr="00D01222">
        <w:rPr>
          <w:rFonts w:ascii="Times New Roman" w:hAnsi="Times New Roman" w:cs="Times New Roman"/>
          <w:sz w:val="24"/>
          <w:szCs w:val="24"/>
        </w:rPr>
        <w:t>Monitoring expenses such as audit fee;</w:t>
      </w:r>
    </w:p>
    <w:p w:rsidR="00977B68" w:rsidRPr="00D01222" w:rsidRDefault="00977B68" w:rsidP="008F45B7">
      <w:pPr>
        <w:numPr>
          <w:ilvl w:val="0"/>
          <w:numId w:val="6"/>
        </w:numPr>
        <w:tabs>
          <w:tab w:val="clear" w:pos="1440"/>
          <w:tab w:val="num" w:pos="1080"/>
          <w:tab w:val="num" w:pos="2160"/>
        </w:tabs>
        <w:spacing w:before="100" w:beforeAutospacing="1" w:after="100" w:afterAutospacing="1" w:line="276" w:lineRule="auto"/>
        <w:ind w:left="1080" w:hanging="540"/>
        <w:jc w:val="both"/>
        <w:rPr>
          <w:rFonts w:ascii="Times New Roman" w:hAnsi="Times New Roman" w:cs="Times New Roman"/>
          <w:sz w:val="24"/>
          <w:szCs w:val="24"/>
        </w:rPr>
      </w:pPr>
      <w:r w:rsidRPr="00D01222">
        <w:rPr>
          <w:rFonts w:ascii="Times New Roman" w:hAnsi="Times New Roman" w:cs="Times New Roman"/>
          <w:sz w:val="24"/>
          <w:szCs w:val="24"/>
        </w:rPr>
        <w:t>Expenditures to structure the organization so that the possibility of undesirable management behaviour would be limited.  (This is the cost of internal control)</w:t>
      </w:r>
    </w:p>
    <w:p w:rsidR="00977B68" w:rsidRPr="00D01222" w:rsidRDefault="00977B68" w:rsidP="008F45B7">
      <w:pPr>
        <w:numPr>
          <w:ilvl w:val="0"/>
          <w:numId w:val="6"/>
        </w:numPr>
        <w:tabs>
          <w:tab w:val="clear" w:pos="1440"/>
          <w:tab w:val="num" w:pos="1080"/>
          <w:tab w:val="num" w:pos="2160"/>
        </w:tabs>
        <w:spacing w:before="100" w:beforeAutospacing="1" w:after="100" w:afterAutospacing="1" w:line="276" w:lineRule="auto"/>
        <w:ind w:left="1080" w:hanging="540"/>
        <w:jc w:val="both"/>
        <w:rPr>
          <w:rFonts w:ascii="Times New Roman" w:hAnsi="Times New Roman" w:cs="Times New Roman"/>
          <w:sz w:val="24"/>
          <w:szCs w:val="24"/>
        </w:rPr>
      </w:pPr>
      <w:r w:rsidRPr="00D01222">
        <w:rPr>
          <w:rFonts w:ascii="Times New Roman" w:hAnsi="Times New Roman" w:cs="Times New Roman"/>
          <w:sz w:val="24"/>
          <w:szCs w:val="24"/>
        </w:rPr>
        <w:t>Opportunity cost associated with loss of profitable opportunities resulting from structure not permit manager to take action on a timely basis as would be the case if manager were also owners.  This is the cost of delaying decision.</w:t>
      </w:r>
    </w:p>
    <w:p w:rsidR="00977B68" w:rsidRPr="00D01222" w:rsidRDefault="00977B68" w:rsidP="008F45B7">
      <w:pPr>
        <w:numPr>
          <w:ilvl w:val="0"/>
          <w:numId w:val="5"/>
        </w:numPr>
        <w:tabs>
          <w:tab w:val="num" w:pos="540"/>
          <w:tab w:val="num" w:pos="1440"/>
        </w:tabs>
        <w:spacing w:before="100" w:beforeAutospacing="1" w:after="100" w:afterAutospacing="1" w:line="276" w:lineRule="auto"/>
        <w:ind w:left="1594" w:hanging="1594"/>
        <w:jc w:val="both"/>
        <w:rPr>
          <w:rFonts w:ascii="Times New Roman" w:hAnsi="Times New Roman" w:cs="Times New Roman"/>
          <w:sz w:val="24"/>
          <w:szCs w:val="24"/>
        </w:rPr>
      </w:pPr>
      <w:r w:rsidRPr="00D01222">
        <w:rPr>
          <w:rFonts w:ascii="Times New Roman" w:hAnsi="Times New Roman" w:cs="Times New Roman"/>
          <w:sz w:val="24"/>
          <w:szCs w:val="24"/>
        </w:rPr>
        <w:t>The Shareholder may offer the management profit-based remuneration. This remuneration includes:</w:t>
      </w:r>
    </w:p>
    <w:p w:rsidR="00977B68" w:rsidRPr="00D01222" w:rsidRDefault="00977B68" w:rsidP="008F45B7">
      <w:pPr>
        <w:numPr>
          <w:ilvl w:val="0"/>
          <w:numId w:val="7"/>
        </w:numPr>
        <w:tabs>
          <w:tab w:val="clear" w:pos="1800"/>
          <w:tab w:val="num" w:pos="1080"/>
          <w:tab w:val="num" w:pos="2160"/>
        </w:tabs>
        <w:spacing w:before="100" w:beforeAutospacing="1" w:after="100" w:afterAutospacing="1" w:line="276" w:lineRule="auto"/>
        <w:ind w:left="3034" w:hanging="2494"/>
        <w:jc w:val="both"/>
        <w:rPr>
          <w:rFonts w:ascii="Times New Roman" w:hAnsi="Times New Roman" w:cs="Times New Roman"/>
          <w:sz w:val="24"/>
          <w:szCs w:val="24"/>
        </w:rPr>
      </w:pPr>
      <w:r w:rsidRPr="00D01222">
        <w:rPr>
          <w:rFonts w:ascii="Times New Roman" w:hAnsi="Times New Roman" w:cs="Times New Roman"/>
          <w:sz w:val="24"/>
          <w:szCs w:val="24"/>
        </w:rPr>
        <w:t>An offer of shares so that managers become owners.</w:t>
      </w:r>
    </w:p>
    <w:p w:rsidR="00977B68" w:rsidRPr="00D01222" w:rsidRDefault="00977B68" w:rsidP="008F45B7">
      <w:pPr>
        <w:numPr>
          <w:ilvl w:val="0"/>
          <w:numId w:val="7"/>
        </w:numPr>
        <w:tabs>
          <w:tab w:val="clear" w:pos="1800"/>
          <w:tab w:val="num" w:pos="1080"/>
          <w:tab w:val="num" w:pos="2160"/>
        </w:tabs>
        <w:spacing w:before="100" w:beforeAutospacing="1" w:after="100" w:afterAutospacing="1" w:line="276" w:lineRule="auto"/>
        <w:ind w:left="3034" w:hanging="2494"/>
        <w:jc w:val="both"/>
        <w:rPr>
          <w:rFonts w:ascii="Times New Roman" w:hAnsi="Times New Roman" w:cs="Times New Roman"/>
          <w:sz w:val="24"/>
          <w:szCs w:val="24"/>
        </w:rPr>
      </w:pPr>
      <w:r w:rsidRPr="00D01222">
        <w:rPr>
          <w:rFonts w:ascii="Times New Roman" w:hAnsi="Times New Roman" w:cs="Times New Roman"/>
          <w:sz w:val="24"/>
          <w:szCs w:val="24"/>
        </w:rPr>
        <w:t>Share options: (Option to buy shares at a fixed price at a future date).</w:t>
      </w:r>
    </w:p>
    <w:p w:rsidR="00977B68" w:rsidRPr="00D01222" w:rsidRDefault="00977B68" w:rsidP="008F45B7">
      <w:pPr>
        <w:numPr>
          <w:ilvl w:val="0"/>
          <w:numId w:val="7"/>
        </w:numPr>
        <w:tabs>
          <w:tab w:val="clear" w:pos="1800"/>
          <w:tab w:val="num" w:pos="1080"/>
          <w:tab w:val="num" w:pos="2160"/>
        </w:tabs>
        <w:spacing w:before="100" w:beforeAutospacing="1" w:after="100" w:afterAutospacing="1" w:line="276" w:lineRule="auto"/>
        <w:ind w:left="3034" w:hanging="2494"/>
        <w:jc w:val="both"/>
        <w:rPr>
          <w:rFonts w:ascii="Times New Roman" w:hAnsi="Times New Roman" w:cs="Times New Roman"/>
          <w:sz w:val="24"/>
          <w:szCs w:val="24"/>
        </w:rPr>
      </w:pPr>
      <w:r w:rsidRPr="00D01222">
        <w:rPr>
          <w:rFonts w:ascii="Times New Roman" w:hAnsi="Times New Roman" w:cs="Times New Roman"/>
          <w:sz w:val="24"/>
          <w:szCs w:val="24"/>
        </w:rPr>
        <w:t>Profit-based salaries e.g. bonus</w:t>
      </w:r>
    </w:p>
    <w:p w:rsidR="00977B68" w:rsidRPr="00D01222" w:rsidRDefault="00977B68" w:rsidP="008F45B7">
      <w:pPr>
        <w:numPr>
          <w:ilvl w:val="0"/>
          <w:numId w:val="5"/>
        </w:numPr>
        <w:tabs>
          <w:tab w:val="num" w:pos="540"/>
          <w:tab w:val="num" w:pos="144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Threat of firing: Shareholders have the power to appoint and dismiss managers which is exercised at every Annual General Meeting (AGM). The threat of firing therefore motivates managers to make good decisions.</w:t>
      </w:r>
    </w:p>
    <w:p w:rsidR="00977B68" w:rsidRPr="00D01222" w:rsidRDefault="00977B68" w:rsidP="008F45B7">
      <w:pPr>
        <w:numPr>
          <w:ilvl w:val="0"/>
          <w:numId w:val="5"/>
        </w:numPr>
        <w:tabs>
          <w:tab w:val="num" w:pos="540"/>
          <w:tab w:val="num" w:pos="1440"/>
        </w:tabs>
        <w:spacing w:before="100" w:beforeAutospacing="1" w:after="100" w:afterAutospacing="1" w:line="276" w:lineRule="auto"/>
        <w:ind w:left="540" w:hanging="540"/>
        <w:jc w:val="both"/>
        <w:rPr>
          <w:rFonts w:ascii="Times New Roman" w:hAnsi="Times New Roman" w:cs="Times New Roman"/>
          <w:sz w:val="24"/>
          <w:szCs w:val="24"/>
        </w:rPr>
      </w:pPr>
      <w:r w:rsidRPr="00D01222">
        <w:rPr>
          <w:rFonts w:ascii="Times New Roman" w:hAnsi="Times New Roman" w:cs="Times New Roman"/>
          <w:sz w:val="24"/>
          <w:szCs w:val="24"/>
        </w:rPr>
        <w:t>Threat of Acquisition or Takeover: If managers do not make good decisions then the value of the company would decrease making it easier to be acquired especially if the predator (acquiring) company beliefs that the firm can be turned round.</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outlineLvl w:val="0"/>
        <w:rPr>
          <w:rFonts w:ascii="Times New Roman" w:hAnsi="Times New Roman" w:cs="Times New Roman"/>
          <w:spacing w:val="-2"/>
          <w:sz w:val="24"/>
          <w:szCs w:val="24"/>
        </w:rPr>
      </w:pPr>
      <w:r w:rsidRPr="00D01222">
        <w:rPr>
          <w:rFonts w:ascii="Times New Roman" w:hAnsi="Times New Roman" w:cs="Times New Roman"/>
          <w:b/>
          <w:spacing w:val="-2"/>
          <w:sz w:val="24"/>
          <w:szCs w:val="24"/>
        </w:rPr>
        <w:tab/>
        <w:t>Debt holders versus Shareholders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A second agency problem arises because of potential conflict between stockholders and creditors.  Creditors lend funds to the firm at rates that are based on:</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t>i.</w:t>
      </w:r>
      <w:r w:rsidRPr="00D01222">
        <w:rPr>
          <w:rFonts w:ascii="Times New Roman" w:hAnsi="Times New Roman" w:cs="Times New Roman"/>
          <w:sz w:val="24"/>
          <w:szCs w:val="24"/>
        </w:rPr>
        <w:tab/>
        <w:t>Riskiness of the firm's existing assets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t>ii.</w:t>
      </w:r>
      <w:r w:rsidRPr="00D01222">
        <w:rPr>
          <w:rFonts w:ascii="Times New Roman" w:hAnsi="Times New Roman" w:cs="Times New Roman"/>
          <w:sz w:val="24"/>
          <w:szCs w:val="24"/>
        </w:rPr>
        <w:tab/>
        <w:t>Expectations concerning the riskiness of future assets additions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t>iii.</w:t>
      </w:r>
      <w:r w:rsidRPr="00D01222">
        <w:rPr>
          <w:rFonts w:ascii="Times New Roman" w:hAnsi="Times New Roman" w:cs="Times New Roman"/>
          <w:sz w:val="24"/>
          <w:szCs w:val="24"/>
        </w:rPr>
        <w:tab/>
        <w:t>The firm's existing capital structure</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lastRenderedPageBreak/>
        <w:t>iv.</w:t>
      </w:r>
      <w:r w:rsidRPr="00D01222">
        <w:rPr>
          <w:rFonts w:ascii="Times New Roman" w:hAnsi="Times New Roman" w:cs="Times New Roman"/>
          <w:sz w:val="24"/>
          <w:szCs w:val="24"/>
        </w:rPr>
        <w:tab/>
        <w:t>Expectations concerning future capital structure changes.</w:t>
      </w:r>
    </w:p>
    <w:p w:rsidR="00977B68" w:rsidRPr="00D01222"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These are the factors that determine the riskiness of the firm's cashflows and hence the safety of its debt issue.  Shareholders (acting through management) may make decisions which will cause the firm's risk to change.  This will affect the value of debt.  The firm may increase the level of debt to boost profits.  This will reduce the value of old debt because it increases the risk of the firm.</w:t>
      </w:r>
    </w:p>
    <w:p w:rsidR="00977B68" w:rsidRPr="00D01222" w:rsidRDefault="00F21890"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F21890">
        <w:rPr>
          <w:rFonts w:ascii="Times New Roman" w:hAnsi="Times New Roman" w:cs="Times New Roman"/>
          <w:b/>
          <w:spacing w:val="-2"/>
          <w:sz w:val="24"/>
          <w:szCs w:val="24"/>
        </w:rPr>
        <w:t>Solutions</w:t>
      </w:r>
      <w:r>
        <w:rPr>
          <w:rFonts w:ascii="Times New Roman" w:hAnsi="Times New Roman" w:cs="Times New Roman"/>
          <w:spacing w:val="-2"/>
          <w:sz w:val="24"/>
          <w:szCs w:val="24"/>
        </w:rPr>
        <w:t xml:space="preserve"> -</w:t>
      </w:r>
      <w:r w:rsidR="00977B68" w:rsidRPr="00D01222">
        <w:rPr>
          <w:rFonts w:ascii="Times New Roman" w:hAnsi="Times New Roman" w:cs="Times New Roman"/>
          <w:spacing w:val="-2"/>
          <w:sz w:val="24"/>
          <w:szCs w:val="24"/>
        </w:rPr>
        <w:t>Creditors will protect themselves against the above problems through:</w:t>
      </w:r>
    </w:p>
    <w:p w:rsidR="00F21890" w:rsidRDefault="00977B68" w:rsidP="008F45B7">
      <w:pPr>
        <w:numPr>
          <w:ilvl w:val="1"/>
          <w:numId w:val="7"/>
        </w:numPr>
        <w:tabs>
          <w:tab w:val="num" w:pos="360"/>
          <w:tab w:val="num" w:pos="2006"/>
        </w:tabs>
        <w:spacing w:before="100" w:beforeAutospacing="1" w:after="100" w:afterAutospacing="1" w:line="276" w:lineRule="auto"/>
        <w:ind w:left="2006" w:hanging="2006"/>
        <w:jc w:val="both"/>
        <w:rPr>
          <w:rFonts w:ascii="Times New Roman" w:hAnsi="Times New Roman" w:cs="Times New Roman"/>
          <w:sz w:val="24"/>
          <w:szCs w:val="24"/>
        </w:rPr>
      </w:pPr>
      <w:r w:rsidRPr="00D01222">
        <w:rPr>
          <w:rFonts w:ascii="Times New Roman" w:hAnsi="Times New Roman" w:cs="Times New Roman"/>
          <w:sz w:val="24"/>
          <w:szCs w:val="24"/>
        </w:rPr>
        <w:t xml:space="preserve">Insisting on restrictive covenants to be incorporated in the debt contract.  </w:t>
      </w:r>
    </w:p>
    <w:p w:rsidR="00977B68" w:rsidRPr="00D01222" w:rsidRDefault="00977B68" w:rsidP="008F45B7">
      <w:pPr>
        <w:tabs>
          <w:tab w:val="num" w:pos="2006"/>
        </w:tabs>
        <w:spacing w:before="100" w:beforeAutospacing="1" w:after="100" w:afterAutospacing="1" w:line="276" w:lineRule="auto"/>
        <w:jc w:val="both"/>
        <w:rPr>
          <w:rFonts w:ascii="Times New Roman" w:hAnsi="Times New Roman" w:cs="Times New Roman"/>
          <w:sz w:val="24"/>
          <w:szCs w:val="24"/>
        </w:rPr>
      </w:pPr>
      <w:r w:rsidRPr="00D01222">
        <w:rPr>
          <w:rFonts w:ascii="Times New Roman" w:hAnsi="Times New Roman" w:cs="Times New Roman"/>
          <w:sz w:val="24"/>
          <w:szCs w:val="24"/>
        </w:rPr>
        <w:t>These covenants may restrict:</w:t>
      </w:r>
    </w:p>
    <w:p w:rsidR="00977B68" w:rsidRPr="00D01222" w:rsidRDefault="00977B68" w:rsidP="008F45B7">
      <w:pPr>
        <w:numPr>
          <w:ilvl w:val="0"/>
          <w:numId w:val="8"/>
        </w:numPr>
        <w:tabs>
          <w:tab w:val="left" w:pos="720"/>
          <w:tab w:val="num" w:pos="2160"/>
          <w:tab w:val="num" w:pos="2520"/>
        </w:tabs>
        <w:spacing w:before="100" w:beforeAutospacing="1" w:after="100" w:afterAutospacing="1" w:line="276" w:lineRule="auto"/>
        <w:ind w:left="2520" w:hanging="2160"/>
        <w:jc w:val="both"/>
        <w:rPr>
          <w:rFonts w:ascii="Times New Roman" w:hAnsi="Times New Roman" w:cs="Times New Roman"/>
          <w:sz w:val="24"/>
          <w:szCs w:val="24"/>
        </w:rPr>
      </w:pPr>
      <w:r w:rsidRPr="00D01222">
        <w:rPr>
          <w:rFonts w:ascii="Times New Roman" w:hAnsi="Times New Roman" w:cs="Times New Roman"/>
          <w:sz w:val="24"/>
          <w:szCs w:val="24"/>
        </w:rPr>
        <w:t>The company’s asset base</w:t>
      </w:r>
    </w:p>
    <w:p w:rsidR="00977B68" w:rsidRPr="00D01222" w:rsidRDefault="00977B68" w:rsidP="008F45B7">
      <w:pPr>
        <w:numPr>
          <w:ilvl w:val="0"/>
          <w:numId w:val="8"/>
        </w:numPr>
        <w:tabs>
          <w:tab w:val="left" w:pos="720"/>
          <w:tab w:val="num" w:pos="2160"/>
          <w:tab w:val="num" w:pos="2520"/>
        </w:tabs>
        <w:spacing w:before="100" w:beforeAutospacing="1" w:after="100" w:afterAutospacing="1" w:line="276" w:lineRule="auto"/>
        <w:ind w:left="2520" w:hanging="2160"/>
        <w:jc w:val="both"/>
        <w:rPr>
          <w:rFonts w:ascii="Times New Roman" w:hAnsi="Times New Roman" w:cs="Times New Roman"/>
          <w:sz w:val="24"/>
          <w:szCs w:val="24"/>
        </w:rPr>
      </w:pPr>
      <w:r w:rsidRPr="00D01222">
        <w:rPr>
          <w:rFonts w:ascii="Times New Roman" w:hAnsi="Times New Roman" w:cs="Times New Roman"/>
          <w:sz w:val="24"/>
          <w:szCs w:val="24"/>
        </w:rPr>
        <w:t>The company’s ability to acquire additional debts</w:t>
      </w:r>
    </w:p>
    <w:p w:rsidR="00977B68" w:rsidRPr="00D01222" w:rsidRDefault="00977B68" w:rsidP="008F45B7">
      <w:pPr>
        <w:numPr>
          <w:ilvl w:val="0"/>
          <w:numId w:val="8"/>
        </w:numPr>
        <w:tabs>
          <w:tab w:val="left" w:pos="720"/>
          <w:tab w:val="num" w:pos="2160"/>
          <w:tab w:val="num" w:pos="2520"/>
        </w:tabs>
        <w:spacing w:before="100" w:beforeAutospacing="1" w:after="100" w:afterAutospacing="1" w:line="276" w:lineRule="auto"/>
        <w:ind w:left="2520" w:hanging="2160"/>
        <w:jc w:val="both"/>
        <w:rPr>
          <w:rFonts w:ascii="Times New Roman" w:hAnsi="Times New Roman" w:cs="Times New Roman"/>
          <w:sz w:val="24"/>
          <w:szCs w:val="24"/>
        </w:rPr>
      </w:pPr>
      <w:r w:rsidRPr="00D01222">
        <w:rPr>
          <w:rFonts w:ascii="Times New Roman" w:hAnsi="Times New Roman" w:cs="Times New Roman"/>
          <w:sz w:val="24"/>
          <w:szCs w:val="24"/>
        </w:rPr>
        <w:t>The company’s ability to pay future dividend and management remuneration.</w:t>
      </w:r>
    </w:p>
    <w:p w:rsidR="00977B68" w:rsidRPr="00D01222" w:rsidRDefault="00977B68" w:rsidP="008F45B7">
      <w:pPr>
        <w:numPr>
          <w:ilvl w:val="0"/>
          <w:numId w:val="8"/>
        </w:numPr>
        <w:tabs>
          <w:tab w:val="left" w:pos="720"/>
          <w:tab w:val="num" w:pos="2160"/>
          <w:tab w:val="num" w:pos="2520"/>
        </w:tabs>
        <w:spacing w:before="100" w:beforeAutospacing="1" w:after="100" w:afterAutospacing="1" w:line="276" w:lineRule="auto"/>
        <w:ind w:left="2520" w:hanging="2160"/>
        <w:jc w:val="both"/>
        <w:rPr>
          <w:rFonts w:ascii="Times New Roman" w:hAnsi="Times New Roman" w:cs="Times New Roman"/>
          <w:sz w:val="24"/>
          <w:szCs w:val="24"/>
        </w:rPr>
      </w:pPr>
      <w:r w:rsidRPr="00D01222">
        <w:rPr>
          <w:rFonts w:ascii="Times New Roman" w:hAnsi="Times New Roman" w:cs="Times New Roman"/>
          <w:sz w:val="24"/>
          <w:szCs w:val="24"/>
        </w:rPr>
        <w:t>The management ability to make future decision (control related covenants)</w:t>
      </w:r>
    </w:p>
    <w:p w:rsidR="00977B68" w:rsidRPr="00F21890" w:rsidRDefault="00F21890" w:rsidP="008F45B7">
      <w:pPr>
        <w:numPr>
          <w:ilvl w:val="1"/>
          <w:numId w:val="7"/>
        </w:numPr>
        <w:tabs>
          <w:tab w:val="num" w:pos="0"/>
          <w:tab w:val="num" w:pos="360"/>
        </w:tabs>
        <w:spacing w:before="100" w:beforeAutospacing="1" w:after="100" w:afterAutospacing="1" w:line="276" w:lineRule="auto"/>
        <w:ind w:left="360"/>
        <w:jc w:val="both"/>
        <w:rPr>
          <w:rFonts w:ascii="Times New Roman" w:hAnsi="Times New Roman" w:cs="Times New Roman"/>
          <w:sz w:val="24"/>
          <w:szCs w:val="24"/>
        </w:rPr>
      </w:pPr>
      <w:r>
        <w:rPr>
          <w:rFonts w:ascii="Times New Roman" w:hAnsi="Times New Roman" w:cs="Times New Roman"/>
          <w:sz w:val="24"/>
          <w:szCs w:val="24"/>
        </w:rPr>
        <w:t>I</w:t>
      </w:r>
      <w:r w:rsidR="00977B68" w:rsidRPr="00D01222">
        <w:rPr>
          <w:rFonts w:ascii="Times New Roman" w:hAnsi="Times New Roman" w:cs="Times New Roman"/>
          <w:sz w:val="24"/>
          <w:szCs w:val="24"/>
        </w:rPr>
        <w:t>f creditors perceive that shareholders are trying to take advantage of them in unethical ways, they will either refuse to deal further with the firm or else will require a much higher than normal rate of interest to compensate for the risks of such possible exploitations.</w:t>
      </w:r>
    </w:p>
    <w:p w:rsidR="00375765" w:rsidRDefault="00977B68"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r w:rsidRPr="00D01222">
        <w:rPr>
          <w:rFonts w:ascii="Times New Roman" w:hAnsi="Times New Roman" w:cs="Times New Roman"/>
          <w:spacing w:val="-2"/>
          <w:sz w:val="24"/>
          <w:szCs w:val="24"/>
        </w:rPr>
        <w:t>It therefore follows that shareholders wealth maximization require fair play with creditors.  This is because shareholders wealth depends on continued access to capital markets which depends on fair play by shareholders as far as creditor's interests are concerned.</w:t>
      </w:r>
    </w:p>
    <w:p w:rsidR="00901E29" w:rsidRDefault="00901E29"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spacing w:val="-2"/>
          <w:sz w:val="24"/>
          <w:szCs w:val="24"/>
        </w:rPr>
      </w:pPr>
    </w:p>
    <w:p w:rsidR="00901E29" w:rsidRPr="008F45B7" w:rsidRDefault="00901E29" w:rsidP="00F21890">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jc w:val="both"/>
        <w:rPr>
          <w:rFonts w:ascii="Times New Roman" w:hAnsi="Times New Roman" w:cs="Times New Roman"/>
          <w:b/>
          <w:spacing w:val="-2"/>
          <w:sz w:val="24"/>
          <w:szCs w:val="24"/>
        </w:rPr>
      </w:pPr>
      <w:r w:rsidRPr="008F45B7">
        <w:rPr>
          <w:rFonts w:ascii="Times New Roman" w:hAnsi="Times New Roman" w:cs="Times New Roman"/>
          <w:b/>
          <w:spacing w:val="-2"/>
          <w:sz w:val="24"/>
          <w:szCs w:val="24"/>
        </w:rPr>
        <w:t>REFERENCES</w:t>
      </w:r>
    </w:p>
    <w:p w:rsidR="008F45B7" w:rsidRDefault="008F45B7"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.CFA level II ,Corporate Finance, Portfolio Management and Equity Module</w:t>
      </w:r>
    </w:p>
    <w:p w:rsidR="008F45B7" w:rsidRPr="00901E29" w:rsidRDefault="008F45B7" w:rsidP="008F45B7">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 Lectures on Corporate Finance, Bassaersts, P, Bernt O, World Scientific publishing Co.pte td, 2006</w:t>
      </w:r>
    </w:p>
    <w:p w:rsidR="00901E29" w:rsidRDefault="008F45B7" w:rsidP="00901E29">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 w:val="left" w:pos="11339"/>
        </w:tabs>
        <w:suppressAutoHyphens/>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3.</w:t>
      </w:r>
      <w:r w:rsidR="00203BD3" w:rsidRPr="00203BD3">
        <w:t xml:space="preserve"> </w:t>
      </w:r>
      <w:r w:rsidR="00203BD3" w:rsidRPr="00203BD3">
        <w:rPr>
          <w:rFonts w:ascii="Times New Roman" w:hAnsi="Times New Roman" w:cs="Times New Roman"/>
          <w:sz w:val="24"/>
          <w:szCs w:val="24"/>
        </w:rPr>
        <w:t>Principles of Corporate Finance, Brealey, Myers &amp; Allen, The McGraw-Hill Companies, Inc., 2007.</w:t>
      </w:r>
    </w:p>
    <w:sectPr w:rsidR="00901E29">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89D" w:rsidRDefault="0059389D" w:rsidP="0011486D">
      <w:pPr>
        <w:spacing w:after="0" w:line="240" w:lineRule="auto"/>
      </w:pPr>
      <w:r>
        <w:separator/>
      </w:r>
    </w:p>
  </w:endnote>
  <w:endnote w:type="continuationSeparator" w:id="0">
    <w:p w:rsidR="0059389D" w:rsidRDefault="0059389D" w:rsidP="00114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6630776"/>
      <w:docPartObj>
        <w:docPartGallery w:val="Page Numbers (Bottom of Page)"/>
        <w:docPartUnique/>
      </w:docPartObj>
    </w:sdtPr>
    <w:sdtEndPr>
      <w:rPr>
        <w:noProof/>
      </w:rPr>
    </w:sdtEndPr>
    <w:sdtContent>
      <w:p w:rsidR="0011486D" w:rsidRDefault="0011486D">
        <w:pPr>
          <w:pStyle w:val="Footer"/>
          <w:jc w:val="center"/>
        </w:pPr>
        <w:r>
          <w:fldChar w:fldCharType="begin"/>
        </w:r>
        <w:r>
          <w:instrText xml:space="preserve"> PAGE   \* MERGEFORMAT </w:instrText>
        </w:r>
        <w:r>
          <w:fldChar w:fldCharType="separate"/>
        </w:r>
        <w:r w:rsidR="00E91796">
          <w:rPr>
            <w:noProof/>
          </w:rPr>
          <w:t>1</w:t>
        </w:r>
        <w:r>
          <w:rPr>
            <w:noProof/>
          </w:rPr>
          <w:fldChar w:fldCharType="end"/>
        </w:r>
      </w:p>
    </w:sdtContent>
  </w:sdt>
  <w:p w:rsidR="0011486D" w:rsidRDefault="001148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89D" w:rsidRDefault="0059389D" w:rsidP="0011486D">
      <w:pPr>
        <w:spacing w:after="0" w:line="240" w:lineRule="auto"/>
      </w:pPr>
      <w:r>
        <w:separator/>
      </w:r>
    </w:p>
  </w:footnote>
  <w:footnote w:type="continuationSeparator" w:id="0">
    <w:p w:rsidR="0059389D" w:rsidRDefault="0059389D" w:rsidP="001148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C4BB8"/>
    <w:multiLevelType w:val="hybridMultilevel"/>
    <w:tmpl w:val="8F3A3882"/>
    <w:lvl w:ilvl="0" w:tplc="E2546A1A">
      <w:start w:val="1"/>
      <w:numFmt w:val="lowerRoman"/>
      <w:lvlText w:val="%1)"/>
      <w:lvlJc w:val="left"/>
      <w:pPr>
        <w:tabs>
          <w:tab w:val="num" w:pos="1440"/>
        </w:tabs>
        <w:ind w:left="1440" w:hanging="720"/>
      </w:pPr>
    </w:lvl>
    <w:lvl w:ilvl="1" w:tplc="501EEA5C">
      <w:start w:val="1"/>
      <w:numFmt w:val="lowerRoman"/>
      <w:lvlText w:val="%2)"/>
      <w:lvlJc w:val="left"/>
      <w:pPr>
        <w:tabs>
          <w:tab w:val="num" w:pos="2160"/>
        </w:tabs>
        <w:ind w:left="2160" w:hanging="720"/>
      </w:pPr>
    </w:lvl>
    <w:lvl w:ilvl="2" w:tplc="6B343752">
      <w:start w:val="4"/>
      <w:numFmt w:val="lowerLetter"/>
      <w:lvlText w:val="%3."/>
      <w:lvlJc w:val="left"/>
      <w:pPr>
        <w:tabs>
          <w:tab w:val="num" w:pos="2700"/>
        </w:tabs>
        <w:ind w:left="2700" w:hanging="360"/>
      </w:pPr>
    </w:lvl>
    <w:lvl w:ilvl="3" w:tplc="3758BBEA">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053149EA"/>
    <w:multiLevelType w:val="hybridMultilevel"/>
    <w:tmpl w:val="9FCCD5CA"/>
    <w:lvl w:ilvl="0" w:tplc="AC8C28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DC7535"/>
    <w:multiLevelType w:val="hybridMultilevel"/>
    <w:tmpl w:val="9ECC77A6"/>
    <w:lvl w:ilvl="0" w:tplc="BA6C6DBA">
      <w:start w:val="1"/>
      <w:numFmt w:val="decimal"/>
      <w:lvlText w:val="%1."/>
      <w:lvlJc w:val="left"/>
      <w:pPr>
        <w:tabs>
          <w:tab w:val="num" w:pos="930"/>
        </w:tabs>
        <w:ind w:left="930" w:hanging="570"/>
      </w:pPr>
    </w:lvl>
    <w:lvl w:ilvl="1" w:tplc="7854950A">
      <w:start w:val="5"/>
      <w:numFmt w:val="lowerRoman"/>
      <w:lvlText w:val="%2."/>
      <w:lvlJc w:val="left"/>
      <w:pPr>
        <w:tabs>
          <w:tab w:val="num" w:pos="1800"/>
        </w:tabs>
        <w:ind w:left="1800" w:hanging="72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CC21F6D"/>
    <w:multiLevelType w:val="multilevel"/>
    <w:tmpl w:val="ABECED76"/>
    <w:lvl w:ilvl="0">
      <w:start w:val="1"/>
      <w:numFmt w:val="decimal"/>
      <w:lvlText w:val="%1"/>
      <w:lvlJc w:val="left"/>
      <w:pPr>
        <w:ind w:left="360" w:hanging="360"/>
      </w:pPr>
      <w:rPr>
        <w:rFonts w:eastAsia="Times New Roman" w:hint="default"/>
        <w:color w:val="212121"/>
        <w:sz w:val="24"/>
      </w:rPr>
    </w:lvl>
    <w:lvl w:ilvl="1">
      <w:start w:val="2"/>
      <w:numFmt w:val="decimal"/>
      <w:lvlText w:val="%1.%2"/>
      <w:lvlJc w:val="left"/>
      <w:pPr>
        <w:ind w:left="360" w:hanging="360"/>
      </w:pPr>
      <w:rPr>
        <w:rFonts w:eastAsia="Times New Roman" w:hint="default"/>
        <w:color w:val="212121"/>
        <w:sz w:val="24"/>
      </w:rPr>
    </w:lvl>
    <w:lvl w:ilvl="2">
      <w:start w:val="1"/>
      <w:numFmt w:val="decimal"/>
      <w:lvlText w:val="%1.%2.%3"/>
      <w:lvlJc w:val="left"/>
      <w:pPr>
        <w:ind w:left="720" w:hanging="720"/>
      </w:pPr>
      <w:rPr>
        <w:rFonts w:eastAsia="Times New Roman" w:hint="default"/>
        <w:color w:val="212121"/>
        <w:sz w:val="24"/>
      </w:rPr>
    </w:lvl>
    <w:lvl w:ilvl="3">
      <w:start w:val="1"/>
      <w:numFmt w:val="decimal"/>
      <w:lvlText w:val="%1.%2.%3.%4"/>
      <w:lvlJc w:val="left"/>
      <w:pPr>
        <w:ind w:left="720" w:hanging="720"/>
      </w:pPr>
      <w:rPr>
        <w:rFonts w:eastAsia="Times New Roman" w:hint="default"/>
        <w:color w:val="212121"/>
        <w:sz w:val="24"/>
      </w:rPr>
    </w:lvl>
    <w:lvl w:ilvl="4">
      <w:start w:val="1"/>
      <w:numFmt w:val="decimal"/>
      <w:lvlText w:val="%1.%2.%3.%4.%5"/>
      <w:lvlJc w:val="left"/>
      <w:pPr>
        <w:ind w:left="1080" w:hanging="1080"/>
      </w:pPr>
      <w:rPr>
        <w:rFonts w:eastAsia="Times New Roman" w:hint="default"/>
        <w:color w:val="212121"/>
        <w:sz w:val="24"/>
      </w:rPr>
    </w:lvl>
    <w:lvl w:ilvl="5">
      <w:start w:val="1"/>
      <w:numFmt w:val="decimal"/>
      <w:lvlText w:val="%1.%2.%3.%4.%5.%6"/>
      <w:lvlJc w:val="left"/>
      <w:pPr>
        <w:ind w:left="1080" w:hanging="1080"/>
      </w:pPr>
      <w:rPr>
        <w:rFonts w:eastAsia="Times New Roman" w:hint="default"/>
        <w:color w:val="212121"/>
        <w:sz w:val="24"/>
      </w:rPr>
    </w:lvl>
    <w:lvl w:ilvl="6">
      <w:start w:val="1"/>
      <w:numFmt w:val="decimal"/>
      <w:lvlText w:val="%1.%2.%3.%4.%5.%6.%7"/>
      <w:lvlJc w:val="left"/>
      <w:pPr>
        <w:ind w:left="1440" w:hanging="1440"/>
      </w:pPr>
      <w:rPr>
        <w:rFonts w:eastAsia="Times New Roman" w:hint="default"/>
        <w:color w:val="212121"/>
        <w:sz w:val="24"/>
      </w:rPr>
    </w:lvl>
    <w:lvl w:ilvl="7">
      <w:start w:val="1"/>
      <w:numFmt w:val="decimal"/>
      <w:lvlText w:val="%1.%2.%3.%4.%5.%6.%7.%8"/>
      <w:lvlJc w:val="left"/>
      <w:pPr>
        <w:ind w:left="1440" w:hanging="1440"/>
      </w:pPr>
      <w:rPr>
        <w:rFonts w:eastAsia="Times New Roman" w:hint="default"/>
        <w:color w:val="212121"/>
        <w:sz w:val="24"/>
      </w:rPr>
    </w:lvl>
    <w:lvl w:ilvl="8">
      <w:start w:val="1"/>
      <w:numFmt w:val="decimal"/>
      <w:lvlText w:val="%1.%2.%3.%4.%5.%6.%7.%8.%9"/>
      <w:lvlJc w:val="left"/>
      <w:pPr>
        <w:ind w:left="1800" w:hanging="1800"/>
      </w:pPr>
      <w:rPr>
        <w:rFonts w:eastAsia="Times New Roman" w:hint="default"/>
        <w:color w:val="212121"/>
        <w:sz w:val="24"/>
      </w:rPr>
    </w:lvl>
  </w:abstractNum>
  <w:abstractNum w:abstractNumId="4" w15:restartNumberingAfterBreak="0">
    <w:nsid w:val="0DF11738"/>
    <w:multiLevelType w:val="hybridMultilevel"/>
    <w:tmpl w:val="22C09B76"/>
    <w:lvl w:ilvl="0" w:tplc="A5702A96">
      <w:start w:val="1"/>
      <w:numFmt w:val="lowerRoman"/>
      <w:lvlText w:val="%1)"/>
      <w:lvlJc w:val="left"/>
      <w:pPr>
        <w:tabs>
          <w:tab w:val="num" w:pos="1492"/>
        </w:tabs>
        <w:ind w:left="1492" w:hanging="720"/>
      </w:pPr>
    </w:lvl>
    <w:lvl w:ilvl="1" w:tplc="04090001">
      <w:start w:val="1"/>
      <w:numFmt w:val="bullet"/>
      <w:lvlText w:val=""/>
      <w:lvlJc w:val="left"/>
      <w:pPr>
        <w:tabs>
          <w:tab w:val="num" w:pos="1852"/>
        </w:tabs>
        <w:ind w:left="1852" w:hanging="360"/>
      </w:pPr>
      <w:rPr>
        <w:rFonts w:ascii="Symbol" w:hAnsi="Symbol" w:hint="default"/>
      </w:rPr>
    </w:lvl>
    <w:lvl w:ilvl="2" w:tplc="0409001B">
      <w:start w:val="1"/>
      <w:numFmt w:val="lowerRoman"/>
      <w:lvlText w:val="%3."/>
      <w:lvlJc w:val="right"/>
      <w:pPr>
        <w:tabs>
          <w:tab w:val="num" w:pos="2572"/>
        </w:tabs>
        <w:ind w:left="2572" w:hanging="180"/>
      </w:pPr>
    </w:lvl>
    <w:lvl w:ilvl="3" w:tplc="0409000F">
      <w:start w:val="1"/>
      <w:numFmt w:val="decimal"/>
      <w:lvlText w:val="%4."/>
      <w:lvlJc w:val="left"/>
      <w:pPr>
        <w:tabs>
          <w:tab w:val="num" w:pos="3292"/>
        </w:tabs>
        <w:ind w:left="3292" w:hanging="360"/>
      </w:pPr>
    </w:lvl>
    <w:lvl w:ilvl="4" w:tplc="04090019">
      <w:start w:val="1"/>
      <w:numFmt w:val="lowerLetter"/>
      <w:lvlText w:val="%5."/>
      <w:lvlJc w:val="left"/>
      <w:pPr>
        <w:tabs>
          <w:tab w:val="num" w:pos="4012"/>
        </w:tabs>
        <w:ind w:left="4012" w:hanging="360"/>
      </w:pPr>
    </w:lvl>
    <w:lvl w:ilvl="5" w:tplc="0409001B">
      <w:start w:val="1"/>
      <w:numFmt w:val="lowerRoman"/>
      <w:lvlText w:val="%6."/>
      <w:lvlJc w:val="right"/>
      <w:pPr>
        <w:tabs>
          <w:tab w:val="num" w:pos="4732"/>
        </w:tabs>
        <w:ind w:left="4732" w:hanging="180"/>
      </w:pPr>
    </w:lvl>
    <w:lvl w:ilvl="6" w:tplc="0409000F">
      <w:start w:val="1"/>
      <w:numFmt w:val="decimal"/>
      <w:lvlText w:val="%7."/>
      <w:lvlJc w:val="left"/>
      <w:pPr>
        <w:tabs>
          <w:tab w:val="num" w:pos="5452"/>
        </w:tabs>
        <w:ind w:left="5452" w:hanging="360"/>
      </w:pPr>
    </w:lvl>
    <w:lvl w:ilvl="7" w:tplc="04090019">
      <w:start w:val="1"/>
      <w:numFmt w:val="lowerLetter"/>
      <w:lvlText w:val="%8."/>
      <w:lvlJc w:val="left"/>
      <w:pPr>
        <w:tabs>
          <w:tab w:val="num" w:pos="6172"/>
        </w:tabs>
        <w:ind w:left="6172" w:hanging="360"/>
      </w:pPr>
    </w:lvl>
    <w:lvl w:ilvl="8" w:tplc="0409001B">
      <w:start w:val="1"/>
      <w:numFmt w:val="lowerRoman"/>
      <w:lvlText w:val="%9."/>
      <w:lvlJc w:val="right"/>
      <w:pPr>
        <w:tabs>
          <w:tab w:val="num" w:pos="6892"/>
        </w:tabs>
        <w:ind w:left="6892" w:hanging="180"/>
      </w:pPr>
    </w:lvl>
  </w:abstractNum>
  <w:abstractNum w:abstractNumId="5" w15:restartNumberingAfterBreak="0">
    <w:nsid w:val="29B53A1E"/>
    <w:multiLevelType w:val="hybridMultilevel"/>
    <w:tmpl w:val="1CA4470E"/>
    <w:lvl w:ilvl="0" w:tplc="91CCB2A6">
      <w:start w:val="1"/>
      <w:numFmt w:val="lowerRoman"/>
      <w:lvlText w:val="%1)"/>
      <w:lvlJc w:val="left"/>
      <w:pPr>
        <w:tabs>
          <w:tab w:val="num" w:pos="1800"/>
        </w:tabs>
        <w:ind w:left="1800" w:hanging="72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6" w15:restartNumberingAfterBreak="0">
    <w:nsid w:val="359E3C2C"/>
    <w:multiLevelType w:val="hybridMultilevel"/>
    <w:tmpl w:val="24FE8E68"/>
    <w:lvl w:ilvl="0" w:tplc="E94EE0E8">
      <w:start w:val="1"/>
      <w:numFmt w:val="lowerLetter"/>
      <w:lvlText w:val="(%1)"/>
      <w:lvlJc w:val="left"/>
      <w:pPr>
        <w:tabs>
          <w:tab w:val="num" w:pos="1391"/>
        </w:tabs>
        <w:ind w:left="1391" w:hanging="465"/>
      </w:pPr>
    </w:lvl>
    <w:lvl w:ilvl="1" w:tplc="9852F224">
      <w:start w:val="1"/>
      <w:numFmt w:val="lowerRoman"/>
      <w:lvlText w:val="%2)"/>
      <w:lvlJc w:val="left"/>
      <w:pPr>
        <w:tabs>
          <w:tab w:val="num" w:pos="2366"/>
        </w:tabs>
        <w:ind w:left="2366" w:hanging="720"/>
      </w:pPr>
    </w:lvl>
    <w:lvl w:ilvl="2" w:tplc="0409001B">
      <w:start w:val="1"/>
      <w:numFmt w:val="lowerRoman"/>
      <w:lvlText w:val="%3."/>
      <w:lvlJc w:val="right"/>
      <w:pPr>
        <w:tabs>
          <w:tab w:val="num" w:pos="2726"/>
        </w:tabs>
        <w:ind w:left="2726" w:hanging="180"/>
      </w:pPr>
    </w:lvl>
    <w:lvl w:ilvl="3" w:tplc="0409000F">
      <w:start w:val="1"/>
      <w:numFmt w:val="decimal"/>
      <w:lvlText w:val="%4."/>
      <w:lvlJc w:val="left"/>
      <w:pPr>
        <w:tabs>
          <w:tab w:val="num" w:pos="3446"/>
        </w:tabs>
        <w:ind w:left="3446" w:hanging="360"/>
      </w:pPr>
    </w:lvl>
    <w:lvl w:ilvl="4" w:tplc="04090019">
      <w:start w:val="1"/>
      <w:numFmt w:val="lowerLetter"/>
      <w:lvlText w:val="%5."/>
      <w:lvlJc w:val="left"/>
      <w:pPr>
        <w:tabs>
          <w:tab w:val="num" w:pos="4166"/>
        </w:tabs>
        <w:ind w:left="4166" w:hanging="360"/>
      </w:pPr>
    </w:lvl>
    <w:lvl w:ilvl="5" w:tplc="0409001B">
      <w:start w:val="1"/>
      <w:numFmt w:val="lowerRoman"/>
      <w:lvlText w:val="%6."/>
      <w:lvlJc w:val="right"/>
      <w:pPr>
        <w:tabs>
          <w:tab w:val="num" w:pos="4886"/>
        </w:tabs>
        <w:ind w:left="4886" w:hanging="180"/>
      </w:pPr>
    </w:lvl>
    <w:lvl w:ilvl="6" w:tplc="0409000F">
      <w:start w:val="1"/>
      <w:numFmt w:val="decimal"/>
      <w:lvlText w:val="%7."/>
      <w:lvlJc w:val="left"/>
      <w:pPr>
        <w:tabs>
          <w:tab w:val="num" w:pos="5606"/>
        </w:tabs>
        <w:ind w:left="5606" w:hanging="360"/>
      </w:pPr>
    </w:lvl>
    <w:lvl w:ilvl="7" w:tplc="04090019">
      <w:start w:val="1"/>
      <w:numFmt w:val="lowerLetter"/>
      <w:lvlText w:val="%8."/>
      <w:lvlJc w:val="left"/>
      <w:pPr>
        <w:tabs>
          <w:tab w:val="num" w:pos="6326"/>
        </w:tabs>
        <w:ind w:left="6326" w:hanging="360"/>
      </w:pPr>
    </w:lvl>
    <w:lvl w:ilvl="8" w:tplc="0409001B">
      <w:start w:val="1"/>
      <w:numFmt w:val="lowerRoman"/>
      <w:lvlText w:val="%9."/>
      <w:lvlJc w:val="right"/>
      <w:pPr>
        <w:tabs>
          <w:tab w:val="num" w:pos="7046"/>
        </w:tabs>
        <w:ind w:left="7046" w:hanging="180"/>
      </w:pPr>
    </w:lvl>
  </w:abstractNum>
  <w:abstractNum w:abstractNumId="7" w15:restartNumberingAfterBreak="0">
    <w:nsid w:val="3F2E041D"/>
    <w:multiLevelType w:val="multilevel"/>
    <w:tmpl w:val="D54A1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9D4EC1"/>
    <w:multiLevelType w:val="hybridMultilevel"/>
    <w:tmpl w:val="F160B68A"/>
    <w:lvl w:ilvl="0" w:tplc="4532DB78">
      <w:start w:val="1"/>
      <w:numFmt w:val="decimal"/>
      <w:lvlText w:val="%1."/>
      <w:lvlJc w:val="left"/>
      <w:pPr>
        <w:tabs>
          <w:tab w:val="num" w:pos="720"/>
        </w:tabs>
        <w:ind w:left="720" w:hanging="360"/>
      </w:pPr>
    </w:lvl>
    <w:lvl w:ilvl="1" w:tplc="15A82E2A" w:tentative="1">
      <w:start w:val="1"/>
      <w:numFmt w:val="decimal"/>
      <w:lvlText w:val="%2."/>
      <w:lvlJc w:val="left"/>
      <w:pPr>
        <w:tabs>
          <w:tab w:val="num" w:pos="1440"/>
        </w:tabs>
        <w:ind w:left="1440" w:hanging="360"/>
      </w:pPr>
    </w:lvl>
    <w:lvl w:ilvl="2" w:tplc="6E7AD5B4" w:tentative="1">
      <w:start w:val="1"/>
      <w:numFmt w:val="decimal"/>
      <w:lvlText w:val="%3."/>
      <w:lvlJc w:val="left"/>
      <w:pPr>
        <w:tabs>
          <w:tab w:val="num" w:pos="2160"/>
        </w:tabs>
        <w:ind w:left="2160" w:hanging="360"/>
      </w:pPr>
    </w:lvl>
    <w:lvl w:ilvl="3" w:tplc="D5B89A16" w:tentative="1">
      <w:start w:val="1"/>
      <w:numFmt w:val="decimal"/>
      <w:lvlText w:val="%4."/>
      <w:lvlJc w:val="left"/>
      <w:pPr>
        <w:tabs>
          <w:tab w:val="num" w:pos="2880"/>
        </w:tabs>
        <w:ind w:left="2880" w:hanging="360"/>
      </w:pPr>
    </w:lvl>
    <w:lvl w:ilvl="4" w:tplc="CDF02546" w:tentative="1">
      <w:start w:val="1"/>
      <w:numFmt w:val="decimal"/>
      <w:lvlText w:val="%5."/>
      <w:lvlJc w:val="left"/>
      <w:pPr>
        <w:tabs>
          <w:tab w:val="num" w:pos="3600"/>
        </w:tabs>
        <w:ind w:left="3600" w:hanging="360"/>
      </w:pPr>
    </w:lvl>
    <w:lvl w:ilvl="5" w:tplc="3C528F00" w:tentative="1">
      <w:start w:val="1"/>
      <w:numFmt w:val="decimal"/>
      <w:lvlText w:val="%6."/>
      <w:lvlJc w:val="left"/>
      <w:pPr>
        <w:tabs>
          <w:tab w:val="num" w:pos="4320"/>
        </w:tabs>
        <w:ind w:left="4320" w:hanging="360"/>
      </w:pPr>
    </w:lvl>
    <w:lvl w:ilvl="6" w:tplc="5E9ABB92" w:tentative="1">
      <w:start w:val="1"/>
      <w:numFmt w:val="decimal"/>
      <w:lvlText w:val="%7."/>
      <w:lvlJc w:val="left"/>
      <w:pPr>
        <w:tabs>
          <w:tab w:val="num" w:pos="5040"/>
        </w:tabs>
        <w:ind w:left="5040" w:hanging="360"/>
      </w:pPr>
    </w:lvl>
    <w:lvl w:ilvl="7" w:tplc="69B6DEAE" w:tentative="1">
      <w:start w:val="1"/>
      <w:numFmt w:val="decimal"/>
      <w:lvlText w:val="%8."/>
      <w:lvlJc w:val="left"/>
      <w:pPr>
        <w:tabs>
          <w:tab w:val="num" w:pos="5760"/>
        </w:tabs>
        <w:ind w:left="5760" w:hanging="360"/>
      </w:pPr>
    </w:lvl>
    <w:lvl w:ilvl="8" w:tplc="49104C28" w:tentative="1">
      <w:start w:val="1"/>
      <w:numFmt w:val="decimal"/>
      <w:lvlText w:val="%9."/>
      <w:lvlJc w:val="left"/>
      <w:pPr>
        <w:tabs>
          <w:tab w:val="num" w:pos="6480"/>
        </w:tabs>
        <w:ind w:left="6480" w:hanging="360"/>
      </w:pPr>
    </w:lvl>
  </w:abstractNum>
  <w:abstractNum w:abstractNumId="9" w15:restartNumberingAfterBreak="0">
    <w:nsid w:val="53825D25"/>
    <w:multiLevelType w:val="hybridMultilevel"/>
    <w:tmpl w:val="891A104A"/>
    <w:lvl w:ilvl="0" w:tplc="E7C4067A">
      <w:start w:val="1"/>
      <w:numFmt w:val="lowerRoman"/>
      <w:lvlText w:val="%1)"/>
      <w:lvlJc w:val="left"/>
      <w:pPr>
        <w:tabs>
          <w:tab w:val="num" w:pos="412"/>
        </w:tabs>
        <w:ind w:left="412" w:hanging="720"/>
      </w:pPr>
    </w:lvl>
    <w:lvl w:ilvl="1" w:tplc="500C31AA">
      <w:start w:val="1"/>
      <w:numFmt w:val="decimal"/>
      <w:lvlText w:val="%2."/>
      <w:lvlJc w:val="left"/>
      <w:pPr>
        <w:tabs>
          <w:tab w:val="num" w:pos="772"/>
        </w:tabs>
        <w:ind w:left="772" w:hanging="360"/>
      </w:pPr>
    </w:lvl>
    <w:lvl w:ilvl="2" w:tplc="0409001B">
      <w:start w:val="1"/>
      <w:numFmt w:val="lowerRoman"/>
      <w:lvlText w:val="%3."/>
      <w:lvlJc w:val="right"/>
      <w:pPr>
        <w:tabs>
          <w:tab w:val="num" w:pos="1492"/>
        </w:tabs>
        <w:ind w:left="1492" w:hanging="180"/>
      </w:pPr>
    </w:lvl>
    <w:lvl w:ilvl="3" w:tplc="0409000F">
      <w:start w:val="1"/>
      <w:numFmt w:val="decimal"/>
      <w:lvlText w:val="%4."/>
      <w:lvlJc w:val="left"/>
      <w:pPr>
        <w:tabs>
          <w:tab w:val="num" w:pos="2212"/>
        </w:tabs>
        <w:ind w:left="2212" w:hanging="360"/>
      </w:pPr>
    </w:lvl>
    <w:lvl w:ilvl="4" w:tplc="04090019">
      <w:start w:val="1"/>
      <w:numFmt w:val="lowerLetter"/>
      <w:lvlText w:val="%5."/>
      <w:lvlJc w:val="left"/>
      <w:pPr>
        <w:tabs>
          <w:tab w:val="num" w:pos="2932"/>
        </w:tabs>
        <w:ind w:left="2932" w:hanging="360"/>
      </w:pPr>
    </w:lvl>
    <w:lvl w:ilvl="5" w:tplc="0409001B">
      <w:start w:val="1"/>
      <w:numFmt w:val="lowerRoman"/>
      <w:lvlText w:val="%6."/>
      <w:lvlJc w:val="right"/>
      <w:pPr>
        <w:tabs>
          <w:tab w:val="num" w:pos="3652"/>
        </w:tabs>
        <w:ind w:left="3652" w:hanging="180"/>
      </w:pPr>
    </w:lvl>
    <w:lvl w:ilvl="6" w:tplc="0409000F">
      <w:start w:val="1"/>
      <w:numFmt w:val="decimal"/>
      <w:lvlText w:val="%7."/>
      <w:lvlJc w:val="left"/>
      <w:pPr>
        <w:tabs>
          <w:tab w:val="num" w:pos="4372"/>
        </w:tabs>
        <w:ind w:left="4372" w:hanging="360"/>
      </w:pPr>
    </w:lvl>
    <w:lvl w:ilvl="7" w:tplc="04090019">
      <w:start w:val="1"/>
      <w:numFmt w:val="lowerLetter"/>
      <w:lvlText w:val="%8."/>
      <w:lvlJc w:val="left"/>
      <w:pPr>
        <w:tabs>
          <w:tab w:val="num" w:pos="5092"/>
        </w:tabs>
        <w:ind w:left="5092" w:hanging="360"/>
      </w:pPr>
    </w:lvl>
    <w:lvl w:ilvl="8" w:tplc="0409001B">
      <w:start w:val="1"/>
      <w:numFmt w:val="lowerRoman"/>
      <w:lvlText w:val="%9."/>
      <w:lvlJc w:val="right"/>
      <w:pPr>
        <w:tabs>
          <w:tab w:val="num" w:pos="5812"/>
        </w:tabs>
        <w:ind w:left="5812" w:hanging="180"/>
      </w:pPr>
    </w:lvl>
  </w:abstractNum>
  <w:abstractNum w:abstractNumId="10" w15:restartNumberingAfterBreak="0">
    <w:nsid w:val="57547E00"/>
    <w:multiLevelType w:val="hybridMultilevel"/>
    <w:tmpl w:val="74508248"/>
    <w:lvl w:ilvl="0" w:tplc="1D00ECF8">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8B07B44"/>
    <w:multiLevelType w:val="hybridMultilevel"/>
    <w:tmpl w:val="128CC91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cs="Times New Roman"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72575407"/>
    <w:multiLevelType w:val="hybridMultilevel"/>
    <w:tmpl w:val="C22A654E"/>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tabs>
          <w:tab w:val="num" w:pos="3600"/>
        </w:tabs>
        <w:ind w:left="3600" w:hanging="360"/>
      </w:pPr>
      <w:rPr>
        <w:rFonts w:ascii="Courier New" w:hAnsi="Courier New" w:cs="Times New Roman" w:hint="default"/>
      </w:rPr>
    </w:lvl>
    <w:lvl w:ilvl="2" w:tplc="04090005">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start w:val="1"/>
      <w:numFmt w:val="bullet"/>
      <w:lvlText w:val="o"/>
      <w:lvlJc w:val="left"/>
      <w:pPr>
        <w:tabs>
          <w:tab w:val="num" w:pos="5760"/>
        </w:tabs>
        <w:ind w:left="5760" w:hanging="360"/>
      </w:pPr>
      <w:rPr>
        <w:rFonts w:ascii="Courier New" w:hAnsi="Courier New" w:cs="Times New Roman" w:hint="default"/>
      </w:rPr>
    </w:lvl>
    <w:lvl w:ilvl="5" w:tplc="04090005">
      <w:start w:val="1"/>
      <w:numFmt w:val="bullet"/>
      <w:lvlText w:val=""/>
      <w:lvlJc w:val="left"/>
      <w:pPr>
        <w:tabs>
          <w:tab w:val="num" w:pos="6480"/>
        </w:tabs>
        <w:ind w:left="6480" w:hanging="360"/>
      </w:pPr>
      <w:rPr>
        <w:rFonts w:ascii="Wingdings" w:hAnsi="Wingdings" w:hint="default"/>
      </w:rPr>
    </w:lvl>
    <w:lvl w:ilvl="6" w:tplc="04090001">
      <w:start w:val="1"/>
      <w:numFmt w:val="bullet"/>
      <w:lvlText w:val=""/>
      <w:lvlJc w:val="left"/>
      <w:pPr>
        <w:tabs>
          <w:tab w:val="num" w:pos="7200"/>
        </w:tabs>
        <w:ind w:left="7200" w:hanging="360"/>
      </w:pPr>
      <w:rPr>
        <w:rFonts w:ascii="Symbol" w:hAnsi="Symbol" w:hint="default"/>
      </w:rPr>
    </w:lvl>
    <w:lvl w:ilvl="7" w:tplc="04090003">
      <w:start w:val="1"/>
      <w:numFmt w:val="bullet"/>
      <w:lvlText w:val="o"/>
      <w:lvlJc w:val="left"/>
      <w:pPr>
        <w:tabs>
          <w:tab w:val="num" w:pos="7920"/>
        </w:tabs>
        <w:ind w:left="7920" w:hanging="360"/>
      </w:pPr>
      <w:rPr>
        <w:rFonts w:ascii="Courier New" w:hAnsi="Courier New" w:cs="Times New Roman" w:hint="default"/>
      </w:rPr>
    </w:lvl>
    <w:lvl w:ilvl="8" w:tplc="04090005">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73CF19A4"/>
    <w:multiLevelType w:val="multilevel"/>
    <w:tmpl w:val="A4167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8801CF6"/>
    <w:multiLevelType w:val="hybridMultilevel"/>
    <w:tmpl w:val="98405ECC"/>
    <w:lvl w:ilvl="0" w:tplc="B6FA344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8"/>
  </w:num>
  <w:num w:numId="11">
    <w:abstractNumId w:val="10"/>
  </w:num>
  <w:num w:numId="12">
    <w:abstractNumId w:val="1"/>
  </w:num>
  <w:num w:numId="13">
    <w:abstractNumId w:val="13"/>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765"/>
    <w:rsid w:val="0011486D"/>
    <w:rsid w:val="00203BD3"/>
    <w:rsid w:val="00355451"/>
    <w:rsid w:val="00375765"/>
    <w:rsid w:val="004D0ABD"/>
    <w:rsid w:val="00502722"/>
    <w:rsid w:val="00530CB5"/>
    <w:rsid w:val="0059389D"/>
    <w:rsid w:val="005F24A8"/>
    <w:rsid w:val="00696F49"/>
    <w:rsid w:val="008E089F"/>
    <w:rsid w:val="008F45B7"/>
    <w:rsid w:val="008F6735"/>
    <w:rsid w:val="00901E29"/>
    <w:rsid w:val="00906277"/>
    <w:rsid w:val="00977B68"/>
    <w:rsid w:val="00B253D4"/>
    <w:rsid w:val="00D01222"/>
    <w:rsid w:val="00E26052"/>
    <w:rsid w:val="00E91796"/>
    <w:rsid w:val="00F21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103256-3199-4F61-AA63-75916F51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3">
    <w:name w:val="heading 3"/>
    <w:basedOn w:val="Normal"/>
    <w:link w:val="Heading3Char"/>
    <w:uiPriority w:val="9"/>
    <w:qFormat/>
    <w:rsid w:val="00D01222"/>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77B68"/>
    <w:pPr>
      <w:tabs>
        <w:tab w:val="left" w:pos="-1440"/>
        <w:tab w:val="left" w:pos="-720"/>
        <w:tab w:val="left" w:pos="0"/>
        <w:tab w:val="left" w:pos="567"/>
        <w:tab w:val="left" w:pos="1134"/>
        <w:tab w:val="left" w:pos="1701"/>
        <w:tab w:val="left" w:pos="2268"/>
        <w:tab w:val="left" w:pos="2835"/>
        <w:tab w:val="left" w:pos="3402"/>
        <w:tab w:val="left" w:pos="3969"/>
        <w:tab w:val="left" w:pos="4535"/>
        <w:tab w:val="left" w:pos="5103"/>
        <w:tab w:val="left" w:pos="5669"/>
        <w:tab w:val="left" w:pos="6237"/>
        <w:tab w:val="left" w:pos="6803"/>
        <w:tab w:val="left" w:pos="7371"/>
        <w:tab w:val="left" w:pos="7937"/>
        <w:tab w:val="left" w:pos="8505"/>
        <w:tab w:val="left" w:pos="9071"/>
        <w:tab w:val="left" w:pos="9638"/>
        <w:tab w:val="left" w:pos="10205"/>
        <w:tab w:val="left" w:pos="10772"/>
      </w:tabs>
      <w:suppressAutoHyphens/>
      <w:spacing w:after="0" w:line="240" w:lineRule="atLeast"/>
    </w:pPr>
    <w:rPr>
      <w:rFonts w:ascii="Garamond" w:eastAsia="Times New Roman" w:hAnsi="Garamond" w:cs="Times New Roman"/>
      <w:spacing w:val="-3"/>
      <w:szCs w:val="26"/>
      <w:lang w:val="en-US"/>
    </w:rPr>
  </w:style>
  <w:style w:type="character" w:customStyle="1" w:styleId="BodyTextChar">
    <w:name w:val="Body Text Char"/>
    <w:basedOn w:val="DefaultParagraphFont"/>
    <w:link w:val="BodyText"/>
    <w:semiHidden/>
    <w:rsid w:val="00977B68"/>
    <w:rPr>
      <w:rFonts w:ascii="Garamond" w:eastAsia="Times New Roman" w:hAnsi="Garamond" w:cs="Times New Roman"/>
      <w:spacing w:val="-3"/>
      <w:szCs w:val="26"/>
    </w:rPr>
  </w:style>
  <w:style w:type="character" w:customStyle="1" w:styleId="Heading3Char">
    <w:name w:val="Heading 3 Char"/>
    <w:basedOn w:val="DefaultParagraphFont"/>
    <w:link w:val="Heading3"/>
    <w:uiPriority w:val="9"/>
    <w:rsid w:val="00D0122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0122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01222"/>
    <w:rPr>
      <w:b/>
      <w:bCs/>
    </w:rPr>
  </w:style>
  <w:style w:type="character" w:customStyle="1" w:styleId="wsm-tooltip">
    <w:name w:val="wsm-tooltip"/>
    <w:basedOn w:val="DefaultParagraphFont"/>
    <w:rsid w:val="00D01222"/>
  </w:style>
  <w:style w:type="character" w:styleId="Hyperlink">
    <w:name w:val="Hyperlink"/>
    <w:basedOn w:val="DefaultParagraphFont"/>
    <w:uiPriority w:val="99"/>
    <w:semiHidden/>
    <w:unhideWhenUsed/>
    <w:rsid w:val="00D01222"/>
    <w:rPr>
      <w:color w:val="0000FF"/>
      <w:u w:val="single"/>
    </w:rPr>
  </w:style>
  <w:style w:type="paragraph" w:styleId="ListParagraph">
    <w:name w:val="List Paragraph"/>
    <w:basedOn w:val="Normal"/>
    <w:uiPriority w:val="34"/>
    <w:qFormat/>
    <w:rsid w:val="00901E29"/>
    <w:pPr>
      <w:ind w:left="720"/>
      <w:contextualSpacing/>
    </w:pPr>
  </w:style>
  <w:style w:type="paragraph" w:styleId="Header">
    <w:name w:val="header"/>
    <w:basedOn w:val="Normal"/>
    <w:link w:val="HeaderChar"/>
    <w:uiPriority w:val="99"/>
    <w:unhideWhenUsed/>
    <w:rsid w:val="001148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486D"/>
    <w:rPr>
      <w:lang w:val="en-GB"/>
    </w:rPr>
  </w:style>
  <w:style w:type="paragraph" w:styleId="Footer">
    <w:name w:val="footer"/>
    <w:basedOn w:val="Normal"/>
    <w:link w:val="FooterChar"/>
    <w:uiPriority w:val="99"/>
    <w:unhideWhenUsed/>
    <w:rsid w:val="001148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486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40673">
      <w:bodyDiv w:val="1"/>
      <w:marLeft w:val="0"/>
      <w:marRight w:val="0"/>
      <w:marTop w:val="0"/>
      <w:marBottom w:val="0"/>
      <w:divBdr>
        <w:top w:val="none" w:sz="0" w:space="0" w:color="auto"/>
        <w:left w:val="none" w:sz="0" w:space="0" w:color="auto"/>
        <w:bottom w:val="none" w:sz="0" w:space="0" w:color="auto"/>
        <w:right w:val="none" w:sz="0" w:space="0" w:color="auto"/>
      </w:divBdr>
    </w:div>
    <w:div w:id="311907255">
      <w:bodyDiv w:val="1"/>
      <w:marLeft w:val="0"/>
      <w:marRight w:val="0"/>
      <w:marTop w:val="0"/>
      <w:marBottom w:val="0"/>
      <w:divBdr>
        <w:top w:val="none" w:sz="0" w:space="0" w:color="auto"/>
        <w:left w:val="none" w:sz="0" w:space="0" w:color="auto"/>
        <w:bottom w:val="none" w:sz="0" w:space="0" w:color="auto"/>
        <w:right w:val="none" w:sz="0" w:space="0" w:color="auto"/>
      </w:divBdr>
    </w:div>
    <w:div w:id="533924369">
      <w:bodyDiv w:val="1"/>
      <w:marLeft w:val="0"/>
      <w:marRight w:val="0"/>
      <w:marTop w:val="0"/>
      <w:marBottom w:val="0"/>
      <w:divBdr>
        <w:top w:val="none" w:sz="0" w:space="0" w:color="auto"/>
        <w:left w:val="none" w:sz="0" w:space="0" w:color="auto"/>
        <w:bottom w:val="none" w:sz="0" w:space="0" w:color="auto"/>
        <w:right w:val="none" w:sz="0" w:space="0" w:color="auto"/>
      </w:divBdr>
    </w:div>
    <w:div w:id="1320573599">
      <w:bodyDiv w:val="1"/>
      <w:marLeft w:val="0"/>
      <w:marRight w:val="0"/>
      <w:marTop w:val="0"/>
      <w:marBottom w:val="0"/>
      <w:divBdr>
        <w:top w:val="none" w:sz="0" w:space="0" w:color="auto"/>
        <w:left w:val="none" w:sz="0" w:space="0" w:color="auto"/>
        <w:bottom w:val="none" w:sz="0" w:space="0" w:color="auto"/>
        <w:right w:val="none" w:sz="0" w:space="0" w:color="auto"/>
      </w:divBdr>
      <w:divsChild>
        <w:div w:id="1927032825">
          <w:marLeft w:val="806"/>
          <w:marRight w:val="0"/>
          <w:marTop w:val="154"/>
          <w:marBottom w:val="0"/>
          <w:divBdr>
            <w:top w:val="none" w:sz="0" w:space="0" w:color="auto"/>
            <w:left w:val="none" w:sz="0" w:space="0" w:color="auto"/>
            <w:bottom w:val="none" w:sz="0" w:space="0" w:color="auto"/>
            <w:right w:val="none" w:sz="0" w:space="0" w:color="auto"/>
          </w:divBdr>
        </w:div>
        <w:div w:id="2065250276">
          <w:marLeft w:val="806"/>
          <w:marRight w:val="0"/>
          <w:marTop w:val="154"/>
          <w:marBottom w:val="0"/>
          <w:divBdr>
            <w:top w:val="none" w:sz="0" w:space="0" w:color="auto"/>
            <w:left w:val="none" w:sz="0" w:space="0" w:color="auto"/>
            <w:bottom w:val="none" w:sz="0" w:space="0" w:color="auto"/>
            <w:right w:val="none" w:sz="0" w:space="0" w:color="auto"/>
          </w:divBdr>
        </w:div>
        <w:div w:id="1933125521">
          <w:marLeft w:val="806"/>
          <w:marRight w:val="0"/>
          <w:marTop w:val="154"/>
          <w:marBottom w:val="0"/>
          <w:divBdr>
            <w:top w:val="none" w:sz="0" w:space="0" w:color="auto"/>
            <w:left w:val="none" w:sz="0" w:space="0" w:color="auto"/>
            <w:bottom w:val="none" w:sz="0" w:space="0" w:color="auto"/>
            <w:right w:val="none" w:sz="0" w:space="0" w:color="auto"/>
          </w:divBdr>
        </w:div>
        <w:div w:id="1499034047">
          <w:marLeft w:val="806"/>
          <w:marRight w:val="0"/>
          <w:marTop w:val="154"/>
          <w:marBottom w:val="0"/>
          <w:divBdr>
            <w:top w:val="none" w:sz="0" w:space="0" w:color="auto"/>
            <w:left w:val="none" w:sz="0" w:space="0" w:color="auto"/>
            <w:bottom w:val="none" w:sz="0" w:space="0" w:color="auto"/>
            <w:right w:val="none" w:sz="0" w:space="0" w:color="auto"/>
          </w:divBdr>
        </w:div>
        <w:div w:id="116030505">
          <w:marLeft w:val="806"/>
          <w:marRight w:val="0"/>
          <w:marTop w:val="154"/>
          <w:marBottom w:val="0"/>
          <w:divBdr>
            <w:top w:val="none" w:sz="0" w:space="0" w:color="auto"/>
            <w:left w:val="none" w:sz="0" w:space="0" w:color="auto"/>
            <w:bottom w:val="none" w:sz="0" w:space="0" w:color="auto"/>
            <w:right w:val="none" w:sz="0" w:space="0" w:color="auto"/>
          </w:divBdr>
        </w:div>
      </w:divsChild>
    </w:div>
    <w:div w:id="163972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wallstreetmojo.com/expected-return-formu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2083</Words>
  <Characters>11877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2023-03-16T07:28:00Z</dcterms:created>
  <dcterms:modified xsi:type="dcterms:W3CDTF">2023-03-16T07:28:00Z</dcterms:modified>
</cp:coreProperties>
</file>