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397"/>
        <w:tblW w:w="0" w:type="auto"/>
        <w:tblInd w:w="0" w:type="dxa"/>
        <w:tblLook w:val="04A0" w:firstRow="1" w:lastRow="0" w:firstColumn="1" w:lastColumn="0" w:noHBand="0" w:noVBand="1"/>
      </w:tblPr>
      <w:tblGrid>
        <w:gridCol w:w="2337"/>
        <w:gridCol w:w="2337"/>
        <w:gridCol w:w="1842"/>
        <w:gridCol w:w="2834"/>
      </w:tblGrid>
      <w:tr w:rsidR="00EC1AC1" w:rsidTr="00EC1AC1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</w:p>
          <w:p w:rsidR="00EC1AC1" w:rsidRDefault="00EC1AC1" w:rsidP="00EC1AC1">
            <w:pPr>
              <w:spacing w:line="360" w:lineRule="auto"/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t xml:space="preserve">Probability of Returns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rPr>
                <w:rFonts w:eastAsiaTheme="minorHAnsi"/>
                <w:lang w:val="en-GB"/>
              </w:rPr>
              <w:t>(</w:t>
            </w:r>
            <w:proofErr w:type="spellStart"/>
            <w:r>
              <w:rPr>
                <w:rFonts w:eastAsiaTheme="minorHAnsi"/>
                <w:i/>
                <w:iCs/>
                <w:lang w:val="en-GB"/>
              </w:rPr>
              <w:t>R</w:t>
            </w:r>
            <w:r>
              <w:rPr>
                <w:rFonts w:eastAsiaTheme="minorHAnsi"/>
                <w:i/>
                <w:iCs/>
                <w:vertAlign w:val="subscript"/>
                <w:lang w:val="en-GB"/>
              </w:rPr>
              <w:t>i</w:t>
            </w:r>
            <w:proofErr w:type="spellEnd"/>
            <w:r>
              <w:rPr>
                <w:rFonts w:eastAsiaTheme="minorHAnsi"/>
                <w:lang w:val="en-GB"/>
              </w:rPr>
              <w:t>)(</w:t>
            </w:r>
            <w:r>
              <w:rPr>
                <w:rFonts w:eastAsiaTheme="minorHAnsi"/>
                <w:i/>
                <w:iCs/>
                <w:lang w:val="en-GB"/>
              </w:rPr>
              <w:t>P</w:t>
            </w:r>
            <w:r>
              <w:rPr>
                <w:rFonts w:eastAsiaTheme="minorHAnsi"/>
                <w:i/>
                <w:iCs/>
                <w:vertAlign w:val="subscript"/>
                <w:lang w:val="en-GB"/>
              </w:rPr>
              <w:t>i</w:t>
            </w:r>
            <w:r>
              <w:rPr>
                <w:rFonts w:eastAsiaTheme="minorHAnsi"/>
                <w:lang w:val="en-GB"/>
              </w:rPr>
              <w:t>)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rPr>
                <w:rFonts w:ascii="Minion-Regular" w:eastAsiaTheme="minorHAnsi" w:hAnsi="Minion-Regular" w:cs="Minion-Regular"/>
                <w:lang w:val="en-GB"/>
              </w:rPr>
              <w:t>(</w:t>
            </w:r>
            <w:proofErr w:type="spellStart"/>
            <w:r>
              <w:rPr>
                <w:rFonts w:ascii="Minion-Italic" w:eastAsiaTheme="minorHAnsi" w:hAnsi="Minion-Italic" w:cs="Minion-Italic"/>
                <w:i/>
                <w:iCs/>
                <w:lang w:val="en-GB"/>
              </w:rPr>
              <w:t>R</w:t>
            </w:r>
            <w:r>
              <w:rPr>
                <w:rFonts w:ascii="Minion-Italic" w:eastAsiaTheme="minorHAnsi" w:hAnsi="Minion-Italic" w:cs="Minion-Italic"/>
                <w:i/>
                <w:iCs/>
                <w:vertAlign w:val="subscript"/>
                <w:lang w:val="en-GB"/>
              </w:rPr>
              <w:t>i</w:t>
            </w:r>
            <w:proofErr w:type="spellEnd"/>
            <w:r>
              <w:rPr>
                <w:rFonts w:ascii="Minion-Italic" w:eastAsiaTheme="minorHAnsi" w:hAnsi="Minion-Italic" w:cs="Minion-Italic"/>
                <w:i/>
                <w:iCs/>
                <w:lang w:val="en-GB"/>
              </w:rPr>
              <w:t xml:space="preserve"> </w:t>
            </w:r>
            <w:r>
              <w:rPr>
                <w:rFonts w:eastAsiaTheme="minorHAnsi"/>
                <w:lang w:val="en-GB"/>
              </w:rPr>
              <w:t>−</w:t>
            </w:r>
            <w:r>
              <w:rPr>
                <w:rFonts w:ascii="Symbol" w:eastAsiaTheme="minorHAnsi" w:hAnsi="Symbol" w:cs="Symbol"/>
                <w:lang w:val="en-GB"/>
              </w:rPr>
              <w:t></w:t>
            </w:r>
            <w:r>
              <w:t>Ȓ</w:t>
            </w:r>
            <w:r>
              <w:rPr>
                <w:rFonts w:ascii="Minion-Regular" w:eastAsiaTheme="minorHAnsi" w:hAnsi="Minion-Regular" w:cs="Minion-Regular"/>
                <w:sz w:val="17"/>
                <w:szCs w:val="17"/>
                <w:lang w:val="en-GB"/>
              </w:rPr>
              <w:t>)</w:t>
            </w:r>
            <w:r>
              <w:rPr>
                <w:rFonts w:ascii="Minion-Regular" w:eastAsiaTheme="minorHAnsi" w:hAnsi="Minion-Regular" w:cs="Minion-Regular"/>
                <w:lang w:val="en-GB"/>
              </w:rPr>
              <w:t>2(</w:t>
            </w:r>
            <w:r>
              <w:rPr>
                <w:rFonts w:ascii="Minion-Italic" w:eastAsiaTheme="minorHAnsi" w:hAnsi="Minion-Italic" w:cs="Minion-Italic"/>
                <w:i/>
                <w:iCs/>
                <w:lang w:val="en-GB"/>
              </w:rPr>
              <w:t>P</w:t>
            </w:r>
            <w:r>
              <w:rPr>
                <w:rFonts w:ascii="Minion-Italic" w:eastAsiaTheme="minorHAnsi" w:hAnsi="Minion-Italic" w:cs="Minion-Italic"/>
                <w:i/>
                <w:iCs/>
                <w:vertAlign w:val="subscript"/>
                <w:lang w:val="en-GB"/>
              </w:rPr>
              <w:t>i</w:t>
            </w:r>
            <w:r>
              <w:rPr>
                <w:rFonts w:ascii="Minion-Italic" w:eastAsiaTheme="minorHAnsi" w:hAnsi="Minion-Italic" w:cs="Minion-Italic"/>
                <w:i/>
                <w:iCs/>
                <w:lang w:val="en-GB"/>
              </w:rPr>
              <w:t xml:space="preserve"> </w:t>
            </w:r>
            <w:r>
              <w:rPr>
                <w:rFonts w:ascii="Minion-Regular" w:eastAsiaTheme="minorHAnsi" w:hAnsi="Minion-Regular" w:cs="Minion-Regular"/>
                <w:lang w:val="en-GB"/>
              </w:rPr>
              <w:t>)</w:t>
            </w:r>
          </w:p>
        </w:tc>
      </w:tr>
      <w:tr w:rsidR="00EC1AC1" w:rsidTr="00EC1AC1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lang w:val="en-GB"/>
              </w:rPr>
              <w:t>10%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t>0.1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t>-0.010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r>
              <w:rPr>
                <w:rFonts w:eastAsiaTheme="minorHAnsi"/>
                <w:lang w:val="en-GB"/>
              </w:rPr>
              <w:t>(−0.10 − 0.20)  2 (0.10)</w:t>
            </w:r>
          </w:p>
        </w:tc>
      </w:tr>
      <w:tr w:rsidR="00EC1AC1" w:rsidTr="00EC1AC1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lang w:val="en-GB"/>
              </w:rPr>
              <w:t>5%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t>0.2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t>0.010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rPr>
                <w:rFonts w:ascii="Minion-Regular" w:eastAsiaTheme="minorHAnsi" w:hAnsi="Minion-Regular" w:cs="Minion-Regular"/>
                <w:lang w:val="en-GB"/>
              </w:rPr>
              <w:t xml:space="preserve">(0.05 </w:t>
            </w:r>
            <w:r>
              <w:rPr>
                <w:rFonts w:eastAsiaTheme="minorHAnsi"/>
                <w:lang w:val="en-GB"/>
              </w:rPr>
              <w:t>−</w:t>
            </w:r>
            <w:r>
              <w:rPr>
                <w:rFonts w:ascii="Symbol" w:eastAsiaTheme="minorHAnsi" w:hAnsi="Symbol" w:cs="Symbol"/>
                <w:lang w:val="en-GB"/>
              </w:rPr>
              <w:t></w:t>
            </w:r>
            <w:r>
              <w:rPr>
                <w:rFonts w:ascii="Minion-Regular" w:eastAsiaTheme="minorHAnsi" w:hAnsi="Minion-Regular" w:cs="Minion-Regular"/>
                <w:lang w:val="en-GB"/>
              </w:rPr>
              <w:t>0.20)  2(0.20)</w:t>
            </w:r>
          </w:p>
        </w:tc>
      </w:tr>
      <w:tr w:rsidR="00EC1AC1" w:rsidTr="00EC1AC1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lang w:val="en-GB"/>
              </w:rPr>
              <w:t>20%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t>0.4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t>0.080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rPr>
                <w:rFonts w:ascii="Minion-Regular" w:eastAsiaTheme="minorHAnsi" w:hAnsi="Minion-Regular" w:cs="Minion-Regular"/>
                <w:lang w:val="en-GB"/>
              </w:rPr>
              <w:t xml:space="preserve">(0.20 </w:t>
            </w:r>
            <w:r>
              <w:rPr>
                <w:rFonts w:eastAsiaTheme="minorHAnsi"/>
                <w:lang w:val="en-GB"/>
              </w:rPr>
              <w:t>−</w:t>
            </w:r>
            <w:r>
              <w:rPr>
                <w:rFonts w:ascii="Symbol" w:eastAsiaTheme="minorHAnsi" w:hAnsi="Symbol" w:cs="Symbol"/>
                <w:lang w:val="en-GB"/>
              </w:rPr>
              <w:t></w:t>
            </w:r>
            <w:r>
              <w:rPr>
                <w:rFonts w:ascii="Minion-Regular" w:eastAsiaTheme="minorHAnsi" w:hAnsi="Minion-Regular" w:cs="Minion-Regular"/>
                <w:lang w:val="en-GB"/>
              </w:rPr>
              <w:t>0.20)  2(0.40)</w:t>
            </w:r>
          </w:p>
        </w:tc>
      </w:tr>
      <w:tr w:rsidR="00EC1AC1" w:rsidTr="00EC1AC1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lang w:val="en-GB"/>
              </w:rPr>
              <w:t>35%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t>0.2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t>0.070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rPr>
                <w:rFonts w:ascii="Minion-Regular" w:eastAsiaTheme="minorHAnsi" w:hAnsi="Minion-Regular" w:cs="Minion-Regular"/>
                <w:lang w:val="en-GB"/>
              </w:rPr>
              <w:t xml:space="preserve">(0.35 </w:t>
            </w:r>
            <w:r>
              <w:rPr>
                <w:rFonts w:eastAsiaTheme="minorHAnsi"/>
                <w:lang w:val="en-GB"/>
              </w:rPr>
              <w:t>−</w:t>
            </w:r>
            <w:r>
              <w:rPr>
                <w:rFonts w:ascii="Symbol" w:eastAsiaTheme="minorHAnsi" w:hAnsi="Symbol" w:cs="Symbol"/>
                <w:lang w:val="en-GB"/>
              </w:rPr>
              <w:t></w:t>
            </w:r>
            <w:r>
              <w:rPr>
                <w:rFonts w:ascii="Minion-Regular" w:eastAsiaTheme="minorHAnsi" w:hAnsi="Minion-Regular" w:cs="Minion-Regular"/>
                <w:lang w:val="en-GB"/>
              </w:rPr>
              <w:t>0.20)   2 (0.20)</w:t>
            </w:r>
          </w:p>
        </w:tc>
      </w:tr>
      <w:tr w:rsidR="00EC1AC1" w:rsidTr="00EC1AC1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lang w:val="en-GB"/>
              </w:rPr>
              <w:t>50%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t>0.1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t>0.050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w:r>
              <w:rPr>
                <w:rFonts w:ascii="Minion-Regular" w:eastAsiaTheme="minorHAnsi" w:hAnsi="Minion-Regular" w:cs="Minion-Regular"/>
                <w:lang w:val="en-GB"/>
              </w:rPr>
              <w:t xml:space="preserve">(0.50 </w:t>
            </w:r>
            <w:r>
              <w:rPr>
                <w:rFonts w:eastAsiaTheme="minorHAnsi"/>
                <w:lang w:val="en-GB"/>
              </w:rPr>
              <w:t>−</w:t>
            </w:r>
            <w:r>
              <w:rPr>
                <w:rFonts w:ascii="Symbol" w:eastAsiaTheme="minorHAnsi" w:hAnsi="Symbol" w:cs="Symbol"/>
                <w:lang w:val="en-GB"/>
              </w:rPr>
              <w:t></w:t>
            </w:r>
            <w:r>
              <w:rPr>
                <w:rFonts w:ascii="Minion-Regular" w:eastAsiaTheme="minorHAnsi" w:hAnsi="Minion-Regular" w:cs="Minion-Regular"/>
                <w:lang w:val="en-GB"/>
              </w:rPr>
              <w:t>0.20)  2 (0.10)</w:t>
            </w:r>
          </w:p>
        </w:tc>
      </w:tr>
      <w:tr w:rsidR="00EC1AC1" w:rsidTr="00EC1AC1"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AC1" w:rsidRDefault="00EC1AC1" w:rsidP="00EC1AC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Theme="minorHAnsi"/>
                <w:color w:val="000000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m:oMathPara>
              <m:oMath>
                <m:r>
                  <w:rPr>
                    <w:rFonts w:ascii="Cambria Math" w:hAnsi="Cambria Math"/>
                  </w:rPr>
                  <m:t>Ʃ=1</m:t>
                </m:r>
              </m:oMath>
            </m:oMathPara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m:oMath>
              <m:r>
                <w:rPr>
                  <w:rFonts w:ascii="Cambria Math" w:hAnsi="Cambria Math"/>
                </w:rPr>
                <m:t>Ʃ</m:t>
              </m:r>
            </m:oMath>
            <w:r>
              <w:t>= 0.20=Ȓ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AC1" w:rsidRDefault="00EC1AC1" w:rsidP="00EC1AC1">
            <w:pPr>
              <w:spacing w:line="360" w:lineRule="auto"/>
            </w:pPr>
            <m:oMathPara>
              <m:oMath>
                <m:r>
                  <w:rPr>
                    <w:rFonts w:ascii="Cambria Math" w:hAnsi="Cambria Math"/>
                  </w:rPr>
                  <m:t>Ʃ=0.027=σ2</m:t>
                </m:r>
              </m:oMath>
            </m:oMathPara>
          </w:p>
          <w:p w:rsidR="00EC1AC1" w:rsidRDefault="00EC1AC1" w:rsidP="00EC1AC1">
            <w:pPr>
              <w:spacing w:line="360" w:lineRule="auto"/>
            </w:pPr>
            <w:r>
              <w:t>√0.027=16.43%=</w:t>
            </w:r>
            <m:oMath>
              <m:r>
                <w:rPr>
                  <w:rFonts w:ascii="Cambria Math" w:hAnsi="Cambria Math"/>
                </w:rPr>
                <m:t xml:space="preserve"> σ</m:t>
              </m:r>
            </m:oMath>
          </w:p>
        </w:tc>
      </w:tr>
    </w:tbl>
    <w:p w:rsidR="00EC1AC1" w:rsidRPr="00EC1AC1" w:rsidRDefault="00EC1AC1" w:rsidP="00EC1AC1">
      <w:pPr>
        <w:spacing w:after="120" w:line="360" w:lineRule="auto"/>
        <w:jc w:val="both"/>
        <w:rPr>
          <w:b/>
          <w:lang w:val="en-GB"/>
        </w:rPr>
      </w:pPr>
      <w:r>
        <w:t xml:space="preserve">  </w:t>
      </w:r>
      <w:r w:rsidRPr="00EC1AC1">
        <w:rPr>
          <w:b/>
          <w:lang w:val="en-GB"/>
        </w:rPr>
        <w:t>Corporate Finance</w:t>
      </w:r>
    </w:p>
    <w:p w:rsidR="00EC1AC1" w:rsidRPr="00EC1AC1" w:rsidRDefault="00EC1AC1" w:rsidP="00EC1AC1">
      <w:pPr>
        <w:spacing w:after="120" w:line="360" w:lineRule="auto"/>
        <w:jc w:val="both"/>
        <w:rPr>
          <w:b/>
          <w:lang w:val="en-GB"/>
        </w:rPr>
      </w:pPr>
      <w:r w:rsidRPr="00EC1AC1">
        <w:rPr>
          <w:b/>
          <w:lang w:val="en-GB"/>
        </w:rPr>
        <w:t>Week 5:- Risk and Return Analysis</w:t>
      </w:r>
    </w:p>
    <w:p w:rsidR="00EC1AC1" w:rsidRDefault="00EC1AC1" w:rsidP="00EC1AC1">
      <w:pPr>
        <w:spacing w:after="120" w:line="360" w:lineRule="auto"/>
        <w:jc w:val="both"/>
        <w:rPr>
          <w:b/>
          <w:lang w:val="en-GB"/>
        </w:rPr>
      </w:pPr>
      <w:r w:rsidRPr="00EC1AC1">
        <w:rPr>
          <w:b/>
          <w:lang w:val="en-GB"/>
        </w:rPr>
        <w:t>Answers to Seminar Questions</w:t>
      </w:r>
    </w:p>
    <w:p w:rsidR="00EC1AC1" w:rsidRPr="00EC1AC1" w:rsidRDefault="00EC1AC1" w:rsidP="00EC1AC1">
      <w:pPr>
        <w:spacing w:after="120" w:line="360" w:lineRule="auto"/>
        <w:jc w:val="both"/>
        <w:rPr>
          <w:b/>
          <w:lang w:val="en-GB"/>
        </w:rPr>
      </w:pPr>
      <w:r>
        <w:rPr>
          <w:b/>
          <w:lang w:val="en-GB"/>
        </w:rPr>
        <w:t>Solution to Question One</w:t>
      </w:r>
    </w:p>
    <w:p w:rsidR="00EC1AC1" w:rsidRDefault="00EC1AC1" w:rsidP="00EC1AC1">
      <w:pPr>
        <w:spacing w:after="120" w:line="360" w:lineRule="auto"/>
        <w:jc w:val="both"/>
        <w:rPr>
          <w:b/>
          <w:u w:val="single"/>
          <w:lang w:val="en-GB"/>
        </w:rPr>
      </w:pPr>
    </w:p>
    <w:p w:rsidR="00EC1AC1" w:rsidRDefault="00EC1AC1" w:rsidP="00EC1AC1">
      <w:pPr>
        <w:keepNext/>
        <w:keepLines/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b/>
          <w:bCs/>
          <w:spacing w:val="-2"/>
          <w:sz w:val="22"/>
        </w:rPr>
      </w:pPr>
      <w:r>
        <w:rPr>
          <w:rFonts w:ascii="Arial" w:hAnsi="Arial" w:cs="Arial"/>
          <w:b/>
          <w:bCs/>
          <w:spacing w:val="-2"/>
          <w:sz w:val="22"/>
        </w:rPr>
        <w:t>Solution to Question Two</w:t>
      </w:r>
    </w:p>
    <w:p w:rsidR="00EC1AC1" w:rsidRDefault="00EC1AC1" w:rsidP="00EC1AC1">
      <w:pPr>
        <w:keepNext/>
        <w:keepLines/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b/>
          <w:bCs/>
          <w:spacing w:val="-2"/>
          <w:sz w:val="22"/>
        </w:rPr>
      </w:pPr>
    </w:p>
    <w:p w:rsidR="00EC1AC1" w:rsidRDefault="00EC1AC1" w:rsidP="00EC1AC1">
      <w:pPr>
        <w:keepNext/>
        <w:keepLines/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b/>
          <w:bCs/>
          <w:spacing w:val="-2"/>
          <w:sz w:val="22"/>
        </w:rPr>
        <w:t>SECURITY A</w:t>
      </w:r>
    </w:p>
    <w:p w:rsidR="00EC1AC1" w:rsidRDefault="00EC1AC1" w:rsidP="00EC1AC1">
      <w:pPr>
        <w:keepNext/>
        <w:keepLines/>
        <w:tabs>
          <w:tab w:val="left" w:pos="-1440"/>
          <w:tab w:val="left" w:pos="-720"/>
          <w:tab w:val="left" w:pos="566"/>
          <w:tab w:val="decimal" w:pos="3370"/>
          <w:tab w:val="decimal" w:pos="5026"/>
          <w:tab w:val="decimal" w:pos="6765"/>
          <w:tab w:val="decimal" w:pos="8504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keepNext/>
        <w:keepLines/>
        <w:tabs>
          <w:tab w:val="left" w:pos="-1440"/>
          <w:tab w:val="left" w:pos="-720"/>
          <w:tab w:val="left" w:pos="567"/>
          <w:tab w:val="center" w:pos="3408"/>
          <w:tab w:val="center" w:pos="4857"/>
          <w:tab w:val="center" w:pos="6766"/>
          <w:tab w:val="center" w:pos="8505"/>
        </w:tabs>
        <w:suppressAutoHyphens/>
        <w:spacing w:line="360" w:lineRule="auto"/>
        <w:ind w:left="566" w:hanging="566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b/>
          <w:bCs/>
          <w:i/>
          <w:iCs/>
          <w:spacing w:val="-2"/>
          <w:sz w:val="22"/>
        </w:rPr>
        <w:tab/>
        <w:t xml:space="preserve">STATE OF </w:t>
      </w:r>
      <w:smartTag w:uri="urn:schemas-microsoft-com:office:smarttags" w:element="place">
        <w:smartTag w:uri="urn:schemas-microsoft-com:office:smarttags" w:element="State">
          <w:r>
            <w:rPr>
              <w:rFonts w:ascii="Arial" w:hAnsi="Arial" w:cs="Arial"/>
              <w:b/>
              <w:bCs/>
              <w:i/>
              <w:iCs/>
              <w:spacing w:val="-2"/>
              <w:sz w:val="22"/>
            </w:rPr>
            <w:t>ECONOMY</w:t>
          </w:r>
        </w:smartTag>
      </w:smartTag>
      <w:r>
        <w:rPr>
          <w:rFonts w:ascii="Arial" w:hAnsi="Arial" w:cs="Arial"/>
          <w:b/>
          <w:bCs/>
          <w:i/>
          <w:iCs/>
          <w:spacing w:val="-2"/>
          <w:sz w:val="22"/>
        </w:rPr>
        <w:tab/>
        <w:t>PROB.</w:t>
      </w:r>
      <w:r>
        <w:rPr>
          <w:rFonts w:ascii="Arial" w:hAnsi="Arial" w:cs="Arial"/>
          <w:b/>
          <w:bCs/>
          <w:i/>
          <w:iCs/>
          <w:spacing w:val="-2"/>
          <w:sz w:val="22"/>
        </w:rPr>
        <w:tab/>
        <w:t>RETURN</w:t>
      </w:r>
      <w:r>
        <w:rPr>
          <w:rFonts w:ascii="Arial" w:hAnsi="Arial" w:cs="Arial"/>
          <w:b/>
          <w:bCs/>
          <w:i/>
          <w:iCs/>
          <w:spacing w:val="-2"/>
          <w:sz w:val="22"/>
        </w:rPr>
        <w:tab/>
        <w:t>[</w:t>
      </w:r>
      <w:proofErr w:type="spellStart"/>
      <w:r>
        <w:rPr>
          <w:rFonts w:ascii="Arial" w:hAnsi="Arial" w:cs="Arial"/>
          <w:b/>
          <w:bCs/>
          <w:i/>
          <w:iCs/>
          <w:spacing w:val="-2"/>
          <w:sz w:val="22"/>
        </w:rPr>
        <w:t>Ri</w:t>
      </w:r>
      <w:proofErr w:type="spellEnd"/>
      <w:r>
        <w:rPr>
          <w:rFonts w:ascii="Arial" w:hAnsi="Arial" w:cs="Arial"/>
          <w:b/>
          <w:bCs/>
          <w:i/>
          <w:iCs/>
          <w:spacing w:val="-2"/>
          <w:sz w:val="22"/>
        </w:rPr>
        <w:t xml:space="preserve"> - </w:t>
      </w:r>
      <w:proofErr w:type="gramStart"/>
      <w:r>
        <w:rPr>
          <w:rFonts w:ascii="Arial" w:hAnsi="Arial" w:cs="Arial"/>
          <w:b/>
          <w:bCs/>
          <w:i/>
          <w:iCs/>
          <w:spacing w:val="-2"/>
          <w:sz w:val="22"/>
        </w:rPr>
        <w:t>E(</w:t>
      </w:r>
      <w:proofErr w:type="spellStart"/>
      <w:proofErr w:type="gramEnd"/>
      <w:r>
        <w:rPr>
          <w:rFonts w:ascii="Arial" w:hAnsi="Arial" w:cs="Arial"/>
          <w:b/>
          <w:bCs/>
          <w:i/>
          <w:iCs/>
          <w:spacing w:val="-2"/>
          <w:sz w:val="22"/>
        </w:rPr>
        <w:t>Ri</w:t>
      </w:r>
      <w:proofErr w:type="spellEnd"/>
      <w:r>
        <w:rPr>
          <w:rFonts w:ascii="Arial" w:hAnsi="Arial" w:cs="Arial"/>
          <w:b/>
          <w:bCs/>
          <w:i/>
          <w:iCs/>
          <w:spacing w:val="-2"/>
          <w:sz w:val="22"/>
        </w:rPr>
        <w:t>)]²</w:t>
      </w:r>
      <w:r>
        <w:rPr>
          <w:rFonts w:ascii="Arial" w:hAnsi="Arial" w:cs="Arial"/>
          <w:b/>
          <w:bCs/>
          <w:i/>
          <w:iCs/>
          <w:spacing w:val="-2"/>
          <w:sz w:val="22"/>
        </w:rPr>
        <w:tab/>
        <w:t>[</w:t>
      </w:r>
      <w:proofErr w:type="spellStart"/>
      <w:r>
        <w:rPr>
          <w:rFonts w:ascii="Arial" w:hAnsi="Arial" w:cs="Arial"/>
          <w:b/>
          <w:bCs/>
          <w:i/>
          <w:iCs/>
          <w:spacing w:val="-2"/>
          <w:sz w:val="22"/>
        </w:rPr>
        <w:t>Ri</w:t>
      </w:r>
      <w:proofErr w:type="spellEnd"/>
      <w:r>
        <w:rPr>
          <w:rFonts w:ascii="Arial" w:hAnsi="Arial" w:cs="Arial"/>
          <w:b/>
          <w:bCs/>
          <w:i/>
          <w:iCs/>
          <w:spacing w:val="-2"/>
          <w:sz w:val="22"/>
        </w:rPr>
        <w:t xml:space="preserve"> - E(</w:t>
      </w:r>
      <w:proofErr w:type="spellStart"/>
      <w:r>
        <w:rPr>
          <w:rFonts w:ascii="Arial" w:hAnsi="Arial" w:cs="Arial"/>
          <w:b/>
          <w:bCs/>
          <w:i/>
          <w:iCs/>
          <w:spacing w:val="-2"/>
          <w:sz w:val="22"/>
        </w:rPr>
        <w:t>Ri</w:t>
      </w:r>
      <w:proofErr w:type="spellEnd"/>
      <w:r>
        <w:rPr>
          <w:rFonts w:ascii="Arial" w:hAnsi="Arial" w:cs="Arial"/>
          <w:b/>
          <w:bCs/>
          <w:i/>
          <w:iCs/>
          <w:spacing w:val="-2"/>
          <w:sz w:val="22"/>
        </w:rPr>
        <w:t>)]</w:t>
      </w:r>
      <w:proofErr w:type="spellStart"/>
      <w:r>
        <w:rPr>
          <w:rFonts w:ascii="Arial" w:hAnsi="Arial" w:cs="Arial"/>
          <w:b/>
          <w:bCs/>
          <w:i/>
          <w:iCs/>
          <w:spacing w:val="-2"/>
          <w:sz w:val="22"/>
        </w:rPr>
        <w:t>Ri</w:t>
      </w:r>
      <w:proofErr w:type="spellEnd"/>
    </w:p>
    <w:p w:rsidR="00EC1AC1" w:rsidRDefault="00EC1AC1" w:rsidP="00EC1AC1">
      <w:pPr>
        <w:keepNext/>
        <w:keepLines/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keepNext/>
        <w:keepLines/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Recession</w:t>
      </w:r>
      <w:r>
        <w:rPr>
          <w:rFonts w:ascii="Arial" w:hAnsi="Arial" w:cs="Arial"/>
          <w:spacing w:val="-2"/>
          <w:sz w:val="22"/>
        </w:rPr>
        <w:tab/>
        <w:t>0.25</w:t>
      </w:r>
      <w:r>
        <w:rPr>
          <w:rFonts w:ascii="Arial" w:hAnsi="Arial" w:cs="Arial"/>
          <w:spacing w:val="-2"/>
          <w:sz w:val="22"/>
        </w:rPr>
        <w:tab/>
        <w:t>10.0%</w:t>
      </w:r>
      <w:r>
        <w:rPr>
          <w:rFonts w:ascii="Arial" w:hAnsi="Arial" w:cs="Arial"/>
          <w:spacing w:val="-2"/>
          <w:sz w:val="22"/>
        </w:rPr>
        <w:tab/>
        <w:t>12.25%</w:t>
      </w:r>
      <w:r>
        <w:rPr>
          <w:rFonts w:ascii="Arial" w:hAnsi="Arial" w:cs="Arial"/>
          <w:spacing w:val="-2"/>
          <w:sz w:val="22"/>
        </w:rPr>
        <w:tab/>
        <w:t>3.0625</w:t>
      </w:r>
    </w:p>
    <w:p w:rsidR="00EC1AC1" w:rsidRDefault="00EC1AC1" w:rsidP="00EC1AC1">
      <w:pPr>
        <w:keepNext/>
        <w:keepLines/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Average</w:t>
      </w:r>
      <w:r>
        <w:rPr>
          <w:rFonts w:ascii="Arial" w:hAnsi="Arial" w:cs="Arial"/>
          <w:spacing w:val="-2"/>
          <w:sz w:val="22"/>
        </w:rPr>
        <w:tab/>
        <w:t>0.50</w:t>
      </w:r>
      <w:r>
        <w:rPr>
          <w:rFonts w:ascii="Arial" w:hAnsi="Arial" w:cs="Arial"/>
          <w:spacing w:val="-2"/>
          <w:sz w:val="22"/>
        </w:rPr>
        <w:tab/>
        <w:t>14.0%</w:t>
      </w:r>
      <w:r>
        <w:rPr>
          <w:rFonts w:ascii="Arial" w:hAnsi="Arial" w:cs="Arial"/>
          <w:spacing w:val="-2"/>
          <w:sz w:val="22"/>
        </w:rPr>
        <w:tab/>
        <w:t>0.25</w:t>
      </w:r>
      <w:r>
        <w:rPr>
          <w:rFonts w:ascii="Arial" w:hAnsi="Arial" w:cs="Arial"/>
          <w:spacing w:val="-2"/>
          <w:sz w:val="22"/>
        </w:rPr>
        <w:tab/>
        <w:t>0.125</w:t>
      </w:r>
    </w:p>
    <w:p w:rsidR="00EC1AC1" w:rsidRDefault="00EC1AC1" w:rsidP="00EC1AC1">
      <w:pPr>
        <w:keepNext/>
        <w:keepLines/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Boom</w:t>
      </w:r>
      <w:r>
        <w:rPr>
          <w:rFonts w:ascii="Arial" w:hAnsi="Arial" w:cs="Arial"/>
          <w:spacing w:val="-2"/>
          <w:sz w:val="22"/>
        </w:rPr>
        <w:tab/>
        <w:t>0.25</w:t>
      </w:r>
      <w:r>
        <w:rPr>
          <w:rFonts w:ascii="Arial" w:hAnsi="Arial" w:cs="Arial"/>
          <w:spacing w:val="-2"/>
          <w:sz w:val="22"/>
        </w:rPr>
        <w:tab/>
        <w:t>16.0%</w:t>
      </w:r>
      <w:r>
        <w:rPr>
          <w:rFonts w:ascii="Arial" w:hAnsi="Arial" w:cs="Arial"/>
          <w:spacing w:val="-2"/>
          <w:sz w:val="22"/>
        </w:rPr>
        <w:tab/>
        <w:t>6.25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single"/>
        </w:rPr>
        <w:t>1.5625</w:t>
      </w:r>
    </w:p>
    <w:p w:rsidR="00EC1AC1" w:rsidRDefault="00EC1AC1" w:rsidP="00EC1AC1">
      <w:pPr>
        <w:keepNext/>
        <w:keepLines/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 xml:space="preserve">                                               </w:t>
      </w:r>
      <w:r>
        <w:rPr>
          <w:rFonts w:ascii="Arial" w:hAnsi="Arial" w:cs="Arial"/>
          <w:spacing w:val="-2"/>
          <w:sz w:val="22"/>
        </w:rPr>
        <w:tab/>
        <w:t xml:space="preserve">Expected Return </w:t>
      </w:r>
      <w:r>
        <w:rPr>
          <w:rFonts w:ascii="Arial" w:hAnsi="Arial" w:cs="Arial"/>
          <w:spacing w:val="-2"/>
          <w:sz w:val="22"/>
          <w:u w:val="double"/>
        </w:rPr>
        <w:t>13.5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 xml:space="preserve">     </w:t>
      </w:r>
      <w:r>
        <w:rPr>
          <w:rFonts w:ascii="Arial" w:hAnsi="Arial" w:cs="Arial"/>
          <w:spacing w:val="-2"/>
          <w:sz w:val="22"/>
        </w:rPr>
        <w:tab/>
      </w:r>
      <w:proofErr w:type="gramStart"/>
      <w:r>
        <w:rPr>
          <w:rFonts w:ascii="Arial" w:hAnsi="Arial" w:cs="Arial"/>
          <w:spacing w:val="-2"/>
          <w:sz w:val="22"/>
        </w:rPr>
        <w:t>Σ[</w:t>
      </w:r>
      <w:proofErr w:type="spellStart"/>
      <w:proofErr w:type="gramEnd"/>
      <w:r>
        <w:rPr>
          <w:rFonts w:ascii="Arial" w:hAnsi="Arial" w:cs="Arial"/>
          <w:spacing w:val="-2"/>
          <w:sz w:val="22"/>
        </w:rPr>
        <w:t>Ri</w:t>
      </w:r>
      <w:proofErr w:type="spellEnd"/>
      <w:r>
        <w:rPr>
          <w:rFonts w:ascii="Arial" w:hAnsi="Arial" w:cs="Arial"/>
          <w:spacing w:val="-2"/>
          <w:sz w:val="22"/>
        </w:rPr>
        <w:t xml:space="preserve"> - E(</w:t>
      </w:r>
      <w:proofErr w:type="spellStart"/>
      <w:r>
        <w:rPr>
          <w:rFonts w:ascii="Arial" w:hAnsi="Arial" w:cs="Arial"/>
          <w:spacing w:val="-2"/>
          <w:sz w:val="22"/>
        </w:rPr>
        <w:t>Ri</w:t>
      </w:r>
      <w:proofErr w:type="spellEnd"/>
      <w:r>
        <w:rPr>
          <w:rFonts w:ascii="Arial" w:hAnsi="Arial" w:cs="Arial"/>
          <w:spacing w:val="-2"/>
          <w:sz w:val="22"/>
        </w:rPr>
        <w:t xml:space="preserve">)]² = </w:t>
      </w:r>
      <w:r>
        <w:rPr>
          <w:rFonts w:ascii="Arial" w:hAnsi="Arial" w:cs="Arial"/>
          <w:spacing w:val="-2"/>
          <w:sz w:val="22"/>
          <w:u w:val="double"/>
        </w:rPr>
        <w:t>4.75%</w:t>
      </w:r>
    </w:p>
    <w:p w:rsidR="00EC1AC1" w:rsidRDefault="00EC1AC1" w:rsidP="00EC1AC1">
      <w:pPr>
        <w:keepNext/>
        <w:keepLines/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keepNext/>
        <w:keepLines/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ind w:left="566" w:hanging="566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Variance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  <w:t>=</w:t>
      </w:r>
      <w:r>
        <w:rPr>
          <w:rFonts w:ascii="Arial" w:hAnsi="Arial" w:cs="Arial"/>
          <w:spacing w:val="-2"/>
          <w:sz w:val="22"/>
        </w:rPr>
        <w:tab/>
        <w:t>4.75%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ind w:left="566" w:hanging="566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Standard deviation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>=</w:t>
      </w:r>
      <w:r>
        <w:rPr>
          <w:rFonts w:ascii="Arial" w:hAnsi="Arial" w:cs="Arial"/>
          <w:spacing w:val="-2"/>
          <w:sz w:val="22"/>
        </w:rPr>
        <w:tab/>
        <w:t>2.179%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Coefficient of variation</w:t>
      </w:r>
      <w:r>
        <w:rPr>
          <w:rFonts w:ascii="Arial" w:hAnsi="Arial" w:cs="Arial"/>
          <w:spacing w:val="-2"/>
          <w:sz w:val="22"/>
        </w:rPr>
        <w:tab/>
        <w:t>=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single"/>
        </w:rPr>
        <w:t>3.179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  <w:t>13.5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sym w:font="Symbol" w:char="F0BA"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double"/>
        </w:rPr>
        <w:t>0.16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decimal" w:pos="3370"/>
          <w:tab w:val="decimal" w:pos="5026"/>
          <w:tab w:val="decimal" w:pos="6765"/>
          <w:tab w:val="decimal" w:pos="8504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b/>
          <w:bCs/>
          <w:spacing w:val="-2"/>
          <w:sz w:val="22"/>
        </w:rPr>
        <w:lastRenderedPageBreak/>
        <w:t>SECURITY B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decimal" w:pos="3370"/>
          <w:tab w:val="decimal" w:pos="5026"/>
          <w:tab w:val="decimal" w:pos="6765"/>
          <w:tab w:val="decimal" w:pos="8504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7"/>
          <w:tab w:val="center" w:pos="3408"/>
          <w:tab w:val="center" w:pos="4857"/>
          <w:tab w:val="center" w:pos="6766"/>
          <w:tab w:val="center" w:pos="8505"/>
        </w:tabs>
        <w:suppressAutoHyphens/>
        <w:spacing w:line="360" w:lineRule="auto"/>
        <w:ind w:left="566" w:hanging="566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b/>
          <w:bCs/>
          <w:i/>
          <w:iCs/>
          <w:spacing w:val="-2"/>
          <w:sz w:val="22"/>
        </w:rPr>
        <w:tab/>
        <w:t xml:space="preserve">STATE OF </w:t>
      </w:r>
      <w:smartTag w:uri="urn:schemas-microsoft-com:office:smarttags" w:element="place">
        <w:smartTag w:uri="urn:schemas-microsoft-com:office:smarttags" w:element="State">
          <w:r>
            <w:rPr>
              <w:rFonts w:ascii="Arial" w:hAnsi="Arial" w:cs="Arial"/>
              <w:b/>
              <w:bCs/>
              <w:i/>
              <w:iCs/>
              <w:spacing w:val="-2"/>
              <w:sz w:val="22"/>
            </w:rPr>
            <w:t>ECONOMY</w:t>
          </w:r>
        </w:smartTag>
      </w:smartTag>
      <w:r>
        <w:rPr>
          <w:rFonts w:ascii="Arial" w:hAnsi="Arial" w:cs="Arial"/>
          <w:b/>
          <w:bCs/>
          <w:i/>
          <w:iCs/>
          <w:spacing w:val="-2"/>
          <w:sz w:val="22"/>
        </w:rPr>
        <w:tab/>
        <w:t>PROB.</w:t>
      </w:r>
      <w:r>
        <w:rPr>
          <w:rFonts w:ascii="Arial" w:hAnsi="Arial" w:cs="Arial"/>
          <w:b/>
          <w:bCs/>
          <w:i/>
          <w:iCs/>
          <w:spacing w:val="-2"/>
          <w:sz w:val="22"/>
        </w:rPr>
        <w:tab/>
        <w:t>RETURN</w:t>
      </w:r>
      <w:r>
        <w:rPr>
          <w:rFonts w:ascii="Arial" w:hAnsi="Arial" w:cs="Arial"/>
          <w:b/>
          <w:bCs/>
          <w:i/>
          <w:iCs/>
          <w:spacing w:val="-2"/>
          <w:sz w:val="22"/>
        </w:rPr>
        <w:tab/>
        <w:t>[</w:t>
      </w:r>
      <w:proofErr w:type="spellStart"/>
      <w:r>
        <w:rPr>
          <w:rFonts w:ascii="Arial" w:hAnsi="Arial" w:cs="Arial"/>
          <w:b/>
          <w:bCs/>
          <w:i/>
          <w:iCs/>
          <w:spacing w:val="-2"/>
          <w:sz w:val="22"/>
        </w:rPr>
        <w:t>Ri</w:t>
      </w:r>
      <w:proofErr w:type="spellEnd"/>
      <w:r>
        <w:rPr>
          <w:rFonts w:ascii="Arial" w:hAnsi="Arial" w:cs="Arial"/>
          <w:b/>
          <w:bCs/>
          <w:i/>
          <w:iCs/>
          <w:spacing w:val="-2"/>
          <w:sz w:val="22"/>
        </w:rPr>
        <w:t xml:space="preserve"> - </w:t>
      </w:r>
      <w:proofErr w:type="gramStart"/>
      <w:r>
        <w:rPr>
          <w:rFonts w:ascii="Arial" w:hAnsi="Arial" w:cs="Arial"/>
          <w:b/>
          <w:bCs/>
          <w:i/>
          <w:iCs/>
          <w:spacing w:val="-2"/>
          <w:sz w:val="22"/>
        </w:rPr>
        <w:t>E(</w:t>
      </w:r>
      <w:proofErr w:type="spellStart"/>
      <w:proofErr w:type="gramEnd"/>
      <w:r>
        <w:rPr>
          <w:rFonts w:ascii="Arial" w:hAnsi="Arial" w:cs="Arial"/>
          <w:b/>
          <w:bCs/>
          <w:i/>
          <w:iCs/>
          <w:spacing w:val="-2"/>
          <w:sz w:val="22"/>
        </w:rPr>
        <w:t>Ri</w:t>
      </w:r>
      <w:proofErr w:type="spellEnd"/>
      <w:r>
        <w:rPr>
          <w:rFonts w:ascii="Arial" w:hAnsi="Arial" w:cs="Arial"/>
          <w:b/>
          <w:bCs/>
          <w:i/>
          <w:iCs/>
          <w:spacing w:val="-2"/>
          <w:sz w:val="22"/>
        </w:rPr>
        <w:t>)]</w:t>
      </w:r>
      <w:proofErr w:type="spellStart"/>
      <w:r>
        <w:rPr>
          <w:rFonts w:ascii="Arial" w:hAnsi="Arial" w:cs="Arial"/>
          <w:b/>
          <w:bCs/>
          <w:i/>
          <w:iCs/>
          <w:spacing w:val="-2"/>
          <w:sz w:val="22"/>
        </w:rPr>
        <w:t>²Pi</w:t>
      </w:r>
      <w:proofErr w:type="spellEnd"/>
    </w:p>
    <w:p w:rsidR="00EC1AC1" w:rsidRDefault="00EC1AC1" w:rsidP="00EC1AC1">
      <w:pPr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Recession</w:t>
      </w:r>
      <w:r>
        <w:rPr>
          <w:rFonts w:ascii="Arial" w:hAnsi="Arial" w:cs="Arial"/>
          <w:spacing w:val="-2"/>
          <w:sz w:val="22"/>
        </w:rPr>
        <w:tab/>
        <w:t>0.25</w:t>
      </w:r>
      <w:r>
        <w:rPr>
          <w:rFonts w:ascii="Arial" w:hAnsi="Arial" w:cs="Arial"/>
          <w:spacing w:val="-2"/>
          <w:sz w:val="22"/>
        </w:rPr>
        <w:tab/>
        <w:t>9.00%</w:t>
      </w:r>
      <w:r>
        <w:rPr>
          <w:rFonts w:ascii="Arial" w:hAnsi="Arial" w:cs="Arial"/>
          <w:spacing w:val="-2"/>
          <w:sz w:val="22"/>
        </w:rPr>
        <w:tab/>
        <w:t>4.515625%</w:t>
      </w:r>
    </w:p>
    <w:p w:rsidR="00EC1AC1" w:rsidRDefault="00EC1AC1" w:rsidP="00EC1AC1">
      <w:pPr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Average</w:t>
      </w:r>
      <w:r>
        <w:rPr>
          <w:rFonts w:ascii="Arial" w:hAnsi="Arial" w:cs="Arial"/>
          <w:spacing w:val="-2"/>
          <w:sz w:val="22"/>
        </w:rPr>
        <w:tab/>
        <w:t>0.50</w:t>
      </w:r>
      <w:r>
        <w:rPr>
          <w:rFonts w:ascii="Arial" w:hAnsi="Arial" w:cs="Arial"/>
          <w:spacing w:val="-2"/>
          <w:sz w:val="22"/>
        </w:rPr>
        <w:tab/>
        <w:t>13.00%</w:t>
      </w:r>
      <w:r>
        <w:rPr>
          <w:rFonts w:ascii="Arial" w:hAnsi="Arial" w:cs="Arial"/>
          <w:spacing w:val="-2"/>
          <w:sz w:val="22"/>
        </w:rPr>
        <w:tab/>
        <w:t>0.03125</w:t>
      </w:r>
    </w:p>
    <w:p w:rsidR="00EC1AC1" w:rsidRDefault="00EC1AC1" w:rsidP="00EC1AC1">
      <w:pPr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Boom</w:t>
      </w:r>
      <w:r>
        <w:rPr>
          <w:rFonts w:ascii="Arial" w:hAnsi="Arial" w:cs="Arial"/>
          <w:spacing w:val="-2"/>
          <w:sz w:val="22"/>
        </w:rPr>
        <w:tab/>
        <w:t>0.25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single"/>
        </w:rPr>
        <w:t>18.00%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single"/>
        </w:rPr>
        <w:t xml:space="preserve"> 5.640625</w:t>
      </w:r>
    </w:p>
    <w:p w:rsidR="00EC1AC1" w:rsidRDefault="00EC1AC1" w:rsidP="00EC1AC1">
      <w:pPr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smartTag w:uri="urn:schemas-microsoft-com:office:smarttags" w:element="place">
        <w:r>
          <w:rPr>
            <w:rFonts w:ascii="Arial" w:hAnsi="Arial" w:cs="Arial"/>
            <w:spacing w:val="-2"/>
            <w:sz w:val="22"/>
          </w:rPr>
          <w:t>E(R)</w:t>
        </w:r>
      </w:smartTag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double"/>
        </w:rPr>
        <w:t>13.25%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double"/>
        </w:rPr>
        <w:t>10.1875%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ind w:left="566" w:hanging="566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Variance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  <w:t>=</w:t>
      </w:r>
      <w:r>
        <w:rPr>
          <w:rFonts w:ascii="Arial" w:hAnsi="Arial" w:cs="Arial"/>
          <w:spacing w:val="-2"/>
          <w:sz w:val="22"/>
        </w:rPr>
        <w:tab/>
        <w:t>10.19%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ind w:left="566" w:hanging="566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Standard deviation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>=</w:t>
      </w:r>
      <w:r>
        <w:rPr>
          <w:rFonts w:ascii="Arial" w:hAnsi="Arial" w:cs="Arial"/>
          <w:spacing w:val="-2"/>
          <w:sz w:val="22"/>
        </w:rPr>
        <w:tab/>
        <w:t>3.19%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Coefficient of variation</w:t>
      </w:r>
      <w:r>
        <w:rPr>
          <w:rFonts w:ascii="Arial" w:hAnsi="Arial" w:cs="Arial"/>
          <w:spacing w:val="-2"/>
          <w:sz w:val="22"/>
        </w:rPr>
        <w:tab/>
        <w:t>=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single"/>
        </w:rPr>
        <w:t xml:space="preserve">3.19 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  <w:t>13.25</w:t>
      </w:r>
      <w:r>
        <w:rPr>
          <w:rFonts w:ascii="Arial" w:hAnsi="Arial" w:cs="Arial"/>
          <w:spacing w:val="-2"/>
          <w:sz w:val="22"/>
        </w:rPr>
        <w:tab/>
        <w:t>=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double"/>
        </w:rPr>
        <w:t>0.24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6"/>
          <w:tab w:val="decimal" w:pos="3370"/>
          <w:tab w:val="decimal" w:pos="5026"/>
          <w:tab w:val="decimal" w:pos="6765"/>
          <w:tab w:val="decimal" w:pos="8504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b/>
          <w:bCs/>
          <w:spacing w:val="-2"/>
          <w:sz w:val="22"/>
        </w:rPr>
        <w:tab/>
        <w:t>SECURITY C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decimal" w:pos="3370"/>
          <w:tab w:val="decimal" w:pos="5026"/>
          <w:tab w:val="decimal" w:pos="6765"/>
          <w:tab w:val="decimal" w:pos="8504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7"/>
          <w:tab w:val="center" w:pos="3408"/>
          <w:tab w:val="center" w:pos="4857"/>
          <w:tab w:val="center" w:pos="6766"/>
          <w:tab w:val="center" w:pos="8505"/>
        </w:tabs>
        <w:suppressAutoHyphens/>
        <w:spacing w:line="360" w:lineRule="auto"/>
        <w:ind w:left="566" w:hanging="566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b/>
          <w:bCs/>
          <w:i/>
          <w:iCs/>
          <w:spacing w:val="-2"/>
          <w:sz w:val="22"/>
        </w:rPr>
        <w:tab/>
        <w:t xml:space="preserve">STATE OF </w:t>
      </w:r>
      <w:smartTag w:uri="urn:schemas-microsoft-com:office:smarttags" w:element="place">
        <w:smartTag w:uri="urn:schemas-microsoft-com:office:smarttags" w:element="State">
          <w:r>
            <w:rPr>
              <w:rFonts w:ascii="Arial" w:hAnsi="Arial" w:cs="Arial"/>
              <w:b/>
              <w:bCs/>
              <w:i/>
              <w:iCs/>
              <w:spacing w:val="-2"/>
              <w:sz w:val="22"/>
            </w:rPr>
            <w:t>ECONOMY</w:t>
          </w:r>
        </w:smartTag>
      </w:smartTag>
      <w:r>
        <w:rPr>
          <w:rFonts w:ascii="Arial" w:hAnsi="Arial" w:cs="Arial"/>
          <w:b/>
          <w:bCs/>
          <w:i/>
          <w:iCs/>
          <w:spacing w:val="-2"/>
          <w:sz w:val="22"/>
        </w:rPr>
        <w:tab/>
        <w:t>PROB.</w:t>
      </w:r>
      <w:r>
        <w:rPr>
          <w:rFonts w:ascii="Arial" w:hAnsi="Arial" w:cs="Arial"/>
          <w:b/>
          <w:bCs/>
          <w:i/>
          <w:iCs/>
          <w:spacing w:val="-2"/>
          <w:sz w:val="22"/>
        </w:rPr>
        <w:tab/>
        <w:t>RETURN</w:t>
      </w:r>
      <w:r>
        <w:rPr>
          <w:rFonts w:ascii="Arial" w:hAnsi="Arial" w:cs="Arial"/>
          <w:b/>
          <w:bCs/>
          <w:i/>
          <w:iCs/>
          <w:spacing w:val="-2"/>
          <w:sz w:val="22"/>
        </w:rPr>
        <w:tab/>
        <w:t>[</w:t>
      </w:r>
      <w:proofErr w:type="spellStart"/>
      <w:r>
        <w:rPr>
          <w:rFonts w:ascii="Arial" w:hAnsi="Arial" w:cs="Arial"/>
          <w:b/>
          <w:bCs/>
          <w:i/>
          <w:iCs/>
          <w:spacing w:val="-2"/>
          <w:sz w:val="22"/>
        </w:rPr>
        <w:t>Ri</w:t>
      </w:r>
      <w:proofErr w:type="spellEnd"/>
      <w:r>
        <w:rPr>
          <w:rFonts w:ascii="Arial" w:hAnsi="Arial" w:cs="Arial"/>
          <w:b/>
          <w:bCs/>
          <w:i/>
          <w:iCs/>
          <w:spacing w:val="-2"/>
          <w:sz w:val="22"/>
        </w:rPr>
        <w:t xml:space="preserve"> - </w:t>
      </w:r>
      <w:proofErr w:type="gramStart"/>
      <w:r>
        <w:rPr>
          <w:rFonts w:ascii="Arial" w:hAnsi="Arial" w:cs="Arial"/>
          <w:b/>
          <w:bCs/>
          <w:i/>
          <w:iCs/>
          <w:spacing w:val="-2"/>
          <w:sz w:val="22"/>
        </w:rPr>
        <w:t>E(</w:t>
      </w:r>
      <w:proofErr w:type="spellStart"/>
      <w:proofErr w:type="gramEnd"/>
      <w:r>
        <w:rPr>
          <w:rFonts w:ascii="Arial" w:hAnsi="Arial" w:cs="Arial"/>
          <w:b/>
          <w:bCs/>
          <w:i/>
          <w:iCs/>
          <w:spacing w:val="-2"/>
          <w:sz w:val="22"/>
        </w:rPr>
        <w:t>Ri</w:t>
      </w:r>
      <w:proofErr w:type="spellEnd"/>
      <w:r>
        <w:rPr>
          <w:rFonts w:ascii="Arial" w:hAnsi="Arial" w:cs="Arial"/>
          <w:b/>
          <w:bCs/>
          <w:i/>
          <w:iCs/>
          <w:spacing w:val="-2"/>
          <w:sz w:val="22"/>
        </w:rPr>
        <w:t>)]</w:t>
      </w:r>
      <w:proofErr w:type="spellStart"/>
      <w:r>
        <w:rPr>
          <w:rFonts w:ascii="Arial" w:hAnsi="Arial" w:cs="Arial"/>
          <w:b/>
          <w:bCs/>
          <w:i/>
          <w:iCs/>
          <w:spacing w:val="-2"/>
          <w:sz w:val="22"/>
        </w:rPr>
        <w:t>²Pi</w:t>
      </w:r>
      <w:proofErr w:type="spellEnd"/>
    </w:p>
    <w:p w:rsidR="00EC1AC1" w:rsidRDefault="00EC1AC1" w:rsidP="00EC1AC1">
      <w:pPr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Recession</w:t>
      </w:r>
      <w:r>
        <w:rPr>
          <w:rFonts w:ascii="Arial" w:hAnsi="Arial" w:cs="Arial"/>
          <w:spacing w:val="-2"/>
          <w:sz w:val="22"/>
        </w:rPr>
        <w:tab/>
        <w:t>0.25</w:t>
      </w:r>
      <w:r>
        <w:rPr>
          <w:rFonts w:ascii="Arial" w:hAnsi="Arial" w:cs="Arial"/>
          <w:spacing w:val="-2"/>
          <w:sz w:val="22"/>
        </w:rPr>
        <w:tab/>
        <w:t>14%</w:t>
      </w:r>
      <w:r>
        <w:rPr>
          <w:rFonts w:ascii="Arial" w:hAnsi="Arial" w:cs="Arial"/>
          <w:spacing w:val="-2"/>
          <w:sz w:val="22"/>
        </w:rPr>
        <w:tab/>
        <w:t>1</w:t>
      </w:r>
    </w:p>
    <w:p w:rsidR="00EC1AC1" w:rsidRDefault="00EC1AC1" w:rsidP="00EC1AC1">
      <w:pPr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Average</w:t>
      </w:r>
      <w:r>
        <w:rPr>
          <w:rFonts w:ascii="Arial" w:hAnsi="Arial" w:cs="Arial"/>
          <w:spacing w:val="-2"/>
          <w:sz w:val="22"/>
        </w:rPr>
        <w:tab/>
        <w:t>0.50</w:t>
      </w:r>
      <w:r>
        <w:rPr>
          <w:rFonts w:ascii="Arial" w:hAnsi="Arial" w:cs="Arial"/>
          <w:spacing w:val="-2"/>
          <w:sz w:val="22"/>
        </w:rPr>
        <w:tab/>
        <w:t>12%</w:t>
      </w:r>
      <w:r>
        <w:rPr>
          <w:rFonts w:ascii="Arial" w:hAnsi="Arial" w:cs="Arial"/>
          <w:spacing w:val="-2"/>
          <w:sz w:val="22"/>
        </w:rPr>
        <w:tab/>
        <w:t>0</w:t>
      </w:r>
    </w:p>
    <w:p w:rsidR="00EC1AC1" w:rsidRDefault="00EC1AC1" w:rsidP="00EC1AC1">
      <w:pPr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Boom</w:t>
      </w:r>
      <w:r>
        <w:rPr>
          <w:rFonts w:ascii="Arial" w:hAnsi="Arial" w:cs="Arial"/>
          <w:spacing w:val="-2"/>
          <w:sz w:val="22"/>
        </w:rPr>
        <w:tab/>
        <w:t>0.25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single"/>
        </w:rPr>
        <w:t>10%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single"/>
        </w:rPr>
        <w:t>1</w:t>
      </w:r>
    </w:p>
    <w:p w:rsidR="00EC1AC1" w:rsidRDefault="00EC1AC1" w:rsidP="00EC1AC1">
      <w:pPr>
        <w:tabs>
          <w:tab w:val="left" w:pos="-1440"/>
          <w:tab w:val="left" w:pos="-720"/>
          <w:tab w:val="left" w:pos="567"/>
          <w:tab w:val="decimal" w:pos="3371"/>
          <w:tab w:val="decimal" w:pos="5027"/>
          <w:tab w:val="decimal" w:pos="6766"/>
          <w:tab w:val="decimal" w:pos="8505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smartTag w:uri="urn:schemas-microsoft-com:office:smarttags" w:element="place">
        <w:r>
          <w:rPr>
            <w:rFonts w:ascii="Arial" w:hAnsi="Arial" w:cs="Arial"/>
            <w:spacing w:val="-2"/>
            <w:sz w:val="22"/>
          </w:rPr>
          <w:t>E(R)</w:t>
        </w:r>
      </w:smartTag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double"/>
        </w:rPr>
        <w:t>12%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double"/>
        </w:rPr>
        <w:t>2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ind w:left="566" w:hanging="566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Variance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  <w:t>=</w:t>
      </w:r>
      <w:r>
        <w:rPr>
          <w:rFonts w:ascii="Arial" w:hAnsi="Arial" w:cs="Arial"/>
          <w:spacing w:val="-2"/>
          <w:sz w:val="22"/>
        </w:rPr>
        <w:tab/>
        <w:t xml:space="preserve"> 2%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ind w:left="566" w:hanging="566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Standard deviation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>=</w:t>
      </w:r>
      <w:r>
        <w:rPr>
          <w:rFonts w:ascii="Arial" w:hAnsi="Arial" w:cs="Arial"/>
          <w:spacing w:val="-2"/>
          <w:sz w:val="22"/>
        </w:rPr>
        <w:tab/>
        <w:t xml:space="preserve"> 1.41%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  <w:t>Coefficient of variation</w:t>
      </w:r>
      <w:r>
        <w:rPr>
          <w:rFonts w:ascii="Arial" w:hAnsi="Arial" w:cs="Arial"/>
          <w:spacing w:val="-2"/>
          <w:sz w:val="22"/>
        </w:rPr>
        <w:tab/>
        <w:t>=</w:t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  <w:u w:val="single"/>
        </w:rPr>
        <w:t xml:space="preserve"> 1.41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</w:r>
      <w:r>
        <w:rPr>
          <w:rFonts w:ascii="Arial" w:hAnsi="Arial" w:cs="Arial"/>
          <w:spacing w:val="-2"/>
          <w:sz w:val="22"/>
        </w:rPr>
        <w:tab/>
        <w:t>12</w:t>
      </w:r>
      <w:r>
        <w:rPr>
          <w:rFonts w:ascii="Arial" w:hAnsi="Arial" w:cs="Arial"/>
          <w:spacing w:val="-2"/>
          <w:sz w:val="22"/>
        </w:rPr>
        <w:tab/>
        <w:t>= 0.1%</w:t>
      </w: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tabs>
          <w:tab w:val="left" w:pos="-1440"/>
          <w:tab w:val="left" w:pos="-720"/>
          <w:tab w:val="left" w:pos="566"/>
          <w:tab w:val="left" w:pos="1134"/>
          <w:tab w:val="left" w:pos="1700"/>
          <w:tab w:val="left" w:pos="2268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  <w:tab w:val="left" w:pos="9637"/>
          <w:tab w:val="left" w:pos="10204"/>
          <w:tab w:val="left" w:pos="10771"/>
          <w:tab w:val="left" w:pos="11338"/>
        </w:tabs>
        <w:suppressAutoHyphens/>
        <w:spacing w:line="360" w:lineRule="auto"/>
        <w:jc w:val="both"/>
        <w:rPr>
          <w:rFonts w:ascii="Arial" w:hAnsi="Arial" w:cs="Arial"/>
          <w:spacing w:val="-2"/>
          <w:sz w:val="22"/>
        </w:rPr>
      </w:pPr>
    </w:p>
    <w:p w:rsidR="00EC1AC1" w:rsidRDefault="00EC1AC1" w:rsidP="00EC1AC1">
      <w:pPr>
        <w:spacing w:line="360" w:lineRule="auto"/>
      </w:pPr>
      <w:r>
        <w:t>Project C is better- it has the lowest risk per unit of return, has the lowest CV</w:t>
      </w:r>
      <w:bookmarkStart w:id="0" w:name="_GoBack"/>
      <w:bookmarkEnd w:id="0"/>
    </w:p>
    <w:sectPr w:rsidR="00EC1A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ion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AC1"/>
    <w:rsid w:val="005F24A8"/>
    <w:rsid w:val="00901D68"/>
    <w:rsid w:val="00E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FBEEA2A"/>
  <w15:chartTrackingRefBased/>
  <w15:docId w15:val="{17BD5415-7634-4188-8B15-168E56069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A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AC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2023-04-18T12:23:00Z</dcterms:created>
  <dcterms:modified xsi:type="dcterms:W3CDTF">2023-04-18T12:23:00Z</dcterms:modified>
</cp:coreProperties>
</file>