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550" w:rsidRPr="00AC0F6B" w:rsidRDefault="00C57550" w:rsidP="00C57550">
      <w:pPr>
        <w:suppressAutoHyphens/>
        <w:spacing w:after="0" w:line="360" w:lineRule="auto"/>
        <w:jc w:val="center"/>
        <w:rPr>
          <w:rFonts w:ascii="Times New Roman" w:hAnsi="Times New Roman" w:cs="Times New Roman"/>
          <w:b/>
          <w:color w:val="000000" w:themeColor="text1"/>
          <w:spacing w:val="-2"/>
          <w:sz w:val="24"/>
          <w:szCs w:val="24"/>
        </w:rPr>
      </w:pPr>
      <w:r w:rsidRPr="00AC0F6B">
        <w:rPr>
          <w:rFonts w:ascii="Times New Roman" w:hAnsi="Times New Roman" w:cs="Times New Roman"/>
          <w:b/>
          <w:color w:val="000000" w:themeColor="text1"/>
          <w:spacing w:val="-2"/>
          <w:sz w:val="24"/>
          <w:szCs w:val="24"/>
        </w:rPr>
        <w:t>CORPORATE FINANCE</w:t>
      </w:r>
    </w:p>
    <w:p w:rsidR="00C57550" w:rsidRPr="00AC0F6B" w:rsidRDefault="00C57550" w:rsidP="00C57550">
      <w:pPr>
        <w:suppressAutoHyphens/>
        <w:spacing w:after="0" w:line="360" w:lineRule="auto"/>
        <w:jc w:val="center"/>
        <w:rPr>
          <w:rFonts w:ascii="Times New Roman" w:hAnsi="Times New Roman" w:cs="Times New Roman"/>
          <w:b/>
          <w:color w:val="000000" w:themeColor="text1"/>
          <w:spacing w:val="-2"/>
          <w:sz w:val="24"/>
          <w:szCs w:val="24"/>
        </w:rPr>
      </w:pPr>
    </w:p>
    <w:p w:rsidR="00C57550" w:rsidRPr="00AC0F6B" w:rsidRDefault="00C57550" w:rsidP="00C57550">
      <w:pPr>
        <w:suppressAutoHyphens/>
        <w:spacing w:after="0" w:line="360" w:lineRule="auto"/>
        <w:jc w:val="center"/>
        <w:rPr>
          <w:rFonts w:ascii="Times New Roman" w:hAnsi="Times New Roman" w:cs="Times New Roman"/>
          <w:b/>
          <w:color w:val="000000" w:themeColor="text1"/>
          <w:spacing w:val="-2"/>
          <w:sz w:val="24"/>
          <w:szCs w:val="24"/>
        </w:rPr>
      </w:pPr>
      <w:r w:rsidRPr="00AC0F6B">
        <w:rPr>
          <w:rFonts w:ascii="Times New Roman" w:hAnsi="Times New Roman" w:cs="Times New Roman"/>
          <w:b/>
          <w:color w:val="000000" w:themeColor="text1"/>
          <w:spacing w:val="-2"/>
          <w:sz w:val="24"/>
          <w:szCs w:val="24"/>
        </w:rPr>
        <w:t xml:space="preserve">Week 10: </w:t>
      </w:r>
      <w:r w:rsidR="00101AEF" w:rsidRPr="00AC0F6B">
        <w:rPr>
          <w:rFonts w:ascii="Times New Roman" w:hAnsi="Times New Roman" w:cs="Times New Roman"/>
          <w:b/>
          <w:color w:val="000000" w:themeColor="text1"/>
          <w:spacing w:val="-2"/>
          <w:sz w:val="24"/>
          <w:szCs w:val="24"/>
        </w:rPr>
        <w:t>Hybrid Financing</w:t>
      </w:r>
    </w:p>
    <w:p w:rsidR="00C57550" w:rsidRPr="00AC0F6B" w:rsidRDefault="00C57550" w:rsidP="00C57550">
      <w:pPr>
        <w:suppressAutoHyphens/>
        <w:spacing w:after="0" w:line="360" w:lineRule="auto"/>
        <w:jc w:val="center"/>
        <w:rPr>
          <w:rFonts w:ascii="Times New Roman" w:hAnsi="Times New Roman" w:cs="Times New Roman"/>
          <w:b/>
          <w:color w:val="000000" w:themeColor="text1"/>
          <w:spacing w:val="-2"/>
          <w:sz w:val="24"/>
          <w:szCs w:val="24"/>
        </w:rPr>
      </w:pPr>
    </w:p>
    <w:p w:rsidR="00C57550" w:rsidRPr="00AC0F6B" w:rsidRDefault="00C57550" w:rsidP="00C57550">
      <w:pPr>
        <w:suppressAutoHyphens/>
        <w:spacing w:after="0" w:line="360" w:lineRule="auto"/>
        <w:jc w:val="center"/>
        <w:rPr>
          <w:rFonts w:ascii="Times New Roman" w:hAnsi="Times New Roman" w:cs="Times New Roman"/>
          <w:b/>
          <w:color w:val="000000" w:themeColor="text1"/>
          <w:spacing w:val="-2"/>
          <w:sz w:val="24"/>
          <w:szCs w:val="24"/>
        </w:rPr>
      </w:pPr>
      <w:r w:rsidRPr="00AC0F6B">
        <w:rPr>
          <w:rFonts w:ascii="Times New Roman" w:hAnsi="Times New Roman" w:cs="Times New Roman"/>
          <w:b/>
          <w:color w:val="000000" w:themeColor="text1"/>
          <w:spacing w:val="-2"/>
          <w:sz w:val="24"/>
          <w:szCs w:val="24"/>
        </w:rPr>
        <w:t>Course Instructor: Dr. Charity Njoka</w:t>
      </w:r>
    </w:p>
    <w:p w:rsidR="00C57550" w:rsidRPr="00AC0F6B" w:rsidRDefault="00C57550" w:rsidP="00C57550">
      <w:pPr>
        <w:suppressAutoHyphens/>
        <w:spacing w:after="0" w:line="360" w:lineRule="auto"/>
        <w:rPr>
          <w:rFonts w:ascii="Times New Roman" w:hAnsi="Times New Roman" w:cs="Times New Roman"/>
          <w:b/>
          <w:color w:val="000000" w:themeColor="text1"/>
          <w:spacing w:val="-2"/>
          <w:sz w:val="24"/>
          <w:szCs w:val="24"/>
        </w:rPr>
      </w:pPr>
    </w:p>
    <w:p w:rsidR="00C57550" w:rsidRPr="00AC0F6B" w:rsidRDefault="00C57550" w:rsidP="00C57550">
      <w:pPr>
        <w:suppressAutoHyphens/>
        <w:spacing w:after="0" w:line="360" w:lineRule="auto"/>
        <w:rPr>
          <w:rFonts w:ascii="Times New Roman" w:hAnsi="Times New Roman" w:cs="Times New Roman"/>
          <w:b/>
          <w:color w:val="000000" w:themeColor="text1"/>
          <w:spacing w:val="-2"/>
          <w:sz w:val="24"/>
          <w:szCs w:val="24"/>
        </w:rPr>
      </w:pPr>
      <w:r w:rsidRPr="00AC0F6B">
        <w:rPr>
          <w:rFonts w:ascii="Times New Roman" w:hAnsi="Times New Roman" w:cs="Times New Roman"/>
          <w:b/>
          <w:color w:val="000000" w:themeColor="text1"/>
          <w:spacing w:val="-2"/>
          <w:sz w:val="24"/>
          <w:szCs w:val="24"/>
        </w:rPr>
        <w:t>Lesson Objectives</w:t>
      </w:r>
    </w:p>
    <w:p w:rsidR="00C57550" w:rsidRPr="00AC0F6B" w:rsidRDefault="00C57550" w:rsidP="00C57550">
      <w:pPr>
        <w:suppressAutoHyphens/>
        <w:spacing w:after="0" w:line="360" w:lineRule="auto"/>
        <w:rPr>
          <w:rFonts w:ascii="Times New Roman" w:hAnsi="Times New Roman" w:cs="Times New Roman"/>
          <w:b/>
          <w:color w:val="000000" w:themeColor="text1"/>
          <w:spacing w:val="-2"/>
          <w:sz w:val="24"/>
          <w:szCs w:val="24"/>
        </w:rPr>
      </w:pPr>
    </w:p>
    <w:p w:rsidR="00C57550" w:rsidRPr="00AC0F6B" w:rsidRDefault="00C57550" w:rsidP="00C57550">
      <w:pPr>
        <w:suppressAutoHyphens/>
        <w:spacing w:after="0" w:line="360" w:lineRule="auto"/>
        <w:rPr>
          <w:rFonts w:ascii="Times New Roman" w:hAnsi="Times New Roman" w:cs="Times New Roman"/>
          <w:b/>
          <w:color w:val="000000" w:themeColor="text1"/>
          <w:spacing w:val="-2"/>
          <w:sz w:val="24"/>
          <w:szCs w:val="24"/>
        </w:rPr>
      </w:pPr>
      <w:r w:rsidRPr="00AC0F6B">
        <w:rPr>
          <w:rFonts w:ascii="Times New Roman" w:hAnsi="Times New Roman" w:cs="Times New Roman"/>
          <w:b/>
          <w:color w:val="000000" w:themeColor="text1"/>
          <w:spacing w:val="-2"/>
          <w:sz w:val="24"/>
          <w:szCs w:val="24"/>
        </w:rPr>
        <w:t>At the end of the lesson you should be able to</w:t>
      </w:r>
    </w:p>
    <w:p w:rsidR="00023BF2" w:rsidRPr="00023BF2" w:rsidRDefault="00250BD6" w:rsidP="00023BF2">
      <w:pPr>
        <w:autoSpaceDE w:val="0"/>
        <w:autoSpaceDN w:val="0"/>
        <w:adjustRightInd w:val="0"/>
        <w:spacing w:after="0" w:line="360" w:lineRule="auto"/>
        <w:jc w:val="both"/>
        <w:rPr>
          <w:rFonts w:ascii="Times New Roman" w:hAnsi="Times New Roman" w:cs="Times New Roman"/>
          <w:color w:val="000000"/>
          <w:sz w:val="24"/>
          <w:szCs w:val="24"/>
          <w:lang w:val="en-US"/>
        </w:rPr>
      </w:pPr>
      <w:r w:rsidRPr="00023BF2">
        <w:rPr>
          <w:rFonts w:ascii="Times New Roman" w:hAnsi="Times New Roman" w:cs="Times New Roman"/>
          <w:color w:val="000000" w:themeColor="text1"/>
          <w:spacing w:val="-2"/>
          <w:sz w:val="24"/>
          <w:szCs w:val="24"/>
        </w:rPr>
        <w:t>1</w:t>
      </w:r>
      <w:r w:rsidRPr="00023BF2">
        <w:rPr>
          <w:rFonts w:ascii="Times New Roman" w:hAnsi="Times New Roman" w:cs="Times New Roman"/>
          <w:color w:val="000000"/>
          <w:sz w:val="24"/>
          <w:szCs w:val="24"/>
        </w:rPr>
        <w:t xml:space="preserve"> </w:t>
      </w:r>
      <w:r w:rsidR="00023BF2" w:rsidRPr="00023BF2">
        <w:rPr>
          <w:rFonts w:ascii="Times New Roman" w:hAnsi="Times New Roman" w:cs="Times New Roman"/>
          <w:color w:val="000000"/>
          <w:sz w:val="24"/>
          <w:szCs w:val="24"/>
          <w:lang w:val="en-US"/>
        </w:rPr>
        <w:t>Describe the features of Preference shares.</w:t>
      </w:r>
    </w:p>
    <w:p w:rsidR="00023BF2" w:rsidRPr="00023BF2" w:rsidRDefault="00023BF2" w:rsidP="00023BF2">
      <w:pPr>
        <w:autoSpaceDE w:val="0"/>
        <w:autoSpaceDN w:val="0"/>
        <w:adjustRightInd w:val="0"/>
        <w:spacing w:after="0" w:line="360" w:lineRule="auto"/>
        <w:jc w:val="both"/>
        <w:rPr>
          <w:rFonts w:ascii="Times New Roman" w:hAnsi="Times New Roman" w:cs="Times New Roman"/>
          <w:color w:val="000000"/>
          <w:sz w:val="24"/>
          <w:szCs w:val="24"/>
        </w:rPr>
      </w:pPr>
      <w:r w:rsidRPr="00023BF2">
        <w:rPr>
          <w:rFonts w:ascii="Times New Roman" w:hAnsi="Times New Roman" w:cs="Times New Roman"/>
          <w:color w:val="000000"/>
          <w:sz w:val="24"/>
          <w:szCs w:val="24"/>
        </w:rPr>
        <w:t>2. Compare Preferences shares and Common shares</w:t>
      </w:r>
    </w:p>
    <w:p w:rsidR="00023BF2" w:rsidRPr="00023BF2" w:rsidRDefault="00023BF2" w:rsidP="00023BF2">
      <w:pPr>
        <w:autoSpaceDE w:val="0"/>
        <w:autoSpaceDN w:val="0"/>
        <w:adjustRightInd w:val="0"/>
        <w:spacing w:after="0" w:line="360" w:lineRule="auto"/>
        <w:jc w:val="both"/>
        <w:rPr>
          <w:rFonts w:ascii="Times New Roman" w:hAnsi="Times New Roman" w:cs="Times New Roman"/>
          <w:color w:val="000000"/>
          <w:sz w:val="24"/>
          <w:szCs w:val="24"/>
        </w:rPr>
      </w:pPr>
      <w:r w:rsidRPr="00023BF2">
        <w:rPr>
          <w:rFonts w:ascii="Times New Roman" w:hAnsi="Times New Roman" w:cs="Times New Roman"/>
          <w:color w:val="000000"/>
          <w:sz w:val="24"/>
          <w:szCs w:val="24"/>
        </w:rPr>
        <w:t xml:space="preserve">3.  Compare Preferences shares and Bonds </w:t>
      </w:r>
    </w:p>
    <w:p w:rsidR="00023BF2" w:rsidRPr="00023BF2" w:rsidRDefault="00023BF2" w:rsidP="00023BF2">
      <w:pPr>
        <w:autoSpaceDE w:val="0"/>
        <w:autoSpaceDN w:val="0"/>
        <w:adjustRightInd w:val="0"/>
        <w:spacing w:after="0" w:line="360" w:lineRule="auto"/>
        <w:jc w:val="both"/>
        <w:rPr>
          <w:rFonts w:ascii="Times New Roman" w:hAnsi="Times New Roman" w:cs="Times New Roman"/>
          <w:color w:val="000000"/>
          <w:sz w:val="24"/>
          <w:szCs w:val="24"/>
        </w:rPr>
      </w:pPr>
      <w:r w:rsidRPr="00023BF2">
        <w:rPr>
          <w:rFonts w:ascii="Times New Roman" w:hAnsi="Times New Roman" w:cs="Times New Roman"/>
          <w:color w:val="000000"/>
          <w:sz w:val="24"/>
          <w:szCs w:val="24"/>
          <w:lang w:val="en-US"/>
        </w:rPr>
        <w:t>4. Describe the features of Convertible Securities</w:t>
      </w:r>
    </w:p>
    <w:p w:rsidR="00023BF2" w:rsidRDefault="00B66FBB" w:rsidP="00023BF2">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 Know how calculate the conversion premiums for</w:t>
      </w:r>
      <w:r w:rsidR="00023BF2" w:rsidRPr="00023BF2">
        <w:rPr>
          <w:rFonts w:ascii="Times New Roman" w:hAnsi="Times New Roman" w:cs="Times New Roman"/>
          <w:color w:val="000000"/>
          <w:sz w:val="24"/>
          <w:szCs w:val="24"/>
        </w:rPr>
        <w:t xml:space="preserve"> warrants and convertibles</w:t>
      </w:r>
    </w:p>
    <w:p w:rsidR="00B66FBB" w:rsidRPr="00023BF2" w:rsidRDefault="00B66FBB" w:rsidP="00023BF2">
      <w:pPr>
        <w:autoSpaceDE w:val="0"/>
        <w:autoSpaceDN w:val="0"/>
        <w:adjustRightInd w:val="0"/>
        <w:spacing w:after="0" w:line="360" w:lineRule="auto"/>
        <w:jc w:val="both"/>
        <w:rPr>
          <w:rFonts w:ascii="Times New Roman" w:hAnsi="Times New Roman" w:cs="Times New Roman"/>
          <w:color w:val="000000"/>
          <w:sz w:val="24"/>
          <w:szCs w:val="24"/>
        </w:rPr>
      </w:pPr>
    </w:p>
    <w:p w:rsidR="00BB2588" w:rsidRPr="00AC0F6B" w:rsidRDefault="00250BD6" w:rsidP="00023BF2">
      <w:pPr>
        <w:autoSpaceDE w:val="0"/>
        <w:autoSpaceDN w:val="0"/>
        <w:adjustRightInd w:val="0"/>
        <w:spacing w:after="0" w:line="360" w:lineRule="auto"/>
        <w:rPr>
          <w:rFonts w:ascii="Times New Roman" w:hAnsi="Times New Roman" w:cs="Times New Roman"/>
          <w:b/>
          <w:bCs/>
          <w:sz w:val="24"/>
          <w:szCs w:val="24"/>
          <w:lang w:val="en-US"/>
        </w:rPr>
      </w:pPr>
      <w:r w:rsidRPr="00AC0F6B">
        <w:rPr>
          <w:rFonts w:ascii="Times New Roman" w:hAnsi="Times New Roman" w:cs="Times New Roman"/>
          <w:b/>
          <w:bCs/>
          <w:sz w:val="24"/>
          <w:szCs w:val="24"/>
          <w:lang w:val="en-US"/>
        </w:rPr>
        <w:t xml:space="preserve">1.0 Introduction </w:t>
      </w:r>
    </w:p>
    <w:p w:rsidR="00250BD6" w:rsidRPr="00F87B9A" w:rsidRDefault="00916859" w:rsidP="00F87B9A">
      <w:pPr>
        <w:autoSpaceDE w:val="0"/>
        <w:autoSpaceDN w:val="0"/>
        <w:adjustRightInd w:val="0"/>
        <w:spacing w:after="0" w:line="360" w:lineRule="auto"/>
        <w:jc w:val="both"/>
        <w:rPr>
          <w:rFonts w:ascii="Times New Roman" w:hAnsi="Times New Roman" w:cs="Times New Roman"/>
          <w:b/>
          <w:bCs/>
          <w:color w:val="00FF00"/>
          <w:sz w:val="24"/>
          <w:szCs w:val="24"/>
          <w:lang w:val="en-US"/>
        </w:rPr>
      </w:pPr>
      <w:r w:rsidRPr="00F87B9A">
        <w:rPr>
          <w:rFonts w:ascii="Times New Roman" w:hAnsi="Times New Roman" w:cs="Times New Roman"/>
          <w:sz w:val="24"/>
          <w:szCs w:val="24"/>
        </w:rPr>
        <w:t>The use of convertible securities— bonds or preferred stocks that can be exchanged for common stock of the issuing corporation been on the increase mainly due to lower coupon rates than would be required on nonconvertible securities. Investors  would investors  still be willing to buy such securities since they have a lower risk compared to ordinary shares t</w:t>
      </w:r>
      <w:r w:rsidR="00F87B9A" w:rsidRPr="00F87B9A">
        <w:rPr>
          <w:rFonts w:ascii="Times New Roman" w:hAnsi="Times New Roman" w:cs="Times New Roman"/>
          <w:sz w:val="24"/>
          <w:szCs w:val="24"/>
        </w:rPr>
        <w:t>hough slightly risker than the non-convertible</w:t>
      </w:r>
      <w:r w:rsidRPr="00F87B9A">
        <w:rPr>
          <w:rFonts w:ascii="Times New Roman" w:hAnsi="Times New Roman" w:cs="Times New Roman"/>
          <w:sz w:val="24"/>
          <w:szCs w:val="24"/>
        </w:rPr>
        <w:t xml:space="preserve"> preference or bond  securities</w:t>
      </w:r>
      <w:r w:rsidR="00F87B9A" w:rsidRPr="00F87B9A">
        <w:rPr>
          <w:rFonts w:ascii="Times New Roman" w:hAnsi="Times New Roman" w:cs="Times New Roman"/>
          <w:sz w:val="24"/>
          <w:szCs w:val="24"/>
        </w:rPr>
        <w:t>. In lesson 9 we examined common stocks and various types of long-term debt. In this lesson, we examine three other securities used to raise long-term capital: (1) preferred stock, which is a hybrid security that represents a cross between debt and common equity; (2) warrants, which are derivative securities issued by firms to facilitate the issuance of some other type of security; and (3) convertibles, which combine the features of debt (or preferred stock) and warrants.</w:t>
      </w:r>
    </w:p>
    <w:p w:rsidR="00A7311E" w:rsidRDefault="00A7311E" w:rsidP="00C57550">
      <w:pPr>
        <w:autoSpaceDE w:val="0"/>
        <w:autoSpaceDN w:val="0"/>
        <w:adjustRightInd w:val="0"/>
        <w:spacing w:after="0" w:line="360" w:lineRule="auto"/>
        <w:rPr>
          <w:rFonts w:ascii="Times New Roman" w:hAnsi="Times New Roman" w:cs="Times New Roman"/>
          <w:b/>
          <w:bCs/>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F5219" w:rsidRPr="00AC0F6B" w:rsidRDefault="005F5219" w:rsidP="00C57550">
      <w:pPr>
        <w:autoSpaceDE w:val="0"/>
        <w:autoSpaceDN w:val="0"/>
        <w:adjustRightInd w:val="0"/>
        <w:spacing w:after="0" w:line="360" w:lineRule="auto"/>
        <w:rPr>
          <w:rFonts w:ascii="Times New Roman" w:hAnsi="Times New Roman" w:cs="Times New Roman"/>
          <w:b/>
          <w:bCs/>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0F6B">
        <w:rPr>
          <w:rFonts w:ascii="Times New Roman" w:hAnsi="Times New Roman" w:cs="Times New Roman"/>
          <w:b/>
          <w:bCs/>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004B0799" w:rsidRPr="00AC0F6B">
        <w:rPr>
          <w:rFonts w:ascii="Times New Roman" w:hAnsi="Times New Roman" w:cs="Times New Roman"/>
          <w:b/>
          <w:bCs/>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 Preference</w:t>
      </w:r>
      <w:r w:rsidRPr="00AC0F6B">
        <w:rPr>
          <w:rFonts w:ascii="Times New Roman" w:hAnsi="Times New Roman" w:cs="Times New Roman"/>
          <w:b/>
          <w:bCs/>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Shares </w:t>
      </w:r>
    </w:p>
    <w:p w:rsidR="005F5219" w:rsidRPr="00AC0F6B" w:rsidRDefault="005F5219" w:rsidP="00101AEF">
      <w:pPr>
        <w:autoSpaceDE w:val="0"/>
        <w:autoSpaceDN w:val="0"/>
        <w:adjustRightInd w:val="0"/>
        <w:spacing w:after="0" w:line="240" w:lineRule="auto"/>
        <w:rPr>
          <w:rFonts w:ascii="Times New Roman" w:hAnsi="Times New Roman" w:cs="Times New Roman"/>
          <w:bCs/>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90755" w:rsidRPr="00AC0F6B" w:rsidRDefault="00890755" w:rsidP="00C57550">
      <w:pPr>
        <w:spacing w:after="0" w:line="360" w:lineRule="auto"/>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t>These are a special kind of shares; the holders of such shares enjoy priority, both as regards</w:t>
      </w:r>
    </w:p>
    <w:p w:rsidR="006576D2" w:rsidRPr="00AC0F6B" w:rsidRDefault="00890755" w:rsidP="00C57550">
      <w:pPr>
        <w:spacing w:after="0" w:line="360" w:lineRule="auto"/>
        <w:rPr>
          <w:rFonts w:ascii="Times New Roman" w:hAnsi="Times New Roman" w:cs="Times New Roman"/>
          <w:spacing w:val="-2"/>
          <w:sz w:val="24"/>
          <w:szCs w:val="24"/>
        </w:rPr>
      </w:pPr>
      <w:r w:rsidRPr="00AC0F6B">
        <w:rPr>
          <w:rFonts w:ascii="Times New Roman" w:hAnsi="Times New Roman" w:cs="Times New Roman"/>
          <w:color w:val="000000"/>
          <w:sz w:val="24"/>
          <w:szCs w:val="24"/>
          <w:lang w:val="en-US"/>
        </w:rPr>
        <w:lastRenderedPageBreak/>
        <w:t>to the payment of a fixed amount of dividend and also towards repayment of capital on</w:t>
      </w:r>
      <w:r w:rsidR="00C528B5" w:rsidRPr="00AC0F6B">
        <w:rPr>
          <w:rFonts w:ascii="Times New Roman" w:hAnsi="Times New Roman" w:cs="Times New Roman"/>
          <w:color w:val="000000"/>
          <w:sz w:val="24"/>
          <w:szCs w:val="24"/>
          <w:lang w:val="en-US"/>
        </w:rPr>
        <w:t xml:space="preserve"> </w:t>
      </w:r>
      <w:r w:rsidRPr="00AC0F6B">
        <w:rPr>
          <w:rFonts w:ascii="Times New Roman" w:hAnsi="Times New Roman" w:cs="Times New Roman"/>
          <w:color w:val="000000"/>
          <w:sz w:val="24"/>
          <w:szCs w:val="24"/>
          <w:lang w:val="en-US"/>
        </w:rPr>
        <w:t>winding up of the company</w:t>
      </w:r>
      <w:r w:rsidR="00101AEF" w:rsidRPr="00AC0F6B">
        <w:rPr>
          <w:rFonts w:ascii="Times New Roman" w:hAnsi="Times New Roman" w:cs="Times New Roman"/>
          <w:color w:val="000000"/>
          <w:sz w:val="24"/>
          <w:szCs w:val="24"/>
          <w:lang w:val="en-US"/>
        </w:rPr>
        <w:t xml:space="preserve">. </w:t>
      </w:r>
      <w:r w:rsidR="00CD7F5C" w:rsidRPr="00AC0F6B">
        <w:rPr>
          <w:rFonts w:ascii="Times New Roman" w:hAnsi="Times New Roman" w:cs="Times New Roman"/>
          <w:spacing w:val="-2"/>
          <w:sz w:val="24"/>
          <w:szCs w:val="24"/>
        </w:rPr>
        <w:t xml:space="preserve">Preference shares are often considered to </w:t>
      </w:r>
      <w:r w:rsidR="00C528B5" w:rsidRPr="00AC0F6B">
        <w:rPr>
          <w:rFonts w:ascii="Times New Roman" w:hAnsi="Times New Roman" w:cs="Times New Roman"/>
          <w:spacing w:val="-2"/>
          <w:sz w:val="24"/>
          <w:szCs w:val="24"/>
        </w:rPr>
        <w:t xml:space="preserve">be hybrid securities since they </w:t>
      </w:r>
      <w:r w:rsidR="00CD7F5C" w:rsidRPr="00AC0F6B">
        <w:rPr>
          <w:rFonts w:ascii="Times New Roman" w:hAnsi="Times New Roman" w:cs="Times New Roman"/>
          <w:spacing w:val="-2"/>
          <w:sz w:val="24"/>
          <w:szCs w:val="24"/>
        </w:rPr>
        <w:t xml:space="preserve">have features similar to both common shares and </w:t>
      </w:r>
      <w:r w:rsidR="006576D2" w:rsidRPr="00AC0F6B">
        <w:rPr>
          <w:rFonts w:ascii="Times New Roman" w:hAnsi="Times New Roman" w:cs="Times New Roman"/>
          <w:spacing w:val="-2"/>
          <w:sz w:val="24"/>
          <w:szCs w:val="24"/>
        </w:rPr>
        <w:t xml:space="preserve">bonds. </w:t>
      </w:r>
    </w:p>
    <w:p w:rsidR="006576D2" w:rsidRPr="00AC0F6B" w:rsidRDefault="006576D2" w:rsidP="00C57550">
      <w:pPr>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 </w:t>
      </w:r>
    </w:p>
    <w:p w:rsidR="00CD7F5C" w:rsidRPr="00AC0F6B" w:rsidRDefault="00CD7F5C" w:rsidP="00C57550">
      <w:pPr>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  </w:t>
      </w:r>
      <w:r w:rsidR="00843E8F">
        <w:rPr>
          <w:rFonts w:ascii="Times New Roman" w:hAnsi="Times New Roman" w:cs="Times New Roman"/>
          <w:spacing w:val="-2"/>
          <w:sz w:val="24"/>
          <w:szCs w:val="24"/>
        </w:rPr>
        <w:tab/>
      </w:r>
      <w:r w:rsidRPr="00AC0F6B">
        <w:rPr>
          <w:rFonts w:ascii="Times New Roman" w:hAnsi="Times New Roman" w:cs="Times New Roman"/>
          <w:spacing w:val="-2"/>
          <w:sz w:val="24"/>
          <w:szCs w:val="24"/>
        </w:rPr>
        <w:t>They are similar to common shares in that:</w:t>
      </w:r>
    </w:p>
    <w:p w:rsidR="00CD7F5C" w:rsidRPr="00AC0F6B" w:rsidRDefault="00CD7F5C" w:rsidP="00101AE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240" w:lineRule="auto"/>
        <w:rPr>
          <w:rFonts w:ascii="Times New Roman" w:hAnsi="Times New Roman" w:cs="Times New Roman"/>
          <w:spacing w:val="-2"/>
          <w:sz w:val="24"/>
          <w:szCs w:val="24"/>
        </w:rPr>
      </w:pP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133" w:right="567" w:hanging="1133"/>
        <w:rPr>
          <w:rFonts w:ascii="Times New Roman" w:hAnsi="Times New Roman" w:cs="Times New Roman"/>
          <w:spacing w:val="-2"/>
          <w:sz w:val="24"/>
          <w:szCs w:val="24"/>
        </w:rPr>
      </w:pPr>
      <w:r w:rsidRPr="00AC0F6B">
        <w:rPr>
          <w:rFonts w:ascii="Times New Roman" w:hAnsi="Times New Roman" w:cs="Times New Roman"/>
          <w:spacing w:val="-2"/>
          <w:sz w:val="24"/>
          <w:szCs w:val="24"/>
        </w:rPr>
        <w:tab/>
        <w:t>(a)</w:t>
      </w:r>
      <w:r w:rsidRPr="00AC0F6B">
        <w:rPr>
          <w:rFonts w:ascii="Times New Roman" w:hAnsi="Times New Roman" w:cs="Times New Roman"/>
          <w:spacing w:val="-2"/>
          <w:sz w:val="24"/>
          <w:szCs w:val="24"/>
        </w:rPr>
        <w:tab/>
        <w:t>The non-payment of dividend does not force the company into liquidation</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133" w:hanging="1133"/>
        <w:rPr>
          <w:rFonts w:ascii="Times New Roman" w:hAnsi="Times New Roman" w:cs="Times New Roman"/>
          <w:spacing w:val="-2"/>
          <w:sz w:val="24"/>
          <w:szCs w:val="24"/>
        </w:rPr>
      </w:pPr>
      <w:r w:rsidRPr="00AC0F6B">
        <w:rPr>
          <w:rFonts w:ascii="Times New Roman" w:hAnsi="Times New Roman" w:cs="Times New Roman"/>
          <w:spacing w:val="-2"/>
          <w:sz w:val="24"/>
          <w:szCs w:val="24"/>
        </w:rPr>
        <w:tab/>
        <w:t>(b)</w:t>
      </w:r>
      <w:r w:rsidRPr="00AC0F6B">
        <w:rPr>
          <w:rFonts w:ascii="Times New Roman" w:hAnsi="Times New Roman" w:cs="Times New Roman"/>
          <w:spacing w:val="-2"/>
          <w:sz w:val="24"/>
          <w:szCs w:val="24"/>
        </w:rPr>
        <w:tab/>
        <w:t>Dividends are not tax deductible</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133" w:hanging="1133"/>
        <w:rPr>
          <w:rFonts w:ascii="Times New Roman" w:hAnsi="Times New Roman" w:cs="Times New Roman"/>
          <w:spacing w:val="-2"/>
          <w:sz w:val="24"/>
          <w:szCs w:val="24"/>
        </w:rPr>
      </w:pPr>
      <w:r w:rsidRPr="00AC0F6B">
        <w:rPr>
          <w:rFonts w:ascii="Times New Roman" w:hAnsi="Times New Roman" w:cs="Times New Roman"/>
          <w:spacing w:val="-2"/>
          <w:sz w:val="24"/>
          <w:szCs w:val="24"/>
        </w:rPr>
        <w:tab/>
        <w:t>(c)</w:t>
      </w:r>
      <w:r w:rsidRPr="00AC0F6B">
        <w:rPr>
          <w:rFonts w:ascii="Times New Roman" w:hAnsi="Times New Roman" w:cs="Times New Roman"/>
          <w:spacing w:val="-2"/>
          <w:sz w:val="24"/>
          <w:szCs w:val="24"/>
        </w:rPr>
        <w:tab/>
        <w:t>Usually they are perpetual securities without a maturity period</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hanging="566"/>
        <w:rPr>
          <w:rFonts w:ascii="Times New Roman" w:hAnsi="Times New Roman" w:cs="Times New Roman"/>
          <w:spacing w:val="-2"/>
          <w:sz w:val="24"/>
          <w:szCs w:val="24"/>
        </w:rPr>
      </w:pPr>
      <w:r w:rsidRPr="00AC0F6B">
        <w:rPr>
          <w:rFonts w:ascii="Times New Roman" w:hAnsi="Times New Roman" w:cs="Times New Roman"/>
          <w:spacing w:val="-2"/>
          <w:sz w:val="24"/>
          <w:szCs w:val="24"/>
        </w:rPr>
        <w:tab/>
        <w:t xml:space="preserve">On the other hand, it is similar to </w:t>
      </w:r>
      <w:r w:rsidR="00101AEF" w:rsidRPr="00AC0F6B">
        <w:rPr>
          <w:rFonts w:ascii="Times New Roman" w:hAnsi="Times New Roman" w:cs="Times New Roman"/>
          <w:spacing w:val="-2"/>
          <w:sz w:val="24"/>
          <w:szCs w:val="24"/>
        </w:rPr>
        <w:t>bonds</w:t>
      </w:r>
      <w:r w:rsidRPr="00AC0F6B">
        <w:rPr>
          <w:rFonts w:ascii="Times New Roman" w:hAnsi="Times New Roman" w:cs="Times New Roman"/>
          <w:spacing w:val="-2"/>
          <w:sz w:val="24"/>
          <w:szCs w:val="24"/>
        </w:rPr>
        <w:t xml:space="preserve"> in that</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133" w:hanging="1133"/>
        <w:rPr>
          <w:rFonts w:ascii="Times New Roman" w:hAnsi="Times New Roman" w:cs="Times New Roman"/>
          <w:spacing w:val="-2"/>
          <w:sz w:val="24"/>
          <w:szCs w:val="24"/>
        </w:rPr>
      </w:pPr>
      <w:r w:rsidRPr="00AC0F6B">
        <w:rPr>
          <w:rFonts w:ascii="Times New Roman" w:hAnsi="Times New Roman" w:cs="Times New Roman"/>
          <w:spacing w:val="-2"/>
          <w:sz w:val="24"/>
          <w:szCs w:val="24"/>
        </w:rPr>
        <w:tab/>
        <w:t>(a)</w:t>
      </w:r>
      <w:r w:rsidRPr="00AC0F6B">
        <w:rPr>
          <w:rFonts w:ascii="Times New Roman" w:hAnsi="Times New Roman" w:cs="Times New Roman"/>
          <w:spacing w:val="-2"/>
          <w:sz w:val="24"/>
          <w:szCs w:val="24"/>
        </w:rPr>
        <w:tab/>
        <w:t>The dividend rate is fixed</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133" w:hanging="1133"/>
        <w:rPr>
          <w:rFonts w:ascii="Times New Roman" w:hAnsi="Times New Roman" w:cs="Times New Roman"/>
          <w:spacing w:val="-2"/>
          <w:sz w:val="24"/>
          <w:szCs w:val="24"/>
        </w:rPr>
      </w:pPr>
      <w:r w:rsidRPr="00AC0F6B">
        <w:rPr>
          <w:rFonts w:ascii="Times New Roman" w:hAnsi="Times New Roman" w:cs="Times New Roman"/>
          <w:spacing w:val="-2"/>
          <w:sz w:val="24"/>
          <w:szCs w:val="24"/>
        </w:rPr>
        <w:tab/>
        <w:t>(b)</w:t>
      </w:r>
      <w:r w:rsidRPr="00AC0F6B">
        <w:rPr>
          <w:rFonts w:ascii="Times New Roman" w:hAnsi="Times New Roman" w:cs="Times New Roman"/>
          <w:spacing w:val="-2"/>
          <w:sz w:val="24"/>
          <w:szCs w:val="24"/>
        </w:rPr>
        <w:tab/>
        <w:t>Preference shareholders do not participate in residual income</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133" w:hanging="1133"/>
        <w:rPr>
          <w:rFonts w:ascii="Times New Roman" w:hAnsi="Times New Roman" w:cs="Times New Roman"/>
          <w:spacing w:val="-2"/>
          <w:sz w:val="24"/>
          <w:szCs w:val="24"/>
        </w:rPr>
      </w:pPr>
      <w:r w:rsidRPr="00AC0F6B">
        <w:rPr>
          <w:rFonts w:ascii="Times New Roman" w:hAnsi="Times New Roman" w:cs="Times New Roman"/>
          <w:spacing w:val="-2"/>
          <w:sz w:val="24"/>
          <w:szCs w:val="24"/>
        </w:rPr>
        <w:tab/>
        <w:t>(c)</w:t>
      </w:r>
      <w:r w:rsidRPr="00AC0F6B">
        <w:rPr>
          <w:rFonts w:ascii="Times New Roman" w:hAnsi="Times New Roman" w:cs="Times New Roman"/>
          <w:spacing w:val="-2"/>
          <w:sz w:val="24"/>
          <w:szCs w:val="24"/>
        </w:rPr>
        <w:tab/>
        <w:t>Preference shareholders have claims on income and assets prior to that of common shareholders</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133" w:hanging="1133"/>
        <w:rPr>
          <w:rFonts w:ascii="Times New Roman" w:hAnsi="Times New Roman" w:cs="Times New Roman"/>
          <w:spacing w:val="-2"/>
          <w:sz w:val="24"/>
          <w:szCs w:val="24"/>
        </w:rPr>
      </w:pPr>
      <w:r w:rsidRPr="00AC0F6B">
        <w:rPr>
          <w:rFonts w:ascii="Times New Roman" w:hAnsi="Times New Roman" w:cs="Times New Roman"/>
          <w:spacing w:val="-2"/>
          <w:sz w:val="24"/>
          <w:szCs w:val="24"/>
        </w:rPr>
        <w:tab/>
        <w:t>(d)</w:t>
      </w:r>
      <w:r w:rsidRPr="00AC0F6B">
        <w:rPr>
          <w:rFonts w:ascii="Times New Roman" w:hAnsi="Times New Roman" w:cs="Times New Roman"/>
          <w:spacing w:val="-2"/>
          <w:sz w:val="24"/>
          <w:szCs w:val="24"/>
        </w:rPr>
        <w:tab/>
        <w:t>Preference shareholders usually do not have voting rights</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p>
    <w:p w:rsidR="00C47E1D" w:rsidRPr="00AC0F6B" w:rsidRDefault="00CD7F5C" w:rsidP="00666574">
      <w:pPr>
        <w:tabs>
          <w:tab w:val="left" w:pos="-1440"/>
          <w:tab w:val="left" w:pos="-720"/>
          <w:tab w:val="left" w:pos="142"/>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b/>
          <w:spacing w:val="-2"/>
          <w:sz w:val="24"/>
          <w:szCs w:val="24"/>
        </w:rPr>
      </w:pPr>
      <w:r w:rsidRPr="00AC0F6B">
        <w:rPr>
          <w:rFonts w:ascii="Times New Roman" w:hAnsi="Times New Roman" w:cs="Times New Roman"/>
          <w:spacing w:val="-2"/>
          <w:sz w:val="24"/>
          <w:szCs w:val="24"/>
        </w:rPr>
        <w:tab/>
      </w:r>
      <w:r w:rsidR="004B0799" w:rsidRPr="00AC0F6B">
        <w:rPr>
          <w:rFonts w:ascii="Times New Roman" w:hAnsi="Times New Roman" w:cs="Times New Roman"/>
          <w:b/>
          <w:spacing w:val="-2"/>
          <w:sz w:val="24"/>
          <w:szCs w:val="24"/>
        </w:rPr>
        <w:t xml:space="preserve">2.1 </w:t>
      </w:r>
      <w:r w:rsidR="004B0799" w:rsidRPr="00AC0F6B">
        <w:rPr>
          <w:rFonts w:ascii="Times New Roman" w:hAnsi="Times New Roman" w:cs="Times New Roman"/>
          <w:b/>
          <w:color w:val="000000"/>
          <w:sz w:val="24"/>
          <w:szCs w:val="24"/>
          <w:lang w:val="en-US"/>
        </w:rPr>
        <w:t>Characteristics of Preference Shares</w:t>
      </w:r>
    </w:p>
    <w:p w:rsidR="004B0799" w:rsidRPr="00AC0F6B" w:rsidRDefault="004B0799" w:rsidP="00C57550">
      <w:pPr>
        <w:spacing w:after="0" w:line="360" w:lineRule="auto"/>
        <w:ind w:firstLine="360"/>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t>Some of the characteristics of Preference Share Capital are:-</w:t>
      </w:r>
    </w:p>
    <w:p w:rsidR="004B0799" w:rsidRPr="00AC0F6B" w:rsidRDefault="004B0799" w:rsidP="00101AEF">
      <w:pPr>
        <w:pStyle w:val="ListParagraph"/>
        <w:numPr>
          <w:ilvl w:val="0"/>
          <w:numId w:val="4"/>
        </w:numPr>
        <w:spacing w:after="0" w:line="360" w:lineRule="auto"/>
        <w:jc w:val="both"/>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t xml:space="preserve"> Long-term funds from preference shares can be raised through a public issue of shares. Such shares are normally cumulative, </w:t>
      </w:r>
      <w:r w:rsidRPr="00AC0F6B">
        <w:rPr>
          <w:rFonts w:ascii="Times New Roman" w:hAnsi="Times New Roman" w:cs="Times New Roman"/>
          <w:i/>
          <w:iCs/>
          <w:color w:val="000000"/>
          <w:sz w:val="24"/>
          <w:szCs w:val="24"/>
          <w:lang w:val="en-US"/>
        </w:rPr>
        <w:t>i.e.</w:t>
      </w:r>
      <w:r w:rsidRPr="00AC0F6B">
        <w:rPr>
          <w:rFonts w:ascii="Times New Roman" w:hAnsi="Times New Roman" w:cs="Times New Roman"/>
          <w:color w:val="000000"/>
          <w:sz w:val="24"/>
          <w:szCs w:val="24"/>
          <w:lang w:val="en-US"/>
        </w:rPr>
        <w:t>, the dividend payable in a year of loss gets carried over to the next year till there are adequate profits to pay the cumulative dividends.</w:t>
      </w:r>
    </w:p>
    <w:p w:rsidR="004B0799" w:rsidRPr="00AC0F6B" w:rsidRDefault="004B0799" w:rsidP="00101AEF">
      <w:pPr>
        <w:pStyle w:val="ListParagraph"/>
        <w:numPr>
          <w:ilvl w:val="0"/>
          <w:numId w:val="4"/>
        </w:numPr>
        <w:spacing w:after="0" w:line="360" w:lineRule="auto"/>
        <w:jc w:val="both"/>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t xml:space="preserve">The rate of dividend on preference shares is normally higher than the rate of interest on </w:t>
      </w:r>
      <w:r w:rsidR="00101AEF" w:rsidRPr="00AC0F6B">
        <w:rPr>
          <w:rFonts w:ascii="Times New Roman" w:hAnsi="Times New Roman" w:cs="Times New Roman"/>
          <w:color w:val="000000"/>
          <w:sz w:val="24"/>
          <w:szCs w:val="24"/>
          <w:lang w:val="en-US"/>
        </w:rPr>
        <w:t>bonds</w:t>
      </w:r>
      <w:r w:rsidRPr="00AC0F6B">
        <w:rPr>
          <w:rFonts w:ascii="Times New Roman" w:hAnsi="Times New Roman" w:cs="Times New Roman"/>
          <w:color w:val="000000"/>
          <w:sz w:val="24"/>
          <w:szCs w:val="24"/>
          <w:lang w:val="en-US"/>
        </w:rPr>
        <w:t>, loans etc.</w:t>
      </w:r>
    </w:p>
    <w:p w:rsidR="004B0799" w:rsidRPr="00AC0F6B" w:rsidRDefault="004B0799" w:rsidP="00101AEF">
      <w:pPr>
        <w:pStyle w:val="ListParagraph"/>
        <w:numPr>
          <w:ilvl w:val="0"/>
          <w:numId w:val="4"/>
        </w:numPr>
        <w:spacing w:after="0" w:line="360" w:lineRule="auto"/>
        <w:jc w:val="both"/>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t>Most of preference shares these days carry a stipulation of period and the funds have to be repaid at the end of a stipulated period.</w:t>
      </w:r>
    </w:p>
    <w:p w:rsidR="004B0799" w:rsidRPr="00AC0F6B" w:rsidRDefault="004B0799" w:rsidP="00101AEF">
      <w:pPr>
        <w:pStyle w:val="ListParagraph"/>
        <w:numPr>
          <w:ilvl w:val="0"/>
          <w:numId w:val="4"/>
        </w:numPr>
        <w:spacing w:after="0" w:line="360" w:lineRule="auto"/>
        <w:jc w:val="both"/>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t xml:space="preserve"> Preference share capital is a hybrid form of financing which imbibes within itself some characteristics of equity capital and some attributes of debt capital. It is similar to equity because preference dividend, like equity dividend is not a tax deductible payment. It resembles debt capital because the rate of preference dividend is fixed.</w:t>
      </w:r>
    </w:p>
    <w:p w:rsidR="004B0799" w:rsidRPr="00AC0F6B" w:rsidRDefault="004B0799" w:rsidP="00101AEF">
      <w:pPr>
        <w:pStyle w:val="ListParagraph"/>
        <w:numPr>
          <w:ilvl w:val="0"/>
          <w:numId w:val="4"/>
        </w:numPr>
        <w:spacing w:after="0" w:line="360" w:lineRule="auto"/>
        <w:jc w:val="both"/>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lastRenderedPageBreak/>
        <w:t xml:space="preserve"> Cumulative Convertible Preference Shares (CCPs) may also be offered, under which the shares would carry a cumulative dividend of specified limit for a period of say three years after which the shares are converted into equity shares. These shares are attractive for projects with a long gestation period.</w:t>
      </w:r>
    </w:p>
    <w:p w:rsidR="004B0799" w:rsidRPr="00AC0F6B" w:rsidRDefault="004B0799" w:rsidP="00C57550">
      <w:pPr>
        <w:pStyle w:val="ListParagraph"/>
        <w:numPr>
          <w:ilvl w:val="0"/>
          <w:numId w:val="4"/>
        </w:numPr>
        <w:spacing w:after="0" w:line="360" w:lineRule="auto"/>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t>Preference share capital may be redeemed at a pre decided future date or at an earlier stage inter alia out of the profits of the company. This enables the promoters to withdraw their capital from the company which is now self-sufficient, and the withdrawn capital may be reinvested in other profitable</w:t>
      </w:r>
      <w:r w:rsidR="00101AEF" w:rsidRPr="00AC0F6B">
        <w:rPr>
          <w:rFonts w:ascii="Times New Roman" w:hAnsi="Times New Roman" w:cs="Times New Roman"/>
          <w:color w:val="000000"/>
          <w:sz w:val="24"/>
          <w:szCs w:val="24"/>
          <w:lang w:val="en-US"/>
        </w:rPr>
        <w:t xml:space="preserve"> ventures</w:t>
      </w:r>
    </w:p>
    <w:p w:rsidR="004B0799" w:rsidRPr="00AC0F6B" w:rsidRDefault="004B0799" w:rsidP="00C57550">
      <w:pPr>
        <w:autoSpaceDE w:val="0"/>
        <w:autoSpaceDN w:val="0"/>
        <w:adjustRightInd w:val="0"/>
        <w:spacing w:after="0" w:line="360" w:lineRule="auto"/>
        <w:rPr>
          <w:rFonts w:ascii="Times New Roman" w:hAnsi="Times New Roman" w:cs="Times New Roman"/>
          <w:color w:val="000000"/>
          <w:sz w:val="24"/>
          <w:szCs w:val="24"/>
          <w:lang w:val="en-US"/>
        </w:rPr>
      </w:pPr>
    </w:p>
    <w:p w:rsidR="00FE4ABD" w:rsidRPr="00AC0F6B" w:rsidRDefault="00101AEF" w:rsidP="00C57550">
      <w:pPr>
        <w:autoSpaceDE w:val="0"/>
        <w:autoSpaceDN w:val="0"/>
        <w:adjustRightInd w:val="0"/>
        <w:spacing w:after="0" w:line="360" w:lineRule="auto"/>
        <w:rPr>
          <w:rFonts w:ascii="Times New Roman" w:hAnsi="Times New Roman" w:cs="Times New Roman"/>
          <w:b/>
          <w:color w:val="000000"/>
          <w:sz w:val="24"/>
          <w:szCs w:val="24"/>
          <w:lang w:val="en-US"/>
        </w:rPr>
      </w:pPr>
      <w:r w:rsidRPr="00AC0F6B">
        <w:rPr>
          <w:rFonts w:ascii="Times New Roman" w:hAnsi="Times New Roman" w:cs="Times New Roman"/>
          <w:b/>
          <w:color w:val="000000"/>
          <w:sz w:val="24"/>
          <w:szCs w:val="24"/>
          <w:lang w:val="en-US"/>
        </w:rPr>
        <w:t xml:space="preserve">2.3 </w:t>
      </w:r>
      <w:r w:rsidR="00FE4ABD" w:rsidRPr="00AC0F6B">
        <w:rPr>
          <w:rFonts w:ascii="Times New Roman" w:hAnsi="Times New Roman" w:cs="Times New Roman"/>
          <w:b/>
          <w:color w:val="000000"/>
          <w:sz w:val="24"/>
          <w:szCs w:val="24"/>
          <w:lang w:val="en-US"/>
        </w:rPr>
        <w:t>Types of Preference Shares</w:t>
      </w:r>
    </w:p>
    <w:p w:rsidR="00FE4ABD" w:rsidRPr="00AC0F6B" w:rsidRDefault="00FE4ABD" w:rsidP="00C57550">
      <w:pPr>
        <w:autoSpaceDE w:val="0"/>
        <w:autoSpaceDN w:val="0"/>
        <w:adjustRightInd w:val="0"/>
        <w:spacing w:after="0" w:line="360" w:lineRule="auto"/>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t>Various types of Preference shares can be as below:</w:t>
      </w:r>
    </w:p>
    <w:p w:rsidR="00A45AB5" w:rsidRPr="00AC0F6B" w:rsidRDefault="00A45AB5" w:rsidP="00C57550">
      <w:pPr>
        <w:autoSpaceDE w:val="0"/>
        <w:autoSpaceDN w:val="0"/>
        <w:adjustRightInd w:val="0"/>
        <w:spacing w:after="0" w:line="360" w:lineRule="auto"/>
        <w:rPr>
          <w:rFonts w:ascii="Times New Roman" w:hAnsi="Times New Roman" w:cs="Times New Roman"/>
          <w:color w:val="000000"/>
          <w:sz w:val="24"/>
          <w:szCs w:val="24"/>
          <w:lang w:val="en-US"/>
        </w:rPr>
      </w:pPr>
    </w:p>
    <w:p w:rsidR="00FE4ABD" w:rsidRPr="00AC0F6B" w:rsidRDefault="00FE4ABD" w:rsidP="00C57550">
      <w:pPr>
        <w:autoSpaceDE w:val="0"/>
        <w:autoSpaceDN w:val="0"/>
        <w:adjustRightInd w:val="0"/>
        <w:spacing w:after="0" w:line="360" w:lineRule="auto"/>
        <w:rPr>
          <w:rFonts w:ascii="Times New Roman" w:hAnsi="Times New Roman" w:cs="Times New Roman"/>
          <w:b/>
          <w:bCs/>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0F6B">
        <w:rPr>
          <w:rFonts w:ascii="Times New Roman" w:hAnsi="Times New Roman" w:cs="Times New Roman"/>
          <w:b/>
          <w:bCs/>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 </w:t>
      </w:r>
      <w:r w:rsidR="00D37503" w:rsidRPr="00AC0F6B">
        <w:rPr>
          <w:rFonts w:ascii="Times New Roman" w:hAnsi="Times New Roman" w:cs="Times New Roman"/>
          <w:b/>
          <w:bCs/>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C0F6B">
        <w:rPr>
          <w:rFonts w:ascii="Times New Roman" w:hAnsi="Times New Roman" w:cs="Times New Roman"/>
          <w:b/>
          <w:bCs/>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Type of Preference Shares </w:t>
      </w:r>
      <w:r w:rsidR="00D37503" w:rsidRPr="00AC0F6B">
        <w:rPr>
          <w:rFonts w:ascii="Times New Roman" w:hAnsi="Times New Roman" w:cs="Times New Roman"/>
          <w:b/>
          <w:bCs/>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45AB5" w:rsidRPr="00AC0F6B">
        <w:rPr>
          <w:rFonts w:ascii="Times New Roman" w:hAnsi="Times New Roman" w:cs="Times New Roman"/>
          <w:b/>
          <w:bCs/>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37503" w:rsidRPr="00AC0F6B">
        <w:rPr>
          <w:rFonts w:ascii="Times New Roman" w:hAnsi="Times New Roman" w:cs="Times New Roman"/>
          <w:b/>
          <w:bCs/>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C0F6B">
        <w:rPr>
          <w:rFonts w:ascii="Times New Roman" w:hAnsi="Times New Roman" w:cs="Times New Roman"/>
          <w:b/>
          <w:bCs/>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Salient Features</w:t>
      </w:r>
    </w:p>
    <w:p w:rsidR="00FE4ABD" w:rsidRPr="00AC0F6B" w:rsidRDefault="00FE4ABD" w:rsidP="00C57550">
      <w:pPr>
        <w:autoSpaceDE w:val="0"/>
        <w:autoSpaceDN w:val="0"/>
        <w:adjustRightInd w:val="0"/>
        <w:spacing w:after="0" w:line="360" w:lineRule="auto"/>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t xml:space="preserve">1 </w:t>
      </w:r>
      <w:r w:rsidR="00D37503" w:rsidRPr="00AC0F6B">
        <w:rPr>
          <w:rFonts w:ascii="Times New Roman" w:hAnsi="Times New Roman" w:cs="Times New Roman"/>
          <w:color w:val="000000"/>
          <w:sz w:val="24"/>
          <w:szCs w:val="24"/>
          <w:lang w:val="en-US"/>
        </w:rPr>
        <w:tab/>
      </w:r>
      <w:r w:rsidR="00D37503" w:rsidRPr="00AC0F6B">
        <w:rPr>
          <w:rFonts w:ascii="Times New Roman" w:hAnsi="Times New Roman" w:cs="Times New Roman"/>
          <w:color w:val="000000"/>
          <w:sz w:val="24"/>
          <w:szCs w:val="24"/>
          <w:lang w:val="en-US"/>
        </w:rPr>
        <w:tab/>
      </w:r>
      <w:r w:rsidRPr="00AC0F6B">
        <w:rPr>
          <w:rFonts w:ascii="Times New Roman" w:hAnsi="Times New Roman" w:cs="Times New Roman"/>
          <w:color w:val="000000"/>
          <w:sz w:val="24"/>
          <w:szCs w:val="24"/>
          <w:lang w:val="en-US"/>
        </w:rPr>
        <w:t xml:space="preserve">Cumulative       </w:t>
      </w:r>
      <w:r w:rsidR="00D37503" w:rsidRPr="00AC0F6B">
        <w:rPr>
          <w:rFonts w:ascii="Times New Roman" w:hAnsi="Times New Roman" w:cs="Times New Roman"/>
          <w:color w:val="000000"/>
          <w:sz w:val="24"/>
          <w:szCs w:val="24"/>
          <w:lang w:val="en-US"/>
        </w:rPr>
        <w:tab/>
      </w:r>
      <w:r w:rsidR="00D37503" w:rsidRPr="00AC0F6B">
        <w:rPr>
          <w:rFonts w:ascii="Times New Roman" w:hAnsi="Times New Roman" w:cs="Times New Roman"/>
          <w:color w:val="000000"/>
          <w:sz w:val="24"/>
          <w:szCs w:val="24"/>
          <w:lang w:val="en-US"/>
        </w:rPr>
        <w:tab/>
      </w:r>
      <w:r w:rsidR="00D37503" w:rsidRPr="00AC0F6B">
        <w:rPr>
          <w:rFonts w:ascii="Times New Roman" w:hAnsi="Times New Roman" w:cs="Times New Roman"/>
          <w:color w:val="000000"/>
          <w:sz w:val="24"/>
          <w:szCs w:val="24"/>
          <w:lang w:val="en-US"/>
        </w:rPr>
        <w:tab/>
      </w:r>
      <w:r w:rsidRPr="00AC0F6B">
        <w:rPr>
          <w:rFonts w:ascii="Times New Roman" w:hAnsi="Times New Roman" w:cs="Times New Roman"/>
          <w:color w:val="000000"/>
          <w:sz w:val="24"/>
          <w:szCs w:val="24"/>
          <w:lang w:val="en-US"/>
        </w:rPr>
        <w:t xml:space="preserve">Arrear Dividend </w:t>
      </w:r>
      <w:r w:rsidR="00C45D10" w:rsidRPr="00AC0F6B">
        <w:rPr>
          <w:rFonts w:ascii="Times New Roman" w:hAnsi="Times New Roman" w:cs="Times New Roman"/>
          <w:color w:val="000000"/>
          <w:sz w:val="24"/>
          <w:szCs w:val="24"/>
          <w:lang w:val="en-US"/>
        </w:rPr>
        <w:t>will be</w:t>
      </w:r>
      <w:r w:rsidR="001F24C2" w:rsidRPr="00AC0F6B">
        <w:rPr>
          <w:rFonts w:ascii="Times New Roman" w:hAnsi="Times New Roman" w:cs="Times New Roman"/>
          <w:color w:val="000000"/>
          <w:sz w:val="24"/>
          <w:szCs w:val="24"/>
          <w:lang w:val="en-US"/>
        </w:rPr>
        <w:t xml:space="preserve"> </w:t>
      </w:r>
      <w:r w:rsidRPr="00AC0F6B">
        <w:rPr>
          <w:rFonts w:ascii="Times New Roman" w:hAnsi="Times New Roman" w:cs="Times New Roman"/>
          <w:color w:val="000000"/>
          <w:sz w:val="24"/>
          <w:szCs w:val="24"/>
          <w:lang w:val="en-US"/>
        </w:rPr>
        <w:t>accumulative</w:t>
      </w:r>
    </w:p>
    <w:p w:rsidR="00FE4ABD" w:rsidRPr="00AC0F6B" w:rsidRDefault="00FE4ABD" w:rsidP="00C57550">
      <w:pPr>
        <w:autoSpaceDE w:val="0"/>
        <w:autoSpaceDN w:val="0"/>
        <w:adjustRightInd w:val="0"/>
        <w:spacing w:after="0" w:line="360" w:lineRule="auto"/>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t xml:space="preserve">2 </w:t>
      </w:r>
      <w:r w:rsidR="00D37503" w:rsidRPr="00AC0F6B">
        <w:rPr>
          <w:rFonts w:ascii="Times New Roman" w:hAnsi="Times New Roman" w:cs="Times New Roman"/>
          <w:color w:val="000000"/>
          <w:sz w:val="24"/>
          <w:szCs w:val="24"/>
          <w:lang w:val="en-US"/>
        </w:rPr>
        <w:tab/>
      </w:r>
      <w:r w:rsidR="00D37503" w:rsidRPr="00AC0F6B">
        <w:rPr>
          <w:rFonts w:ascii="Times New Roman" w:hAnsi="Times New Roman" w:cs="Times New Roman"/>
          <w:color w:val="000000"/>
          <w:sz w:val="24"/>
          <w:szCs w:val="24"/>
          <w:lang w:val="en-US"/>
        </w:rPr>
        <w:tab/>
      </w:r>
      <w:r w:rsidRPr="00AC0F6B">
        <w:rPr>
          <w:rFonts w:ascii="Times New Roman" w:hAnsi="Times New Roman" w:cs="Times New Roman"/>
          <w:color w:val="000000"/>
          <w:sz w:val="24"/>
          <w:szCs w:val="24"/>
          <w:lang w:val="en-US"/>
        </w:rPr>
        <w:t xml:space="preserve">Non-cumulative    </w:t>
      </w:r>
      <w:r w:rsidR="00D37503" w:rsidRPr="00AC0F6B">
        <w:rPr>
          <w:rFonts w:ascii="Times New Roman" w:hAnsi="Times New Roman" w:cs="Times New Roman"/>
          <w:color w:val="000000"/>
          <w:sz w:val="24"/>
          <w:szCs w:val="24"/>
          <w:lang w:val="en-US"/>
        </w:rPr>
        <w:tab/>
      </w:r>
      <w:r w:rsidR="00D37503" w:rsidRPr="00AC0F6B">
        <w:rPr>
          <w:rFonts w:ascii="Times New Roman" w:hAnsi="Times New Roman" w:cs="Times New Roman"/>
          <w:color w:val="000000"/>
          <w:sz w:val="24"/>
          <w:szCs w:val="24"/>
          <w:lang w:val="en-US"/>
        </w:rPr>
        <w:tab/>
      </w:r>
      <w:r w:rsidR="00D37503" w:rsidRPr="00AC0F6B">
        <w:rPr>
          <w:rFonts w:ascii="Times New Roman" w:hAnsi="Times New Roman" w:cs="Times New Roman"/>
          <w:color w:val="000000"/>
          <w:sz w:val="24"/>
          <w:szCs w:val="24"/>
          <w:lang w:val="en-US"/>
        </w:rPr>
        <w:tab/>
      </w:r>
      <w:r w:rsidRPr="00AC0F6B">
        <w:rPr>
          <w:rFonts w:ascii="Times New Roman" w:hAnsi="Times New Roman" w:cs="Times New Roman"/>
          <w:color w:val="000000"/>
          <w:sz w:val="24"/>
          <w:szCs w:val="24"/>
          <w:lang w:val="en-US"/>
        </w:rPr>
        <w:t xml:space="preserve"> No right to arrear dividend</w:t>
      </w:r>
    </w:p>
    <w:p w:rsidR="00FE4ABD" w:rsidRPr="00AC0F6B" w:rsidRDefault="00FE4ABD" w:rsidP="00C57550">
      <w:pPr>
        <w:autoSpaceDE w:val="0"/>
        <w:autoSpaceDN w:val="0"/>
        <w:adjustRightInd w:val="0"/>
        <w:spacing w:after="0" w:line="360" w:lineRule="auto"/>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t xml:space="preserve">3 </w:t>
      </w:r>
      <w:r w:rsidR="00D37503" w:rsidRPr="00AC0F6B">
        <w:rPr>
          <w:rFonts w:ascii="Times New Roman" w:hAnsi="Times New Roman" w:cs="Times New Roman"/>
          <w:color w:val="000000"/>
          <w:sz w:val="24"/>
          <w:szCs w:val="24"/>
          <w:lang w:val="en-US"/>
        </w:rPr>
        <w:tab/>
      </w:r>
      <w:r w:rsidR="00D37503" w:rsidRPr="00AC0F6B">
        <w:rPr>
          <w:rFonts w:ascii="Times New Roman" w:hAnsi="Times New Roman" w:cs="Times New Roman"/>
          <w:color w:val="000000"/>
          <w:sz w:val="24"/>
          <w:szCs w:val="24"/>
          <w:lang w:val="en-US"/>
        </w:rPr>
        <w:tab/>
      </w:r>
      <w:r w:rsidRPr="00AC0F6B">
        <w:rPr>
          <w:rFonts w:ascii="Times New Roman" w:hAnsi="Times New Roman" w:cs="Times New Roman"/>
          <w:color w:val="000000"/>
          <w:sz w:val="24"/>
          <w:szCs w:val="24"/>
          <w:lang w:val="en-US"/>
        </w:rPr>
        <w:t xml:space="preserve">Redeemable     </w:t>
      </w:r>
      <w:r w:rsidR="00D37503" w:rsidRPr="00AC0F6B">
        <w:rPr>
          <w:rFonts w:ascii="Times New Roman" w:hAnsi="Times New Roman" w:cs="Times New Roman"/>
          <w:color w:val="000000"/>
          <w:sz w:val="24"/>
          <w:szCs w:val="24"/>
          <w:lang w:val="en-US"/>
        </w:rPr>
        <w:tab/>
      </w:r>
      <w:r w:rsidR="00D37503" w:rsidRPr="00AC0F6B">
        <w:rPr>
          <w:rFonts w:ascii="Times New Roman" w:hAnsi="Times New Roman" w:cs="Times New Roman"/>
          <w:color w:val="000000"/>
          <w:sz w:val="24"/>
          <w:szCs w:val="24"/>
          <w:lang w:val="en-US"/>
        </w:rPr>
        <w:tab/>
      </w:r>
      <w:r w:rsidR="00D37503" w:rsidRPr="00AC0F6B">
        <w:rPr>
          <w:rFonts w:ascii="Times New Roman" w:hAnsi="Times New Roman" w:cs="Times New Roman"/>
          <w:color w:val="000000"/>
          <w:sz w:val="24"/>
          <w:szCs w:val="24"/>
          <w:lang w:val="en-US"/>
        </w:rPr>
        <w:tab/>
      </w:r>
      <w:r w:rsidRPr="00AC0F6B">
        <w:rPr>
          <w:rFonts w:ascii="Times New Roman" w:hAnsi="Times New Roman" w:cs="Times New Roman"/>
          <w:color w:val="000000"/>
          <w:sz w:val="24"/>
          <w:szCs w:val="24"/>
          <w:lang w:val="en-US"/>
        </w:rPr>
        <w:t>Redemption should be done</w:t>
      </w:r>
    </w:p>
    <w:p w:rsidR="00FE4ABD" w:rsidRPr="00AC0F6B" w:rsidRDefault="00FE4ABD" w:rsidP="00C57550">
      <w:pPr>
        <w:autoSpaceDE w:val="0"/>
        <w:autoSpaceDN w:val="0"/>
        <w:adjustRightInd w:val="0"/>
        <w:spacing w:after="0" w:line="360" w:lineRule="auto"/>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t xml:space="preserve">4 </w:t>
      </w:r>
      <w:r w:rsidR="00D37503" w:rsidRPr="00AC0F6B">
        <w:rPr>
          <w:rFonts w:ascii="Times New Roman" w:hAnsi="Times New Roman" w:cs="Times New Roman"/>
          <w:color w:val="000000"/>
          <w:sz w:val="24"/>
          <w:szCs w:val="24"/>
          <w:lang w:val="en-US"/>
        </w:rPr>
        <w:tab/>
      </w:r>
      <w:r w:rsidR="00D37503" w:rsidRPr="00AC0F6B">
        <w:rPr>
          <w:rFonts w:ascii="Times New Roman" w:hAnsi="Times New Roman" w:cs="Times New Roman"/>
          <w:color w:val="000000"/>
          <w:sz w:val="24"/>
          <w:szCs w:val="24"/>
          <w:lang w:val="en-US"/>
        </w:rPr>
        <w:tab/>
      </w:r>
      <w:r w:rsidRPr="00AC0F6B">
        <w:rPr>
          <w:rFonts w:ascii="Times New Roman" w:hAnsi="Times New Roman" w:cs="Times New Roman"/>
          <w:color w:val="000000"/>
          <w:sz w:val="24"/>
          <w:szCs w:val="24"/>
          <w:lang w:val="en-US"/>
        </w:rPr>
        <w:t xml:space="preserve">Participating       </w:t>
      </w:r>
      <w:r w:rsidR="00D37503" w:rsidRPr="00AC0F6B">
        <w:rPr>
          <w:rFonts w:ascii="Times New Roman" w:hAnsi="Times New Roman" w:cs="Times New Roman"/>
          <w:color w:val="000000"/>
          <w:sz w:val="24"/>
          <w:szCs w:val="24"/>
          <w:lang w:val="en-US"/>
        </w:rPr>
        <w:tab/>
      </w:r>
      <w:r w:rsidR="00D37503" w:rsidRPr="00AC0F6B">
        <w:rPr>
          <w:rFonts w:ascii="Times New Roman" w:hAnsi="Times New Roman" w:cs="Times New Roman"/>
          <w:color w:val="000000"/>
          <w:sz w:val="24"/>
          <w:szCs w:val="24"/>
          <w:lang w:val="en-US"/>
        </w:rPr>
        <w:tab/>
      </w:r>
      <w:r w:rsidR="00D37503" w:rsidRPr="00AC0F6B">
        <w:rPr>
          <w:rFonts w:ascii="Times New Roman" w:hAnsi="Times New Roman" w:cs="Times New Roman"/>
          <w:color w:val="000000"/>
          <w:sz w:val="24"/>
          <w:szCs w:val="24"/>
          <w:lang w:val="en-US"/>
        </w:rPr>
        <w:tab/>
      </w:r>
      <w:r w:rsidRPr="00AC0F6B">
        <w:rPr>
          <w:rFonts w:ascii="Times New Roman" w:hAnsi="Times New Roman" w:cs="Times New Roman"/>
          <w:color w:val="000000"/>
          <w:sz w:val="24"/>
          <w:szCs w:val="24"/>
          <w:lang w:val="en-US"/>
        </w:rPr>
        <w:t>Participate also in the surplus of firm</w:t>
      </w:r>
    </w:p>
    <w:p w:rsidR="00FE4ABD" w:rsidRPr="00AC0F6B" w:rsidRDefault="00FE4ABD" w:rsidP="00C57550">
      <w:pPr>
        <w:autoSpaceDE w:val="0"/>
        <w:autoSpaceDN w:val="0"/>
        <w:adjustRightInd w:val="0"/>
        <w:spacing w:after="0" w:line="360" w:lineRule="auto"/>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t xml:space="preserve">5 </w:t>
      </w:r>
      <w:r w:rsidR="00D37503" w:rsidRPr="00AC0F6B">
        <w:rPr>
          <w:rFonts w:ascii="Times New Roman" w:hAnsi="Times New Roman" w:cs="Times New Roman"/>
          <w:color w:val="000000"/>
          <w:sz w:val="24"/>
          <w:szCs w:val="24"/>
          <w:lang w:val="en-US"/>
        </w:rPr>
        <w:tab/>
      </w:r>
      <w:r w:rsidR="00D37503" w:rsidRPr="00AC0F6B">
        <w:rPr>
          <w:rFonts w:ascii="Times New Roman" w:hAnsi="Times New Roman" w:cs="Times New Roman"/>
          <w:color w:val="000000"/>
          <w:sz w:val="24"/>
          <w:szCs w:val="24"/>
          <w:lang w:val="en-US"/>
        </w:rPr>
        <w:tab/>
      </w:r>
      <w:r w:rsidRPr="00AC0F6B">
        <w:rPr>
          <w:rFonts w:ascii="Times New Roman" w:hAnsi="Times New Roman" w:cs="Times New Roman"/>
          <w:color w:val="000000"/>
          <w:sz w:val="24"/>
          <w:szCs w:val="24"/>
          <w:lang w:val="en-US"/>
        </w:rPr>
        <w:t xml:space="preserve">Non- Participating   </w:t>
      </w:r>
      <w:r w:rsidR="00D37503" w:rsidRPr="00AC0F6B">
        <w:rPr>
          <w:rFonts w:ascii="Times New Roman" w:hAnsi="Times New Roman" w:cs="Times New Roman"/>
          <w:color w:val="000000"/>
          <w:sz w:val="24"/>
          <w:szCs w:val="24"/>
          <w:lang w:val="en-US"/>
        </w:rPr>
        <w:tab/>
      </w:r>
      <w:r w:rsidR="00D37503" w:rsidRPr="00AC0F6B">
        <w:rPr>
          <w:rFonts w:ascii="Times New Roman" w:hAnsi="Times New Roman" w:cs="Times New Roman"/>
          <w:color w:val="000000"/>
          <w:sz w:val="24"/>
          <w:szCs w:val="24"/>
          <w:lang w:val="en-US"/>
        </w:rPr>
        <w:tab/>
      </w:r>
      <w:r w:rsidR="00D37503" w:rsidRPr="00AC0F6B">
        <w:rPr>
          <w:rFonts w:ascii="Times New Roman" w:hAnsi="Times New Roman" w:cs="Times New Roman"/>
          <w:color w:val="000000"/>
          <w:sz w:val="24"/>
          <w:szCs w:val="24"/>
          <w:lang w:val="en-US"/>
        </w:rPr>
        <w:tab/>
      </w:r>
      <w:r w:rsidR="001F24C2" w:rsidRPr="00AC0F6B">
        <w:rPr>
          <w:rFonts w:ascii="Times New Roman" w:hAnsi="Times New Roman" w:cs="Times New Roman"/>
          <w:color w:val="000000"/>
          <w:sz w:val="24"/>
          <w:szCs w:val="24"/>
          <w:lang w:val="en-US"/>
        </w:rPr>
        <w:t>Offe</w:t>
      </w:r>
      <w:r w:rsidRPr="00AC0F6B">
        <w:rPr>
          <w:rFonts w:ascii="Times New Roman" w:hAnsi="Times New Roman" w:cs="Times New Roman"/>
          <w:color w:val="000000"/>
          <w:sz w:val="24"/>
          <w:szCs w:val="24"/>
          <w:lang w:val="en-US"/>
        </w:rPr>
        <w:t>r fixed rate of Dividend</w:t>
      </w:r>
    </w:p>
    <w:p w:rsidR="00FE4ABD" w:rsidRPr="00AC0F6B" w:rsidRDefault="00FE4ABD" w:rsidP="00C57550">
      <w:pPr>
        <w:spacing w:after="0" w:line="360" w:lineRule="auto"/>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t xml:space="preserve">6 </w:t>
      </w:r>
      <w:r w:rsidR="00D37503" w:rsidRPr="00AC0F6B">
        <w:rPr>
          <w:rFonts w:ascii="Times New Roman" w:hAnsi="Times New Roman" w:cs="Times New Roman"/>
          <w:color w:val="000000"/>
          <w:sz w:val="24"/>
          <w:szCs w:val="24"/>
          <w:lang w:val="en-US"/>
        </w:rPr>
        <w:tab/>
      </w:r>
      <w:r w:rsidR="00D37503" w:rsidRPr="00AC0F6B">
        <w:rPr>
          <w:rFonts w:ascii="Times New Roman" w:hAnsi="Times New Roman" w:cs="Times New Roman"/>
          <w:color w:val="000000"/>
          <w:sz w:val="24"/>
          <w:szCs w:val="24"/>
          <w:lang w:val="en-US"/>
        </w:rPr>
        <w:tab/>
      </w:r>
      <w:r w:rsidRPr="00AC0F6B">
        <w:rPr>
          <w:rFonts w:ascii="Times New Roman" w:hAnsi="Times New Roman" w:cs="Times New Roman"/>
          <w:color w:val="000000"/>
          <w:sz w:val="24"/>
          <w:szCs w:val="24"/>
          <w:lang w:val="en-US"/>
        </w:rPr>
        <w:t xml:space="preserve">Convertible           </w:t>
      </w:r>
      <w:r w:rsidR="00D37503" w:rsidRPr="00AC0F6B">
        <w:rPr>
          <w:rFonts w:ascii="Times New Roman" w:hAnsi="Times New Roman" w:cs="Times New Roman"/>
          <w:color w:val="000000"/>
          <w:sz w:val="24"/>
          <w:szCs w:val="24"/>
          <w:lang w:val="en-US"/>
        </w:rPr>
        <w:tab/>
      </w:r>
      <w:r w:rsidR="00D37503" w:rsidRPr="00AC0F6B">
        <w:rPr>
          <w:rFonts w:ascii="Times New Roman" w:hAnsi="Times New Roman" w:cs="Times New Roman"/>
          <w:color w:val="000000"/>
          <w:sz w:val="24"/>
          <w:szCs w:val="24"/>
          <w:lang w:val="en-US"/>
        </w:rPr>
        <w:tab/>
      </w:r>
      <w:r w:rsidR="00D37503" w:rsidRPr="00AC0F6B">
        <w:rPr>
          <w:rFonts w:ascii="Times New Roman" w:hAnsi="Times New Roman" w:cs="Times New Roman"/>
          <w:color w:val="000000"/>
          <w:sz w:val="24"/>
          <w:szCs w:val="24"/>
          <w:lang w:val="en-US"/>
        </w:rPr>
        <w:tab/>
      </w:r>
      <w:r w:rsidRPr="00AC0F6B">
        <w:rPr>
          <w:rFonts w:ascii="Times New Roman" w:hAnsi="Times New Roman" w:cs="Times New Roman"/>
          <w:color w:val="000000"/>
          <w:sz w:val="24"/>
          <w:szCs w:val="24"/>
          <w:lang w:val="en-US"/>
        </w:rPr>
        <w:t xml:space="preserve">Option of </w:t>
      </w:r>
      <w:r w:rsidR="00C45D10" w:rsidRPr="00AC0F6B">
        <w:rPr>
          <w:rFonts w:ascii="Times New Roman" w:hAnsi="Times New Roman" w:cs="Times New Roman"/>
          <w:color w:val="000000"/>
          <w:sz w:val="24"/>
          <w:szCs w:val="24"/>
          <w:lang w:val="en-US"/>
        </w:rPr>
        <w:t>Converting into</w:t>
      </w:r>
      <w:r w:rsidRPr="00AC0F6B">
        <w:rPr>
          <w:rFonts w:ascii="Times New Roman" w:hAnsi="Times New Roman" w:cs="Times New Roman"/>
          <w:color w:val="000000"/>
          <w:sz w:val="24"/>
          <w:szCs w:val="24"/>
          <w:lang w:val="en-US"/>
        </w:rPr>
        <w:t xml:space="preserve"> equity Shares</w:t>
      </w:r>
    </w:p>
    <w:p w:rsidR="000F4C6E" w:rsidRPr="00AC0F6B" w:rsidRDefault="000F4C6E" w:rsidP="00C57550">
      <w:pPr>
        <w:spacing w:after="0" w:line="360" w:lineRule="auto"/>
        <w:rPr>
          <w:rFonts w:ascii="Times New Roman" w:hAnsi="Times New Roman" w:cs="Times New Roman"/>
          <w:color w:val="000000"/>
          <w:sz w:val="24"/>
          <w:szCs w:val="24"/>
          <w:lang w:val="en-US"/>
        </w:rPr>
      </w:pPr>
    </w:p>
    <w:p w:rsidR="000F4C6E" w:rsidRPr="00AC0F6B" w:rsidRDefault="000F4C6E" w:rsidP="00C57550">
      <w:pPr>
        <w:spacing w:after="0" w:line="360" w:lineRule="auto"/>
        <w:rPr>
          <w:rFonts w:ascii="Times New Roman" w:hAnsi="Times New Roman" w:cs="Times New Roman"/>
          <w:color w:val="000000"/>
          <w:sz w:val="24"/>
          <w:szCs w:val="24"/>
          <w:lang w:val="en-US"/>
        </w:rPr>
      </w:pPr>
    </w:p>
    <w:p w:rsidR="00057B3E" w:rsidRPr="00AC0F6B" w:rsidRDefault="00057B3E" w:rsidP="00C57550">
      <w:pPr>
        <w:spacing w:after="0" w:line="360" w:lineRule="auto"/>
        <w:rPr>
          <w:rFonts w:ascii="Times New Roman" w:hAnsi="Times New Roman" w:cs="Times New Roman"/>
          <w:b/>
          <w:bCs/>
          <w:iCs/>
          <w:color w:val="000000"/>
          <w:sz w:val="24"/>
          <w:szCs w:val="24"/>
          <w:lang w:val="en-US"/>
        </w:rPr>
      </w:pPr>
      <w:r w:rsidRPr="00AC0F6B">
        <w:rPr>
          <w:rFonts w:ascii="Times New Roman" w:hAnsi="Times New Roman" w:cs="Times New Roman"/>
          <w:b/>
          <w:bCs/>
          <w:i/>
          <w:iCs/>
          <w:color w:val="000000"/>
          <w:sz w:val="24"/>
          <w:szCs w:val="24"/>
          <w:lang w:val="en-US"/>
        </w:rPr>
        <w:t>2</w:t>
      </w:r>
      <w:r w:rsidRPr="00AC0F6B">
        <w:rPr>
          <w:rFonts w:ascii="Times New Roman" w:hAnsi="Times New Roman" w:cs="Times New Roman"/>
          <w:b/>
          <w:bCs/>
          <w:iCs/>
          <w:color w:val="000000"/>
          <w:sz w:val="24"/>
          <w:szCs w:val="24"/>
          <w:lang w:val="en-US"/>
        </w:rPr>
        <w:t>.4 Advantages and Dis</w:t>
      </w:r>
      <w:r w:rsidR="00C45D10" w:rsidRPr="00AC0F6B">
        <w:rPr>
          <w:rFonts w:ascii="Times New Roman" w:hAnsi="Times New Roman" w:cs="Times New Roman"/>
          <w:b/>
          <w:bCs/>
          <w:iCs/>
          <w:color w:val="000000"/>
          <w:sz w:val="24"/>
          <w:szCs w:val="24"/>
          <w:lang w:val="en-US"/>
        </w:rPr>
        <w:t>advantages of Raising Funds by I</w:t>
      </w:r>
      <w:r w:rsidRPr="00AC0F6B">
        <w:rPr>
          <w:rFonts w:ascii="Times New Roman" w:hAnsi="Times New Roman" w:cs="Times New Roman"/>
          <w:b/>
          <w:bCs/>
          <w:iCs/>
          <w:color w:val="000000"/>
          <w:sz w:val="24"/>
          <w:szCs w:val="24"/>
          <w:lang w:val="en-US"/>
        </w:rPr>
        <w:t xml:space="preserve">ssue of </w:t>
      </w:r>
      <w:r w:rsidR="00C45D10" w:rsidRPr="00AC0F6B">
        <w:rPr>
          <w:rFonts w:ascii="Times New Roman" w:hAnsi="Times New Roman" w:cs="Times New Roman"/>
          <w:b/>
          <w:bCs/>
          <w:iCs/>
          <w:color w:val="000000"/>
          <w:sz w:val="24"/>
          <w:szCs w:val="24"/>
          <w:lang w:val="en-US"/>
        </w:rPr>
        <w:t>Preference S</w:t>
      </w:r>
      <w:r w:rsidRPr="00AC0F6B">
        <w:rPr>
          <w:rFonts w:ascii="Times New Roman" w:hAnsi="Times New Roman" w:cs="Times New Roman"/>
          <w:b/>
          <w:bCs/>
          <w:iCs/>
          <w:color w:val="000000"/>
          <w:sz w:val="24"/>
          <w:szCs w:val="24"/>
          <w:lang w:val="en-US"/>
        </w:rPr>
        <w:t xml:space="preserve">hares </w:t>
      </w:r>
    </w:p>
    <w:p w:rsidR="00057B3E" w:rsidRPr="00AC0F6B" w:rsidRDefault="00057B3E" w:rsidP="00C57550">
      <w:pPr>
        <w:spacing w:after="0" w:line="360" w:lineRule="auto"/>
        <w:rPr>
          <w:rFonts w:ascii="Times New Roman" w:hAnsi="Times New Roman" w:cs="Times New Roman"/>
          <w:b/>
          <w:bCs/>
          <w:i/>
          <w:iCs/>
          <w:color w:val="000000"/>
          <w:sz w:val="24"/>
          <w:szCs w:val="24"/>
          <w:lang w:val="en-US"/>
        </w:rPr>
      </w:pPr>
      <w:r w:rsidRPr="00AC0F6B">
        <w:rPr>
          <w:rFonts w:ascii="Times New Roman" w:hAnsi="Times New Roman" w:cs="Times New Roman"/>
          <w:b/>
          <w:bCs/>
          <w:iCs/>
          <w:color w:val="000000"/>
          <w:sz w:val="24"/>
          <w:szCs w:val="24"/>
          <w:lang w:val="en-US"/>
        </w:rPr>
        <w:t>Advantages</w:t>
      </w:r>
      <w:r w:rsidRPr="00AC0F6B">
        <w:rPr>
          <w:rFonts w:ascii="Times New Roman" w:hAnsi="Times New Roman" w:cs="Times New Roman"/>
          <w:b/>
          <w:bCs/>
          <w:i/>
          <w:iCs/>
          <w:color w:val="000000"/>
          <w:sz w:val="24"/>
          <w:szCs w:val="24"/>
          <w:lang w:val="en-US"/>
        </w:rPr>
        <w:t xml:space="preserve"> </w:t>
      </w:r>
    </w:p>
    <w:p w:rsidR="00057B3E" w:rsidRPr="00AC0F6B" w:rsidRDefault="00057B3E" w:rsidP="008D721D">
      <w:pPr>
        <w:pStyle w:val="ListParagraph"/>
        <w:numPr>
          <w:ilvl w:val="0"/>
          <w:numId w:val="5"/>
        </w:numPr>
        <w:spacing w:after="0" w:line="360" w:lineRule="auto"/>
        <w:jc w:val="both"/>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t xml:space="preserve"> No dilution in </w:t>
      </w:r>
      <w:r w:rsidR="008D721D" w:rsidRPr="00AC0F6B">
        <w:rPr>
          <w:rFonts w:ascii="Times New Roman" w:hAnsi="Times New Roman" w:cs="Times New Roman"/>
          <w:color w:val="000000"/>
          <w:sz w:val="24"/>
          <w:szCs w:val="24"/>
          <w:lang w:val="en-US"/>
        </w:rPr>
        <w:t>earning per share (</w:t>
      </w:r>
      <w:r w:rsidRPr="00AC0F6B">
        <w:rPr>
          <w:rFonts w:ascii="Times New Roman" w:hAnsi="Times New Roman" w:cs="Times New Roman"/>
          <w:color w:val="000000"/>
          <w:sz w:val="24"/>
          <w:szCs w:val="24"/>
          <w:lang w:val="en-US"/>
        </w:rPr>
        <w:t>EPS</w:t>
      </w:r>
      <w:r w:rsidR="008D721D" w:rsidRPr="00AC0F6B">
        <w:rPr>
          <w:rFonts w:ascii="Times New Roman" w:hAnsi="Times New Roman" w:cs="Times New Roman"/>
          <w:color w:val="000000"/>
          <w:sz w:val="24"/>
          <w:szCs w:val="24"/>
          <w:lang w:val="en-US"/>
        </w:rPr>
        <w:t>)</w:t>
      </w:r>
      <w:r w:rsidRPr="00AC0F6B">
        <w:rPr>
          <w:rFonts w:ascii="Times New Roman" w:hAnsi="Times New Roman" w:cs="Times New Roman"/>
          <w:color w:val="000000"/>
          <w:sz w:val="24"/>
          <w:szCs w:val="24"/>
          <w:lang w:val="en-US"/>
        </w:rPr>
        <w:t xml:space="preserve"> on enlarged capital base - If equity is issued it reduces EPS, thus affecting the market perception about the company.</w:t>
      </w:r>
    </w:p>
    <w:p w:rsidR="00057B3E" w:rsidRPr="00AC0F6B" w:rsidRDefault="00057B3E" w:rsidP="008D721D">
      <w:pPr>
        <w:pStyle w:val="ListParagraph"/>
        <w:numPr>
          <w:ilvl w:val="0"/>
          <w:numId w:val="5"/>
        </w:numPr>
        <w:spacing w:after="0" w:line="360" w:lineRule="auto"/>
        <w:jc w:val="both"/>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t>There is leveraging advantage as it bears a fixed charge. Non-payment of preference dividends does not force company into liquidity.</w:t>
      </w:r>
    </w:p>
    <w:p w:rsidR="00057B3E" w:rsidRPr="00AC0F6B" w:rsidRDefault="00057B3E" w:rsidP="008D721D">
      <w:pPr>
        <w:pStyle w:val="ListParagraph"/>
        <w:numPr>
          <w:ilvl w:val="0"/>
          <w:numId w:val="5"/>
        </w:numPr>
        <w:spacing w:after="0" w:line="360" w:lineRule="auto"/>
        <w:jc w:val="both"/>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t>There is no risk of takeover as the preference shareholders do not have voting rights. The preference dividends are fixed and pre-decided. Hence preference shareholders do not participate in surplus profits as the ordinary shareholders.</w:t>
      </w:r>
    </w:p>
    <w:p w:rsidR="00057B3E" w:rsidRPr="00AC0F6B" w:rsidRDefault="00057B3E" w:rsidP="008D721D">
      <w:pPr>
        <w:pStyle w:val="ListParagraph"/>
        <w:numPr>
          <w:ilvl w:val="0"/>
          <w:numId w:val="5"/>
        </w:numPr>
        <w:spacing w:after="0" w:line="360" w:lineRule="auto"/>
        <w:jc w:val="both"/>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t xml:space="preserve"> Preference capital can be redeemed after a specified period.</w:t>
      </w:r>
    </w:p>
    <w:p w:rsidR="00057B3E" w:rsidRDefault="00057B3E" w:rsidP="00C57550">
      <w:pPr>
        <w:spacing w:after="0" w:line="360" w:lineRule="auto"/>
        <w:rPr>
          <w:rFonts w:ascii="Times New Roman" w:hAnsi="Times New Roman" w:cs="Times New Roman"/>
          <w:b/>
          <w:bCs/>
          <w:i/>
          <w:iCs/>
          <w:color w:val="000000"/>
          <w:sz w:val="24"/>
          <w:szCs w:val="24"/>
          <w:lang w:val="en-US"/>
        </w:rPr>
      </w:pPr>
    </w:p>
    <w:p w:rsidR="00951D3C" w:rsidRDefault="00951D3C" w:rsidP="00C57550">
      <w:pPr>
        <w:spacing w:after="0" w:line="360" w:lineRule="auto"/>
        <w:rPr>
          <w:rFonts w:ascii="Times New Roman" w:hAnsi="Times New Roman" w:cs="Times New Roman"/>
          <w:b/>
          <w:bCs/>
          <w:i/>
          <w:iCs/>
          <w:color w:val="000000"/>
          <w:sz w:val="24"/>
          <w:szCs w:val="24"/>
          <w:lang w:val="en-US"/>
        </w:rPr>
      </w:pPr>
    </w:p>
    <w:p w:rsidR="00951D3C" w:rsidRDefault="00951D3C" w:rsidP="00C57550">
      <w:pPr>
        <w:spacing w:after="0" w:line="360" w:lineRule="auto"/>
        <w:rPr>
          <w:rFonts w:ascii="Times New Roman" w:hAnsi="Times New Roman" w:cs="Times New Roman"/>
          <w:b/>
          <w:bCs/>
          <w:i/>
          <w:iCs/>
          <w:color w:val="000000"/>
          <w:sz w:val="24"/>
          <w:szCs w:val="24"/>
          <w:lang w:val="en-US"/>
        </w:rPr>
      </w:pPr>
    </w:p>
    <w:p w:rsidR="00951D3C" w:rsidRPr="00AC0F6B" w:rsidRDefault="00951D3C" w:rsidP="00C57550">
      <w:pPr>
        <w:spacing w:after="0" w:line="360" w:lineRule="auto"/>
        <w:rPr>
          <w:rFonts w:ascii="Times New Roman" w:hAnsi="Times New Roman" w:cs="Times New Roman"/>
          <w:b/>
          <w:bCs/>
          <w:i/>
          <w:iCs/>
          <w:color w:val="000000"/>
          <w:sz w:val="24"/>
          <w:szCs w:val="24"/>
          <w:lang w:val="en-US"/>
        </w:rPr>
      </w:pPr>
    </w:p>
    <w:p w:rsidR="00057B3E" w:rsidRPr="00AC0F6B" w:rsidRDefault="00057B3E" w:rsidP="00C57550">
      <w:pPr>
        <w:spacing w:after="0" w:line="360" w:lineRule="auto"/>
        <w:rPr>
          <w:rFonts w:ascii="Times New Roman" w:hAnsi="Times New Roman" w:cs="Times New Roman"/>
          <w:b/>
          <w:bCs/>
          <w:iCs/>
          <w:color w:val="000000"/>
          <w:sz w:val="24"/>
          <w:szCs w:val="24"/>
          <w:lang w:val="en-US"/>
        </w:rPr>
      </w:pPr>
      <w:r w:rsidRPr="00AC0F6B">
        <w:rPr>
          <w:rFonts w:ascii="Times New Roman" w:hAnsi="Times New Roman" w:cs="Times New Roman"/>
          <w:b/>
          <w:bCs/>
          <w:iCs/>
          <w:color w:val="000000"/>
          <w:sz w:val="24"/>
          <w:szCs w:val="24"/>
          <w:lang w:val="en-US"/>
        </w:rPr>
        <w:t xml:space="preserve">Disadvantages </w:t>
      </w:r>
    </w:p>
    <w:p w:rsidR="00057B3E" w:rsidRPr="00AC0F6B" w:rsidRDefault="00057B3E" w:rsidP="008D721D">
      <w:pPr>
        <w:pStyle w:val="ListParagraph"/>
        <w:numPr>
          <w:ilvl w:val="0"/>
          <w:numId w:val="6"/>
        </w:numPr>
        <w:spacing w:after="0" w:line="360" w:lineRule="auto"/>
        <w:jc w:val="both"/>
        <w:rPr>
          <w:rFonts w:ascii="Times New Roman" w:hAnsi="Times New Roman" w:cs="Times New Roman"/>
          <w:color w:val="000000"/>
          <w:sz w:val="24"/>
          <w:szCs w:val="24"/>
          <w:lang w:val="en-US"/>
        </w:rPr>
      </w:pPr>
      <w:r w:rsidRPr="00AC0F6B">
        <w:rPr>
          <w:rFonts w:ascii="Times New Roman" w:hAnsi="Times New Roman" w:cs="Times New Roman"/>
          <w:color w:val="000000"/>
          <w:sz w:val="24"/>
          <w:szCs w:val="24"/>
          <w:lang w:val="en-US"/>
        </w:rPr>
        <w:t>One of the major disadvantages of preference shares is that preference dividend is not tax deductible and so does not provide a tax shield to the company. Hence a preference share is costlier to the company than debt e.g. debenture.</w:t>
      </w:r>
    </w:p>
    <w:p w:rsidR="001136CE" w:rsidRPr="001136CE" w:rsidRDefault="00057B3E" w:rsidP="00D84C47">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lang w:val="en-US"/>
        </w:rPr>
      </w:pPr>
      <w:r w:rsidRPr="00AC0F6B">
        <w:rPr>
          <w:rFonts w:ascii="Times New Roman" w:hAnsi="Times New Roman" w:cs="Times New Roman"/>
          <w:color w:val="000000"/>
          <w:sz w:val="24"/>
          <w:szCs w:val="24"/>
          <w:lang w:val="en-US"/>
        </w:rPr>
        <w:t>Preference dividends are cumulative in nature. This means that although these dividends may be omitted, they shall need to be paid later. Also, if these dividends are not paid, no dividend can be paid to ordinary shareholders. The non-payment of dividend to ordinary shareholders could seriously impair the reputation of the company</w:t>
      </w:r>
    </w:p>
    <w:p w:rsidR="001136CE" w:rsidRDefault="001136CE" w:rsidP="001136CE">
      <w:pPr>
        <w:autoSpaceDE w:val="0"/>
        <w:autoSpaceDN w:val="0"/>
        <w:adjustRightInd w:val="0"/>
        <w:spacing w:after="0" w:line="360" w:lineRule="auto"/>
        <w:jc w:val="both"/>
        <w:rPr>
          <w:rFonts w:ascii="Times New Roman" w:hAnsi="Times New Roman" w:cs="Times New Roman"/>
          <w:color w:val="000000"/>
          <w:sz w:val="24"/>
          <w:szCs w:val="24"/>
          <w:lang w:val="en-US"/>
        </w:rPr>
      </w:pPr>
    </w:p>
    <w:p w:rsidR="001136CE" w:rsidRPr="00AC0F6B" w:rsidRDefault="00057B3E" w:rsidP="001136CE">
      <w:pPr>
        <w:autoSpaceDE w:val="0"/>
        <w:autoSpaceDN w:val="0"/>
        <w:adjustRightInd w:val="0"/>
        <w:spacing w:after="0" w:line="360" w:lineRule="auto"/>
        <w:jc w:val="both"/>
        <w:rPr>
          <w:rFonts w:ascii="Times New Roman" w:hAnsi="Times New Roman" w:cs="Times New Roman"/>
          <w:b/>
          <w:bCs/>
          <w:color w:val="000000"/>
          <w:sz w:val="24"/>
          <w:szCs w:val="24"/>
          <w:lang w:val="en-US"/>
        </w:rPr>
      </w:pPr>
      <w:r w:rsidRPr="001136CE">
        <w:rPr>
          <w:rFonts w:ascii="Times New Roman" w:hAnsi="Times New Roman" w:cs="Times New Roman"/>
          <w:color w:val="000000"/>
          <w:sz w:val="24"/>
          <w:szCs w:val="24"/>
          <w:lang w:val="en-US"/>
        </w:rPr>
        <w:t xml:space="preserve"> </w:t>
      </w:r>
      <w:r w:rsidR="001136CE">
        <w:rPr>
          <w:rFonts w:ascii="Times New Roman" w:hAnsi="Times New Roman" w:cs="Times New Roman"/>
          <w:b/>
          <w:bCs/>
          <w:color w:val="000000"/>
          <w:sz w:val="24"/>
          <w:szCs w:val="24"/>
          <w:lang w:val="en-US"/>
        </w:rPr>
        <w:t xml:space="preserve"> 2.5 Difference between Equity S</w:t>
      </w:r>
      <w:r w:rsidR="001136CE" w:rsidRPr="00AC0F6B">
        <w:rPr>
          <w:rFonts w:ascii="Times New Roman" w:hAnsi="Times New Roman" w:cs="Times New Roman"/>
          <w:b/>
          <w:bCs/>
          <w:color w:val="000000"/>
          <w:sz w:val="24"/>
          <w:szCs w:val="24"/>
          <w:lang w:val="en-US"/>
        </w:rPr>
        <w:t xml:space="preserve">hare and </w:t>
      </w:r>
      <w:r w:rsidR="001136CE">
        <w:rPr>
          <w:rFonts w:ascii="Times New Roman" w:hAnsi="Times New Roman" w:cs="Times New Roman"/>
          <w:b/>
          <w:bCs/>
          <w:color w:val="000000"/>
          <w:sz w:val="24"/>
          <w:szCs w:val="24"/>
          <w:lang w:val="en-US"/>
        </w:rPr>
        <w:t>Preference Shares</w:t>
      </w:r>
      <w:r w:rsidR="001136CE" w:rsidRPr="00AC0F6B">
        <w:rPr>
          <w:rFonts w:ascii="Times New Roman" w:hAnsi="Times New Roman" w:cs="Times New Roman"/>
          <w:b/>
          <w:bCs/>
          <w:color w:val="000000"/>
          <w:sz w:val="24"/>
          <w:szCs w:val="24"/>
          <w:lang w:val="en-US"/>
        </w:rPr>
        <w:t>:</w:t>
      </w:r>
    </w:p>
    <w:p w:rsidR="001136CE" w:rsidRPr="001136CE" w:rsidRDefault="001136CE" w:rsidP="008E164B">
      <w:pPr>
        <w:pStyle w:val="ListParagraph"/>
        <w:numPr>
          <w:ilvl w:val="0"/>
          <w:numId w:val="17"/>
        </w:numPr>
        <w:autoSpaceDE w:val="0"/>
        <w:autoSpaceDN w:val="0"/>
        <w:adjustRightInd w:val="0"/>
        <w:spacing w:after="0" w:line="360" w:lineRule="auto"/>
        <w:jc w:val="both"/>
        <w:rPr>
          <w:rFonts w:ascii="Times New Roman" w:hAnsi="Times New Roman" w:cs="Times New Roman"/>
          <w:color w:val="000000"/>
          <w:sz w:val="24"/>
          <w:szCs w:val="24"/>
          <w:lang w:val="en-US"/>
        </w:rPr>
      </w:pPr>
      <w:r w:rsidRPr="001136CE">
        <w:rPr>
          <w:rFonts w:ascii="Times New Roman" w:hAnsi="Times New Roman" w:cs="Times New Roman"/>
          <w:color w:val="000000"/>
          <w:sz w:val="24"/>
          <w:szCs w:val="24"/>
          <w:lang w:val="en-US"/>
        </w:rPr>
        <w:t xml:space="preserve"> Dividend- Preference dividend is preferred over equity dividend (paid before ordinary dividend), while ordinary dividend</w:t>
      </w:r>
      <w:r w:rsidRPr="001136CE">
        <w:rPr>
          <w:rFonts w:ascii="Times New Roman" w:hAnsi="Times New Roman" w:cs="Times New Roman"/>
          <w:b/>
          <w:bCs/>
          <w:color w:val="000000"/>
          <w:sz w:val="24"/>
          <w:szCs w:val="24"/>
          <w:lang w:val="en-US"/>
        </w:rPr>
        <w:t xml:space="preserve"> </w:t>
      </w:r>
      <w:r w:rsidRPr="001136CE">
        <w:rPr>
          <w:rFonts w:ascii="Times New Roman" w:hAnsi="Times New Roman" w:cs="Times New Roman"/>
          <w:bCs/>
          <w:color w:val="000000"/>
          <w:sz w:val="24"/>
          <w:szCs w:val="24"/>
          <w:lang w:val="en-US"/>
        </w:rPr>
        <w:t>preference</w:t>
      </w:r>
      <w:r w:rsidRPr="001136CE">
        <w:rPr>
          <w:rFonts w:ascii="Times New Roman" w:hAnsi="Times New Roman" w:cs="Times New Roman"/>
          <w:b/>
          <w:bCs/>
          <w:color w:val="000000"/>
          <w:sz w:val="24"/>
          <w:szCs w:val="24"/>
          <w:lang w:val="en-US"/>
        </w:rPr>
        <w:t xml:space="preserve"> a</w:t>
      </w:r>
      <w:r w:rsidRPr="001136CE">
        <w:rPr>
          <w:rFonts w:ascii="Times New Roman" w:hAnsi="Times New Roman" w:cs="Times New Roman"/>
          <w:color w:val="000000"/>
          <w:sz w:val="24"/>
          <w:szCs w:val="24"/>
          <w:lang w:val="en-US"/>
        </w:rPr>
        <w:t>nd is paid after all income claims are paid to other suppliers of funds</w:t>
      </w:r>
    </w:p>
    <w:p w:rsidR="001136CE" w:rsidRPr="001136CE" w:rsidRDefault="001136CE" w:rsidP="008E164B">
      <w:pPr>
        <w:pStyle w:val="ListParagraph"/>
        <w:numPr>
          <w:ilvl w:val="0"/>
          <w:numId w:val="17"/>
        </w:numPr>
        <w:autoSpaceDE w:val="0"/>
        <w:autoSpaceDN w:val="0"/>
        <w:adjustRightInd w:val="0"/>
        <w:spacing w:after="0" w:line="360" w:lineRule="auto"/>
        <w:jc w:val="both"/>
        <w:rPr>
          <w:rFonts w:ascii="Times New Roman" w:hAnsi="Times New Roman" w:cs="Times New Roman"/>
          <w:color w:val="000000"/>
          <w:sz w:val="24"/>
          <w:szCs w:val="24"/>
          <w:lang w:val="en-US"/>
        </w:rPr>
      </w:pPr>
      <w:r w:rsidRPr="001136CE">
        <w:rPr>
          <w:rFonts w:ascii="Times New Roman" w:hAnsi="Times New Roman" w:cs="Times New Roman"/>
          <w:color w:val="000000"/>
          <w:sz w:val="24"/>
          <w:szCs w:val="24"/>
          <w:lang w:val="en-US"/>
        </w:rPr>
        <w:t>Rate of dividend- Preference shares have a fixed rate of dividend while ordinary shares have a fluctuating rate of dividends, since dividend payment is based on residual income</w:t>
      </w:r>
    </w:p>
    <w:p w:rsidR="001136CE" w:rsidRPr="001136CE" w:rsidRDefault="001136CE" w:rsidP="008E164B">
      <w:pPr>
        <w:pStyle w:val="ListParagraph"/>
        <w:numPr>
          <w:ilvl w:val="0"/>
          <w:numId w:val="17"/>
        </w:numPr>
        <w:autoSpaceDE w:val="0"/>
        <w:autoSpaceDN w:val="0"/>
        <w:adjustRightInd w:val="0"/>
        <w:spacing w:after="0" w:line="360" w:lineRule="auto"/>
        <w:jc w:val="both"/>
        <w:rPr>
          <w:rFonts w:ascii="Times New Roman" w:hAnsi="Times New Roman" w:cs="Times New Roman"/>
          <w:color w:val="000000"/>
          <w:sz w:val="24"/>
          <w:szCs w:val="24"/>
          <w:lang w:val="en-US"/>
        </w:rPr>
      </w:pPr>
      <w:r w:rsidRPr="001136CE">
        <w:rPr>
          <w:rFonts w:ascii="Times New Roman" w:hAnsi="Times New Roman" w:cs="Times New Roman"/>
          <w:color w:val="000000"/>
          <w:sz w:val="24"/>
          <w:szCs w:val="24"/>
          <w:lang w:val="en-US"/>
        </w:rPr>
        <w:t xml:space="preserve"> Convertibility. Generally ordinary shares are not convertible to any other security while preference shares can be converted to ordinary shares </w:t>
      </w:r>
    </w:p>
    <w:p w:rsidR="001136CE" w:rsidRPr="001136CE" w:rsidRDefault="001136CE" w:rsidP="008E164B">
      <w:pPr>
        <w:pStyle w:val="ListParagraph"/>
        <w:numPr>
          <w:ilvl w:val="0"/>
          <w:numId w:val="17"/>
        </w:numPr>
        <w:autoSpaceDE w:val="0"/>
        <w:autoSpaceDN w:val="0"/>
        <w:adjustRightInd w:val="0"/>
        <w:spacing w:after="0" w:line="360" w:lineRule="auto"/>
        <w:jc w:val="both"/>
        <w:rPr>
          <w:rFonts w:ascii="Times New Roman" w:hAnsi="Times New Roman" w:cs="Times New Roman"/>
          <w:color w:val="000000"/>
          <w:sz w:val="24"/>
          <w:szCs w:val="24"/>
          <w:lang w:val="en-US"/>
        </w:rPr>
      </w:pPr>
      <w:r w:rsidRPr="001136CE">
        <w:rPr>
          <w:rFonts w:ascii="Times New Roman" w:hAnsi="Times New Roman" w:cs="Times New Roman"/>
          <w:color w:val="000000"/>
          <w:sz w:val="24"/>
          <w:szCs w:val="24"/>
          <w:lang w:val="en-US"/>
        </w:rPr>
        <w:t xml:space="preserve">Voting rights.  Equity shareholders enjoy voting rights while preference shares do not have voting rights </w:t>
      </w:r>
    </w:p>
    <w:p w:rsidR="00DB68B1" w:rsidRPr="00AC0F6B" w:rsidRDefault="00DB68B1"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hanging="566"/>
        <w:rPr>
          <w:rFonts w:ascii="Times New Roman" w:hAnsi="Times New Roman" w:cs="Times New Roman"/>
          <w:b/>
          <w:bCs/>
          <w:spacing w:val="-3"/>
          <w:sz w:val="24"/>
          <w:szCs w:val="24"/>
        </w:rPr>
      </w:pPr>
    </w:p>
    <w:p w:rsidR="00E006D5" w:rsidRPr="00AC0F6B" w:rsidRDefault="00E006D5" w:rsidP="00E006D5">
      <w:pPr>
        <w:spacing w:after="0"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2.6 </w:t>
      </w:r>
      <w:r w:rsidRPr="00AC0F6B">
        <w:rPr>
          <w:rFonts w:ascii="Times New Roman" w:hAnsi="Times New Roman" w:cs="Times New Roman"/>
          <w:b/>
          <w:bCs/>
          <w:sz w:val="24"/>
          <w:szCs w:val="24"/>
          <w:lang w:val="en-US"/>
        </w:rPr>
        <w:t xml:space="preserve">Difference between Preference Shares and Bonds </w:t>
      </w:r>
    </w:p>
    <w:p w:rsidR="00E006D5" w:rsidRPr="00AC0F6B" w:rsidRDefault="00E006D5" w:rsidP="00E006D5">
      <w:pPr>
        <w:pStyle w:val="ListParagraph"/>
        <w:numPr>
          <w:ilvl w:val="0"/>
          <w:numId w:val="7"/>
        </w:numPr>
        <w:spacing w:after="0" w:line="360" w:lineRule="auto"/>
        <w:jc w:val="both"/>
        <w:rPr>
          <w:rFonts w:ascii="Times New Roman" w:hAnsi="Times New Roman" w:cs="Times New Roman"/>
          <w:sz w:val="24"/>
          <w:szCs w:val="24"/>
          <w:lang w:val="en-US"/>
        </w:rPr>
      </w:pPr>
      <w:r w:rsidRPr="00AC0F6B">
        <w:rPr>
          <w:rFonts w:ascii="Times New Roman" w:hAnsi="Times New Roman" w:cs="Times New Roman"/>
          <w:sz w:val="24"/>
          <w:szCs w:val="24"/>
          <w:lang w:val="en-US"/>
        </w:rPr>
        <w:t>Ownership. Preference Share Capital is a special kind of share, they share in the company’s profits, though they have no voting rights  while  bonds  is a type of loan which can be raised from the public</w:t>
      </w:r>
    </w:p>
    <w:p w:rsidR="00465B21" w:rsidRDefault="00E006D5" w:rsidP="00E006D5">
      <w:pPr>
        <w:pStyle w:val="ListParagraph"/>
        <w:numPr>
          <w:ilvl w:val="0"/>
          <w:numId w:val="7"/>
        </w:numPr>
        <w:spacing w:after="0" w:line="360" w:lineRule="auto"/>
        <w:jc w:val="both"/>
        <w:rPr>
          <w:rFonts w:ascii="Times New Roman" w:hAnsi="Times New Roman" w:cs="Times New Roman"/>
          <w:sz w:val="24"/>
          <w:szCs w:val="24"/>
          <w:lang w:val="en-US"/>
        </w:rPr>
      </w:pPr>
      <w:r w:rsidRPr="00AC0F6B">
        <w:rPr>
          <w:rFonts w:ascii="Times New Roman" w:hAnsi="Times New Roman" w:cs="Times New Roman"/>
          <w:sz w:val="24"/>
          <w:szCs w:val="24"/>
          <w:lang w:val="en-US"/>
        </w:rPr>
        <w:t xml:space="preserve">Payment of Dividend/Interest </w:t>
      </w:r>
      <w:r w:rsidR="00465B21">
        <w:rPr>
          <w:rFonts w:ascii="Times New Roman" w:hAnsi="Times New Roman" w:cs="Times New Roman"/>
          <w:sz w:val="24"/>
          <w:szCs w:val="24"/>
          <w:lang w:val="en-US"/>
        </w:rPr>
        <w:t xml:space="preserve">– Dividend is an appropriation of profits whereas, interest on debt is a charge on profits. Both </w:t>
      </w:r>
      <w:r w:rsidRPr="00AC0F6B">
        <w:rPr>
          <w:rFonts w:ascii="Times New Roman" w:hAnsi="Times New Roman" w:cs="Times New Roman"/>
          <w:sz w:val="24"/>
          <w:szCs w:val="24"/>
          <w:lang w:val="en-US"/>
        </w:rPr>
        <w:t>holders enjoy priority both as regard to the payment of a fixed amount of dividend and</w:t>
      </w:r>
      <w:r w:rsidR="00465B21">
        <w:rPr>
          <w:rFonts w:ascii="Times New Roman" w:hAnsi="Times New Roman" w:cs="Times New Roman"/>
          <w:sz w:val="24"/>
          <w:szCs w:val="24"/>
          <w:lang w:val="en-US"/>
        </w:rPr>
        <w:t xml:space="preserve"> a</w:t>
      </w:r>
      <w:r w:rsidRPr="00AC0F6B">
        <w:rPr>
          <w:rFonts w:ascii="Times New Roman" w:hAnsi="Times New Roman" w:cs="Times New Roman"/>
          <w:sz w:val="24"/>
          <w:szCs w:val="24"/>
          <w:lang w:val="en-US"/>
        </w:rPr>
        <w:t xml:space="preserve"> </w:t>
      </w:r>
      <w:r w:rsidR="00465B21" w:rsidRPr="00AC0F6B">
        <w:rPr>
          <w:rFonts w:ascii="Times New Roman" w:hAnsi="Times New Roman" w:cs="Times New Roman"/>
          <w:sz w:val="24"/>
          <w:szCs w:val="24"/>
          <w:lang w:val="en-US"/>
        </w:rPr>
        <w:t xml:space="preserve">fixed percentage of </w:t>
      </w:r>
      <w:proofErr w:type="gramStart"/>
      <w:r w:rsidR="00465B21" w:rsidRPr="00AC0F6B">
        <w:rPr>
          <w:rFonts w:ascii="Times New Roman" w:hAnsi="Times New Roman" w:cs="Times New Roman"/>
          <w:sz w:val="24"/>
          <w:szCs w:val="24"/>
          <w:lang w:val="en-US"/>
        </w:rPr>
        <w:t xml:space="preserve">interest </w:t>
      </w:r>
      <w:r w:rsidR="00465B21">
        <w:rPr>
          <w:rFonts w:ascii="Times New Roman" w:hAnsi="Times New Roman" w:cs="Times New Roman"/>
          <w:sz w:val="24"/>
          <w:szCs w:val="24"/>
          <w:lang w:val="en-US"/>
        </w:rPr>
        <w:t>.</w:t>
      </w:r>
      <w:proofErr w:type="gramEnd"/>
    </w:p>
    <w:p w:rsidR="00E006D5" w:rsidRPr="00AC0F6B" w:rsidRDefault="00465B21" w:rsidP="00E006D5">
      <w:pPr>
        <w:pStyle w:val="ListParagraph"/>
        <w:numPr>
          <w:ilvl w:val="0"/>
          <w:numId w:val="7"/>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R</w:t>
      </w:r>
      <w:r w:rsidR="00E006D5" w:rsidRPr="00AC0F6B">
        <w:rPr>
          <w:rFonts w:ascii="Times New Roman" w:hAnsi="Times New Roman" w:cs="Times New Roman"/>
          <w:sz w:val="24"/>
          <w:szCs w:val="24"/>
          <w:lang w:val="en-US"/>
        </w:rPr>
        <w:t xml:space="preserve">epayment of capital in case of winding up of a company. </w:t>
      </w:r>
      <w:r>
        <w:rPr>
          <w:rFonts w:ascii="Times New Roman" w:hAnsi="Times New Roman" w:cs="Times New Roman"/>
          <w:sz w:val="24"/>
          <w:szCs w:val="24"/>
          <w:lang w:val="en-US"/>
        </w:rPr>
        <w:t>Bonds payment rank first. Bonds holders claim is paid before all the other stakeholders.</w:t>
      </w:r>
    </w:p>
    <w:p w:rsidR="00E006D5" w:rsidRPr="00AC0F6B" w:rsidRDefault="00E006D5" w:rsidP="00E006D5">
      <w:pPr>
        <w:pStyle w:val="ListParagraph"/>
        <w:numPr>
          <w:ilvl w:val="0"/>
          <w:numId w:val="7"/>
        </w:numPr>
        <w:spacing w:after="0" w:line="360" w:lineRule="auto"/>
        <w:jc w:val="both"/>
        <w:rPr>
          <w:rFonts w:ascii="Times New Roman" w:hAnsi="Times New Roman" w:cs="Times New Roman"/>
          <w:sz w:val="24"/>
          <w:szCs w:val="24"/>
          <w:lang w:val="en-US"/>
        </w:rPr>
      </w:pPr>
      <w:r w:rsidRPr="00AC0F6B">
        <w:rPr>
          <w:rFonts w:ascii="Times New Roman" w:hAnsi="Times New Roman" w:cs="Times New Roman"/>
          <w:sz w:val="24"/>
          <w:szCs w:val="24"/>
          <w:lang w:val="en-US"/>
        </w:rPr>
        <w:t>Nature.   Preference shares are a hybrid form of financing with some characteristic of equity shares and some attributes of Debt Capital. Bonds are instrument for raising long term capital with a period of maturity.</w:t>
      </w:r>
    </w:p>
    <w:p w:rsidR="00DB68B1" w:rsidRPr="00AC0F6B" w:rsidRDefault="00DB68B1"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hanging="566"/>
        <w:rPr>
          <w:rFonts w:ascii="Times New Roman" w:hAnsi="Times New Roman" w:cs="Times New Roman"/>
          <w:b/>
          <w:bCs/>
          <w:spacing w:val="-3"/>
          <w:sz w:val="24"/>
          <w:szCs w:val="24"/>
        </w:rPr>
      </w:pPr>
    </w:p>
    <w:p w:rsidR="00CD7F5C" w:rsidRPr="0089712B" w:rsidRDefault="008D721D" w:rsidP="0089712B">
      <w:pPr>
        <w:pStyle w:val="ListParagraph"/>
        <w:numPr>
          <w:ilvl w:val="1"/>
          <w:numId w:val="7"/>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b/>
          <w:bCs/>
          <w:spacing w:val="-3"/>
          <w:sz w:val="24"/>
          <w:szCs w:val="24"/>
        </w:rPr>
      </w:pPr>
      <w:r w:rsidRPr="0089712B">
        <w:rPr>
          <w:rFonts w:ascii="Times New Roman" w:hAnsi="Times New Roman" w:cs="Times New Roman"/>
          <w:b/>
          <w:bCs/>
          <w:spacing w:val="-3"/>
          <w:sz w:val="24"/>
          <w:szCs w:val="24"/>
        </w:rPr>
        <w:t xml:space="preserve">Warrants </w:t>
      </w:r>
    </w:p>
    <w:p w:rsidR="0089712B" w:rsidRDefault="0089712B" w:rsidP="0089712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b/>
          <w:bCs/>
          <w:spacing w:val="-3"/>
          <w:sz w:val="24"/>
          <w:szCs w:val="24"/>
        </w:rPr>
      </w:pPr>
    </w:p>
    <w:p w:rsidR="0089712B" w:rsidRDefault="0089712B" w:rsidP="0089712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hanging="566"/>
        <w:rPr>
          <w:rFonts w:ascii="Times New Roman" w:eastAsia="Times New Roman" w:hAnsi="Times New Roman"/>
          <w:sz w:val="24"/>
        </w:rPr>
      </w:pPr>
      <w:r>
        <w:rPr>
          <w:rFonts w:ascii="Times New Roman" w:eastAsia="Times New Roman" w:hAnsi="Times New Roman"/>
          <w:sz w:val="24"/>
        </w:rPr>
        <w:tab/>
        <w:t>Warrants are certificates entitling the owner to acquire shares of stock on a certain price within a stated period.</w:t>
      </w:r>
      <w:r w:rsidRPr="0089712B">
        <w:rPr>
          <w:rFonts w:ascii="Times New Roman" w:hAnsi="Times New Roman" w:cs="Times New Roman"/>
          <w:spacing w:val="-2"/>
          <w:sz w:val="24"/>
          <w:szCs w:val="24"/>
        </w:rPr>
        <w:t xml:space="preserve"> </w:t>
      </w:r>
      <w:r w:rsidRPr="00AC0F6B">
        <w:rPr>
          <w:rFonts w:ascii="Times New Roman" w:hAnsi="Times New Roman" w:cs="Times New Roman"/>
          <w:spacing w:val="-2"/>
          <w:sz w:val="24"/>
          <w:szCs w:val="24"/>
        </w:rPr>
        <w:t xml:space="preserve">A warrant is an option to buy a stated number of shares at a specified price over a given time period.  Warrants are generally issued in conjunction with bonds (or sometimes preference shares) as "sweeteners".  They are issued by financially weaker companies to attract investors. </w:t>
      </w:r>
      <w:r>
        <w:rPr>
          <w:rFonts w:ascii="Times New Roman" w:eastAsia="Times New Roman" w:hAnsi="Times New Roman"/>
          <w:sz w:val="24"/>
        </w:rPr>
        <w:t xml:space="preserve"> Like convertible securities warrants, if exercised, become common stock and usually have dilutive effect (reduce earnings per share).</w:t>
      </w:r>
    </w:p>
    <w:p w:rsidR="0089712B" w:rsidRDefault="0089712B" w:rsidP="0089712B">
      <w:pPr>
        <w:spacing w:line="360" w:lineRule="auto"/>
        <w:jc w:val="both"/>
        <w:rPr>
          <w:rFonts w:ascii="Times New Roman" w:eastAsia="Times New Roman" w:hAnsi="Times New Roman"/>
        </w:rPr>
      </w:pPr>
    </w:p>
    <w:p w:rsidR="0089712B" w:rsidRDefault="0089712B" w:rsidP="0089712B">
      <w:pPr>
        <w:spacing w:line="360" w:lineRule="auto"/>
        <w:ind w:left="566" w:right="360"/>
        <w:jc w:val="both"/>
        <w:rPr>
          <w:rFonts w:ascii="Times New Roman" w:eastAsia="Times New Roman" w:hAnsi="Times New Roman"/>
          <w:sz w:val="24"/>
        </w:rPr>
      </w:pPr>
      <w:r>
        <w:rPr>
          <w:rFonts w:ascii="Times New Roman" w:eastAsia="Times New Roman" w:hAnsi="Times New Roman"/>
          <w:sz w:val="24"/>
        </w:rPr>
        <w:t>A substantial difference between convertible securities and warrants is that the holder of the warrants is required to pay a certain amount of money to obtain the shares. The issuance of warrants or options to buy additional shares normally arises under three situations:</w:t>
      </w:r>
    </w:p>
    <w:p w:rsidR="0089712B" w:rsidRDefault="0089712B" w:rsidP="0089712B">
      <w:pPr>
        <w:numPr>
          <w:ilvl w:val="0"/>
          <w:numId w:val="19"/>
        </w:numPr>
        <w:tabs>
          <w:tab w:val="left" w:pos="1080"/>
        </w:tabs>
        <w:spacing w:after="0" w:line="360" w:lineRule="auto"/>
        <w:ind w:left="1080" w:right="360" w:hanging="360"/>
        <w:jc w:val="both"/>
        <w:rPr>
          <w:rFonts w:ascii="Times New Roman" w:eastAsia="Times New Roman" w:hAnsi="Times New Roman"/>
          <w:sz w:val="24"/>
        </w:rPr>
      </w:pPr>
      <w:r>
        <w:rPr>
          <w:rFonts w:ascii="Times New Roman" w:eastAsia="Times New Roman" w:hAnsi="Times New Roman"/>
          <w:sz w:val="24"/>
        </w:rPr>
        <w:t>When issuing different types of securities, such as bonds or preferred stock, warrants are often included to make the security more attractive.</w:t>
      </w:r>
    </w:p>
    <w:p w:rsidR="0089712B" w:rsidRDefault="0089712B" w:rsidP="0089712B">
      <w:pPr>
        <w:numPr>
          <w:ilvl w:val="0"/>
          <w:numId w:val="19"/>
        </w:numPr>
        <w:tabs>
          <w:tab w:val="left" w:pos="1080"/>
        </w:tabs>
        <w:spacing w:after="0" w:line="360" w:lineRule="auto"/>
        <w:ind w:left="1080" w:right="360" w:hanging="360"/>
        <w:jc w:val="both"/>
        <w:rPr>
          <w:rFonts w:ascii="Times New Roman" w:eastAsia="Times New Roman" w:hAnsi="Times New Roman"/>
          <w:sz w:val="24"/>
        </w:rPr>
      </w:pPr>
      <w:r>
        <w:rPr>
          <w:rFonts w:ascii="Times New Roman" w:eastAsia="Times New Roman" w:hAnsi="Times New Roman"/>
          <w:sz w:val="24"/>
        </w:rPr>
        <w:t>Upon the issuance of additional common stock, existing shareholders have a preemptive right to purchase common stock first. Warrants may be issued to evidence that right.</w:t>
      </w:r>
    </w:p>
    <w:p w:rsidR="0089712B" w:rsidRDefault="0089712B" w:rsidP="0089712B">
      <w:pPr>
        <w:numPr>
          <w:ilvl w:val="0"/>
          <w:numId w:val="19"/>
        </w:numPr>
        <w:tabs>
          <w:tab w:val="left" w:pos="1080"/>
        </w:tabs>
        <w:spacing w:after="0" w:line="360" w:lineRule="auto"/>
        <w:ind w:left="1080" w:right="360" w:hanging="360"/>
        <w:jc w:val="both"/>
        <w:rPr>
          <w:rFonts w:ascii="Times New Roman" w:eastAsia="Times New Roman" w:hAnsi="Times New Roman"/>
          <w:sz w:val="24"/>
        </w:rPr>
      </w:pPr>
      <w:r>
        <w:rPr>
          <w:rFonts w:ascii="Times New Roman" w:eastAsia="Times New Roman" w:hAnsi="Times New Roman"/>
          <w:sz w:val="24"/>
        </w:rPr>
        <w:t xml:space="preserve">Warrants, often referred to as stock options, </w:t>
      </w:r>
      <w:r w:rsidR="00C920EB">
        <w:rPr>
          <w:rFonts w:ascii="Times New Roman" w:eastAsia="Times New Roman" w:hAnsi="Times New Roman"/>
          <w:sz w:val="24"/>
        </w:rPr>
        <w:t>and are</w:t>
      </w:r>
      <w:r>
        <w:rPr>
          <w:rFonts w:ascii="Times New Roman" w:eastAsia="Times New Roman" w:hAnsi="Times New Roman"/>
          <w:sz w:val="24"/>
        </w:rPr>
        <w:t xml:space="preserve"> given as compensation to executives and employees.</w:t>
      </w:r>
    </w:p>
    <w:p w:rsidR="0089712B" w:rsidRDefault="0089712B" w:rsidP="0089712B">
      <w:pPr>
        <w:spacing w:line="360" w:lineRule="auto"/>
        <w:jc w:val="both"/>
        <w:rPr>
          <w:rFonts w:ascii="Times New Roman" w:eastAsia="Times New Roman" w:hAnsi="Times New Roman"/>
          <w:sz w:val="24"/>
        </w:rPr>
      </w:pPr>
      <w:bookmarkStart w:id="0" w:name="page99"/>
      <w:bookmarkEnd w:id="0"/>
      <w:r>
        <w:rPr>
          <w:rFonts w:ascii="Times New Roman" w:eastAsia="Times New Roman" w:hAnsi="Times New Roman"/>
          <w:sz w:val="24"/>
        </w:rPr>
        <w:t>Warrants can be separated into two different instruments namely:</w:t>
      </w:r>
    </w:p>
    <w:p w:rsidR="0089712B" w:rsidRDefault="0089712B" w:rsidP="0089712B">
      <w:pPr>
        <w:numPr>
          <w:ilvl w:val="0"/>
          <w:numId w:val="20"/>
        </w:numPr>
        <w:tabs>
          <w:tab w:val="left" w:pos="1080"/>
        </w:tabs>
        <w:spacing w:after="0" w:line="360" w:lineRule="auto"/>
        <w:ind w:left="1080" w:hanging="360"/>
        <w:jc w:val="both"/>
        <w:rPr>
          <w:rFonts w:ascii="Times New Roman" w:eastAsia="Times New Roman" w:hAnsi="Times New Roman"/>
          <w:sz w:val="24"/>
        </w:rPr>
      </w:pPr>
      <w:r>
        <w:rPr>
          <w:rFonts w:ascii="Times New Roman" w:eastAsia="Times New Roman" w:hAnsi="Times New Roman"/>
          <w:sz w:val="24"/>
        </w:rPr>
        <w:t>The bond, and</w:t>
      </w:r>
    </w:p>
    <w:p w:rsidR="0089712B" w:rsidRDefault="0089712B" w:rsidP="0089712B">
      <w:pPr>
        <w:numPr>
          <w:ilvl w:val="0"/>
          <w:numId w:val="20"/>
        </w:numPr>
        <w:tabs>
          <w:tab w:val="left" w:pos="1080"/>
        </w:tabs>
        <w:spacing w:after="0" w:line="360" w:lineRule="auto"/>
        <w:ind w:left="1080" w:hanging="360"/>
        <w:jc w:val="both"/>
        <w:rPr>
          <w:rFonts w:ascii="Times New Roman" w:eastAsia="Times New Roman" w:hAnsi="Times New Roman"/>
          <w:sz w:val="24"/>
        </w:rPr>
      </w:pPr>
      <w:r>
        <w:rPr>
          <w:rFonts w:ascii="Times New Roman" w:eastAsia="Times New Roman" w:hAnsi="Times New Roman"/>
          <w:sz w:val="24"/>
        </w:rPr>
        <w:t>The warrant giving the holder the right to purchase the stock.</w:t>
      </w:r>
    </w:p>
    <w:p w:rsidR="0089712B" w:rsidRPr="00635BE1" w:rsidRDefault="0089712B" w:rsidP="00951D3C">
      <w:pPr>
        <w:spacing w:line="360" w:lineRule="auto"/>
        <w:ind w:right="360"/>
        <w:jc w:val="both"/>
        <w:rPr>
          <w:rFonts w:ascii="Times New Roman" w:eastAsia="Times New Roman" w:hAnsi="Times New Roman"/>
          <w:sz w:val="24"/>
        </w:rPr>
      </w:pPr>
      <w:r>
        <w:rPr>
          <w:rFonts w:ascii="Times New Roman" w:eastAsia="Times New Roman" w:hAnsi="Times New Roman"/>
          <w:sz w:val="24"/>
        </w:rPr>
        <w:lastRenderedPageBreak/>
        <w:t xml:space="preserve">Detachable warrants (separate bond and separate warrant) can be traded separately, and therefore, the market value can be determined. </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hanging="566"/>
        <w:rPr>
          <w:rFonts w:ascii="Times New Roman" w:hAnsi="Times New Roman" w:cs="Times New Roman"/>
          <w:b/>
          <w:bCs/>
          <w:spacing w:val="-3"/>
          <w:sz w:val="24"/>
          <w:szCs w:val="24"/>
        </w:rPr>
      </w:pPr>
      <w:r w:rsidRPr="00AC0F6B">
        <w:rPr>
          <w:rFonts w:ascii="Times New Roman" w:hAnsi="Times New Roman" w:cs="Times New Roman"/>
          <w:spacing w:val="-2"/>
          <w:sz w:val="24"/>
          <w:szCs w:val="24"/>
        </w:rPr>
        <w:tab/>
      </w:r>
      <w:r w:rsidR="008D721D" w:rsidRPr="00AC0F6B">
        <w:rPr>
          <w:rFonts w:ascii="Times New Roman" w:hAnsi="Times New Roman" w:cs="Times New Roman"/>
          <w:b/>
          <w:bCs/>
          <w:spacing w:val="-3"/>
          <w:sz w:val="24"/>
          <w:szCs w:val="24"/>
        </w:rPr>
        <w:t>3</w:t>
      </w:r>
      <w:r w:rsidRPr="00AC0F6B">
        <w:rPr>
          <w:rFonts w:ascii="Times New Roman" w:hAnsi="Times New Roman" w:cs="Times New Roman"/>
          <w:b/>
          <w:bCs/>
          <w:spacing w:val="-3"/>
          <w:sz w:val="24"/>
          <w:szCs w:val="24"/>
        </w:rPr>
        <w:t>.1</w:t>
      </w:r>
      <w:r w:rsidRPr="00AC0F6B">
        <w:rPr>
          <w:rFonts w:ascii="Times New Roman" w:hAnsi="Times New Roman" w:cs="Times New Roman"/>
          <w:b/>
          <w:bCs/>
          <w:spacing w:val="-3"/>
          <w:sz w:val="24"/>
          <w:szCs w:val="24"/>
        </w:rPr>
        <w:tab/>
      </w:r>
      <w:r w:rsidR="008D721D" w:rsidRPr="00AC0F6B">
        <w:rPr>
          <w:rFonts w:ascii="Times New Roman" w:hAnsi="Times New Roman" w:cs="Times New Roman"/>
          <w:b/>
          <w:bCs/>
          <w:spacing w:val="-3"/>
          <w:sz w:val="24"/>
          <w:szCs w:val="24"/>
        </w:rPr>
        <w:t>Features of Warrants</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133" w:right="567" w:hanging="1133"/>
        <w:rPr>
          <w:rFonts w:ascii="Times New Roman" w:hAnsi="Times New Roman" w:cs="Times New Roman"/>
          <w:spacing w:val="-2"/>
          <w:sz w:val="24"/>
          <w:szCs w:val="24"/>
        </w:rPr>
      </w:pPr>
      <w:r w:rsidRPr="00AC0F6B">
        <w:rPr>
          <w:rFonts w:ascii="Times New Roman" w:hAnsi="Times New Roman" w:cs="Times New Roman"/>
          <w:spacing w:val="-2"/>
          <w:sz w:val="24"/>
          <w:szCs w:val="24"/>
        </w:rPr>
        <w:tab/>
        <w:t>(a)</w:t>
      </w:r>
      <w:r w:rsidRPr="00AC0F6B">
        <w:rPr>
          <w:rFonts w:ascii="Times New Roman" w:hAnsi="Times New Roman" w:cs="Times New Roman"/>
          <w:b/>
          <w:bCs/>
          <w:spacing w:val="-2"/>
          <w:sz w:val="24"/>
          <w:szCs w:val="24"/>
        </w:rPr>
        <w:tab/>
        <w:t>Exercise Price</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133" w:hanging="1133"/>
        <w:rPr>
          <w:rFonts w:ascii="Times New Roman" w:hAnsi="Times New Roman" w:cs="Times New Roman"/>
          <w:spacing w:val="-2"/>
          <w:sz w:val="24"/>
          <w:szCs w:val="24"/>
        </w:rPr>
      </w:pPr>
      <w:r w:rsidRPr="00AC0F6B">
        <w:rPr>
          <w:rFonts w:ascii="Times New Roman" w:hAnsi="Times New Roman" w:cs="Times New Roman"/>
          <w:spacing w:val="-2"/>
          <w:sz w:val="24"/>
          <w:szCs w:val="24"/>
        </w:rPr>
        <w:tab/>
      </w:r>
      <w:r w:rsidRPr="00AC0F6B">
        <w:rPr>
          <w:rFonts w:ascii="Times New Roman" w:hAnsi="Times New Roman" w:cs="Times New Roman"/>
          <w:spacing w:val="-2"/>
          <w:sz w:val="24"/>
          <w:szCs w:val="24"/>
        </w:rPr>
        <w:tab/>
        <w:t>The exercise price (which is the price at which holders of warrants can purchase common shares) remain constant over the life of the warrant.</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133" w:hanging="1133"/>
        <w:rPr>
          <w:rFonts w:ascii="Times New Roman" w:hAnsi="Times New Roman" w:cs="Times New Roman"/>
          <w:spacing w:val="-2"/>
          <w:sz w:val="24"/>
          <w:szCs w:val="24"/>
        </w:rPr>
      </w:pPr>
      <w:r w:rsidRPr="00AC0F6B">
        <w:rPr>
          <w:rFonts w:ascii="Times New Roman" w:hAnsi="Times New Roman" w:cs="Times New Roman"/>
          <w:spacing w:val="-2"/>
          <w:sz w:val="24"/>
          <w:szCs w:val="24"/>
        </w:rPr>
        <w:tab/>
        <w:t>(b)</w:t>
      </w:r>
      <w:r w:rsidRPr="00AC0F6B">
        <w:rPr>
          <w:rFonts w:ascii="Times New Roman" w:hAnsi="Times New Roman" w:cs="Times New Roman"/>
          <w:b/>
          <w:bCs/>
          <w:spacing w:val="-2"/>
          <w:sz w:val="24"/>
          <w:szCs w:val="24"/>
        </w:rPr>
        <w:tab/>
        <w:t>Exercise Ratio</w:t>
      </w:r>
    </w:p>
    <w:p w:rsidR="0049205A"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133" w:hanging="1133"/>
        <w:rPr>
          <w:rFonts w:ascii="Times New Roman" w:hAnsi="Times New Roman" w:cs="Times New Roman"/>
          <w:spacing w:val="-2"/>
          <w:sz w:val="24"/>
          <w:szCs w:val="24"/>
        </w:rPr>
      </w:pPr>
      <w:r w:rsidRPr="00AC0F6B">
        <w:rPr>
          <w:rFonts w:ascii="Times New Roman" w:hAnsi="Times New Roman" w:cs="Times New Roman"/>
          <w:spacing w:val="-2"/>
          <w:sz w:val="24"/>
          <w:szCs w:val="24"/>
        </w:rPr>
        <w:tab/>
      </w:r>
      <w:r w:rsidRPr="00AC0F6B">
        <w:rPr>
          <w:rFonts w:ascii="Times New Roman" w:hAnsi="Times New Roman" w:cs="Times New Roman"/>
          <w:spacing w:val="-2"/>
          <w:sz w:val="24"/>
          <w:szCs w:val="24"/>
        </w:rPr>
        <w:tab/>
        <w:t>The exercise ratio (which states the number of common shares that can be purchased at the exercise price per warrant</w:t>
      </w:r>
      <w:r w:rsidR="0049205A" w:rsidRPr="00AC0F6B">
        <w:rPr>
          <w:rFonts w:ascii="Times New Roman" w:hAnsi="Times New Roman" w:cs="Times New Roman"/>
          <w:spacing w:val="-2"/>
          <w:sz w:val="24"/>
          <w:szCs w:val="24"/>
        </w:rPr>
        <w:t>/unit</w:t>
      </w:r>
      <w:r w:rsidRPr="00AC0F6B">
        <w:rPr>
          <w:rFonts w:ascii="Times New Roman" w:hAnsi="Times New Roman" w:cs="Times New Roman"/>
          <w:spacing w:val="-2"/>
          <w:sz w:val="24"/>
          <w:szCs w:val="24"/>
        </w:rPr>
        <w:t>)</w:t>
      </w:r>
      <w:r w:rsidR="0049205A" w:rsidRPr="00AC0F6B">
        <w:rPr>
          <w:rFonts w:ascii="Times New Roman" w:hAnsi="Times New Roman" w:cs="Times New Roman"/>
          <w:spacing w:val="-2"/>
          <w:sz w:val="24"/>
          <w:szCs w:val="24"/>
        </w:rPr>
        <w:t xml:space="preserve"> </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133" w:hanging="1133"/>
        <w:rPr>
          <w:rFonts w:ascii="Times New Roman" w:hAnsi="Times New Roman" w:cs="Times New Roman"/>
          <w:spacing w:val="-2"/>
          <w:sz w:val="24"/>
          <w:szCs w:val="24"/>
        </w:rPr>
      </w:pPr>
      <w:r w:rsidRPr="00AC0F6B">
        <w:rPr>
          <w:rFonts w:ascii="Times New Roman" w:hAnsi="Times New Roman" w:cs="Times New Roman"/>
          <w:spacing w:val="-2"/>
          <w:sz w:val="24"/>
          <w:szCs w:val="24"/>
        </w:rPr>
        <w:tab/>
        <w:t>(c)</w:t>
      </w:r>
      <w:r w:rsidRPr="00AC0F6B">
        <w:rPr>
          <w:rFonts w:ascii="Times New Roman" w:hAnsi="Times New Roman" w:cs="Times New Roman"/>
          <w:b/>
          <w:bCs/>
          <w:spacing w:val="-2"/>
          <w:sz w:val="24"/>
          <w:szCs w:val="24"/>
        </w:rPr>
        <w:tab/>
        <w:t>Expiry date</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133" w:hanging="1133"/>
        <w:rPr>
          <w:rFonts w:ascii="Times New Roman" w:hAnsi="Times New Roman" w:cs="Times New Roman"/>
          <w:spacing w:val="-2"/>
          <w:sz w:val="24"/>
          <w:szCs w:val="24"/>
        </w:rPr>
      </w:pPr>
      <w:r w:rsidRPr="00AC0F6B">
        <w:rPr>
          <w:rFonts w:ascii="Times New Roman" w:hAnsi="Times New Roman" w:cs="Times New Roman"/>
          <w:spacing w:val="-2"/>
          <w:sz w:val="24"/>
          <w:szCs w:val="24"/>
        </w:rPr>
        <w:tab/>
      </w:r>
      <w:r w:rsidRPr="00AC0F6B">
        <w:rPr>
          <w:rFonts w:ascii="Times New Roman" w:hAnsi="Times New Roman" w:cs="Times New Roman"/>
          <w:spacing w:val="-2"/>
          <w:sz w:val="24"/>
          <w:szCs w:val="24"/>
        </w:rPr>
        <w:tab/>
        <w:t>Warrants have an expiry date after which they cannot be exercised.</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133" w:right="567" w:hanging="1133"/>
        <w:rPr>
          <w:rFonts w:ascii="Times New Roman" w:hAnsi="Times New Roman" w:cs="Times New Roman"/>
          <w:spacing w:val="-2"/>
          <w:sz w:val="24"/>
          <w:szCs w:val="24"/>
        </w:rPr>
      </w:pPr>
      <w:r w:rsidRPr="00AC0F6B">
        <w:rPr>
          <w:rFonts w:ascii="Times New Roman" w:hAnsi="Times New Roman" w:cs="Times New Roman"/>
          <w:spacing w:val="-2"/>
          <w:sz w:val="24"/>
          <w:szCs w:val="24"/>
        </w:rPr>
        <w:tab/>
        <w:t>(d)</w:t>
      </w:r>
      <w:r w:rsidRPr="00AC0F6B">
        <w:rPr>
          <w:rFonts w:ascii="Times New Roman" w:hAnsi="Times New Roman" w:cs="Times New Roman"/>
          <w:b/>
          <w:bCs/>
          <w:spacing w:val="-2"/>
          <w:sz w:val="24"/>
          <w:szCs w:val="24"/>
        </w:rPr>
        <w:tab/>
        <w:t>Nature</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133" w:hanging="1133"/>
        <w:rPr>
          <w:rFonts w:ascii="Times New Roman" w:hAnsi="Times New Roman" w:cs="Times New Roman"/>
          <w:spacing w:val="-2"/>
          <w:sz w:val="24"/>
          <w:szCs w:val="24"/>
        </w:rPr>
      </w:pPr>
      <w:r w:rsidRPr="00AC0F6B">
        <w:rPr>
          <w:rFonts w:ascii="Times New Roman" w:hAnsi="Times New Roman" w:cs="Times New Roman"/>
          <w:spacing w:val="-2"/>
          <w:sz w:val="24"/>
          <w:szCs w:val="24"/>
        </w:rPr>
        <w:tab/>
      </w:r>
      <w:r w:rsidRPr="00AC0F6B">
        <w:rPr>
          <w:rFonts w:ascii="Times New Roman" w:hAnsi="Times New Roman" w:cs="Times New Roman"/>
          <w:spacing w:val="-2"/>
          <w:sz w:val="24"/>
          <w:szCs w:val="24"/>
        </w:rPr>
        <w:tab/>
        <w:t xml:space="preserve">A warrant can either be detachable or non-detachable.  Detachable warrants can be sold separately from the </w:t>
      </w:r>
      <w:r w:rsidR="008D721D" w:rsidRPr="00AC0F6B">
        <w:rPr>
          <w:rFonts w:ascii="Times New Roman" w:hAnsi="Times New Roman" w:cs="Times New Roman"/>
          <w:spacing w:val="-2"/>
          <w:sz w:val="24"/>
          <w:szCs w:val="24"/>
        </w:rPr>
        <w:t>bond</w:t>
      </w:r>
      <w:r w:rsidRPr="00AC0F6B">
        <w:rPr>
          <w:rFonts w:ascii="Times New Roman" w:hAnsi="Times New Roman" w:cs="Times New Roman"/>
          <w:spacing w:val="-2"/>
          <w:sz w:val="24"/>
          <w:szCs w:val="24"/>
        </w:rPr>
        <w:t xml:space="preserve"> (or preference share) to which it was originally attached.  A non-detachable warrant cannot be sold separately from the </w:t>
      </w:r>
      <w:r w:rsidR="008D721D" w:rsidRPr="00AC0F6B">
        <w:rPr>
          <w:rFonts w:ascii="Times New Roman" w:hAnsi="Times New Roman" w:cs="Times New Roman"/>
          <w:spacing w:val="-2"/>
          <w:sz w:val="24"/>
          <w:szCs w:val="24"/>
        </w:rPr>
        <w:t>b</w:t>
      </w:r>
      <w:r w:rsidR="00DB68B1" w:rsidRPr="00AC0F6B">
        <w:rPr>
          <w:rFonts w:ascii="Times New Roman" w:hAnsi="Times New Roman" w:cs="Times New Roman"/>
          <w:spacing w:val="-2"/>
          <w:sz w:val="24"/>
          <w:szCs w:val="24"/>
        </w:rPr>
        <w:t>o</w:t>
      </w:r>
      <w:r w:rsidR="008D721D" w:rsidRPr="00AC0F6B">
        <w:rPr>
          <w:rFonts w:ascii="Times New Roman" w:hAnsi="Times New Roman" w:cs="Times New Roman"/>
          <w:spacing w:val="-2"/>
          <w:sz w:val="24"/>
          <w:szCs w:val="24"/>
        </w:rPr>
        <w:t>nd</w:t>
      </w:r>
      <w:r w:rsidRPr="00AC0F6B">
        <w:rPr>
          <w:rFonts w:ascii="Times New Roman" w:hAnsi="Times New Roman" w:cs="Times New Roman"/>
          <w:spacing w:val="-2"/>
          <w:sz w:val="24"/>
          <w:szCs w:val="24"/>
        </w:rPr>
        <w:t xml:space="preserve"> to which it was originally attached.</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133" w:hanging="1133"/>
        <w:rPr>
          <w:rFonts w:ascii="Times New Roman" w:hAnsi="Times New Roman" w:cs="Times New Roman"/>
          <w:spacing w:val="-2"/>
          <w:sz w:val="24"/>
          <w:szCs w:val="24"/>
        </w:rPr>
      </w:pPr>
      <w:r w:rsidRPr="00AC0F6B">
        <w:rPr>
          <w:rFonts w:ascii="Times New Roman" w:hAnsi="Times New Roman" w:cs="Times New Roman"/>
          <w:spacing w:val="-2"/>
          <w:sz w:val="24"/>
          <w:szCs w:val="24"/>
        </w:rPr>
        <w:tab/>
        <w:t>(e)</w:t>
      </w:r>
      <w:r w:rsidRPr="00AC0F6B">
        <w:rPr>
          <w:rFonts w:ascii="Times New Roman" w:hAnsi="Times New Roman" w:cs="Times New Roman"/>
          <w:b/>
          <w:bCs/>
          <w:spacing w:val="-2"/>
          <w:sz w:val="24"/>
          <w:szCs w:val="24"/>
        </w:rPr>
        <w:tab/>
        <w:t>Theoretical Value</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133" w:hanging="1133"/>
        <w:rPr>
          <w:rFonts w:ascii="Times New Roman" w:hAnsi="Times New Roman" w:cs="Times New Roman"/>
          <w:spacing w:val="-2"/>
          <w:sz w:val="24"/>
          <w:szCs w:val="24"/>
        </w:rPr>
      </w:pPr>
      <w:r w:rsidRPr="00AC0F6B">
        <w:rPr>
          <w:rFonts w:ascii="Times New Roman" w:hAnsi="Times New Roman" w:cs="Times New Roman"/>
          <w:spacing w:val="-2"/>
          <w:sz w:val="24"/>
          <w:szCs w:val="24"/>
        </w:rPr>
        <w:tab/>
      </w:r>
      <w:r w:rsidRPr="00AC0F6B">
        <w:rPr>
          <w:rFonts w:ascii="Times New Roman" w:hAnsi="Times New Roman" w:cs="Times New Roman"/>
          <w:spacing w:val="-2"/>
          <w:sz w:val="24"/>
          <w:szCs w:val="24"/>
        </w:rPr>
        <w:tab/>
        <w:t>The theoretical value of warrants depend on the market price of the ordinary shares.  It is given by the following formulas:</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ab/>
      </w:r>
      <w:r w:rsidRPr="00AC0F6B">
        <w:rPr>
          <w:rFonts w:ascii="Times New Roman" w:hAnsi="Times New Roman" w:cs="Times New Roman"/>
          <w:spacing w:val="-2"/>
          <w:sz w:val="24"/>
          <w:szCs w:val="24"/>
        </w:rPr>
        <w:tab/>
        <w:t>Theoretical Value =</w:t>
      </w:r>
      <w:r w:rsidR="00DB68B1" w:rsidRPr="00AC0F6B">
        <w:rPr>
          <w:rFonts w:ascii="Times New Roman" w:hAnsi="Times New Roman" w:cs="Times New Roman"/>
          <w:spacing w:val="-2"/>
          <w:sz w:val="24"/>
          <w:szCs w:val="24"/>
        </w:rPr>
        <w:t xml:space="preserve"> </w:t>
      </w:r>
      <w:r w:rsidRPr="00AC0F6B">
        <w:rPr>
          <w:rFonts w:ascii="Times New Roman" w:hAnsi="Times New Roman" w:cs="Times New Roman"/>
          <w:spacing w:val="-2"/>
          <w:sz w:val="24"/>
          <w:szCs w:val="24"/>
        </w:rPr>
        <w:t>(Market share price — Exercise Price) Exercise Ratio of warrant</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133" w:hanging="1133"/>
        <w:rPr>
          <w:rFonts w:ascii="Times New Roman" w:hAnsi="Times New Roman" w:cs="Times New Roman"/>
          <w:spacing w:val="-2"/>
          <w:sz w:val="24"/>
          <w:szCs w:val="24"/>
        </w:rPr>
      </w:pPr>
      <w:r w:rsidRPr="00AC0F6B">
        <w:rPr>
          <w:rFonts w:ascii="Times New Roman" w:hAnsi="Times New Roman" w:cs="Times New Roman"/>
          <w:spacing w:val="-2"/>
          <w:sz w:val="24"/>
          <w:szCs w:val="24"/>
        </w:rPr>
        <w:tab/>
      </w:r>
      <w:r w:rsidRPr="00AC0F6B">
        <w:rPr>
          <w:rFonts w:ascii="Times New Roman" w:hAnsi="Times New Roman" w:cs="Times New Roman"/>
          <w:spacing w:val="-2"/>
          <w:sz w:val="24"/>
          <w:szCs w:val="24"/>
        </w:rPr>
        <w:tab/>
        <w:t>When the share price is less than the exercise price, the warrants theoretical value will be zero.  This is because warrants are options rather than contracts and therefore warrant holders will not exercise them if their value is negative.</w:t>
      </w:r>
    </w:p>
    <w:p w:rsidR="005F729B" w:rsidRPr="00AC0F6B" w:rsidRDefault="005F729B"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133" w:hanging="1133"/>
        <w:rPr>
          <w:rFonts w:ascii="Times New Roman" w:hAnsi="Times New Roman" w:cs="Times New Roman"/>
          <w:spacing w:val="-2"/>
          <w:sz w:val="24"/>
          <w:szCs w:val="24"/>
        </w:rPr>
      </w:pPr>
    </w:p>
    <w:p w:rsidR="00CD7F5C" w:rsidRPr="00AC0F6B" w:rsidRDefault="009A0C9B"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b/>
          <w:spacing w:val="-2"/>
          <w:sz w:val="24"/>
          <w:szCs w:val="24"/>
        </w:rPr>
      </w:pPr>
      <w:r>
        <w:rPr>
          <w:rFonts w:ascii="Times New Roman" w:hAnsi="Times New Roman" w:cs="Times New Roman"/>
          <w:b/>
          <w:spacing w:val="-2"/>
          <w:sz w:val="24"/>
          <w:szCs w:val="24"/>
        </w:rPr>
        <w:t xml:space="preserve">Illustration </w:t>
      </w:r>
    </w:p>
    <w:p w:rsidR="00637373" w:rsidRPr="00AC0F6B" w:rsidRDefault="003D395A"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XPZ plc </w:t>
      </w:r>
      <w:r w:rsidR="00637373" w:rsidRPr="00AC0F6B">
        <w:rPr>
          <w:rFonts w:ascii="Times New Roman" w:hAnsi="Times New Roman" w:cs="Times New Roman"/>
          <w:spacing w:val="-2"/>
          <w:sz w:val="24"/>
          <w:szCs w:val="24"/>
        </w:rPr>
        <w:t xml:space="preserve">has issued </w:t>
      </w:r>
      <w:r w:rsidRPr="00AC0F6B">
        <w:rPr>
          <w:rFonts w:ascii="Times New Roman" w:hAnsi="Times New Roman" w:cs="Times New Roman"/>
          <w:spacing w:val="-2"/>
          <w:sz w:val="24"/>
          <w:szCs w:val="24"/>
        </w:rPr>
        <w:t xml:space="preserve">50 cents warrants which entitle the holder to purchase one </w:t>
      </w:r>
      <w:r w:rsidR="00DB68B1" w:rsidRPr="00AC0F6B">
        <w:rPr>
          <w:rFonts w:ascii="Times New Roman" w:hAnsi="Times New Roman" w:cs="Times New Roman"/>
          <w:spacing w:val="-2"/>
          <w:sz w:val="24"/>
          <w:szCs w:val="24"/>
        </w:rPr>
        <w:t>share, at</w:t>
      </w:r>
      <w:r w:rsidRPr="00AC0F6B">
        <w:rPr>
          <w:rFonts w:ascii="Times New Roman" w:hAnsi="Times New Roman" w:cs="Times New Roman"/>
          <w:spacing w:val="-2"/>
          <w:sz w:val="24"/>
          <w:szCs w:val="24"/>
        </w:rPr>
        <w:t xml:space="preserve"> $1 .75 at a specified time in the future. If the current share price of XPZ is $ </w:t>
      </w:r>
      <w:r w:rsidR="00DB68B1" w:rsidRPr="00AC0F6B">
        <w:rPr>
          <w:rFonts w:ascii="Times New Roman" w:hAnsi="Times New Roman" w:cs="Times New Roman"/>
          <w:spacing w:val="-2"/>
          <w:sz w:val="24"/>
          <w:szCs w:val="24"/>
        </w:rPr>
        <w:t>1.50, calculate the</w:t>
      </w:r>
      <w:r w:rsidRPr="00AC0F6B">
        <w:rPr>
          <w:rFonts w:ascii="Times New Roman" w:hAnsi="Times New Roman" w:cs="Times New Roman"/>
          <w:spacing w:val="-2"/>
          <w:sz w:val="24"/>
          <w:szCs w:val="24"/>
        </w:rPr>
        <w:t xml:space="preserve"> conversion premium </w:t>
      </w:r>
    </w:p>
    <w:p w:rsidR="003D395A" w:rsidRPr="00AC0F6B" w:rsidRDefault="003D395A"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p>
    <w:p w:rsidR="003D395A" w:rsidRPr="00AC0F6B" w:rsidRDefault="003D395A"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b/>
          <w:spacing w:val="-2"/>
          <w:sz w:val="24"/>
          <w:szCs w:val="24"/>
        </w:rPr>
      </w:pPr>
      <w:r w:rsidRPr="00AC0F6B">
        <w:rPr>
          <w:rFonts w:ascii="Times New Roman" w:hAnsi="Times New Roman" w:cs="Times New Roman"/>
          <w:b/>
          <w:spacing w:val="-2"/>
          <w:sz w:val="24"/>
          <w:szCs w:val="24"/>
        </w:rPr>
        <w:t xml:space="preserve">Solution </w:t>
      </w:r>
      <w:r w:rsidR="00DB68B1" w:rsidRPr="00AC0F6B">
        <w:rPr>
          <w:rFonts w:ascii="Times New Roman" w:hAnsi="Times New Roman" w:cs="Times New Roman"/>
          <w:b/>
          <w:spacing w:val="-2"/>
          <w:sz w:val="24"/>
          <w:szCs w:val="24"/>
        </w:rPr>
        <w:t xml:space="preserve">                   $</w:t>
      </w:r>
    </w:p>
    <w:p w:rsidR="003D395A" w:rsidRPr="00AC0F6B" w:rsidRDefault="003D395A"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Cost of warrant          0.50</w:t>
      </w:r>
    </w:p>
    <w:p w:rsidR="003D395A" w:rsidRPr="00AC0F6B" w:rsidRDefault="003D395A"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u w:val="single"/>
        </w:rPr>
      </w:pPr>
      <w:r w:rsidRPr="00AC0F6B">
        <w:rPr>
          <w:rFonts w:ascii="Times New Roman" w:hAnsi="Times New Roman" w:cs="Times New Roman"/>
          <w:spacing w:val="-2"/>
          <w:sz w:val="24"/>
          <w:szCs w:val="24"/>
        </w:rPr>
        <w:t xml:space="preserve">Exercise price        </w:t>
      </w:r>
      <w:r w:rsidR="00DB68B1" w:rsidRPr="00AC0F6B">
        <w:rPr>
          <w:rFonts w:ascii="Times New Roman" w:hAnsi="Times New Roman" w:cs="Times New Roman"/>
          <w:spacing w:val="-2"/>
          <w:sz w:val="24"/>
          <w:szCs w:val="24"/>
        </w:rPr>
        <w:t xml:space="preserve">   </w:t>
      </w:r>
      <w:r w:rsidRPr="00AC0F6B">
        <w:rPr>
          <w:rFonts w:ascii="Times New Roman" w:hAnsi="Times New Roman" w:cs="Times New Roman"/>
          <w:spacing w:val="-2"/>
          <w:sz w:val="24"/>
          <w:szCs w:val="24"/>
          <w:u w:val="single"/>
        </w:rPr>
        <w:t>1.75</w:t>
      </w:r>
    </w:p>
    <w:p w:rsidR="003D395A" w:rsidRPr="00AC0F6B" w:rsidRDefault="003D395A"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                               </w:t>
      </w:r>
      <w:r w:rsidR="00DB68B1" w:rsidRPr="00AC0F6B">
        <w:rPr>
          <w:rFonts w:ascii="Times New Roman" w:hAnsi="Times New Roman" w:cs="Times New Roman"/>
          <w:spacing w:val="-2"/>
          <w:sz w:val="24"/>
          <w:szCs w:val="24"/>
        </w:rPr>
        <w:t xml:space="preserve">  </w:t>
      </w:r>
      <w:r w:rsidRPr="00AC0F6B">
        <w:rPr>
          <w:rFonts w:ascii="Times New Roman" w:hAnsi="Times New Roman" w:cs="Times New Roman"/>
          <w:spacing w:val="-2"/>
          <w:sz w:val="24"/>
          <w:szCs w:val="24"/>
        </w:rPr>
        <w:t xml:space="preserve"> 2.25</w:t>
      </w:r>
    </w:p>
    <w:p w:rsidR="003D395A" w:rsidRPr="00214715" w:rsidRDefault="00DB68B1"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u w:val="single"/>
        </w:rPr>
      </w:pPr>
      <w:r w:rsidRPr="00AC0F6B">
        <w:rPr>
          <w:rFonts w:ascii="Times New Roman" w:hAnsi="Times New Roman" w:cs="Times New Roman"/>
          <w:spacing w:val="-2"/>
          <w:sz w:val="24"/>
          <w:szCs w:val="24"/>
        </w:rPr>
        <w:t xml:space="preserve">Current share price   </w:t>
      </w:r>
      <w:r w:rsidR="003D395A" w:rsidRPr="00214715">
        <w:rPr>
          <w:rFonts w:ascii="Times New Roman" w:hAnsi="Times New Roman" w:cs="Times New Roman"/>
          <w:spacing w:val="-2"/>
          <w:sz w:val="24"/>
          <w:szCs w:val="24"/>
          <w:u w:val="single"/>
        </w:rPr>
        <w:t>1.50</w:t>
      </w:r>
    </w:p>
    <w:p w:rsidR="003D395A" w:rsidRPr="00AC0F6B" w:rsidRDefault="00DB68B1"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Premium</w:t>
      </w:r>
      <w:r w:rsidR="003D395A" w:rsidRPr="00AC0F6B">
        <w:rPr>
          <w:rFonts w:ascii="Times New Roman" w:hAnsi="Times New Roman" w:cs="Times New Roman"/>
          <w:spacing w:val="-2"/>
          <w:sz w:val="24"/>
          <w:szCs w:val="24"/>
        </w:rPr>
        <w:t xml:space="preserve">                     0.75</w:t>
      </w:r>
    </w:p>
    <w:p w:rsidR="003D395A" w:rsidRPr="00AC0F6B" w:rsidRDefault="003D395A"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The premium is quoted as a percentage </w:t>
      </w:r>
      <w:r w:rsidR="00DB68B1" w:rsidRPr="00AC0F6B">
        <w:rPr>
          <w:rFonts w:ascii="Times New Roman" w:hAnsi="Times New Roman" w:cs="Times New Roman"/>
          <w:spacing w:val="-2"/>
          <w:sz w:val="24"/>
          <w:szCs w:val="24"/>
        </w:rPr>
        <w:t>of the</w:t>
      </w:r>
      <w:r w:rsidRPr="00AC0F6B">
        <w:rPr>
          <w:rFonts w:ascii="Times New Roman" w:hAnsi="Times New Roman" w:cs="Times New Roman"/>
          <w:spacing w:val="-2"/>
          <w:sz w:val="24"/>
          <w:szCs w:val="24"/>
        </w:rPr>
        <w:t xml:space="preserve"> current share price. – </w:t>
      </w:r>
      <w:r w:rsidR="000A60D1" w:rsidRPr="00AC0F6B">
        <w:rPr>
          <w:rFonts w:ascii="Times New Roman" w:hAnsi="Times New Roman" w:cs="Times New Roman"/>
          <w:spacing w:val="-2"/>
          <w:sz w:val="24"/>
          <w:szCs w:val="24"/>
        </w:rPr>
        <w:t>In</w:t>
      </w:r>
      <w:r w:rsidRPr="00AC0F6B">
        <w:rPr>
          <w:rFonts w:ascii="Times New Roman" w:hAnsi="Times New Roman" w:cs="Times New Roman"/>
          <w:spacing w:val="-2"/>
          <w:sz w:val="24"/>
          <w:szCs w:val="24"/>
        </w:rPr>
        <w:t xml:space="preserve"> this </w:t>
      </w:r>
      <w:r w:rsidR="00DB68B1" w:rsidRPr="00AC0F6B">
        <w:rPr>
          <w:rFonts w:ascii="Times New Roman" w:hAnsi="Times New Roman" w:cs="Times New Roman"/>
          <w:spacing w:val="-2"/>
          <w:sz w:val="24"/>
          <w:szCs w:val="24"/>
        </w:rPr>
        <w:t>case</w:t>
      </w:r>
      <w:r w:rsidRPr="00AC0F6B">
        <w:rPr>
          <w:rFonts w:ascii="Times New Roman" w:hAnsi="Times New Roman" w:cs="Times New Roman"/>
          <w:spacing w:val="-2"/>
          <w:sz w:val="24"/>
          <w:szCs w:val="24"/>
        </w:rPr>
        <w:t xml:space="preserve"> it is 50%</w:t>
      </w:r>
    </w:p>
    <w:p w:rsidR="006E2174" w:rsidRPr="00AC0F6B" w:rsidRDefault="006E2174" w:rsidP="006E2174">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080"/>
        <w:rPr>
          <w:rFonts w:ascii="Times New Roman" w:hAnsi="Times New Roman" w:cs="Times New Roman"/>
          <w:spacing w:val="-2"/>
          <w:sz w:val="24"/>
          <w:szCs w:val="24"/>
        </w:rPr>
      </w:pPr>
    </w:p>
    <w:p w:rsidR="006E2174" w:rsidRPr="00EB1686" w:rsidRDefault="000A60D1" w:rsidP="000A60D1">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b/>
          <w:spacing w:val="-2"/>
          <w:sz w:val="24"/>
          <w:szCs w:val="24"/>
        </w:rPr>
      </w:pPr>
      <w:r w:rsidRPr="00EB1686">
        <w:rPr>
          <w:rFonts w:ascii="Times New Roman" w:hAnsi="Times New Roman" w:cs="Times New Roman"/>
          <w:b/>
          <w:spacing w:val="-2"/>
          <w:sz w:val="24"/>
          <w:szCs w:val="24"/>
        </w:rPr>
        <w:t xml:space="preserve">3.2 </w:t>
      </w:r>
      <w:r w:rsidR="006E2174" w:rsidRPr="00EB1686">
        <w:rPr>
          <w:rFonts w:ascii="Times New Roman" w:hAnsi="Times New Roman" w:cs="Times New Roman"/>
          <w:b/>
          <w:spacing w:val="-2"/>
          <w:sz w:val="24"/>
          <w:szCs w:val="24"/>
        </w:rPr>
        <w:t xml:space="preserve">Advantages of </w:t>
      </w:r>
      <w:r w:rsidRPr="00EB1686">
        <w:rPr>
          <w:rFonts w:ascii="Times New Roman" w:hAnsi="Times New Roman" w:cs="Times New Roman"/>
          <w:b/>
          <w:spacing w:val="-2"/>
          <w:sz w:val="24"/>
          <w:szCs w:val="24"/>
        </w:rPr>
        <w:t>Warrants</w:t>
      </w:r>
      <w:r w:rsidR="006E2174" w:rsidRPr="00EB1686">
        <w:rPr>
          <w:rFonts w:ascii="Times New Roman" w:hAnsi="Times New Roman" w:cs="Times New Roman"/>
          <w:b/>
          <w:spacing w:val="-2"/>
          <w:sz w:val="24"/>
          <w:szCs w:val="24"/>
        </w:rPr>
        <w:t xml:space="preserve"> </w:t>
      </w:r>
    </w:p>
    <w:p w:rsidR="006E2174" w:rsidRPr="00AC0F6B" w:rsidRDefault="000A60D1" w:rsidP="006E2174">
      <w:pPr>
        <w:pStyle w:val="ListParagraph"/>
        <w:numPr>
          <w:ilvl w:val="0"/>
          <w:numId w:val="12"/>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Pr>
          <w:rFonts w:ascii="Times New Roman" w:hAnsi="Times New Roman" w:cs="Times New Roman"/>
          <w:spacing w:val="-2"/>
          <w:sz w:val="24"/>
          <w:szCs w:val="24"/>
        </w:rPr>
        <w:t xml:space="preserve">Smaller </w:t>
      </w:r>
      <w:r w:rsidR="006E2174" w:rsidRPr="00AC0F6B">
        <w:rPr>
          <w:rFonts w:ascii="Times New Roman" w:hAnsi="Times New Roman" w:cs="Times New Roman"/>
          <w:spacing w:val="-2"/>
          <w:sz w:val="24"/>
          <w:szCs w:val="24"/>
        </w:rPr>
        <w:t xml:space="preserve"> </w:t>
      </w:r>
      <w:r w:rsidRPr="00AC0F6B">
        <w:rPr>
          <w:rFonts w:ascii="Times New Roman" w:hAnsi="Times New Roman" w:cs="Times New Roman"/>
          <w:spacing w:val="-2"/>
          <w:sz w:val="24"/>
          <w:szCs w:val="24"/>
        </w:rPr>
        <w:t>amount</w:t>
      </w:r>
      <w:r w:rsidR="006E2174" w:rsidRPr="00AC0F6B">
        <w:rPr>
          <w:rFonts w:ascii="Times New Roman" w:hAnsi="Times New Roman" w:cs="Times New Roman"/>
          <w:spacing w:val="-2"/>
          <w:sz w:val="24"/>
          <w:szCs w:val="24"/>
        </w:rPr>
        <w:t xml:space="preserve"> required than if </w:t>
      </w:r>
      <w:r w:rsidR="00EB1686">
        <w:rPr>
          <w:rFonts w:ascii="Times New Roman" w:hAnsi="Times New Roman" w:cs="Times New Roman"/>
          <w:spacing w:val="-2"/>
          <w:sz w:val="24"/>
          <w:szCs w:val="24"/>
        </w:rPr>
        <w:t>t</w:t>
      </w:r>
      <w:r w:rsidR="006E2174" w:rsidRPr="00AC0F6B">
        <w:rPr>
          <w:rFonts w:ascii="Times New Roman" w:hAnsi="Times New Roman" w:cs="Times New Roman"/>
          <w:spacing w:val="-2"/>
          <w:sz w:val="24"/>
          <w:szCs w:val="24"/>
        </w:rPr>
        <w:t xml:space="preserve">he </w:t>
      </w:r>
      <w:r w:rsidR="00EB1686">
        <w:rPr>
          <w:rFonts w:ascii="Times New Roman" w:hAnsi="Times New Roman" w:cs="Times New Roman"/>
          <w:spacing w:val="-2"/>
          <w:sz w:val="24"/>
          <w:szCs w:val="24"/>
        </w:rPr>
        <w:t xml:space="preserve">company </w:t>
      </w:r>
      <w:r w:rsidR="006E2174" w:rsidRPr="00AC0F6B">
        <w:rPr>
          <w:rFonts w:ascii="Times New Roman" w:hAnsi="Times New Roman" w:cs="Times New Roman"/>
          <w:spacing w:val="-2"/>
          <w:sz w:val="24"/>
          <w:szCs w:val="24"/>
        </w:rPr>
        <w:t xml:space="preserve">were purchasing </w:t>
      </w:r>
      <w:r w:rsidR="00EB1686">
        <w:rPr>
          <w:rFonts w:ascii="Times New Roman" w:hAnsi="Times New Roman" w:cs="Times New Roman"/>
          <w:spacing w:val="-2"/>
          <w:sz w:val="24"/>
          <w:szCs w:val="24"/>
        </w:rPr>
        <w:t xml:space="preserve">ordinary </w:t>
      </w:r>
      <w:r w:rsidR="006E2174" w:rsidRPr="00AC0F6B">
        <w:rPr>
          <w:rFonts w:ascii="Times New Roman" w:hAnsi="Times New Roman" w:cs="Times New Roman"/>
          <w:spacing w:val="-2"/>
          <w:sz w:val="24"/>
          <w:szCs w:val="24"/>
        </w:rPr>
        <w:t>shares</w:t>
      </w:r>
    </w:p>
    <w:p w:rsidR="006E2174" w:rsidRPr="00AC0F6B" w:rsidRDefault="006E2174" w:rsidP="006E2174">
      <w:pPr>
        <w:pStyle w:val="ListParagraph"/>
        <w:numPr>
          <w:ilvl w:val="0"/>
          <w:numId w:val="12"/>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Thus </w:t>
      </w:r>
      <w:r w:rsidR="00EB1686">
        <w:rPr>
          <w:rFonts w:ascii="Times New Roman" w:hAnsi="Times New Roman" w:cs="Times New Roman"/>
          <w:spacing w:val="-2"/>
          <w:sz w:val="24"/>
          <w:szCs w:val="24"/>
        </w:rPr>
        <w:t xml:space="preserve">warrants’ </w:t>
      </w:r>
      <w:r w:rsidRPr="00AC0F6B">
        <w:rPr>
          <w:rFonts w:ascii="Times New Roman" w:hAnsi="Times New Roman" w:cs="Times New Roman"/>
          <w:spacing w:val="-2"/>
          <w:sz w:val="24"/>
          <w:szCs w:val="24"/>
        </w:rPr>
        <w:t>potential loss is lower than for ordinary shares</w:t>
      </w:r>
    </w:p>
    <w:p w:rsidR="006E2174" w:rsidRPr="00AC0F6B" w:rsidRDefault="006E2174" w:rsidP="006E2174">
      <w:pPr>
        <w:pStyle w:val="ListParagraph"/>
        <w:numPr>
          <w:ilvl w:val="0"/>
          <w:numId w:val="12"/>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Any increase in share value and hence </w:t>
      </w:r>
      <w:r w:rsidR="000A60D1" w:rsidRPr="00AC0F6B">
        <w:rPr>
          <w:rFonts w:ascii="Times New Roman" w:hAnsi="Times New Roman" w:cs="Times New Roman"/>
          <w:spacing w:val="-2"/>
          <w:sz w:val="24"/>
          <w:szCs w:val="24"/>
        </w:rPr>
        <w:t>increase</w:t>
      </w:r>
      <w:r w:rsidRPr="00AC0F6B">
        <w:rPr>
          <w:rFonts w:ascii="Times New Roman" w:hAnsi="Times New Roman" w:cs="Times New Roman"/>
          <w:spacing w:val="-2"/>
          <w:sz w:val="24"/>
          <w:szCs w:val="24"/>
        </w:rPr>
        <w:t xml:space="preserve"> in warrants price results in greater percentage increase in the wealth of warrant  holder </w:t>
      </w:r>
    </w:p>
    <w:p w:rsidR="006E2174" w:rsidRPr="00AC0F6B" w:rsidRDefault="006E2174" w:rsidP="006E2174">
      <w:pPr>
        <w:pStyle w:val="ListParagraph"/>
        <w:numPr>
          <w:ilvl w:val="0"/>
          <w:numId w:val="12"/>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Profits from</w:t>
      </w:r>
      <w:r w:rsidR="000A60D1">
        <w:rPr>
          <w:rFonts w:ascii="Times New Roman" w:hAnsi="Times New Roman" w:cs="Times New Roman"/>
          <w:spacing w:val="-2"/>
          <w:sz w:val="24"/>
          <w:szCs w:val="24"/>
        </w:rPr>
        <w:t xml:space="preserve"> </w:t>
      </w:r>
      <w:r w:rsidR="000A60D1" w:rsidRPr="00AC0F6B">
        <w:rPr>
          <w:rFonts w:ascii="Times New Roman" w:hAnsi="Times New Roman" w:cs="Times New Roman"/>
          <w:spacing w:val="-2"/>
          <w:sz w:val="24"/>
          <w:szCs w:val="24"/>
        </w:rPr>
        <w:t>warrants</w:t>
      </w:r>
      <w:r w:rsidRPr="00AC0F6B">
        <w:rPr>
          <w:rFonts w:ascii="Times New Roman" w:hAnsi="Times New Roman" w:cs="Times New Roman"/>
          <w:spacing w:val="-2"/>
          <w:sz w:val="24"/>
          <w:szCs w:val="24"/>
        </w:rPr>
        <w:t xml:space="preserve"> is classed as capital gains rather than income-This may </w:t>
      </w:r>
      <w:r w:rsidR="000A60D1" w:rsidRPr="00AC0F6B">
        <w:rPr>
          <w:rFonts w:ascii="Times New Roman" w:hAnsi="Times New Roman" w:cs="Times New Roman"/>
          <w:spacing w:val="-2"/>
          <w:sz w:val="24"/>
          <w:szCs w:val="24"/>
        </w:rPr>
        <w:t>not</w:t>
      </w:r>
      <w:r w:rsidRPr="00AC0F6B">
        <w:rPr>
          <w:rFonts w:ascii="Times New Roman" w:hAnsi="Times New Roman" w:cs="Times New Roman"/>
          <w:spacing w:val="-2"/>
          <w:sz w:val="24"/>
          <w:szCs w:val="24"/>
        </w:rPr>
        <w:t xml:space="preserve"> be taxable in many counties hence a  tax advantage </w:t>
      </w:r>
    </w:p>
    <w:p w:rsidR="006E2174" w:rsidRPr="00AC0F6B" w:rsidRDefault="006E2174" w:rsidP="006E2174">
      <w:pPr>
        <w:pStyle w:val="ListParagraph"/>
        <w:numPr>
          <w:ilvl w:val="0"/>
          <w:numId w:val="12"/>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To the </w:t>
      </w:r>
      <w:r w:rsidR="000A60D1">
        <w:rPr>
          <w:rFonts w:ascii="Times New Roman" w:hAnsi="Times New Roman" w:cs="Times New Roman"/>
          <w:spacing w:val="-2"/>
          <w:sz w:val="24"/>
          <w:szCs w:val="24"/>
        </w:rPr>
        <w:t>company,</w:t>
      </w:r>
      <w:r w:rsidRPr="00AC0F6B">
        <w:rPr>
          <w:rFonts w:ascii="Times New Roman" w:hAnsi="Times New Roman" w:cs="Times New Roman"/>
          <w:spacing w:val="-2"/>
          <w:sz w:val="24"/>
          <w:szCs w:val="24"/>
        </w:rPr>
        <w:t xml:space="preserve"> warrants are</w:t>
      </w:r>
      <w:r w:rsidR="000A60D1">
        <w:rPr>
          <w:rFonts w:ascii="Times New Roman" w:hAnsi="Times New Roman" w:cs="Times New Roman"/>
          <w:spacing w:val="-2"/>
          <w:sz w:val="24"/>
          <w:szCs w:val="24"/>
        </w:rPr>
        <w:t xml:space="preserve"> </w:t>
      </w:r>
      <w:r w:rsidRPr="00AC0F6B">
        <w:rPr>
          <w:rFonts w:ascii="Times New Roman" w:hAnsi="Times New Roman" w:cs="Times New Roman"/>
          <w:spacing w:val="-2"/>
          <w:sz w:val="24"/>
          <w:szCs w:val="24"/>
        </w:rPr>
        <w:t xml:space="preserve">a potential source of </w:t>
      </w:r>
      <w:r w:rsidR="004C4AC6" w:rsidRPr="00AC0F6B">
        <w:rPr>
          <w:rFonts w:ascii="Times New Roman" w:hAnsi="Times New Roman" w:cs="Times New Roman"/>
          <w:spacing w:val="-2"/>
          <w:sz w:val="24"/>
          <w:szCs w:val="24"/>
        </w:rPr>
        <w:t>future equity</w:t>
      </w:r>
    </w:p>
    <w:p w:rsidR="004C4AC6" w:rsidRPr="00AC0F6B" w:rsidRDefault="004C4AC6" w:rsidP="006E2174">
      <w:pPr>
        <w:pStyle w:val="ListParagraph"/>
        <w:numPr>
          <w:ilvl w:val="0"/>
          <w:numId w:val="12"/>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They also do </w:t>
      </w:r>
      <w:r w:rsidR="000A60D1" w:rsidRPr="00AC0F6B">
        <w:rPr>
          <w:rFonts w:ascii="Times New Roman" w:hAnsi="Times New Roman" w:cs="Times New Roman"/>
          <w:spacing w:val="-2"/>
          <w:sz w:val="24"/>
          <w:szCs w:val="24"/>
        </w:rPr>
        <w:t>not</w:t>
      </w:r>
      <w:r w:rsidRPr="00AC0F6B">
        <w:rPr>
          <w:rFonts w:ascii="Times New Roman" w:hAnsi="Times New Roman" w:cs="Times New Roman"/>
          <w:spacing w:val="-2"/>
          <w:sz w:val="24"/>
          <w:szCs w:val="24"/>
        </w:rPr>
        <w:t xml:space="preserve"> require dividend payments  </w:t>
      </w:r>
      <w:r w:rsidR="000A60D1" w:rsidRPr="00AC0F6B">
        <w:rPr>
          <w:rFonts w:ascii="Times New Roman" w:hAnsi="Times New Roman" w:cs="Times New Roman"/>
          <w:spacing w:val="-2"/>
          <w:sz w:val="24"/>
          <w:szCs w:val="24"/>
        </w:rPr>
        <w:t>immediately</w:t>
      </w:r>
      <w:r w:rsidRPr="00AC0F6B">
        <w:rPr>
          <w:rFonts w:ascii="Times New Roman" w:hAnsi="Times New Roman" w:cs="Times New Roman"/>
          <w:spacing w:val="-2"/>
          <w:sz w:val="24"/>
          <w:szCs w:val="24"/>
        </w:rPr>
        <w:t xml:space="preserve"> </w:t>
      </w:r>
    </w:p>
    <w:p w:rsidR="004C4AC6" w:rsidRPr="00AC0F6B" w:rsidRDefault="004C4AC6" w:rsidP="006E2174">
      <w:pPr>
        <w:pStyle w:val="ListParagraph"/>
        <w:numPr>
          <w:ilvl w:val="0"/>
          <w:numId w:val="12"/>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They </w:t>
      </w:r>
      <w:r w:rsidR="000A60D1" w:rsidRPr="00AC0F6B">
        <w:rPr>
          <w:rFonts w:ascii="Times New Roman" w:hAnsi="Times New Roman" w:cs="Times New Roman"/>
          <w:spacing w:val="-2"/>
          <w:sz w:val="24"/>
          <w:szCs w:val="24"/>
        </w:rPr>
        <w:t>cannot</w:t>
      </w:r>
      <w:r w:rsidRPr="00AC0F6B">
        <w:rPr>
          <w:rFonts w:ascii="Times New Roman" w:hAnsi="Times New Roman" w:cs="Times New Roman"/>
          <w:spacing w:val="-2"/>
          <w:sz w:val="24"/>
          <w:szCs w:val="24"/>
        </w:rPr>
        <w:t xml:space="preserve"> cause </w:t>
      </w:r>
      <w:r w:rsidR="000A60D1" w:rsidRPr="00AC0F6B">
        <w:rPr>
          <w:rFonts w:ascii="Times New Roman" w:hAnsi="Times New Roman" w:cs="Times New Roman"/>
          <w:spacing w:val="-2"/>
          <w:sz w:val="24"/>
          <w:szCs w:val="24"/>
        </w:rPr>
        <w:t>dilution</w:t>
      </w:r>
      <w:r w:rsidRPr="00AC0F6B">
        <w:rPr>
          <w:rFonts w:ascii="Times New Roman" w:hAnsi="Times New Roman" w:cs="Times New Roman"/>
          <w:spacing w:val="-2"/>
          <w:sz w:val="24"/>
          <w:szCs w:val="24"/>
        </w:rPr>
        <w:t xml:space="preserve"> in </w:t>
      </w:r>
      <w:r w:rsidR="000A60D1" w:rsidRPr="00AC0F6B">
        <w:rPr>
          <w:rFonts w:ascii="Times New Roman" w:hAnsi="Times New Roman" w:cs="Times New Roman"/>
          <w:spacing w:val="-2"/>
          <w:sz w:val="24"/>
          <w:szCs w:val="24"/>
        </w:rPr>
        <w:t>earnings</w:t>
      </w:r>
      <w:r w:rsidRPr="00AC0F6B">
        <w:rPr>
          <w:rFonts w:ascii="Times New Roman" w:hAnsi="Times New Roman" w:cs="Times New Roman"/>
          <w:spacing w:val="-2"/>
          <w:sz w:val="24"/>
          <w:szCs w:val="24"/>
        </w:rPr>
        <w:t xml:space="preserve"> per share or current shareholder control </w:t>
      </w:r>
    </w:p>
    <w:p w:rsidR="006E2174" w:rsidRPr="00AC0F6B" w:rsidRDefault="006E2174" w:rsidP="006E2174">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p>
    <w:p w:rsidR="00CD7F5C" w:rsidRPr="00F7279D" w:rsidRDefault="00BE2AF6" w:rsidP="00F7279D">
      <w:pPr>
        <w:pStyle w:val="ListParagraph"/>
        <w:numPr>
          <w:ilvl w:val="1"/>
          <w:numId w:val="17"/>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b/>
          <w:bCs/>
          <w:spacing w:val="-3"/>
          <w:sz w:val="24"/>
          <w:szCs w:val="24"/>
        </w:rPr>
      </w:pPr>
      <w:r w:rsidRPr="00F7279D">
        <w:rPr>
          <w:rFonts w:ascii="Times New Roman" w:hAnsi="Times New Roman" w:cs="Times New Roman"/>
          <w:b/>
          <w:bCs/>
          <w:spacing w:val="-3"/>
          <w:sz w:val="24"/>
          <w:szCs w:val="24"/>
        </w:rPr>
        <w:t>Convertible Securities</w:t>
      </w:r>
    </w:p>
    <w:p w:rsidR="00CD7F5C" w:rsidRPr="00AC0F6B" w:rsidRDefault="00F7279D" w:rsidP="00EB1686">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hanging="566"/>
        <w:jc w:val="both"/>
        <w:rPr>
          <w:rFonts w:ascii="Times New Roman" w:hAnsi="Times New Roman" w:cs="Times New Roman"/>
          <w:spacing w:val="-2"/>
          <w:sz w:val="24"/>
          <w:szCs w:val="24"/>
        </w:rPr>
      </w:pPr>
      <w:r>
        <w:rPr>
          <w:rFonts w:ascii="Times New Roman" w:eastAsia="Times New Roman" w:hAnsi="Times New Roman"/>
          <w:sz w:val="24"/>
        </w:rPr>
        <w:tab/>
        <w:t xml:space="preserve">Convertibles are those securities that can be surrendered in exchange of a different class of security. Most convertible securities are normally converted into common stock/share. Convertible securities sometimes enable those investors who are risk averse to invest in a different kind of security, while at the same time acquiring the right to change the security to another form in the future. </w:t>
      </w:r>
      <w:r w:rsidRPr="00AC0F6B">
        <w:rPr>
          <w:rFonts w:ascii="Times New Roman" w:hAnsi="Times New Roman" w:cs="Times New Roman"/>
          <w:spacing w:val="-2"/>
          <w:sz w:val="24"/>
          <w:szCs w:val="24"/>
        </w:rPr>
        <w:t xml:space="preserve">The most notable feature of the convertible security is that it promises a fixed income associated with bond or preference shares as well as a chance of capital gain associated with common shares. </w:t>
      </w:r>
      <w:r w:rsidRPr="00AC0F6B">
        <w:rPr>
          <w:rFonts w:ascii="Times New Roman" w:hAnsi="Times New Roman" w:cs="Times New Roman"/>
          <w:spacing w:val="-2"/>
          <w:sz w:val="24"/>
          <w:szCs w:val="24"/>
        </w:rPr>
        <w:tab/>
        <w:t>When a company issues a convertible security, it will clearly indicate the conversion terms which specifies the number of common shares to be e</w:t>
      </w:r>
      <w:bookmarkStart w:id="1" w:name="_GoBack"/>
      <w:bookmarkEnd w:id="1"/>
      <w:r w:rsidRPr="00AC0F6B">
        <w:rPr>
          <w:rFonts w:ascii="Times New Roman" w:hAnsi="Times New Roman" w:cs="Times New Roman"/>
          <w:spacing w:val="-2"/>
          <w:sz w:val="24"/>
          <w:szCs w:val="24"/>
        </w:rPr>
        <w:t xml:space="preserve">xchanged for the convertible security, the conversion price, and the conversion </w:t>
      </w:r>
      <w:r w:rsidRPr="00AC0F6B">
        <w:rPr>
          <w:rFonts w:ascii="Times New Roman" w:hAnsi="Times New Roman" w:cs="Times New Roman"/>
          <w:spacing w:val="-2"/>
          <w:sz w:val="24"/>
          <w:szCs w:val="24"/>
        </w:rPr>
        <w:lastRenderedPageBreak/>
        <w:t>date.</w:t>
      </w:r>
      <w:r>
        <w:rPr>
          <w:rFonts w:ascii="Times New Roman" w:hAnsi="Times New Roman" w:cs="Times New Roman"/>
          <w:spacing w:val="-2"/>
          <w:sz w:val="24"/>
          <w:szCs w:val="24"/>
        </w:rPr>
        <w:t xml:space="preserve"> </w:t>
      </w:r>
      <w:r>
        <w:rPr>
          <w:rFonts w:ascii="Times New Roman" w:hAnsi="Times New Roman" w:cs="Times New Roman"/>
          <w:spacing w:val="-2"/>
          <w:sz w:val="24"/>
          <w:szCs w:val="24"/>
        </w:rPr>
        <w:tab/>
        <w:t>A convertible security can be a</w:t>
      </w:r>
      <w:r w:rsidR="00CD7F5C" w:rsidRPr="00AC0F6B">
        <w:rPr>
          <w:rFonts w:ascii="Times New Roman" w:hAnsi="Times New Roman" w:cs="Times New Roman"/>
          <w:spacing w:val="-2"/>
          <w:sz w:val="24"/>
          <w:szCs w:val="24"/>
        </w:rPr>
        <w:t xml:space="preserve"> </w:t>
      </w:r>
      <w:r w:rsidR="00CD2FFF" w:rsidRPr="00AC0F6B">
        <w:rPr>
          <w:rFonts w:ascii="Times New Roman" w:hAnsi="Times New Roman" w:cs="Times New Roman"/>
          <w:spacing w:val="-2"/>
          <w:sz w:val="24"/>
          <w:szCs w:val="24"/>
        </w:rPr>
        <w:t xml:space="preserve">bond </w:t>
      </w:r>
      <w:r w:rsidR="00CD7F5C" w:rsidRPr="00AC0F6B">
        <w:rPr>
          <w:rFonts w:ascii="Times New Roman" w:hAnsi="Times New Roman" w:cs="Times New Roman"/>
          <w:spacing w:val="-2"/>
          <w:sz w:val="24"/>
          <w:szCs w:val="24"/>
        </w:rPr>
        <w:t xml:space="preserve">or a preference share that can be changed into a specified number of common shares at the option of the owner.  </w:t>
      </w:r>
    </w:p>
    <w:p w:rsidR="00B13FDC" w:rsidRDefault="00B13FDC" w:rsidP="002034C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hanging="566"/>
        <w:rPr>
          <w:rFonts w:ascii="Times New Roman" w:hAnsi="Times New Roman" w:cs="Times New Roman"/>
          <w:spacing w:val="-2"/>
          <w:sz w:val="24"/>
          <w:szCs w:val="24"/>
        </w:rPr>
      </w:pPr>
    </w:p>
    <w:p w:rsidR="00F7279D" w:rsidRPr="00F7279D" w:rsidRDefault="00F7279D" w:rsidP="002034C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hanging="566"/>
        <w:rPr>
          <w:rFonts w:ascii="Times New Roman" w:hAnsi="Times New Roman" w:cs="Times New Roman"/>
          <w:b/>
          <w:spacing w:val="-2"/>
          <w:sz w:val="24"/>
          <w:szCs w:val="24"/>
        </w:rPr>
      </w:pPr>
      <w:r>
        <w:rPr>
          <w:rFonts w:ascii="Times New Roman" w:hAnsi="Times New Roman" w:cs="Times New Roman"/>
          <w:spacing w:val="-2"/>
          <w:sz w:val="24"/>
          <w:szCs w:val="24"/>
        </w:rPr>
        <w:tab/>
      </w:r>
      <w:r w:rsidRPr="00F7279D">
        <w:rPr>
          <w:rFonts w:ascii="Times New Roman" w:hAnsi="Times New Roman" w:cs="Times New Roman"/>
          <w:b/>
          <w:spacing w:val="-2"/>
          <w:sz w:val="24"/>
          <w:szCs w:val="24"/>
        </w:rPr>
        <w:t xml:space="preserve">4.1 </w:t>
      </w:r>
      <w:r w:rsidRPr="00F7279D">
        <w:rPr>
          <w:rFonts w:ascii="Times New Roman" w:eastAsia="Times New Roman" w:hAnsi="Times New Roman"/>
          <w:b/>
          <w:sz w:val="24"/>
        </w:rPr>
        <w:t>Convertible Preferred Stock</w:t>
      </w:r>
    </w:p>
    <w:p w:rsidR="00F7279D" w:rsidRDefault="00F7279D" w:rsidP="002034C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hanging="566"/>
        <w:rPr>
          <w:rFonts w:ascii="Times New Roman" w:eastAsia="Times New Roman" w:hAnsi="Times New Roman"/>
          <w:sz w:val="24"/>
        </w:rPr>
      </w:pPr>
      <w:r>
        <w:rPr>
          <w:rFonts w:ascii="Times New Roman" w:eastAsia="Times New Roman" w:hAnsi="Times New Roman"/>
          <w:sz w:val="24"/>
        </w:rPr>
        <w:tab/>
        <w:t>A corporation can make its preferred stock more attractive to investors by adding convertibility. People who hold convertible preferred stock can exchange their shares of preferred stock for shares of the company’s common stock at a ratio stated in the preferred stock contract. Convertibility appeals to investors first, because preferred stock earn regular dividends than common stock and secondly, because the convertibility of preference shares allows the holders of these shares to gain value should the common stock price improve</w:t>
      </w:r>
    </w:p>
    <w:p w:rsidR="00F7279D" w:rsidRDefault="00F7279D" w:rsidP="002034C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hanging="566"/>
        <w:rPr>
          <w:rFonts w:ascii="Times New Roman" w:eastAsia="Times New Roman" w:hAnsi="Times New Roman"/>
          <w:sz w:val="24"/>
        </w:rPr>
      </w:pPr>
    </w:p>
    <w:p w:rsidR="00F7279D" w:rsidRDefault="00F7279D" w:rsidP="00F7279D">
      <w:pPr>
        <w:spacing w:line="0" w:lineRule="atLeast"/>
        <w:rPr>
          <w:rFonts w:ascii="Times New Roman" w:eastAsia="Times New Roman" w:hAnsi="Times New Roman"/>
          <w:b/>
          <w:sz w:val="24"/>
        </w:rPr>
      </w:pPr>
      <w:r>
        <w:rPr>
          <w:rFonts w:ascii="Times New Roman" w:eastAsia="Times New Roman" w:hAnsi="Times New Roman"/>
          <w:sz w:val="24"/>
        </w:rPr>
        <w:tab/>
        <w:t xml:space="preserve">4.2 </w:t>
      </w:r>
      <w:r>
        <w:rPr>
          <w:rFonts w:ascii="Times New Roman" w:eastAsia="Times New Roman" w:hAnsi="Times New Roman"/>
          <w:b/>
          <w:sz w:val="24"/>
        </w:rPr>
        <w:t>Convertible Bonds</w:t>
      </w:r>
    </w:p>
    <w:p w:rsidR="00F7279D" w:rsidRDefault="00F7279D" w:rsidP="00F7279D">
      <w:pPr>
        <w:spacing w:line="7" w:lineRule="exact"/>
        <w:rPr>
          <w:rFonts w:ascii="Times New Roman" w:eastAsia="Times New Roman" w:hAnsi="Times New Roman"/>
        </w:rPr>
      </w:pPr>
    </w:p>
    <w:p w:rsidR="00F7279D" w:rsidRDefault="00F7279D" w:rsidP="00F7279D">
      <w:pPr>
        <w:spacing w:line="360" w:lineRule="auto"/>
        <w:ind w:left="720" w:right="360"/>
        <w:jc w:val="both"/>
        <w:rPr>
          <w:rFonts w:ascii="Times New Roman" w:eastAsia="Times New Roman" w:hAnsi="Times New Roman"/>
          <w:sz w:val="24"/>
        </w:rPr>
      </w:pPr>
      <w:r>
        <w:rPr>
          <w:rFonts w:ascii="Times New Roman" w:eastAsia="Times New Roman" w:hAnsi="Times New Roman"/>
          <w:sz w:val="24"/>
        </w:rPr>
        <w:t>Bonds that can be converted into common stock at the bondholder’s option are called convertible bonds. A convertible bond combines the benefit of a bond with the privilege of exchanging it for stock at the holder’s option.</w:t>
      </w:r>
    </w:p>
    <w:p w:rsidR="00F7279D" w:rsidRDefault="00F7279D" w:rsidP="00F7279D">
      <w:pPr>
        <w:spacing w:line="360" w:lineRule="auto"/>
        <w:ind w:left="720" w:right="360"/>
        <w:jc w:val="both"/>
        <w:rPr>
          <w:rFonts w:ascii="Times New Roman" w:eastAsia="Times New Roman" w:hAnsi="Times New Roman"/>
          <w:sz w:val="24"/>
        </w:rPr>
      </w:pPr>
      <w:r>
        <w:rPr>
          <w:rFonts w:ascii="Times New Roman" w:eastAsia="Times New Roman" w:hAnsi="Times New Roman"/>
          <w:sz w:val="24"/>
        </w:rPr>
        <w:t>Corporations issue convertibles for two reasons: one is the desire to raise equity capital without giving up more ownership control than necessary. The second reason is that companies may want to obtain stock financing at a cheaper rate.</w:t>
      </w:r>
    </w:p>
    <w:p w:rsidR="00E8553B" w:rsidRDefault="00B13FDC" w:rsidP="002034C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hanging="566"/>
        <w:rPr>
          <w:rFonts w:ascii="Times New Roman" w:hAnsi="Times New Roman" w:cs="Times New Roman"/>
          <w:spacing w:val="-2"/>
          <w:sz w:val="24"/>
          <w:szCs w:val="24"/>
        </w:rPr>
      </w:pPr>
      <w:r w:rsidRPr="00AC0F6B">
        <w:rPr>
          <w:rFonts w:ascii="Times New Roman" w:hAnsi="Times New Roman" w:cs="Times New Roman"/>
          <w:spacing w:val="-2"/>
          <w:sz w:val="24"/>
          <w:szCs w:val="24"/>
        </w:rPr>
        <w:tab/>
      </w:r>
      <w:r w:rsidR="00E8553B">
        <w:rPr>
          <w:rFonts w:ascii="Times New Roman" w:hAnsi="Times New Roman" w:cs="Times New Roman"/>
          <w:spacing w:val="-2"/>
          <w:sz w:val="24"/>
          <w:szCs w:val="24"/>
        </w:rPr>
        <w:tab/>
      </w:r>
    </w:p>
    <w:p w:rsidR="002034CB" w:rsidRPr="00AC0F6B" w:rsidRDefault="00E8553B" w:rsidP="002034C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hanging="566"/>
        <w:rPr>
          <w:rFonts w:ascii="Times New Roman" w:hAnsi="Times New Roman" w:cs="Times New Roman"/>
          <w:spacing w:val="-2"/>
          <w:sz w:val="24"/>
          <w:szCs w:val="24"/>
        </w:rPr>
      </w:pPr>
      <w:r>
        <w:rPr>
          <w:rFonts w:ascii="Times New Roman" w:hAnsi="Times New Roman" w:cs="Times New Roman"/>
          <w:spacing w:val="-2"/>
          <w:sz w:val="24"/>
          <w:szCs w:val="24"/>
        </w:rPr>
        <w:tab/>
      </w:r>
      <w:r w:rsidR="002034CB" w:rsidRPr="00AC0F6B">
        <w:rPr>
          <w:rFonts w:ascii="Times New Roman" w:hAnsi="Times New Roman" w:cs="Times New Roman"/>
          <w:spacing w:val="-2"/>
          <w:sz w:val="24"/>
          <w:szCs w:val="24"/>
        </w:rPr>
        <w:t>You should understand the following</w:t>
      </w:r>
    </w:p>
    <w:p w:rsidR="002034CB" w:rsidRPr="00AC0F6B" w:rsidRDefault="00030E72" w:rsidP="00E8553B">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240" w:lineRule="auto"/>
        <w:ind w:left="567" w:hanging="567"/>
        <w:rPr>
          <w:rFonts w:ascii="Times New Roman" w:hAnsi="Times New Roman" w:cs="Times New Roman"/>
          <w:spacing w:val="-2"/>
          <w:sz w:val="24"/>
          <w:szCs w:val="24"/>
        </w:rPr>
      </w:pPr>
      <w:r>
        <w:rPr>
          <w:rFonts w:ascii="Times New Roman" w:hAnsi="Times New Roman" w:cs="Times New Roman"/>
          <w:spacing w:val="-2"/>
          <w:sz w:val="24"/>
          <w:szCs w:val="24"/>
        </w:rPr>
        <w:tab/>
      </w:r>
    </w:p>
    <w:p w:rsidR="002034CB" w:rsidRPr="00AC0F6B" w:rsidRDefault="002034CB" w:rsidP="00B13FDC">
      <w:pPr>
        <w:pStyle w:val="ListParagraph"/>
        <w:numPr>
          <w:ilvl w:val="0"/>
          <w:numId w:val="8"/>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spacing w:val="-2"/>
          <w:sz w:val="24"/>
          <w:szCs w:val="24"/>
        </w:rPr>
      </w:pPr>
      <w:r w:rsidRPr="00AC0F6B">
        <w:rPr>
          <w:rFonts w:ascii="Times New Roman" w:hAnsi="Times New Roman" w:cs="Times New Roman"/>
          <w:spacing w:val="-2"/>
          <w:sz w:val="24"/>
          <w:szCs w:val="24"/>
        </w:rPr>
        <w:t>Conversion ratio</w:t>
      </w:r>
    </w:p>
    <w:p w:rsidR="002034CB" w:rsidRPr="00AC0F6B" w:rsidRDefault="002034CB" w:rsidP="00B13FDC">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spacing w:val="-2"/>
          <w:sz w:val="24"/>
          <w:szCs w:val="24"/>
        </w:rPr>
      </w:pPr>
      <w:r w:rsidRPr="00AC0F6B">
        <w:rPr>
          <w:rFonts w:ascii="Times New Roman" w:hAnsi="Times New Roman" w:cs="Times New Roman"/>
          <w:spacing w:val="-2"/>
          <w:sz w:val="24"/>
          <w:szCs w:val="24"/>
        </w:rPr>
        <w:t>This is the number of ordinary shares that will be obtained from each unit of say</w:t>
      </w:r>
      <w:r w:rsidR="00B13FDC" w:rsidRPr="00AC0F6B">
        <w:rPr>
          <w:rFonts w:ascii="Times New Roman" w:hAnsi="Times New Roman" w:cs="Times New Roman"/>
          <w:spacing w:val="-2"/>
          <w:sz w:val="24"/>
          <w:szCs w:val="24"/>
        </w:rPr>
        <w:t xml:space="preserve">, a </w:t>
      </w:r>
      <w:r w:rsidRPr="00AC0F6B">
        <w:rPr>
          <w:rFonts w:ascii="Times New Roman" w:hAnsi="Times New Roman" w:cs="Times New Roman"/>
          <w:spacing w:val="-2"/>
          <w:sz w:val="24"/>
          <w:szCs w:val="24"/>
        </w:rPr>
        <w:t xml:space="preserve">bond. For example, if a company has 8% convertible bond standing at par and $ 10 of bonds can be converted </w:t>
      </w:r>
      <w:r w:rsidR="00B13FDC" w:rsidRPr="00AC0F6B">
        <w:rPr>
          <w:rFonts w:ascii="Times New Roman" w:hAnsi="Times New Roman" w:cs="Times New Roman"/>
          <w:spacing w:val="-2"/>
          <w:sz w:val="24"/>
          <w:szCs w:val="24"/>
        </w:rPr>
        <w:t>into three,</w:t>
      </w:r>
      <w:r w:rsidRPr="00AC0F6B">
        <w:rPr>
          <w:rFonts w:ascii="Times New Roman" w:hAnsi="Times New Roman" w:cs="Times New Roman"/>
          <w:spacing w:val="-2"/>
          <w:sz w:val="24"/>
          <w:szCs w:val="24"/>
        </w:rPr>
        <w:t xml:space="preserve"> $1 ordinary shares, then the conversion ratio is:</w:t>
      </w:r>
    </w:p>
    <w:p w:rsidR="002034CB" w:rsidRPr="00AC0F6B" w:rsidRDefault="002034CB" w:rsidP="00B13FDC">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spacing w:val="-2"/>
          <w:sz w:val="24"/>
          <w:szCs w:val="24"/>
        </w:rPr>
      </w:pPr>
      <m:oMath>
        <m:f>
          <m:fPr>
            <m:ctrlPr>
              <w:rPr>
                <w:rFonts w:ascii="Cambria Math" w:hAnsi="Cambria Math" w:cs="Times New Roman"/>
                <w:i/>
                <w:spacing w:val="-2"/>
                <w:sz w:val="28"/>
                <w:szCs w:val="28"/>
              </w:rPr>
            </m:ctrlPr>
          </m:fPr>
          <m:num>
            <m:r>
              <w:rPr>
                <w:rFonts w:ascii="Cambria Math" w:hAnsi="Cambria Math" w:cs="Times New Roman"/>
                <w:spacing w:val="-2"/>
                <w:sz w:val="28"/>
                <w:szCs w:val="28"/>
              </w:rPr>
              <m:t>3÷$10</m:t>
            </m:r>
          </m:num>
          <m:den>
            <m:r>
              <w:rPr>
                <w:rFonts w:ascii="Cambria Math" w:hAnsi="Cambria Math" w:cs="Times New Roman"/>
                <w:spacing w:val="-2"/>
                <w:sz w:val="28"/>
                <w:szCs w:val="28"/>
              </w:rPr>
              <m:t>$1</m:t>
            </m:r>
          </m:den>
        </m:f>
      </m:oMath>
      <w:r w:rsidRPr="00AC0F6B">
        <w:rPr>
          <w:rFonts w:ascii="Times New Roman" w:eastAsiaTheme="minorEastAsia" w:hAnsi="Times New Roman" w:cs="Times New Roman"/>
          <w:spacing w:val="-2"/>
          <w:sz w:val="24"/>
          <w:szCs w:val="24"/>
        </w:rPr>
        <w:t xml:space="preserve"> = 0.30. Therefore 0.3 share will be obtained for every $1 bond converted</w:t>
      </w:r>
    </w:p>
    <w:p w:rsidR="002034CB" w:rsidRPr="00AC0F6B" w:rsidRDefault="002034CB" w:rsidP="00B13FDC">
      <w:pPr>
        <w:pStyle w:val="ListParagraph"/>
        <w:numPr>
          <w:ilvl w:val="0"/>
          <w:numId w:val="8"/>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Conversion price </w:t>
      </w:r>
    </w:p>
    <w:p w:rsidR="002034CB" w:rsidRPr="00AC0F6B" w:rsidRDefault="002034CB" w:rsidP="00B13FDC">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eastAsiaTheme="minorEastAsia" w:hAnsi="Times New Roman" w:cs="Times New Roman"/>
          <w:spacing w:val="-2"/>
          <w:sz w:val="24"/>
          <w:szCs w:val="24"/>
        </w:rPr>
      </w:pPr>
      <w:r w:rsidRPr="00AC0F6B">
        <w:rPr>
          <w:rFonts w:ascii="Times New Roman" w:hAnsi="Times New Roman" w:cs="Times New Roman"/>
          <w:spacing w:val="-2"/>
          <w:sz w:val="24"/>
          <w:szCs w:val="24"/>
        </w:rPr>
        <w:lastRenderedPageBreak/>
        <w:t>This is the amount of bonds necessary to obtain each ordinary share</w:t>
      </w:r>
      <w:r w:rsidR="00B13FDC" w:rsidRPr="00AC0F6B">
        <w:rPr>
          <w:rFonts w:ascii="Times New Roman" w:hAnsi="Times New Roman" w:cs="Times New Roman"/>
          <w:spacing w:val="-2"/>
          <w:sz w:val="24"/>
          <w:szCs w:val="24"/>
        </w:rPr>
        <w:t>. In the example a</w:t>
      </w:r>
      <w:r w:rsidRPr="00AC0F6B">
        <w:rPr>
          <w:rFonts w:ascii="Times New Roman" w:hAnsi="Times New Roman" w:cs="Times New Roman"/>
          <w:spacing w:val="-2"/>
          <w:sz w:val="24"/>
          <w:szCs w:val="24"/>
        </w:rPr>
        <w:t xml:space="preserve">bove this would be  </w:t>
      </w:r>
      <m:oMath>
        <m:f>
          <m:fPr>
            <m:ctrlPr>
              <w:rPr>
                <w:rFonts w:ascii="Cambria Math" w:hAnsi="Cambria Math" w:cs="Times New Roman"/>
                <w:i/>
                <w:spacing w:val="-2"/>
                <w:sz w:val="28"/>
                <w:szCs w:val="28"/>
              </w:rPr>
            </m:ctrlPr>
          </m:fPr>
          <m:num>
            <m:r>
              <w:rPr>
                <w:rFonts w:ascii="Cambria Math" w:hAnsi="Cambria Math" w:cs="Times New Roman"/>
                <w:spacing w:val="-2"/>
                <w:sz w:val="28"/>
                <w:szCs w:val="28"/>
              </w:rPr>
              <m:t>$10</m:t>
            </m:r>
          </m:num>
          <m:den>
            <m:r>
              <w:rPr>
                <w:rFonts w:ascii="Cambria Math" w:hAnsi="Cambria Math" w:cs="Times New Roman"/>
                <w:spacing w:val="-2"/>
                <w:sz w:val="28"/>
                <w:szCs w:val="28"/>
              </w:rPr>
              <m:t>3</m:t>
            </m:r>
          </m:den>
        </m:f>
      </m:oMath>
      <w:r w:rsidRPr="00AC0F6B">
        <w:rPr>
          <w:rFonts w:ascii="Times New Roman" w:eastAsiaTheme="minorEastAsia" w:hAnsi="Times New Roman" w:cs="Times New Roman"/>
          <w:spacing w:val="-2"/>
          <w:sz w:val="24"/>
          <w:szCs w:val="24"/>
        </w:rPr>
        <w:t xml:space="preserve"> = $ 3.33, Therefore $ 3.33 is required for each share.</w:t>
      </w:r>
    </w:p>
    <w:p w:rsidR="002034CB" w:rsidRPr="00AC0F6B" w:rsidRDefault="002034CB" w:rsidP="00B13FDC">
      <w:pPr>
        <w:pStyle w:val="ListParagraph"/>
        <w:numPr>
          <w:ilvl w:val="0"/>
          <w:numId w:val="8"/>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Conversion premium </w:t>
      </w:r>
    </w:p>
    <w:p w:rsidR="002034CB" w:rsidRPr="00AC0F6B" w:rsidRDefault="002034CB" w:rsidP="00214715">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This is the difference between the value of the </w:t>
      </w:r>
      <w:r w:rsidR="00B13FDC" w:rsidRPr="00AC0F6B">
        <w:rPr>
          <w:rFonts w:ascii="Times New Roman" w:hAnsi="Times New Roman" w:cs="Times New Roman"/>
          <w:spacing w:val="-2"/>
          <w:sz w:val="24"/>
          <w:szCs w:val="24"/>
        </w:rPr>
        <w:t>loan stock</w:t>
      </w:r>
      <w:r w:rsidRPr="00AC0F6B">
        <w:rPr>
          <w:rFonts w:ascii="Times New Roman" w:hAnsi="Times New Roman" w:cs="Times New Roman"/>
          <w:spacing w:val="-2"/>
          <w:sz w:val="24"/>
          <w:szCs w:val="24"/>
        </w:rPr>
        <w:t xml:space="preserve"> (bond) and the conversion value of the bond on the date of issue. Therefore, again using the above figures, $100 of bonds was worth $120 on issue and we know that the $ 100 of bonds c</w:t>
      </w:r>
      <w:r w:rsidR="00B70355" w:rsidRPr="00AC0F6B">
        <w:rPr>
          <w:rFonts w:ascii="Times New Roman" w:hAnsi="Times New Roman" w:cs="Times New Roman"/>
          <w:spacing w:val="-2"/>
          <w:sz w:val="24"/>
          <w:szCs w:val="24"/>
        </w:rPr>
        <w:t xml:space="preserve">an be converted into 30 </w:t>
      </w:r>
      <w:r w:rsidR="000A60D1" w:rsidRPr="00AC0F6B">
        <w:rPr>
          <w:rFonts w:ascii="Times New Roman" w:hAnsi="Times New Roman" w:cs="Times New Roman"/>
          <w:spacing w:val="-2"/>
          <w:sz w:val="24"/>
          <w:szCs w:val="24"/>
        </w:rPr>
        <w:t>shares (</w:t>
      </w:r>
      <w:r w:rsidRPr="00AC0F6B">
        <w:rPr>
          <w:rFonts w:ascii="Times New Roman" w:hAnsi="Times New Roman" w:cs="Times New Roman"/>
          <w:spacing w:val="-2"/>
          <w:sz w:val="24"/>
          <w:szCs w:val="24"/>
        </w:rPr>
        <w:t xml:space="preserve">We ascertained 0.30 shares can be obtained for every $1 bond in </w:t>
      </w:r>
      <w:r w:rsidR="000A60D1">
        <w:rPr>
          <w:rFonts w:ascii="Times New Roman" w:hAnsi="Times New Roman" w:cs="Times New Roman"/>
          <w:spacing w:val="-2"/>
          <w:sz w:val="24"/>
          <w:szCs w:val="24"/>
        </w:rPr>
        <w:t>(</w:t>
      </w:r>
      <w:r w:rsidRPr="00AC0F6B">
        <w:rPr>
          <w:rFonts w:ascii="Times New Roman" w:hAnsi="Times New Roman" w:cs="Times New Roman"/>
          <w:spacing w:val="-2"/>
          <w:sz w:val="24"/>
          <w:szCs w:val="24"/>
        </w:rPr>
        <w:t>a</w:t>
      </w:r>
      <w:r w:rsidR="000A60D1">
        <w:rPr>
          <w:rFonts w:ascii="Times New Roman" w:hAnsi="Times New Roman" w:cs="Times New Roman"/>
          <w:spacing w:val="-2"/>
          <w:sz w:val="24"/>
          <w:szCs w:val="24"/>
        </w:rPr>
        <w:t>)</w:t>
      </w:r>
      <w:r w:rsidRPr="00AC0F6B">
        <w:rPr>
          <w:rFonts w:ascii="Times New Roman" w:hAnsi="Times New Roman" w:cs="Times New Roman"/>
          <w:spacing w:val="-2"/>
          <w:sz w:val="24"/>
          <w:szCs w:val="24"/>
        </w:rPr>
        <w:t xml:space="preserve"> </w:t>
      </w:r>
      <w:r w:rsidR="000A60D1" w:rsidRPr="00AC0F6B">
        <w:rPr>
          <w:rFonts w:ascii="Times New Roman" w:hAnsi="Times New Roman" w:cs="Times New Roman"/>
          <w:spacing w:val="-2"/>
          <w:sz w:val="24"/>
          <w:szCs w:val="24"/>
        </w:rPr>
        <w:t xml:space="preserve">above. </w:t>
      </w:r>
      <w:r w:rsidRPr="00AC0F6B">
        <w:rPr>
          <w:rFonts w:ascii="Times New Roman" w:hAnsi="Times New Roman" w:cs="Times New Roman"/>
          <w:spacing w:val="-2"/>
          <w:sz w:val="24"/>
          <w:szCs w:val="24"/>
        </w:rPr>
        <w:t xml:space="preserve">Supposing that on the day of issue, the market value of the share was $ 3, then the conversion premium will be   </w:t>
      </w:r>
      <m:oMath>
        <m:f>
          <m:fPr>
            <m:ctrlPr>
              <w:rPr>
                <w:rFonts w:ascii="Cambria Math" w:hAnsi="Cambria Math" w:cs="Times New Roman"/>
                <w:i/>
                <w:spacing w:val="-2"/>
                <w:sz w:val="28"/>
                <w:szCs w:val="28"/>
              </w:rPr>
            </m:ctrlPr>
          </m:fPr>
          <m:num>
            <m:r>
              <w:rPr>
                <w:rFonts w:ascii="Cambria Math" w:hAnsi="Cambria Math" w:cs="Times New Roman"/>
                <w:spacing w:val="-2"/>
                <w:sz w:val="28"/>
                <w:szCs w:val="28"/>
              </w:rPr>
              <m:t>120-(30*3)</m:t>
            </m:r>
          </m:num>
          <m:den>
            <m:r>
              <w:rPr>
                <w:rFonts w:ascii="Cambria Math" w:hAnsi="Cambria Math" w:cs="Times New Roman"/>
                <w:spacing w:val="-2"/>
                <w:sz w:val="28"/>
                <w:szCs w:val="28"/>
              </w:rPr>
              <m:t>30*3</m:t>
            </m:r>
          </m:den>
        </m:f>
      </m:oMath>
      <w:r w:rsidRPr="00AC0F6B">
        <w:rPr>
          <w:rFonts w:ascii="Times New Roman" w:hAnsi="Times New Roman" w:cs="Times New Roman"/>
          <w:spacing w:val="-2"/>
          <w:sz w:val="24"/>
          <w:szCs w:val="24"/>
        </w:rPr>
        <w:t xml:space="preserve">   * 100= 33.33%</w:t>
      </w:r>
    </w:p>
    <w:p w:rsidR="002034CB" w:rsidRPr="00AC0F6B" w:rsidRDefault="002034CB" w:rsidP="00B13FDC">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The premium per share is calculated as </w:t>
      </w:r>
    </w:p>
    <w:p w:rsidR="002034CB" w:rsidRPr="00AC0F6B" w:rsidRDefault="002034CB" w:rsidP="00B13FDC">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eastAsiaTheme="minorEastAsia" w:hAnsi="Times New Roman" w:cs="Times New Roman"/>
          <w:spacing w:val="-2"/>
          <w:sz w:val="24"/>
          <w:szCs w:val="24"/>
        </w:rPr>
      </w:pPr>
      <m:oMath>
        <m:f>
          <m:fPr>
            <m:ctrlPr>
              <w:rPr>
                <w:rFonts w:ascii="Cambria Math" w:hAnsi="Cambria Math" w:cs="Times New Roman"/>
                <w:i/>
                <w:spacing w:val="-2"/>
                <w:sz w:val="28"/>
                <w:szCs w:val="28"/>
              </w:rPr>
            </m:ctrlPr>
          </m:fPr>
          <m:num>
            <m:r>
              <w:rPr>
                <w:rFonts w:ascii="Cambria Math" w:hAnsi="Cambria Math" w:cs="Times New Roman"/>
                <w:spacing w:val="-2"/>
                <w:sz w:val="28"/>
                <w:szCs w:val="28"/>
              </w:rPr>
              <m:t>Marekt value of converible stock</m:t>
            </m:r>
          </m:num>
          <m:den>
            <m:r>
              <w:rPr>
                <w:rFonts w:ascii="Cambria Math" w:hAnsi="Cambria Math" w:cs="Times New Roman"/>
                <w:spacing w:val="-2"/>
                <w:sz w:val="28"/>
                <w:szCs w:val="28"/>
              </w:rPr>
              <m:t>No. of shares at conversion date</m:t>
            </m:r>
          </m:den>
        </m:f>
      </m:oMath>
      <w:r w:rsidRPr="00AC0F6B">
        <w:rPr>
          <w:rFonts w:ascii="Times New Roman" w:eastAsiaTheme="minorEastAsia" w:hAnsi="Times New Roman" w:cs="Times New Roman"/>
          <w:spacing w:val="-2"/>
          <w:sz w:val="24"/>
          <w:szCs w:val="24"/>
        </w:rPr>
        <w:t xml:space="preserve"> – Current Price </w:t>
      </w:r>
    </w:p>
    <w:p w:rsidR="002034CB" w:rsidRPr="00AC0F6B" w:rsidRDefault="002034CB" w:rsidP="00B13FDC">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spacing w:val="-2"/>
          <w:sz w:val="24"/>
          <w:szCs w:val="24"/>
        </w:rPr>
      </w:pPr>
    </w:p>
    <w:p w:rsidR="002034CB" w:rsidRPr="00214715" w:rsidRDefault="002034CB" w:rsidP="00214715">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214715">
        <w:rPr>
          <w:rFonts w:ascii="Times New Roman" w:hAnsi="Times New Roman" w:cs="Times New Roman"/>
          <w:spacing w:val="-2"/>
          <w:sz w:val="24"/>
          <w:szCs w:val="24"/>
        </w:rPr>
        <w:t>In our example</w:t>
      </w:r>
      <w:r w:rsidR="00214715" w:rsidRPr="00214715">
        <w:rPr>
          <w:rFonts w:ascii="Times New Roman" w:hAnsi="Times New Roman" w:cs="Times New Roman"/>
          <w:spacing w:val="-2"/>
          <w:sz w:val="24"/>
          <w:szCs w:val="24"/>
        </w:rPr>
        <w:t>,</w:t>
      </w:r>
      <w:r w:rsidRPr="00214715">
        <w:rPr>
          <w:rFonts w:ascii="Times New Roman" w:hAnsi="Times New Roman" w:cs="Times New Roman"/>
          <w:spacing w:val="-2"/>
          <w:sz w:val="24"/>
          <w:szCs w:val="24"/>
        </w:rPr>
        <w:t xml:space="preserve"> we have </w:t>
      </w:r>
    </w:p>
    <w:p w:rsidR="002034CB" w:rsidRPr="00214715" w:rsidRDefault="002034CB" w:rsidP="00214715">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eastAsiaTheme="minorEastAsia" w:hAnsi="Times New Roman" w:cs="Times New Roman"/>
          <w:spacing w:val="-2"/>
          <w:sz w:val="24"/>
          <w:szCs w:val="24"/>
        </w:rPr>
      </w:pPr>
      <w:r w:rsidRPr="00214715">
        <w:rPr>
          <w:rFonts w:ascii="Times New Roman" w:hAnsi="Times New Roman" w:cs="Times New Roman"/>
          <w:spacing w:val="-2"/>
          <w:sz w:val="24"/>
          <w:szCs w:val="24"/>
        </w:rPr>
        <w:t>(120</w:t>
      </w:r>
      <m:oMath>
        <m:r>
          <w:rPr>
            <w:rFonts w:ascii="Cambria Math" w:hAnsi="Cambria Math" w:cs="Times New Roman"/>
            <w:spacing w:val="-2"/>
            <w:sz w:val="24"/>
            <w:szCs w:val="24"/>
          </w:rPr>
          <m:t>÷30)</m:t>
        </m:r>
      </m:oMath>
      <w:r w:rsidRPr="00214715">
        <w:rPr>
          <w:rFonts w:ascii="Times New Roman" w:eastAsiaTheme="minorEastAsia" w:hAnsi="Times New Roman" w:cs="Times New Roman"/>
          <w:spacing w:val="-2"/>
          <w:sz w:val="24"/>
          <w:szCs w:val="24"/>
        </w:rPr>
        <w:t>- 3 = 4- 3= $1 per share</w:t>
      </w:r>
    </w:p>
    <w:p w:rsidR="002034CB" w:rsidRPr="00214715" w:rsidRDefault="00AC0F6B" w:rsidP="00214715">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eastAsiaTheme="minorEastAsia" w:hAnsi="Times New Roman" w:cs="Times New Roman"/>
          <w:spacing w:val="-2"/>
          <w:sz w:val="24"/>
          <w:szCs w:val="24"/>
        </w:rPr>
      </w:pPr>
      <w:r w:rsidRPr="00214715">
        <w:rPr>
          <w:rFonts w:ascii="Times New Roman" w:eastAsiaTheme="minorEastAsia" w:hAnsi="Times New Roman" w:cs="Times New Roman"/>
          <w:spacing w:val="-2"/>
          <w:sz w:val="24"/>
          <w:szCs w:val="24"/>
        </w:rPr>
        <w:t xml:space="preserve"> </w:t>
      </w:r>
      <w:r w:rsidR="002034CB" w:rsidRPr="00214715">
        <w:rPr>
          <w:rFonts w:ascii="Times New Roman" w:eastAsiaTheme="minorEastAsia" w:hAnsi="Times New Roman" w:cs="Times New Roman"/>
          <w:spacing w:val="-2"/>
          <w:sz w:val="24"/>
          <w:szCs w:val="24"/>
        </w:rPr>
        <w:t xml:space="preserve">In another way, 30 shares, currently </w:t>
      </w:r>
      <w:r w:rsidRPr="00214715">
        <w:rPr>
          <w:rFonts w:ascii="Times New Roman" w:eastAsiaTheme="minorEastAsia" w:hAnsi="Times New Roman" w:cs="Times New Roman"/>
          <w:spacing w:val="-2"/>
          <w:sz w:val="24"/>
          <w:szCs w:val="24"/>
        </w:rPr>
        <w:t>w</w:t>
      </w:r>
      <w:r w:rsidR="002034CB" w:rsidRPr="00214715">
        <w:rPr>
          <w:rFonts w:ascii="Times New Roman" w:eastAsiaTheme="minorEastAsia" w:hAnsi="Times New Roman" w:cs="Times New Roman"/>
          <w:spacing w:val="-2"/>
          <w:sz w:val="24"/>
          <w:szCs w:val="24"/>
        </w:rPr>
        <w:t xml:space="preserve">orth $90 ($3 per share) will be worth $ </w:t>
      </w:r>
      <w:r w:rsidR="00BA2A8B" w:rsidRPr="00214715">
        <w:rPr>
          <w:rFonts w:ascii="Times New Roman" w:eastAsiaTheme="minorEastAsia" w:hAnsi="Times New Roman" w:cs="Times New Roman"/>
          <w:spacing w:val="-2"/>
          <w:sz w:val="24"/>
          <w:szCs w:val="24"/>
        </w:rPr>
        <w:t>120 on</w:t>
      </w:r>
      <w:r w:rsidR="002034CB" w:rsidRPr="00214715">
        <w:rPr>
          <w:rFonts w:ascii="Times New Roman" w:eastAsiaTheme="minorEastAsia" w:hAnsi="Times New Roman" w:cs="Times New Roman"/>
          <w:spacing w:val="-2"/>
          <w:sz w:val="24"/>
          <w:szCs w:val="24"/>
        </w:rPr>
        <w:t xml:space="preserve"> the conversion</w:t>
      </w:r>
    </w:p>
    <w:p w:rsidR="002034CB" w:rsidRPr="00214715" w:rsidRDefault="002034CB" w:rsidP="00214715">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eastAsiaTheme="minorEastAsia" w:hAnsi="Times New Roman" w:cs="Times New Roman"/>
          <w:spacing w:val="-2"/>
          <w:sz w:val="24"/>
          <w:szCs w:val="24"/>
        </w:rPr>
      </w:pPr>
      <w:r w:rsidRPr="00214715">
        <w:rPr>
          <w:rFonts w:ascii="Times New Roman" w:eastAsiaTheme="minorEastAsia" w:hAnsi="Times New Roman" w:cs="Times New Roman"/>
          <w:spacing w:val="-2"/>
          <w:sz w:val="24"/>
          <w:szCs w:val="24"/>
        </w:rPr>
        <w:t xml:space="preserve">From the issuing company’s point of view, the greater </w:t>
      </w:r>
      <w:r w:rsidR="00BA2A8B" w:rsidRPr="00214715">
        <w:rPr>
          <w:rFonts w:ascii="Times New Roman" w:eastAsiaTheme="minorEastAsia" w:hAnsi="Times New Roman" w:cs="Times New Roman"/>
          <w:spacing w:val="-2"/>
          <w:sz w:val="24"/>
          <w:szCs w:val="24"/>
        </w:rPr>
        <w:t>the</w:t>
      </w:r>
      <w:r w:rsidRPr="00214715">
        <w:rPr>
          <w:rFonts w:ascii="Times New Roman" w:eastAsiaTheme="minorEastAsia" w:hAnsi="Times New Roman" w:cs="Times New Roman"/>
          <w:spacing w:val="-2"/>
          <w:sz w:val="24"/>
          <w:szCs w:val="24"/>
        </w:rPr>
        <w:t xml:space="preserve"> mount of conversion premium the better, because they will have to issue fewer shares for the amount of original bond. For the investor, the level of conversion premium which is acceptable will be weighed up against expectations of the company. If the investor considers the premium reasonable, he will invest. </w:t>
      </w:r>
    </w:p>
    <w:p w:rsidR="005F729B" w:rsidRPr="00214715" w:rsidRDefault="00AC0F6B" w:rsidP="0021471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rPr>
          <w:rFonts w:ascii="Times New Roman" w:eastAsiaTheme="minorEastAsia" w:hAnsi="Times New Roman" w:cs="Times New Roman"/>
          <w:spacing w:val="-2"/>
          <w:sz w:val="24"/>
          <w:szCs w:val="24"/>
        </w:rPr>
      </w:pPr>
      <w:r w:rsidRPr="00214715">
        <w:rPr>
          <w:rFonts w:ascii="Times New Roman" w:eastAsiaTheme="minorEastAsia" w:hAnsi="Times New Roman" w:cs="Times New Roman"/>
          <w:spacing w:val="-2"/>
          <w:sz w:val="24"/>
          <w:szCs w:val="24"/>
        </w:rPr>
        <w:tab/>
      </w:r>
      <w:r w:rsidR="005F729B" w:rsidRPr="00214715">
        <w:rPr>
          <w:rFonts w:ascii="Times New Roman" w:eastAsiaTheme="minorEastAsia" w:hAnsi="Times New Roman" w:cs="Times New Roman"/>
          <w:spacing w:val="-2"/>
          <w:sz w:val="24"/>
          <w:szCs w:val="24"/>
        </w:rPr>
        <w:t xml:space="preserve">He </w:t>
      </w:r>
      <w:r w:rsidR="00BA2A8B" w:rsidRPr="00214715">
        <w:rPr>
          <w:rFonts w:ascii="Times New Roman" w:eastAsiaTheme="minorEastAsia" w:hAnsi="Times New Roman" w:cs="Times New Roman"/>
          <w:spacing w:val="-2"/>
          <w:sz w:val="24"/>
          <w:szCs w:val="24"/>
        </w:rPr>
        <w:t>may,</w:t>
      </w:r>
      <w:r w:rsidR="005F729B" w:rsidRPr="00214715">
        <w:rPr>
          <w:rFonts w:ascii="Times New Roman" w:eastAsiaTheme="minorEastAsia" w:hAnsi="Times New Roman" w:cs="Times New Roman"/>
          <w:spacing w:val="-2"/>
          <w:sz w:val="24"/>
          <w:szCs w:val="24"/>
        </w:rPr>
        <w:t xml:space="preserve"> for example </w:t>
      </w:r>
      <w:r w:rsidR="00BA2A8B" w:rsidRPr="00214715">
        <w:rPr>
          <w:rFonts w:ascii="Times New Roman" w:eastAsiaTheme="minorEastAsia" w:hAnsi="Times New Roman" w:cs="Times New Roman"/>
          <w:spacing w:val="-2"/>
          <w:sz w:val="24"/>
          <w:szCs w:val="24"/>
        </w:rPr>
        <w:t xml:space="preserve">expect that the value of each share, will </w:t>
      </w:r>
      <w:r w:rsidRPr="00214715">
        <w:rPr>
          <w:rFonts w:ascii="Times New Roman" w:eastAsiaTheme="minorEastAsia" w:hAnsi="Times New Roman" w:cs="Times New Roman"/>
          <w:spacing w:val="-2"/>
          <w:sz w:val="24"/>
          <w:szCs w:val="24"/>
        </w:rPr>
        <w:t xml:space="preserve">rise between </w:t>
      </w:r>
      <w:r w:rsidR="00BA2A8B" w:rsidRPr="00214715">
        <w:rPr>
          <w:rFonts w:ascii="Times New Roman" w:eastAsiaTheme="minorEastAsia" w:hAnsi="Times New Roman" w:cs="Times New Roman"/>
          <w:spacing w:val="-2"/>
          <w:sz w:val="24"/>
          <w:szCs w:val="24"/>
        </w:rPr>
        <w:t>rise between the date of purchase and the date of conversion. In our example, if the price has risen to $15, the value of conversion will be (30*15) = $150 for an original investment of $ 120.</w:t>
      </w:r>
    </w:p>
    <w:p w:rsidR="00BA2A8B" w:rsidRPr="00214715" w:rsidRDefault="00BA2A8B" w:rsidP="0021471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eastAsiaTheme="minorEastAsia" w:hAnsi="Times New Roman" w:cs="Times New Roman"/>
          <w:spacing w:val="-2"/>
          <w:sz w:val="24"/>
          <w:szCs w:val="24"/>
        </w:rPr>
      </w:pPr>
    </w:p>
    <w:p w:rsidR="00CD7F5C" w:rsidRPr="00214715" w:rsidRDefault="00CD7F5C" w:rsidP="0021471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hanging="566"/>
        <w:rPr>
          <w:rFonts w:ascii="Times New Roman" w:hAnsi="Times New Roman" w:cs="Times New Roman"/>
          <w:spacing w:val="-2"/>
          <w:sz w:val="24"/>
          <w:szCs w:val="24"/>
        </w:rPr>
      </w:pPr>
      <w:r w:rsidRPr="00214715">
        <w:rPr>
          <w:rFonts w:ascii="Times New Roman" w:hAnsi="Times New Roman" w:cs="Times New Roman"/>
          <w:spacing w:val="-2"/>
          <w:sz w:val="24"/>
          <w:szCs w:val="24"/>
        </w:rPr>
        <w:tab/>
      </w:r>
      <w:r w:rsidR="00F05A9D" w:rsidRPr="00214715">
        <w:rPr>
          <w:rFonts w:ascii="Times New Roman" w:hAnsi="Times New Roman" w:cs="Times New Roman"/>
          <w:spacing w:val="-2"/>
          <w:sz w:val="24"/>
          <w:szCs w:val="24"/>
        </w:rPr>
        <w:t xml:space="preserve">NB: </w:t>
      </w:r>
      <w:r w:rsidRPr="00214715">
        <w:rPr>
          <w:rFonts w:ascii="Times New Roman" w:hAnsi="Times New Roman" w:cs="Times New Roman"/>
          <w:spacing w:val="-2"/>
          <w:sz w:val="24"/>
          <w:szCs w:val="24"/>
        </w:rPr>
        <w:t>The conversion price is the price paid for common shares at the time of conversion while the conversion ratio is the number of common shares that an investor can receive when he exchanges his convertible securities.  The conversion ratio is given by:</w:t>
      </w:r>
    </w:p>
    <w:p w:rsidR="00CD7F5C" w:rsidRPr="00214715" w:rsidRDefault="00CD7F5C" w:rsidP="0021471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p>
    <w:p w:rsidR="00CD7F5C" w:rsidRPr="00214715" w:rsidRDefault="00CD7F5C" w:rsidP="0021471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214715">
        <w:rPr>
          <w:rFonts w:ascii="Times New Roman" w:hAnsi="Times New Roman" w:cs="Times New Roman"/>
          <w:spacing w:val="-2"/>
          <w:sz w:val="24"/>
          <w:szCs w:val="24"/>
        </w:rPr>
        <w:lastRenderedPageBreak/>
        <w:tab/>
        <w:t>Conversion ratio</w:t>
      </w:r>
      <w:r w:rsidRPr="00214715">
        <w:rPr>
          <w:rFonts w:ascii="Times New Roman" w:hAnsi="Times New Roman" w:cs="Times New Roman"/>
          <w:spacing w:val="-2"/>
          <w:sz w:val="24"/>
          <w:szCs w:val="24"/>
        </w:rPr>
        <w:tab/>
        <w:t>=</w:t>
      </w:r>
      <w:r w:rsidRPr="00214715">
        <w:rPr>
          <w:rFonts w:ascii="Times New Roman" w:hAnsi="Times New Roman" w:cs="Times New Roman"/>
          <w:spacing w:val="-2"/>
          <w:sz w:val="24"/>
          <w:szCs w:val="24"/>
        </w:rPr>
        <w:tab/>
      </w:r>
      <w:r w:rsidRPr="00214715">
        <w:rPr>
          <w:rFonts w:ascii="Times New Roman" w:hAnsi="Times New Roman" w:cs="Times New Roman"/>
          <w:spacing w:val="-2"/>
          <w:sz w:val="24"/>
          <w:szCs w:val="24"/>
          <w:u w:val="single"/>
        </w:rPr>
        <w:t>Par value of convertible security</w:t>
      </w:r>
    </w:p>
    <w:p w:rsidR="00DB68B1" w:rsidRPr="00214715" w:rsidRDefault="00CD7F5C" w:rsidP="00214715">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214715">
        <w:rPr>
          <w:rFonts w:ascii="Times New Roman" w:hAnsi="Times New Roman" w:cs="Times New Roman"/>
          <w:spacing w:val="-2"/>
          <w:sz w:val="24"/>
          <w:szCs w:val="24"/>
        </w:rPr>
        <w:tab/>
      </w:r>
      <w:r w:rsidRPr="00214715">
        <w:rPr>
          <w:rFonts w:ascii="Times New Roman" w:hAnsi="Times New Roman" w:cs="Times New Roman"/>
          <w:spacing w:val="-2"/>
          <w:sz w:val="24"/>
          <w:szCs w:val="24"/>
        </w:rPr>
        <w:tab/>
      </w:r>
      <w:r w:rsidRPr="00214715">
        <w:rPr>
          <w:rFonts w:ascii="Times New Roman" w:hAnsi="Times New Roman" w:cs="Times New Roman"/>
          <w:spacing w:val="-2"/>
          <w:sz w:val="24"/>
          <w:szCs w:val="24"/>
        </w:rPr>
        <w:tab/>
      </w:r>
      <w:r w:rsidRPr="00214715">
        <w:rPr>
          <w:rFonts w:ascii="Times New Roman" w:hAnsi="Times New Roman" w:cs="Times New Roman"/>
          <w:spacing w:val="-2"/>
          <w:sz w:val="24"/>
          <w:szCs w:val="24"/>
        </w:rPr>
        <w:tab/>
      </w:r>
      <w:r w:rsidRPr="00214715">
        <w:rPr>
          <w:rFonts w:ascii="Times New Roman" w:hAnsi="Times New Roman" w:cs="Times New Roman"/>
          <w:spacing w:val="-2"/>
          <w:sz w:val="24"/>
          <w:szCs w:val="24"/>
        </w:rPr>
        <w:tab/>
      </w:r>
      <w:r w:rsidRPr="00214715">
        <w:rPr>
          <w:rFonts w:ascii="Times New Roman" w:hAnsi="Times New Roman" w:cs="Times New Roman"/>
          <w:spacing w:val="-2"/>
          <w:sz w:val="24"/>
          <w:szCs w:val="24"/>
        </w:rPr>
        <w:tab/>
        <w:t>Conversion Price</w:t>
      </w:r>
    </w:p>
    <w:p w:rsidR="00DB68B1" w:rsidRPr="00AC0F6B" w:rsidRDefault="00DB68B1"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p>
    <w:p w:rsidR="00DB68B1" w:rsidRPr="00AC0F6B" w:rsidRDefault="00DB68B1" w:rsidP="00EB1686">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b/>
          <w:spacing w:val="-2"/>
          <w:sz w:val="24"/>
          <w:szCs w:val="24"/>
        </w:rPr>
      </w:pPr>
      <w:r w:rsidRPr="00AC0F6B">
        <w:rPr>
          <w:rFonts w:ascii="Times New Roman" w:hAnsi="Times New Roman" w:cs="Times New Roman"/>
          <w:b/>
          <w:spacing w:val="-2"/>
          <w:sz w:val="24"/>
          <w:szCs w:val="24"/>
        </w:rPr>
        <w:t xml:space="preserve">Illustration </w:t>
      </w:r>
    </w:p>
    <w:p w:rsidR="00DB68B1" w:rsidRPr="00AC0F6B" w:rsidRDefault="00DB68B1" w:rsidP="00EB1686">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Redbrick Plc’s 10% convertible loan stock is quoted at $ 138 per $ 100 nominal. The earliest date for the conversion is in 3 </w:t>
      </w:r>
      <w:r w:rsidR="00B13FDC" w:rsidRPr="00AC0F6B">
        <w:rPr>
          <w:rFonts w:ascii="Times New Roman" w:hAnsi="Times New Roman" w:cs="Times New Roman"/>
          <w:spacing w:val="-2"/>
          <w:sz w:val="24"/>
          <w:szCs w:val="24"/>
        </w:rPr>
        <w:t>years’ time</w:t>
      </w:r>
      <w:r w:rsidRPr="00AC0F6B">
        <w:rPr>
          <w:rFonts w:ascii="Times New Roman" w:hAnsi="Times New Roman" w:cs="Times New Roman"/>
          <w:spacing w:val="-2"/>
          <w:sz w:val="24"/>
          <w:szCs w:val="24"/>
        </w:rPr>
        <w:t xml:space="preserve"> at the rate of 25 ordinary shares per $ 100 nominal loan stock. The current price</w:t>
      </w:r>
      <w:r w:rsidR="00B13FDC" w:rsidRPr="00AC0F6B">
        <w:rPr>
          <w:rFonts w:ascii="Times New Roman" w:hAnsi="Times New Roman" w:cs="Times New Roman"/>
          <w:spacing w:val="-2"/>
          <w:sz w:val="24"/>
          <w:szCs w:val="24"/>
        </w:rPr>
        <w:t xml:space="preserve"> ordinary </w:t>
      </w:r>
      <w:r w:rsidR="00F05A9D" w:rsidRPr="00AC0F6B">
        <w:rPr>
          <w:rFonts w:ascii="Times New Roman" w:hAnsi="Times New Roman" w:cs="Times New Roman"/>
          <w:spacing w:val="-2"/>
          <w:sz w:val="24"/>
          <w:szCs w:val="24"/>
        </w:rPr>
        <w:t>share is</w:t>
      </w:r>
      <w:r w:rsidRPr="00AC0F6B">
        <w:rPr>
          <w:rFonts w:ascii="Times New Roman" w:hAnsi="Times New Roman" w:cs="Times New Roman"/>
          <w:spacing w:val="-2"/>
          <w:sz w:val="24"/>
          <w:szCs w:val="24"/>
        </w:rPr>
        <w:t xml:space="preserve"> $5.20. </w:t>
      </w:r>
    </w:p>
    <w:p w:rsidR="00DB68B1" w:rsidRPr="00AC0F6B" w:rsidRDefault="00DB68B1" w:rsidP="00EB1686">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spacing w:val="-2"/>
          <w:sz w:val="24"/>
          <w:szCs w:val="24"/>
        </w:rPr>
      </w:pPr>
      <w:r w:rsidRPr="00AC0F6B">
        <w:rPr>
          <w:rFonts w:ascii="Times New Roman" w:hAnsi="Times New Roman" w:cs="Times New Roman"/>
          <w:spacing w:val="-2"/>
          <w:sz w:val="24"/>
          <w:szCs w:val="24"/>
        </w:rPr>
        <w:t>Required</w:t>
      </w:r>
    </w:p>
    <w:p w:rsidR="00DB68B1" w:rsidRPr="00AC0F6B" w:rsidRDefault="00DB68B1" w:rsidP="00EB1686">
      <w:pPr>
        <w:pStyle w:val="ListParagraph"/>
        <w:numPr>
          <w:ilvl w:val="0"/>
          <w:numId w:val="10"/>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Calculate the conversion price </w:t>
      </w:r>
    </w:p>
    <w:p w:rsidR="00DB68B1" w:rsidRPr="00AC0F6B" w:rsidRDefault="00DB68B1" w:rsidP="00EB1686">
      <w:pPr>
        <w:pStyle w:val="ListParagraph"/>
        <w:numPr>
          <w:ilvl w:val="0"/>
          <w:numId w:val="10"/>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 Calculate the conversion premium </w:t>
      </w:r>
    </w:p>
    <w:p w:rsidR="00DB68B1" w:rsidRPr="00AC0F6B" w:rsidRDefault="00DB68B1" w:rsidP="00EB1686">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b/>
          <w:spacing w:val="-2"/>
          <w:sz w:val="24"/>
          <w:szCs w:val="24"/>
        </w:rPr>
      </w:pPr>
      <w:r w:rsidRPr="00AC0F6B">
        <w:rPr>
          <w:rFonts w:ascii="Times New Roman" w:hAnsi="Times New Roman" w:cs="Times New Roman"/>
          <w:b/>
          <w:spacing w:val="-2"/>
          <w:sz w:val="24"/>
          <w:szCs w:val="24"/>
        </w:rPr>
        <w:t xml:space="preserve">Solution </w:t>
      </w:r>
    </w:p>
    <w:p w:rsidR="00DB68B1" w:rsidRPr="00AC0F6B" w:rsidRDefault="00DB68B1" w:rsidP="00EB1686">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spacing w:val="-2"/>
          <w:sz w:val="24"/>
          <w:szCs w:val="24"/>
        </w:rPr>
      </w:pPr>
    </w:p>
    <w:p w:rsidR="00DB68B1" w:rsidRPr="00EB1686" w:rsidRDefault="00DB68B1" w:rsidP="00EB1686">
      <w:pPr>
        <w:pStyle w:val="ListParagraph"/>
        <w:numPr>
          <w:ilvl w:val="0"/>
          <w:numId w:val="13"/>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spacing w:val="-2"/>
          <w:sz w:val="24"/>
          <w:szCs w:val="24"/>
        </w:rPr>
      </w:pPr>
      <w:r w:rsidRPr="00EB1686">
        <w:rPr>
          <w:rFonts w:ascii="Times New Roman" w:hAnsi="Times New Roman" w:cs="Times New Roman"/>
          <w:spacing w:val="-2"/>
          <w:sz w:val="24"/>
          <w:szCs w:val="24"/>
        </w:rPr>
        <w:t xml:space="preserve">The conversion price is the amount of stock required to obtain each </w:t>
      </w:r>
      <w:r w:rsidR="00B13FDC" w:rsidRPr="00EB1686">
        <w:rPr>
          <w:rFonts w:ascii="Times New Roman" w:hAnsi="Times New Roman" w:cs="Times New Roman"/>
          <w:spacing w:val="-2"/>
          <w:sz w:val="24"/>
          <w:szCs w:val="24"/>
        </w:rPr>
        <w:t>ordinary</w:t>
      </w:r>
      <w:r w:rsidRPr="00EB1686">
        <w:rPr>
          <w:rFonts w:ascii="Times New Roman" w:hAnsi="Times New Roman" w:cs="Times New Roman"/>
          <w:spacing w:val="-2"/>
          <w:sz w:val="24"/>
          <w:szCs w:val="24"/>
        </w:rPr>
        <w:t xml:space="preserve"> share</w:t>
      </w:r>
    </w:p>
    <w:p w:rsidR="00DB68B1" w:rsidRPr="00AC0F6B" w:rsidRDefault="00DB68B1" w:rsidP="00EB1686">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This </w:t>
      </w:r>
      <w:r w:rsidR="00B13FDC" w:rsidRPr="00AC0F6B">
        <w:rPr>
          <w:rFonts w:ascii="Times New Roman" w:hAnsi="Times New Roman" w:cs="Times New Roman"/>
          <w:spacing w:val="-2"/>
          <w:sz w:val="24"/>
          <w:szCs w:val="24"/>
        </w:rPr>
        <w:t>is $</w:t>
      </w:r>
      <w:r w:rsidRPr="00AC0F6B">
        <w:rPr>
          <w:rFonts w:ascii="Times New Roman" w:hAnsi="Times New Roman" w:cs="Times New Roman"/>
          <w:spacing w:val="-2"/>
          <w:sz w:val="24"/>
          <w:szCs w:val="24"/>
        </w:rPr>
        <w:t xml:space="preserve">100/25= $4         </w:t>
      </w:r>
    </w:p>
    <w:p w:rsidR="00DB68B1" w:rsidRPr="00AC0F6B" w:rsidRDefault="00DB68B1" w:rsidP="00EB1686">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$4 of stock is necessary for </w:t>
      </w:r>
      <w:r w:rsidR="00B13FDC" w:rsidRPr="00AC0F6B">
        <w:rPr>
          <w:rFonts w:ascii="Times New Roman" w:hAnsi="Times New Roman" w:cs="Times New Roman"/>
          <w:spacing w:val="-2"/>
          <w:sz w:val="24"/>
          <w:szCs w:val="24"/>
        </w:rPr>
        <w:t>each</w:t>
      </w:r>
      <w:r w:rsidRPr="00AC0F6B">
        <w:rPr>
          <w:rFonts w:ascii="Times New Roman" w:hAnsi="Times New Roman" w:cs="Times New Roman"/>
          <w:spacing w:val="-2"/>
          <w:sz w:val="24"/>
          <w:szCs w:val="24"/>
        </w:rPr>
        <w:t xml:space="preserve"> share</w:t>
      </w:r>
    </w:p>
    <w:p w:rsidR="00DB68B1" w:rsidRPr="00AC0F6B" w:rsidRDefault="00DB68B1" w:rsidP="00EB1686">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spacing w:val="-2"/>
          <w:sz w:val="24"/>
          <w:szCs w:val="24"/>
        </w:rPr>
      </w:pPr>
    </w:p>
    <w:p w:rsidR="00DB68B1" w:rsidRPr="00EB1686" w:rsidRDefault="00DB68B1" w:rsidP="00EB1686">
      <w:pPr>
        <w:pStyle w:val="ListParagraph"/>
        <w:numPr>
          <w:ilvl w:val="0"/>
          <w:numId w:val="13"/>
        </w:num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jc w:val="both"/>
        <w:rPr>
          <w:rFonts w:ascii="Times New Roman" w:hAnsi="Times New Roman" w:cs="Times New Roman"/>
          <w:spacing w:val="-2"/>
          <w:sz w:val="24"/>
          <w:szCs w:val="24"/>
        </w:rPr>
      </w:pPr>
      <w:r w:rsidRPr="00EB1686">
        <w:rPr>
          <w:rFonts w:ascii="Times New Roman" w:hAnsi="Times New Roman" w:cs="Times New Roman"/>
          <w:spacing w:val="-2"/>
          <w:sz w:val="24"/>
          <w:szCs w:val="24"/>
        </w:rPr>
        <w:t xml:space="preserve">The conversion premium is </w:t>
      </w:r>
    </w:p>
    <w:p w:rsidR="00DB68B1" w:rsidRPr="00AC0F6B" w:rsidRDefault="00DB68B1" w:rsidP="00EB1686">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080"/>
        <w:jc w:val="both"/>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 138/25- 5.20= 5.52-5.20   </w:t>
      </w:r>
    </w:p>
    <w:p w:rsidR="00DB68B1" w:rsidRPr="00AC0F6B" w:rsidRDefault="00DB68B1" w:rsidP="00EB1686">
      <w:pPr>
        <w:pStyle w:val="ListParagraph"/>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080"/>
        <w:jc w:val="both"/>
        <w:rPr>
          <w:rFonts w:ascii="Times New Roman" w:hAnsi="Times New Roman" w:cs="Times New Roman"/>
          <w:spacing w:val="-2"/>
          <w:sz w:val="24"/>
          <w:szCs w:val="24"/>
        </w:rPr>
      </w:pPr>
      <w:r w:rsidRPr="00AC0F6B">
        <w:rPr>
          <w:rFonts w:ascii="Times New Roman" w:hAnsi="Times New Roman" w:cs="Times New Roman"/>
          <w:spacing w:val="-2"/>
          <w:sz w:val="24"/>
          <w:szCs w:val="24"/>
        </w:rPr>
        <w:t>= $ 0.32</w:t>
      </w:r>
    </w:p>
    <w:p w:rsidR="00DB68B1" w:rsidRPr="00AC0F6B" w:rsidRDefault="006F1745"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 xml:space="preserve"> </w:t>
      </w:r>
    </w:p>
    <w:p w:rsidR="00CD7F5C" w:rsidRPr="00AC0F6B" w:rsidRDefault="00CD2FFF"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hanging="566"/>
        <w:rPr>
          <w:rFonts w:ascii="Times New Roman" w:hAnsi="Times New Roman" w:cs="Times New Roman"/>
          <w:b/>
          <w:bCs/>
          <w:spacing w:val="-3"/>
          <w:sz w:val="24"/>
          <w:szCs w:val="24"/>
        </w:rPr>
      </w:pPr>
      <w:r w:rsidRPr="00AC0F6B">
        <w:rPr>
          <w:rFonts w:ascii="Times New Roman" w:hAnsi="Times New Roman" w:cs="Times New Roman"/>
          <w:b/>
          <w:bCs/>
          <w:spacing w:val="-3"/>
          <w:sz w:val="24"/>
          <w:szCs w:val="24"/>
        </w:rPr>
        <w:t xml:space="preserve">4.1 </w:t>
      </w:r>
      <w:r w:rsidR="00CD7F5C" w:rsidRPr="00AC0F6B">
        <w:rPr>
          <w:rFonts w:ascii="Times New Roman" w:hAnsi="Times New Roman" w:cs="Times New Roman"/>
          <w:b/>
          <w:bCs/>
          <w:spacing w:val="-3"/>
          <w:sz w:val="24"/>
          <w:szCs w:val="24"/>
        </w:rPr>
        <w:tab/>
      </w:r>
      <w:r w:rsidRPr="00AC0F6B">
        <w:rPr>
          <w:rFonts w:ascii="Times New Roman" w:hAnsi="Times New Roman" w:cs="Times New Roman"/>
          <w:b/>
          <w:bCs/>
          <w:spacing w:val="-3"/>
          <w:sz w:val="24"/>
          <w:szCs w:val="24"/>
        </w:rPr>
        <w:t>Valuation of Convertible Securities</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p>
    <w:p w:rsidR="00CD7F5C" w:rsidRPr="00AC0F6B" w:rsidRDefault="00CD7F5C" w:rsidP="00CD2FF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hanging="566"/>
        <w:jc w:val="both"/>
        <w:rPr>
          <w:rFonts w:ascii="Times New Roman" w:hAnsi="Times New Roman" w:cs="Times New Roman"/>
          <w:spacing w:val="-2"/>
          <w:sz w:val="24"/>
          <w:szCs w:val="24"/>
        </w:rPr>
      </w:pPr>
      <w:r w:rsidRPr="00AC0F6B">
        <w:rPr>
          <w:rFonts w:ascii="Times New Roman" w:hAnsi="Times New Roman" w:cs="Times New Roman"/>
          <w:spacing w:val="-2"/>
          <w:sz w:val="24"/>
          <w:szCs w:val="24"/>
        </w:rPr>
        <w:tab/>
        <w:t>The valuation of convertible securities is more complex than that of non-convertible (or straight) securities since they combine features of both common shares and fixed income securities.  The market value of a convertible security will therefore depend on the market price of common shares, conversion value and the value of a straight debenture (or preference share).</w:t>
      </w:r>
    </w:p>
    <w:p w:rsidR="00CD7F5C" w:rsidRPr="00AC0F6B" w:rsidRDefault="00CD7F5C" w:rsidP="00CD2FFF">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hanging="566"/>
        <w:jc w:val="both"/>
        <w:rPr>
          <w:rFonts w:ascii="Times New Roman" w:hAnsi="Times New Roman" w:cs="Times New Roman"/>
          <w:spacing w:val="-2"/>
          <w:sz w:val="24"/>
          <w:szCs w:val="24"/>
        </w:rPr>
      </w:pPr>
      <w:r w:rsidRPr="00AC0F6B">
        <w:rPr>
          <w:rFonts w:ascii="Times New Roman" w:hAnsi="Times New Roman" w:cs="Times New Roman"/>
          <w:spacing w:val="-2"/>
          <w:sz w:val="24"/>
          <w:szCs w:val="24"/>
        </w:rPr>
        <w:tab/>
        <w:t>The conversion value is equal to the conversion ratio multiplied by common shares market value</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ab/>
        <w:t>Conversion value</w:t>
      </w:r>
      <w:r w:rsidRPr="00AC0F6B">
        <w:rPr>
          <w:rFonts w:ascii="Times New Roman" w:hAnsi="Times New Roman" w:cs="Times New Roman"/>
          <w:spacing w:val="-2"/>
          <w:sz w:val="24"/>
          <w:szCs w:val="24"/>
        </w:rPr>
        <w:tab/>
        <w:t>=</w:t>
      </w:r>
      <w:r w:rsidRPr="00AC0F6B">
        <w:rPr>
          <w:rFonts w:ascii="Times New Roman" w:hAnsi="Times New Roman" w:cs="Times New Roman"/>
          <w:spacing w:val="-2"/>
          <w:sz w:val="24"/>
          <w:szCs w:val="24"/>
        </w:rPr>
        <w:tab/>
        <w:t>Conversion ratio</w:t>
      </w:r>
      <w:r w:rsidRPr="00AC0F6B">
        <w:rPr>
          <w:rFonts w:ascii="Times New Roman" w:hAnsi="Times New Roman" w:cs="Times New Roman"/>
          <w:spacing w:val="-2"/>
          <w:sz w:val="24"/>
          <w:szCs w:val="24"/>
        </w:rPr>
        <w:tab/>
        <w:t>x</w:t>
      </w:r>
      <w:r w:rsidRPr="00AC0F6B">
        <w:rPr>
          <w:rFonts w:ascii="Times New Roman" w:hAnsi="Times New Roman" w:cs="Times New Roman"/>
          <w:spacing w:val="-2"/>
          <w:sz w:val="24"/>
          <w:szCs w:val="24"/>
        </w:rPr>
        <w:tab/>
        <w:t>Share price</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hanging="566"/>
        <w:rPr>
          <w:rFonts w:ascii="Times New Roman" w:hAnsi="Times New Roman" w:cs="Times New Roman"/>
          <w:spacing w:val="-2"/>
          <w:sz w:val="24"/>
          <w:szCs w:val="24"/>
        </w:rPr>
      </w:pPr>
      <w:r w:rsidRPr="00AC0F6B">
        <w:rPr>
          <w:rFonts w:ascii="Times New Roman" w:hAnsi="Times New Roman" w:cs="Times New Roman"/>
          <w:spacing w:val="-2"/>
          <w:sz w:val="24"/>
          <w:szCs w:val="24"/>
        </w:rPr>
        <w:tab/>
        <w:t xml:space="preserve">The straight </w:t>
      </w:r>
      <w:r w:rsidR="00656479" w:rsidRPr="00AC0F6B">
        <w:rPr>
          <w:rFonts w:ascii="Times New Roman" w:hAnsi="Times New Roman" w:cs="Times New Roman"/>
          <w:spacing w:val="-2"/>
          <w:sz w:val="24"/>
          <w:szCs w:val="24"/>
        </w:rPr>
        <w:t xml:space="preserve">bond value is the value of the bond </w:t>
      </w:r>
      <w:r w:rsidRPr="00AC0F6B">
        <w:rPr>
          <w:rFonts w:ascii="Times New Roman" w:hAnsi="Times New Roman" w:cs="Times New Roman"/>
          <w:spacing w:val="-2"/>
          <w:sz w:val="24"/>
          <w:szCs w:val="24"/>
        </w:rPr>
        <w:t>if it was not convertible.  It is equal to the present value of futu</w:t>
      </w:r>
      <w:r w:rsidR="00656479" w:rsidRPr="00AC0F6B">
        <w:rPr>
          <w:rFonts w:ascii="Times New Roman" w:hAnsi="Times New Roman" w:cs="Times New Roman"/>
          <w:spacing w:val="-2"/>
          <w:sz w:val="24"/>
          <w:szCs w:val="24"/>
        </w:rPr>
        <w:t>re cashflows expected from the bond</w:t>
      </w:r>
      <w:r w:rsidRPr="00AC0F6B">
        <w:rPr>
          <w:rFonts w:ascii="Times New Roman" w:hAnsi="Times New Roman" w:cs="Times New Roman"/>
          <w:spacing w:val="-2"/>
          <w:sz w:val="24"/>
          <w:szCs w:val="24"/>
        </w:rPr>
        <w:t>.  This can be given by the following formulas</w:t>
      </w:r>
    </w:p>
    <w:p w:rsidR="00CD7F5C" w:rsidRPr="00AC0F6B" w:rsidRDefault="00CD7F5C" w:rsidP="00C57550">
      <w:pPr>
        <w:framePr w:w="8830" w:h="866" w:hSpace="120" w:vSpace="60" w:wrap="auto" w:vAnchor="text" w:hAnchor="margin" w:x="121" w:y="61"/>
        <w:pBdr>
          <w:top w:val="single" w:sz="2" w:space="6" w:color="FFFFFF"/>
          <w:left w:val="single" w:sz="2" w:space="4" w:color="FFFFFF"/>
          <w:bottom w:val="single" w:sz="2" w:space="6" w:color="FFFFFF"/>
          <w:right w:val="single" w:sz="2" w:space="4" w:color="FFFFFF"/>
        </w:pBdr>
        <w:tabs>
          <w:tab w:val="center" w:pos="4414"/>
        </w:tabs>
        <w:suppressAutoHyphens/>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ab/>
      </w:r>
      <w:r w:rsidRPr="00AC0F6B">
        <w:rPr>
          <w:rFonts w:ascii="Times New Roman" w:hAnsi="Times New Roman" w:cs="Times New Roman"/>
          <w:spacing w:val="-2"/>
          <w:position w:val="-30"/>
          <w:sz w:val="24"/>
          <w:szCs w:val="24"/>
        </w:rPr>
        <w:object w:dxaOrig="246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25pt;height:35.45pt" o:ole="">
            <v:imagedata r:id="rId7" o:title=""/>
          </v:shape>
          <o:OLEObject Type="Embed" ProgID="Equation.3" ShapeID="_x0000_i1025" DrawAspect="Content" ObjectID="_1745902337" r:id="rId8"/>
        </w:object>
      </w:r>
    </w:p>
    <w:p w:rsidR="00CD7F5C" w:rsidRPr="00AC0F6B" w:rsidRDefault="00CD7F5C" w:rsidP="00C57550">
      <w:pPr>
        <w:pStyle w:val="Caption"/>
        <w:framePr w:w="8830" w:h="866" w:hSpace="120" w:vSpace="60" w:wrap="auto" w:vAnchor="text" w:hAnchor="margin" w:x="121" w:y="61"/>
        <w:pBdr>
          <w:top w:val="single" w:sz="2" w:space="6" w:color="FFFFFF"/>
          <w:left w:val="single" w:sz="2" w:space="4" w:color="FFFFFF"/>
          <w:bottom w:val="single" w:sz="2" w:space="6" w:color="FFFFFF"/>
          <w:right w:val="single" w:sz="2" w:space="4" w:color="FFFFFF"/>
        </w:pBdr>
        <w:spacing w:line="360" w:lineRule="auto"/>
        <w:rPr>
          <w:rFonts w:ascii="Times New Roman" w:hAnsi="Times New Roman"/>
          <w:vanish/>
          <w:spacing w:val="-2"/>
          <w:sz w:val="24"/>
          <w:szCs w:val="24"/>
        </w:rPr>
      </w:pPr>
      <w:r w:rsidRPr="00AC0F6B">
        <w:rPr>
          <w:rFonts w:ascii="Times New Roman" w:hAnsi="Times New Roman"/>
          <w:vanish/>
          <w:spacing w:val="-2"/>
          <w:sz w:val="24"/>
          <w:szCs w:val="24"/>
        </w:rPr>
        <w:fldChar w:fldCharType="begin"/>
      </w:r>
      <w:r w:rsidRPr="00AC0F6B">
        <w:rPr>
          <w:rFonts w:ascii="Times New Roman" w:hAnsi="Times New Roman"/>
          <w:vanish/>
          <w:spacing w:val="-2"/>
          <w:sz w:val="24"/>
          <w:szCs w:val="24"/>
        </w:rPr>
        <w:instrText>seq Equation  \* Arabic</w:instrText>
      </w:r>
      <w:r w:rsidRPr="00AC0F6B">
        <w:rPr>
          <w:rFonts w:ascii="Times New Roman" w:hAnsi="Times New Roman"/>
          <w:vanish/>
          <w:spacing w:val="-2"/>
          <w:sz w:val="24"/>
          <w:szCs w:val="24"/>
        </w:rPr>
        <w:fldChar w:fldCharType="separate"/>
      </w:r>
      <w:r w:rsidRPr="00AC0F6B">
        <w:rPr>
          <w:rFonts w:ascii="Times New Roman" w:hAnsi="Times New Roman"/>
          <w:noProof/>
          <w:vanish/>
          <w:spacing w:val="-2"/>
          <w:sz w:val="24"/>
          <w:szCs w:val="24"/>
        </w:rPr>
        <w:t>31</w:t>
      </w:r>
      <w:r w:rsidRPr="00AC0F6B">
        <w:rPr>
          <w:rFonts w:ascii="Times New Roman" w:hAnsi="Times New Roman"/>
          <w:vanish/>
          <w:spacing w:val="-2"/>
          <w:sz w:val="24"/>
          <w:szCs w:val="24"/>
        </w:rPr>
        <w:fldChar w:fldCharType="end"/>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1700" w:hanging="1700"/>
        <w:rPr>
          <w:rFonts w:ascii="Times New Roman" w:hAnsi="Times New Roman" w:cs="Times New Roman"/>
          <w:spacing w:val="-2"/>
          <w:sz w:val="24"/>
          <w:szCs w:val="24"/>
        </w:rPr>
      </w:pPr>
      <w:r w:rsidRPr="00AC0F6B">
        <w:rPr>
          <w:rFonts w:ascii="Times New Roman" w:hAnsi="Times New Roman" w:cs="Times New Roman"/>
          <w:spacing w:val="-2"/>
          <w:sz w:val="24"/>
          <w:szCs w:val="24"/>
        </w:rPr>
        <w:tab/>
        <w:t>Where</w:t>
      </w:r>
      <w:r w:rsidRPr="00AC0F6B">
        <w:rPr>
          <w:rFonts w:ascii="Times New Roman" w:hAnsi="Times New Roman" w:cs="Times New Roman"/>
          <w:spacing w:val="-2"/>
          <w:sz w:val="24"/>
          <w:szCs w:val="24"/>
        </w:rPr>
        <w:tab/>
        <w:t>V</w:t>
      </w:r>
      <w:r w:rsidRPr="00AC0F6B">
        <w:rPr>
          <w:rFonts w:ascii="Times New Roman" w:hAnsi="Times New Roman" w:cs="Times New Roman"/>
          <w:spacing w:val="-2"/>
          <w:sz w:val="24"/>
          <w:szCs w:val="24"/>
          <w:vertAlign w:val="subscript"/>
        </w:rPr>
        <w:t>b</w:t>
      </w:r>
      <w:r w:rsidRPr="00AC0F6B">
        <w:rPr>
          <w:rFonts w:ascii="Times New Roman" w:hAnsi="Times New Roman" w:cs="Times New Roman"/>
          <w:spacing w:val="-2"/>
          <w:sz w:val="24"/>
          <w:szCs w:val="24"/>
        </w:rPr>
        <w:t xml:space="preserve"> is the value of the straight </w:t>
      </w:r>
      <w:r w:rsidR="00656479" w:rsidRPr="00AC0F6B">
        <w:rPr>
          <w:rFonts w:ascii="Times New Roman" w:hAnsi="Times New Roman" w:cs="Times New Roman"/>
          <w:spacing w:val="-2"/>
          <w:sz w:val="24"/>
          <w:szCs w:val="24"/>
        </w:rPr>
        <w:t xml:space="preserve">bond </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ab/>
      </w:r>
      <w:r w:rsidRPr="00AC0F6B">
        <w:rPr>
          <w:rFonts w:ascii="Times New Roman" w:hAnsi="Times New Roman" w:cs="Times New Roman"/>
          <w:spacing w:val="-2"/>
          <w:sz w:val="24"/>
          <w:szCs w:val="24"/>
        </w:rPr>
        <w:tab/>
      </w:r>
      <w:r w:rsidRPr="00AC0F6B">
        <w:rPr>
          <w:rFonts w:ascii="Times New Roman" w:hAnsi="Times New Roman" w:cs="Times New Roman"/>
          <w:spacing w:val="-2"/>
          <w:sz w:val="24"/>
          <w:szCs w:val="24"/>
        </w:rPr>
        <w:tab/>
        <w:t>C</w:t>
      </w:r>
      <w:r w:rsidRPr="00AC0F6B">
        <w:rPr>
          <w:rFonts w:ascii="Times New Roman" w:hAnsi="Times New Roman" w:cs="Times New Roman"/>
          <w:spacing w:val="-2"/>
          <w:sz w:val="24"/>
          <w:szCs w:val="24"/>
          <w:vertAlign w:val="subscript"/>
        </w:rPr>
        <w:t>t</w:t>
      </w:r>
      <w:r w:rsidRPr="00AC0F6B">
        <w:rPr>
          <w:rFonts w:ascii="Times New Roman" w:hAnsi="Times New Roman" w:cs="Times New Roman"/>
          <w:spacing w:val="-2"/>
          <w:sz w:val="24"/>
          <w:szCs w:val="24"/>
        </w:rPr>
        <w:t xml:space="preserve"> is interest expected at the end of Period </w:t>
      </w:r>
      <w:r w:rsidRPr="00AC0F6B">
        <w:rPr>
          <w:rFonts w:ascii="Times New Roman" w:hAnsi="Times New Roman" w:cs="Times New Roman"/>
          <w:spacing w:val="-2"/>
          <w:sz w:val="24"/>
          <w:szCs w:val="24"/>
          <w:vertAlign w:val="subscript"/>
        </w:rPr>
        <w:t>t</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ab/>
      </w:r>
      <w:r w:rsidRPr="00AC0F6B">
        <w:rPr>
          <w:rFonts w:ascii="Times New Roman" w:hAnsi="Times New Roman" w:cs="Times New Roman"/>
          <w:spacing w:val="-2"/>
          <w:sz w:val="24"/>
          <w:szCs w:val="24"/>
        </w:rPr>
        <w:tab/>
      </w:r>
      <w:r w:rsidRPr="00AC0F6B">
        <w:rPr>
          <w:rFonts w:ascii="Times New Roman" w:hAnsi="Times New Roman" w:cs="Times New Roman"/>
          <w:spacing w:val="-2"/>
          <w:sz w:val="24"/>
          <w:szCs w:val="24"/>
        </w:rPr>
        <w:tab/>
        <w:t>M is terminal value (= Face Value)</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ab/>
      </w:r>
      <w:r w:rsidRPr="00AC0F6B">
        <w:rPr>
          <w:rFonts w:ascii="Times New Roman" w:hAnsi="Times New Roman" w:cs="Times New Roman"/>
          <w:spacing w:val="-2"/>
          <w:sz w:val="24"/>
          <w:szCs w:val="24"/>
        </w:rPr>
        <w:tab/>
      </w:r>
      <w:r w:rsidRPr="00AC0F6B">
        <w:rPr>
          <w:rFonts w:ascii="Times New Roman" w:hAnsi="Times New Roman" w:cs="Times New Roman"/>
          <w:spacing w:val="-2"/>
          <w:sz w:val="24"/>
          <w:szCs w:val="24"/>
        </w:rPr>
        <w:tab/>
        <w:t>r is the investors required rate of return</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hanging="566"/>
        <w:rPr>
          <w:rFonts w:ascii="Times New Roman" w:hAnsi="Times New Roman" w:cs="Times New Roman"/>
          <w:spacing w:val="-2"/>
          <w:sz w:val="24"/>
          <w:szCs w:val="24"/>
        </w:rPr>
      </w:pPr>
      <w:r w:rsidRPr="00AC0F6B">
        <w:rPr>
          <w:rFonts w:ascii="Times New Roman" w:hAnsi="Times New Roman" w:cs="Times New Roman"/>
          <w:spacing w:val="-2"/>
          <w:sz w:val="24"/>
          <w:szCs w:val="24"/>
        </w:rPr>
        <w:tab/>
        <w:t>The value of a convertible security will therefore be given by:</w:t>
      </w:r>
    </w:p>
    <w:p w:rsidR="00CD7F5C" w:rsidRPr="00AC0F6B" w:rsidRDefault="00CD7F5C" w:rsidP="00C57550">
      <w:pPr>
        <w:framePr w:w="8830" w:h="866" w:hSpace="120" w:vSpace="60" w:wrap="auto" w:vAnchor="text" w:hAnchor="margin" w:x="121" w:y="61"/>
        <w:pBdr>
          <w:top w:val="single" w:sz="2" w:space="6" w:color="FFFFFF"/>
          <w:left w:val="single" w:sz="2" w:space="4" w:color="FFFFFF"/>
          <w:bottom w:val="single" w:sz="2" w:space="6" w:color="FFFFFF"/>
          <w:right w:val="single" w:sz="2" w:space="4" w:color="FFFFFF"/>
        </w:pBdr>
        <w:tabs>
          <w:tab w:val="center" w:pos="4414"/>
        </w:tabs>
        <w:suppressAutoHyphens/>
        <w:spacing w:after="0" w:line="360" w:lineRule="auto"/>
        <w:rPr>
          <w:rFonts w:ascii="Times New Roman" w:hAnsi="Times New Roman" w:cs="Times New Roman"/>
          <w:spacing w:val="-2"/>
          <w:sz w:val="24"/>
          <w:szCs w:val="24"/>
        </w:rPr>
      </w:pPr>
      <w:r w:rsidRPr="00AC0F6B">
        <w:rPr>
          <w:rFonts w:ascii="Times New Roman" w:hAnsi="Times New Roman" w:cs="Times New Roman"/>
          <w:spacing w:val="-2"/>
          <w:sz w:val="24"/>
          <w:szCs w:val="24"/>
        </w:rPr>
        <w:tab/>
      </w:r>
      <w:r w:rsidRPr="00AC0F6B">
        <w:rPr>
          <w:rFonts w:ascii="Times New Roman" w:hAnsi="Times New Roman" w:cs="Times New Roman"/>
          <w:spacing w:val="-2"/>
          <w:position w:val="-30"/>
          <w:sz w:val="24"/>
          <w:szCs w:val="24"/>
        </w:rPr>
        <w:object w:dxaOrig="2620" w:dyaOrig="700">
          <v:shape id="_x0000_i1026" type="#_x0000_t75" style="width:131.45pt;height:35.45pt" o:ole="">
            <v:imagedata r:id="rId9" o:title=""/>
          </v:shape>
          <o:OLEObject Type="Embed" ProgID="Equation.3" ShapeID="_x0000_i1026" DrawAspect="Content" ObjectID="_1745902338" r:id="rId10"/>
        </w:object>
      </w:r>
    </w:p>
    <w:p w:rsidR="00CD7F5C" w:rsidRPr="00AC0F6B" w:rsidRDefault="00CD7F5C" w:rsidP="00C57550">
      <w:pPr>
        <w:pStyle w:val="Caption"/>
        <w:framePr w:w="8830" w:h="866" w:hSpace="120" w:vSpace="60" w:wrap="auto" w:vAnchor="text" w:hAnchor="margin" w:x="121" w:y="61"/>
        <w:pBdr>
          <w:top w:val="single" w:sz="2" w:space="6" w:color="FFFFFF"/>
          <w:left w:val="single" w:sz="2" w:space="4" w:color="FFFFFF"/>
          <w:bottom w:val="single" w:sz="2" w:space="6" w:color="FFFFFF"/>
          <w:right w:val="single" w:sz="2" w:space="4" w:color="FFFFFF"/>
        </w:pBdr>
        <w:spacing w:line="360" w:lineRule="auto"/>
        <w:rPr>
          <w:rFonts w:ascii="Times New Roman" w:hAnsi="Times New Roman"/>
          <w:vanish/>
          <w:spacing w:val="-2"/>
          <w:sz w:val="24"/>
          <w:szCs w:val="24"/>
        </w:rPr>
      </w:pPr>
      <w:r w:rsidRPr="00AC0F6B">
        <w:rPr>
          <w:rFonts w:ascii="Times New Roman" w:hAnsi="Times New Roman"/>
          <w:vanish/>
          <w:spacing w:val="-2"/>
          <w:sz w:val="24"/>
          <w:szCs w:val="24"/>
        </w:rPr>
        <w:fldChar w:fldCharType="begin"/>
      </w:r>
      <w:r w:rsidRPr="00AC0F6B">
        <w:rPr>
          <w:rFonts w:ascii="Times New Roman" w:hAnsi="Times New Roman"/>
          <w:vanish/>
          <w:spacing w:val="-2"/>
          <w:sz w:val="24"/>
          <w:szCs w:val="24"/>
        </w:rPr>
        <w:instrText>seq Equation  \* Arabic</w:instrText>
      </w:r>
      <w:r w:rsidRPr="00AC0F6B">
        <w:rPr>
          <w:rFonts w:ascii="Times New Roman" w:hAnsi="Times New Roman"/>
          <w:vanish/>
          <w:spacing w:val="-2"/>
          <w:sz w:val="24"/>
          <w:szCs w:val="24"/>
        </w:rPr>
        <w:fldChar w:fldCharType="separate"/>
      </w:r>
      <w:r w:rsidRPr="00AC0F6B">
        <w:rPr>
          <w:rFonts w:ascii="Times New Roman" w:hAnsi="Times New Roman"/>
          <w:noProof/>
          <w:vanish/>
          <w:spacing w:val="-2"/>
          <w:sz w:val="24"/>
          <w:szCs w:val="24"/>
        </w:rPr>
        <w:t>32</w:t>
      </w:r>
      <w:r w:rsidRPr="00AC0F6B">
        <w:rPr>
          <w:rFonts w:ascii="Times New Roman" w:hAnsi="Times New Roman"/>
          <w:vanish/>
          <w:spacing w:val="-2"/>
          <w:sz w:val="24"/>
          <w:szCs w:val="24"/>
        </w:rPr>
        <w:fldChar w:fldCharType="end"/>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ind w:left="566" w:hanging="566"/>
        <w:rPr>
          <w:rFonts w:ascii="Times New Roman" w:hAnsi="Times New Roman" w:cs="Times New Roman"/>
          <w:spacing w:val="-2"/>
          <w:sz w:val="24"/>
          <w:szCs w:val="24"/>
        </w:rPr>
      </w:pPr>
      <w:r w:rsidRPr="00AC0F6B">
        <w:rPr>
          <w:rFonts w:ascii="Times New Roman" w:hAnsi="Times New Roman" w:cs="Times New Roman"/>
          <w:spacing w:val="-2"/>
          <w:sz w:val="24"/>
          <w:szCs w:val="24"/>
        </w:rPr>
        <w:tab/>
        <w:t>Where C.V. is the expected conversion value at the date of conversion.</w:t>
      </w:r>
    </w:p>
    <w:p w:rsidR="00CD7F5C" w:rsidRPr="00AC0F6B" w:rsidRDefault="00CD7F5C" w:rsidP="00C57550">
      <w:pPr>
        <w:tabs>
          <w:tab w:val="left" w:pos="-1440"/>
          <w:tab w:val="left" w:pos="-72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360" w:lineRule="auto"/>
        <w:rPr>
          <w:rFonts w:ascii="Times New Roman" w:hAnsi="Times New Roman" w:cs="Times New Roman"/>
          <w:spacing w:val="-2"/>
          <w:sz w:val="24"/>
          <w:szCs w:val="24"/>
        </w:rPr>
      </w:pPr>
    </w:p>
    <w:p w:rsidR="00BA2A8B" w:rsidRPr="00AC0F6B" w:rsidRDefault="00572B68" w:rsidP="00C57550">
      <w:pPr>
        <w:autoSpaceDE w:val="0"/>
        <w:autoSpaceDN w:val="0"/>
        <w:adjustRightInd w:val="0"/>
        <w:spacing w:after="0" w:line="360" w:lineRule="auto"/>
        <w:rPr>
          <w:rFonts w:ascii="Times New Roman" w:hAnsi="Times New Roman" w:cs="Times New Roman"/>
          <w:b/>
          <w:sz w:val="24"/>
          <w:szCs w:val="24"/>
          <w:lang w:val="en-US"/>
        </w:rPr>
      </w:pPr>
      <w:r>
        <w:rPr>
          <w:rFonts w:ascii="Times New Roman" w:hAnsi="Times New Roman" w:cs="Times New Roman"/>
          <w:b/>
          <w:sz w:val="24"/>
          <w:szCs w:val="24"/>
          <w:lang w:val="en-US"/>
        </w:rPr>
        <w:t xml:space="preserve">4.2 </w:t>
      </w:r>
      <w:r w:rsidR="00BA2A8B" w:rsidRPr="00AC0F6B">
        <w:rPr>
          <w:rFonts w:ascii="Times New Roman" w:hAnsi="Times New Roman" w:cs="Times New Roman"/>
          <w:b/>
          <w:sz w:val="24"/>
          <w:szCs w:val="24"/>
          <w:lang w:val="en-US"/>
        </w:rPr>
        <w:t xml:space="preserve">Advantages of Convertible stocks </w:t>
      </w:r>
    </w:p>
    <w:p w:rsidR="00BA2A8B" w:rsidRPr="008B3D79" w:rsidRDefault="00BA2A8B" w:rsidP="008B3D79">
      <w:pPr>
        <w:autoSpaceDE w:val="0"/>
        <w:autoSpaceDN w:val="0"/>
        <w:adjustRightInd w:val="0"/>
        <w:spacing w:after="0" w:line="360" w:lineRule="auto"/>
        <w:jc w:val="both"/>
        <w:rPr>
          <w:rFonts w:ascii="Times New Roman" w:hAnsi="Times New Roman" w:cs="Times New Roman"/>
          <w:b/>
          <w:sz w:val="24"/>
          <w:szCs w:val="24"/>
          <w:lang w:val="en-US"/>
        </w:rPr>
      </w:pPr>
      <w:r w:rsidRPr="008B3D79">
        <w:rPr>
          <w:rFonts w:ascii="Times New Roman" w:hAnsi="Times New Roman" w:cs="Times New Roman"/>
          <w:b/>
          <w:sz w:val="24"/>
          <w:szCs w:val="24"/>
          <w:lang w:val="en-US"/>
        </w:rPr>
        <w:t>To Issuing Company</w:t>
      </w:r>
    </w:p>
    <w:p w:rsidR="00BA2A8B" w:rsidRPr="008B3D79" w:rsidRDefault="00BA2A8B" w:rsidP="00572B68">
      <w:pPr>
        <w:pStyle w:val="ListParagraph"/>
        <w:numPr>
          <w:ilvl w:val="0"/>
          <w:numId w:val="15"/>
        </w:numPr>
        <w:autoSpaceDE w:val="0"/>
        <w:autoSpaceDN w:val="0"/>
        <w:adjustRightInd w:val="0"/>
        <w:spacing w:after="0" w:line="360" w:lineRule="auto"/>
        <w:jc w:val="both"/>
        <w:rPr>
          <w:rFonts w:ascii="Times New Roman" w:hAnsi="Times New Roman" w:cs="Times New Roman"/>
          <w:sz w:val="24"/>
          <w:szCs w:val="24"/>
          <w:lang w:val="en-US"/>
        </w:rPr>
      </w:pPr>
      <w:r w:rsidRPr="008B3D79">
        <w:rPr>
          <w:rFonts w:ascii="Times New Roman" w:hAnsi="Times New Roman" w:cs="Times New Roman"/>
          <w:sz w:val="24"/>
          <w:szCs w:val="24"/>
          <w:lang w:val="en-US"/>
        </w:rPr>
        <w:t xml:space="preserve">Stocks can be issued at a lower coupon rate- useful in </w:t>
      </w:r>
      <w:r w:rsidR="000A60D1" w:rsidRPr="008B3D79">
        <w:rPr>
          <w:rFonts w:ascii="Times New Roman" w:hAnsi="Times New Roman" w:cs="Times New Roman"/>
          <w:sz w:val="24"/>
          <w:szCs w:val="24"/>
          <w:lang w:val="en-US"/>
        </w:rPr>
        <w:t>times</w:t>
      </w:r>
      <w:r w:rsidRPr="008B3D79">
        <w:rPr>
          <w:rFonts w:ascii="Times New Roman" w:hAnsi="Times New Roman" w:cs="Times New Roman"/>
          <w:sz w:val="24"/>
          <w:szCs w:val="24"/>
          <w:lang w:val="en-US"/>
        </w:rPr>
        <w:t xml:space="preserve"> of high interest rates</w:t>
      </w:r>
    </w:p>
    <w:p w:rsidR="00BA2A8B" w:rsidRPr="008B3D79" w:rsidRDefault="00BA2A8B" w:rsidP="00572B68">
      <w:pPr>
        <w:pStyle w:val="ListParagraph"/>
        <w:numPr>
          <w:ilvl w:val="0"/>
          <w:numId w:val="15"/>
        </w:numPr>
        <w:autoSpaceDE w:val="0"/>
        <w:autoSpaceDN w:val="0"/>
        <w:adjustRightInd w:val="0"/>
        <w:spacing w:after="0" w:line="360" w:lineRule="auto"/>
        <w:jc w:val="both"/>
        <w:rPr>
          <w:rFonts w:ascii="Times New Roman" w:hAnsi="Times New Roman" w:cs="Times New Roman"/>
          <w:sz w:val="24"/>
          <w:szCs w:val="24"/>
          <w:lang w:val="en-US"/>
        </w:rPr>
      </w:pPr>
      <w:r w:rsidRPr="008B3D79">
        <w:rPr>
          <w:rFonts w:ascii="Times New Roman" w:hAnsi="Times New Roman" w:cs="Times New Roman"/>
          <w:sz w:val="24"/>
          <w:szCs w:val="24"/>
          <w:lang w:val="en-US"/>
        </w:rPr>
        <w:t xml:space="preserve">Interest on loan stock should </w:t>
      </w:r>
      <w:r w:rsidR="000A60D1" w:rsidRPr="008B3D79">
        <w:rPr>
          <w:rFonts w:ascii="Times New Roman" w:hAnsi="Times New Roman" w:cs="Times New Roman"/>
          <w:sz w:val="24"/>
          <w:szCs w:val="24"/>
          <w:lang w:val="en-US"/>
        </w:rPr>
        <w:t>be</w:t>
      </w:r>
      <w:r w:rsidRPr="008B3D79">
        <w:rPr>
          <w:rFonts w:ascii="Times New Roman" w:hAnsi="Times New Roman" w:cs="Times New Roman"/>
          <w:sz w:val="24"/>
          <w:szCs w:val="24"/>
          <w:lang w:val="en-US"/>
        </w:rPr>
        <w:t xml:space="preserve"> tax deductible unlike dividends on equity</w:t>
      </w:r>
    </w:p>
    <w:p w:rsidR="00BA2A8B" w:rsidRPr="008B3D79" w:rsidRDefault="00BA2A8B" w:rsidP="00572B68">
      <w:pPr>
        <w:pStyle w:val="ListParagraph"/>
        <w:numPr>
          <w:ilvl w:val="0"/>
          <w:numId w:val="15"/>
        </w:numPr>
        <w:autoSpaceDE w:val="0"/>
        <w:autoSpaceDN w:val="0"/>
        <w:adjustRightInd w:val="0"/>
        <w:spacing w:after="0" w:line="360" w:lineRule="auto"/>
        <w:jc w:val="both"/>
        <w:rPr>
          <w:rFonts w:ascii="Times New Roman" w:hAnsi="Times New Roman" w:cs="Times New Roman"/>
          <w:sz w:val="24"/>
          <w:szCs w:val="24"/>
          <w:lang w:val="en-US"/>
        </w:rPr>
      </w:pPr>
      <w:r w:rsidRPr="008B3D79">
        <w:rPr>
          <w:rFonts w:ascii="Times New Roman" w:hAnsi="Times New Roman" w:cs="Times New Roman"/>
          <w:sz w:val="24"/>
          <w:szCs w:val="24"/>
          <w:lang w:val="en-US"/>
        </w:rPr>
        <w:t xml:space="preserve">As </w:t>
      </w:r>
      <w:r w:rsidR="008B3D79">
        <w:rPr>
          <w:rFonts w:ascii="Times New Roman" w:hAnsi="Times New Roman" w:cs="Times New Roman"/>
          <w:sz w:val="24"/>
          <w:szCs w:val="24"/>
          <w:lang w:val="en-US"/>
        </w:rPr>
        <w:t xml:space="preserve">it is </w:t>
      </w:r>
      <w:r w:rsidRPr="008B3D79">
        <w:rPr>
          <w:rFonts w:ascii="Times New Roman" w:hAnsi="Times New Roman" w:cs="Times New Roman"/>
          <w:sz w:val="24"/>
          <w:szCs w:val="24"/>
          <w:lang w:val="en-US"/>
        </w:rPr>
        <w:t xml:space="preserve"> a form of </w:t>
      </w:r>
      <w:r w:rsidR="006243EF" w:rsidRPr="008B3D79">
        <w:rPr>
          <w:rFonts w:ascii="Times New Roman" w:hAnsi="Times New Roman" w:cs="Times New Roman"/>
          <w:sz w:val="24"/>
          <w:szCs w:val="24"/>
          <w:lang w:val="en-US"/>
        </w:rPr>
        <w:t>differed</w:t>
      </w:r>
      <w:r w:rsidRPr="008B3D79">
        <w:rPr>
          <w:rFonts w:ascii="Times New Roman" w:hAnsi="Times New Roman" w:cs="Times New Roman"/>
          <w:sz w:val="24"/>
          <w:szCs w:val="24"/>
          <w:lang w:val="en-US"/>
        </w:rPr>
        <w:t xml:space="preserve"> equity , </w:t>
      </w:r>
      <w:r w:rsidR="006243EF" w:rsidRPr="008B3D79">
        <w:rPr>
          <w:rFonts w:ascii="Times New Roman" w:hAnsi="Times New Roman" w:cs="Times New Roman"/>
          <w:sz w:val="24"/>
          <w:szCs w:val="24"/>
          <w:lang w:val="en-US"/>
        </w:rPr>
        <w:t>there</w:t>
      </w:r>
      <w:r w:rsidR="008B3D79">
        <w:rPr>
          <w:rFonts w:ascii="Times New Roman" w:hAnsi="Times New Roman" w:cs="Times New Roman"/>
          <w:sz w:val="24"/>
          <w:szCs w:val="24"/>
          <w:lang w:val="en-US"/>
        </w:rPr>
        <w:t xml:space="preserve"> will be no</w:t>
      </w:r>
      <w:r w:rsidR="006243EF" w:rsidRPr="008B3D79">
        <w:rPr>
          <w:rFonts w:ascii="Times New Roman" w:hAnsi="Times New Roman" w:cs="Times New Roman"/>
          <w:sz w:val="24"/>
          <w:szCs w:val="24"/>
          <w:lang w:val="en-US"/>
        </w:rPr>
        <w:t xml:space="preserve"> cash </w:t>
      </w:r>
      <w:r w:rsidR="000A60D1" w:rsidRPr="008B3D79">
        <w:rPr>
          <w:rFonts w:ascii="Times New Roman" w:hAnsi="Times New Roman" w:cs="Times New Roman"/>
          <w:sz w:val="24"/>
          <w:szCs w:val="24"/>
          <w:lang w:val="en-US"/>
        </w:rPr>
        <w:t>outlay</w:t>
      </w:r>
      <w:r w:rsidR="006243EF" w:rsidRPr="008B3D79">
        <w:rPr>
          <w:rFonts w:ascii="Times New Roman" w:hAnsi="Times New Roman" w:cs="Times New Roman"/>
          <w:sz w:val="24"/>
          <w:szCs w:val="24"/>
          <w:lang w:val="en-US"/>
        </w:rPr>
        <w:t xml:space="preserve"> on redemption </w:t>
      </w:r>
    </w:p>
    <w:p w:rsidR="006243EF" w:rsidRPr="008B3D79" w:rsidRDefault="006243EF" w:rsidP="00572B68">
      <w:pPr>
        <w:pStyle w:val="ListParagraph"/>
        <w:numPr>
          <w:ilvl w:val="0"/>
          <w:numId w:val="15"/>
        </w:numPr>
        <w:autoSpaceDE w:val="0"/>
        <w:autoSpaceDN w:val="0"/>
        <w:adjustRightInd w:val="0"/>
        <w:spacing w:after="0" w:line="360" w:lineRule="auto"/>
        <w:jc w:val="both"/>
        <w:rPr>
          <w:rFonts w:ascii="Times New Roman" w:hAnsi="Times New Roman" w:cs="Times New Roman"/>
          <w:sz w:val="24"/>
          <w:szCs w:val="24"/>
          <w:lang w:val="en-US"/>
        </w:rPr>
      </w:pPr>
      <w:r w:rsidRPr="008B3D79">
        <w:rPr>
          <w:rFonts w:ascii="Times New Roman" w:hAnsi="Times New Roman" w:cs="Times New Roman"/>
          <w:sz w:val="24"/>
          <w:szCs w:val="24"/>
          <w:lang w:val="en-US"/>
        </w:rPr>
        <w:t xml:space="preserve">Convertible loan stock may be counted as equity for gearing calculations , unlike ordinary </w:t>
      </w:r>
      <w:r w:rsidR="005E3E10">
        <w:rPr>
          <w:rFonts w:ascii="Times New Roman" w:hAnsi="Times New Roman" w:cs="Times New Roman"/>
          <w:sz w:val="24"/>
          <w:szCs w:val="24"/>
          <w:lang w:val="en-US"/>
        </w:rPr>
        <w:t xml:space="preserve">loan stock </w:t>
      </w:r>
    </w:p>
    <w:p w:rsidR="006243EF" w:rsidRPr="008B3D79" w:rsidRDefault="006243EF" w:rsidP="008B3D79">
      <w:pPr>
        <w:pStyle w:val="ListParagraph"/>
        <w:autoSpaceDE w:val="0"/>
        <w:autoSpaceDN w:val="0"/>
        <w:adjustRightInd w:val="0"/>
        <w:spacing w:after="0" w:line="360" w:lineRule="auto"/>
        <w:jc w:val="both"/>
        <w:rPr>
          <w:rFonts w:ascii="Times New Roman" w:hAnsi="Times New Roman" w:cs="Times New Roman"/>
          <w:sz w:val="24"/>
          <w:szCs w:val="24"/>
          <w:lang w:val="en-US"/>
        </w:rPr>
      </w:pPr>
    </w:p>
    <w:p w:rsidR="006243EF" w:rsidRPr="00572B68" w:rsidRDefault="006243EF" w:rsidP="00572B68">
      <w:pPr>
        <w:autoSpaceDE w:val="0"/>
        <w:autoSpaceDN w:val="0"/>
        <w:adjustRightInd w:val="0"/>
        <w:spacing w:after="0" w:line="360" w:lineRule="auto"/>
        <w:jc w:val="both"/>
        <w:rPr>
          <w:rFonts w:ascii="Times New Roman" w:hAnsi="Times New Roman" w:cs="Times New Roman"/>
          <w:b/>
          <w:sz w:val="24"/>
          <w:szCs w:val="24"/>
          <w:lang w:val="en-US"/>
        </w:rPr>
      </w:pPr>
      <w:r w:rsidRPr="00572B68">
        <w:rPr>
          <w:rFonts w:ascii="Times New Roman" w:hAnsi="Times New Roman" w:cs="Times New Roman"/>
          <w:b/>
          <w:sz w:val="24"/>
          <w:szCs w:val="24"/>
          <w:lang w:val="en-US"/>
        </w:rPr>
        <w:t xml:space="preserve">To </w:t>
      </w:r>
      <w:r w:rsidR="00572B68">
        <w:rPr>
          <w:rFonts w:ascii="Times New Roman" w:hAnsi="Times New Roman" w:cs="Times New Roman"/>
          <w:b/>
          <w:sz w:val="24"/>
          <w:szCs w:val="24"/>
          <w:lang w:val="en-US"/>
        </w:rPr>
        <w:t>the I</w:t>
      </w:r>
      <w:r w:rsidRPr="00572B68">
        <w:rPr>
          <w:rFonts w:ascii="Times New Roman" w:hAnsi="Times New Roman" w:cs="Times New Roman"/>
          <w:b/>
          <w:sz w:val="24"/>
          <w:szCs w:val="24"/>
          <w:lang w:val="en-US"/>
        </w:rPr>
        <w:t>nvestor</w:t>
      </w:r>
      <w:r w:rsidR="00572B68">
        <w:rPr>
          <w:rFonts w:ascii="Times New Roman" w:hAnsi="Times New Roman" w:cs="Times New Roman"/>
          <w:b/>
          <w:sz w:val="24"/>
          <w:szCs w:val="24"/>
          <w:lang w:val="en-US"/>
        </w:rPr>
        <w:t>s</w:t>
      </w:r>
    </w:p>
    <w:p w:rsidR="006243EF" w:rsidRPr="00572B68" w:rsidRDefault="000A60D1" w:rsidP="00572B68">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lang w:val="en-US"/>
        </w:rPr>
      </w:pPr>
      <w:r w:rsidRPr="00572B68">
        <w:rPr>
          <w:rFonts w:ascii="Times New Roman" w:hAnsi="Times New Roman" w:cs="Times New Roman"/>
          <w:sz w:val="24"/>
          <w:szCs w:val="24"/>
          <w:lang w:val="en-US"/>
        </w:rPr>
        <w:t>The</w:t>
      </w:r>
      <w:r w:rsidR="006243EF" w:rsidRPr="00572B68">
        <w:rPr>
          <w:rFonts w:ascii="Times New Roman" w:hAnsi="Times New Roman" w:cs="Times New Roman"/>
          <w:sz w:val="24"/>
          <w:szCs w:val="24"/>
          <w:lang w:val="en-US"/>
        </w:rPr>
        <w:t xml:space="preserve"> market value of stock cannot fall below that for similar ordinary shares of the same coupon rate</w:t>
      </w:r>
    </w:p>
    <w:p w:rsidR="006243EF" w:rsidRPr="00572B68" w:rsidRDefault="006243EF" w:rsidP="00572B68">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lang w:val="en-US"/>
        </w:rPr>
      </w:pPr>
      <w:r w:rsidRPr="00572B68">
        <w:rPr>
          <w:rFonts w:ascii="Times New Roman" w:hAnsi="Times New Roman" w:cs="Times New Roman"/>
          <w:sz w:val="24"/>
          <w:szCs w:val="24"/>
          <w:lang w:val="en-US"/>
        </w:rPr>
        <w:lastRenderedPageBreak/>
        <w:t xml:space="preserve">Increases </w:t>
      </w:r>
      <w:r w:rsidR="000A60D1" w:rsidRPr="00572B68">
        <w:rPr>
          <w:rFonts w:ascii="Times New Roman" w:hAnsi="Times New Roman" w:cs="Times New Roman"/>
          <w:sz w:val="24"/>
          <w:szCs w:val="24"/>
          <w:lang w:val="en-US"/>
        </w:rPr>
        <w:t>in share</w:t>
      </w:r>
      <w:r w:rsidRPr="00572B68">
        <w:rPr>
          <w:rFonts w:ascii="Times New Roman" w:hAnsi="Times New Roman" w:cs="Times New Roman"/>
          <w:sz w:val="24"/>
          <w:szCs w:val="24"/>
          <w:lang w:val="en-US"/>
        </w:rPr>
        <w:t xml:space="preserve"> prices will cause the value of the conversion to rise because this is </w:t>
      </w:r>
      <w:r w:rsidR="000A60D1" w:rsidRPr="00572B68">
        <w:rPr>
          <w:rFonts w:ascii="Times New Roman" w:hAnsi="Times New Roman" w:cs="Times New Roman"/>
          <w:sz w:val="24"/>
          <w:szCs w:val="24"/>
          <w:lang w:val="en-US"/>
        </w:rPr>
        <w:t>the amount</w:t>
      </w:r>
      <w:r w:rsidRPr="00572B68">
        <w:rPr>
          <w:rFonts w:ascii="Times New Roman" w:hAnsi="Times New Roman" w:cs="Times New Roman"/>
          <w:sz w:val="24"/>
          <w:szCs w:val="24"/>
          <w:lang w:val="en-US"/>
        </w:rPr>
        <w:t xml:space="preserve"> the investor will eventually receive. </w:t>
      </w:r>
    </w:p>
    <w:p w:rsidR="006243EF" w:rsidRPr="00572B68" w:rsidRDefault="000A60D1" w:rsidP="00572B68">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lang w:val="en-US"/>
        </w:rPr>
      </w:pPr>
      <w:r w:rsidRPr="00572B68">
        <w:rPr>
          <w:rFonts w:ascii="Times New Roman" w:hAnsi="Times New Roman" w:cs="Times New Roman"/>
          <w:sz w:val="24"/>
          <w:szCs w:val="24"/>
          <w:lang w:val="en-US"/>
        </w:rPr>
        <w:t>Stockholders</w:t>
      </w:r>
      <w:r w:rsidR="006243EF" w:rsidRPr="00572B68">
        <w:rPr>
          <w:rFonts w:ascii="Times New Roman" w:hAnsi="Times New Roman" w:cs="Times New Roman"/>
          <w:sz w:val="24"/>
          <w:szCs w:val="24"/>
          <w:lang w:val="en-US"/>
        </w:rPr>
        <w:t xml:space="preserve"> will be paid </w:t>
      </w:r>
      <w:r w:rsidRPr="00572B68">
        <w:rPr>
          <w:rFonts w:ascii="Times New Roman" w:hAnsi="Times New Roman" w:cs="Times New Roman"/>
          <w:sz w:val="24"/>
          <w:szCs w:val="24"/>
          <w:lang w:val="en-US"/>
        </w:rPr>
        <w:t>before shareholders</w:t>
      </w:r>
      <w:r w:rsidR="006243EF" w:rsidRPr="00572B68">
        <w:rPr>
          <w:rFonts w:ascii="Times New Roman" w:hAnsi="Times New Roman" w:cs="Times New Roman"/>
          <w:sz w:val="24"/>
          <w:szCs w:val="24"/>
          <w:lang w:val="en-US"/>
        </w:rPr>
        <w:t xml:space="preserve"> in the event of liquidation </w:t>
      </w:r>
    </w:p>
    <w:p w:rsidR="00381C8D" w:rsidRPr="00214715" w:rsidRDefault="00381C8D" w:rsidP="00C57550">
      <w:pPr>
        <w:spacing w:after="0" w:line="360" w:lineRule="auto"/>
        <w:rPr>
          <w:rFonts w:ascii="Times New Roman" w:hAnsi="Times New Roman" w:cs="Times New Roman"/>
          <w:b/>
          <w:sz w:val="24"/>
          <w:szCs w:val="24"/>
          <w:lang w:val="en-US"/>
        </w:rPr>
      </w:pPr>
    </w:p>
    <w:p w:rsidR="002A1350" w:rsidRPr="00214715" w:rsidRDefault="00214715" w:rsidP="00C57550">
      <w:pPr>
        <w:spacing w:after="0" w:line="360" w:lineRule="auto"/>
        <w:rPr>
          <w:rFonts w:ascii="Times New Roman" w:hAnsi="Times New Roman" w:cs="Times New Roman"/>
          <w:b/>
          <w:color w:val="000000"/>
          <w:sz w:val="24"/>
          <w:szCs w:val="24"/>
          <w:lang w:val="en-US"/>
        </w:rPr>
      </w:pPr>
      <w:r w:rsidRPr="00214715">
        <w:rPr>
          <w:rFonts w:ascii="Times New Roman" w:hAnsi="Times New Roman" w:cs="Times New Roman"/>
          <w:b/>
          <w:color w:val="000000"/>
          <w:sz w:val="24"/>
          <w:szCs w:val="24"/>
          <w:lang w:val="en-US"/>
        </w:rPr>
        <w:t>REFERENCES</w:t>
      </w:r>
    </w:p>
    <w:p w:rsidR="00214715" w:rsidRPr="00775951" w:rsidRDefault="00214715" w:rsidP="00214715">
      <w:pPr>
        <w:spacing w:line="276" w:lineRule="auto"/>
        <w:jc w:val="both"/>
      </w:pPr>
      <w:proofErr w:type="spellStart"/>
      <w:r w:rsidRPr="00775951">
        <w:t>Brealey</w:t>
      </w:r>
      <w:proofErr w:type="spellEnd"/>
      <w:r w:rsidRPr="00775951">
        <w:t xml:space="preserve">, R., Myers, S. and Allen, F., 2008. Principles of corporate finance. 1st ed. Boston: McGraw-Hill/Irwin, </w:t>
      </w:r>
    </w:p>
    <w:p w:rsidR="00214715" w:rsidRPr="00547608" w:rsidRDefault="00214715" w:rsidP="00214715">
      <w:pPr>
        <w:spacing w:line="276" w:lineRule="auto"/>
        <w:jc w:val="both"/>
      </w:pPr>
      <w:r w:rsidRPr="00547608">
        <w:t xml:space="preserve"> </w:t>
      </w:r>
      <w:proofErr w:type="spellStart"/>
      <w:r w:rsidRPr="00547608">
        <w:t>I.M</w:t>
      </w:r>
      <w:proofErr w:type="spellEnd"/>
      <w:r w:rsidRPr="00547608">
        <w:t>. Pandey (Ed.),</w:t>
      </w:r>
      <w:r>
        <w:t xml:space="preserve"> 2015. </w:t>
      </w:r>
      <w:r w:rsidRPr="00547608">
        <w:t xml:space="preserve">Financial Management, Eleventh Edition. India: </w:t>
      </w:r>
      <w:proofErr w:type="spellStart"/>
      <w:r w:rsidRPr="00547608">
        <w:t>Vikas</w:t>
      </w:r>
      <w:proofErr w:type="spellEnd"/>
      <w:r w:rsidRPr="00547608">
        <w:t xml:space="preserve"> Publishing House, </w:t>
      </w:r>
    </w:p>
    <w:p w:rsidR="00214715" w:rsidRPr="00775951" w:rsidRDefault="00214715" w:rsidP="00214715">
      <w:pPr>
        <w:spacing w:line="276" w:lineRule="auto"/>
        <w:jc w:val="both"/>
      </w:pPr>
      <w:r w:rsidRPr="00775951">
        <w:t xml:space="preserve">Ross, S., </w:t>
      </w:r>
      <w:proofErr w:type="spellStart"/>
      <w:r w:rsidRPr="00775951">
        <w:t>Westerfield</w:t>
      </w:r>
      <w:proofErr w:type="spellEnd"/>
      <w:r w:rsidRPr="00775951">
        <w:t xml:space="preserve">, R., Jaffe, J. and Jordan, B., 2011. Core principles and applications of corporate finance. 1st </w:t>
      </w:r>
      <w:proofErr w:type="gramStart"/>
      <w:r w:rsidRPr="00775951">
        <w:t>ed</w:t>
      </w:r>
      <w:proofErr w:type="gramEnd"/>
      <w:r w:rsidRPr="00775951">
        <w:t>. New York: McGraw-Hill/Irwin,</w:t>
      </w:r>
    </w:p>
    <w:p w:rsidR="00214715" w:rsidRPr="00775951" w:rsidRDefault="00214715" w:rsidP="00214715">
      <w:pPr>
        <w:spacing w:line="276" w:lineRule="auto"/>
        <w:jc w:val="both"/>
      </w:pPr>
      <w:r w:rsidRPr="00F16634">
        <w:t xml:space="preserve">Van Horne, J. and </w:t>
      </w:r>
      <w:proofErr w:type="spellStart"/>
      <w:r w:rsidRPr="00F16634">
        <w:t>Wachowicz</w:t>
      </w:r>
      <w:proofErr w:type="spellEnd"/>
      <w:r w:rsidRPr="00F16634">
        <w:t>, J., 2008. Fundamentals of financial management. 13th ed. Essex: Prentice-Hall.</w:t>
      </w:r>
    </w:p>
    <w:p w:rsidR="00086372" w:rsidRPr="00AC0F6B" w:rsidRDefault="00086372" w:rsidP="00214715">
      <w:pPr>
        <w:spacing w:after="0" w:line="360" w:lineRule="auto"/>
        <w:rPr>
          <w:rFonts w:ascii="Times New Roman" w:hAnsi="Times New Roman" w:cs="Times New Roman"/>
          <w:b/>
          <w:bCs/>
          <w:sz w:val="24"/>
          <w:szCs w:val="24"/>
          <w:lang w:val="en-US"/>
        </w:rPr>
      </w:pPr>
    </w:p>
    <w:sectPr w:rsidR="00086372" w:rsidRPr="00AC0F6B">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34A2" w:rsidRDefault="00C334A2" w:rsidP="00E67503">
      <w:pPr>
        <w:spacing w:after="0" w:line="240" w:lineRule="auto"/>
      </w:pPr>
      <w:r>
        <w:separator/>
      </w:r>
    </w:p>
  </w:endnote>
  <w:endnote w:type="continuationSeparator" w:id="0">
    <w:p w:rsidR="00C334A2" w:rsidRDefault="00C334A2" w:rsidP="00E67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SegoeUI-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20681"/>
      <w:docPartObj>
        <w:docPartGallery w:val="Page Numbers (Bottom of Page)"/>
        <w:docPartUnique/>
      </w:docPartObj>
    </w:sdtPr>
    <w:sdtEndPr>
      <w:rPr>
        <w:noProof/>
      </w:rPr>
    </w:sdtEndPr>
    <w:sdtContent>
      <w:p w:rsidR="00D84C47" w:rsidRDefault="00D84C47">
        <w:pPr>
          <w:pStyle w:val="Footer"/>
          <w:jc w:val="center"/>
        </w:pPr>
        <w:r>
          <w:fldChar w:fldCharType="begin"/>
        </w:r>
        <w:r>
          <w:instrText xml:space="preserve"> PAGE   \* MERGEFORMAT </w:instrText>
        </w:r>
        <w:r>
          <w:fldChar w:fldCharType="separate"/>
        </w:r>
        <w:r w:rsidR="0020334F">
          <w:rPr>
            <w:noProof/>
          </w:rPr>
          <w:t>8</w:t>
        </w:r>
        <w:r>
          <w:rPr>
            <w:noProof/>
          </w:rPr>
          <w:fldChar w:fldCharType="end"/>
        </w:r>
      </w:p>
    </w:sdtContent>
  </w:sdt>
  <w:p w:rsidR="00D84C47" w:rsidRDefault="00D84C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34A2" w:rsidRDefault="00C334A2" w:rsidP="00E67503">
      <w:pPr>
        <w:spacing w:after="0" w:line="240" w:lineRule="auto"/>
      </w:pPr>
      <w:r>
        <w:separator/>
      </w:r>
    </w:p>
  </w:footnote>
  <w:footnote w:type="continuationSeparator" w:id="0">
    <w:p w:rsidR="00C334A2" w:rsidRDefault="00C334A2" w:rsidP="00E675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6A"/>
    <w:multiLevelType w:val="hybridMultilevel"/>
    <w:tmpl w:val="5B25ACE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6D"/>
    <w:multiLevelType w:val="hybridMultilevel"/>
    <w:tmpl w:val="053B0A9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6E"/>
    <w:multiLevelType w:val="hybridMultilevel"/>
    <w:tmpl w:val="34FD6B4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6F"/>
    <w:multiLevelType w:val="hybridMultilevel"/>
    <w:tmpl w:val="5915FF3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63374E5"/>
    <w:multiLevelType w:val="multilevel"/>
    <w:tmpl w:val="1BF60A24"/>
    <w:lvl w:ilvl="0">
      <w:start w:val="1"/>
      <w:numFmt w:val="decimal"/>
      <w:lvlText w:val="%1."/>
      <w:lvlJc w:val="left"/>
      <w:pPr>
        <w:ind w:left="720" w:hanging="360"/>
      </w:pPr>
    </w:lvl>
    <w:lvl w:ilvl="1">
      <w:numFmt w:val="decimal"/>
      <w:isLgl/>
      <w:lvlText w:val="%1.%2"/>
      <w:lvlJc w:val="left"/>
      <w:pPr>
        <w:ind w:left="924" w:hanging="56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9162F83"/>
    <w:multiLevelType w:val="hybridMultilevel"/>
    <w:tmpl w:val="F7447FC6"/>
    <w:lvl w:ilvl="0" w:tplc="27262294">
      <w:start w:val="1"/>
      <w:numFmt w:val="decimal"/>
      <w:lvlText w:val="%1."/>
      <w:lvlJc w:val="left"/>
      <w:pPr>
        <w:ind w:left="720" w:hanging="360"/>
      </w:pPr>
      <w:rPr>
        <w:rFonts w:ascii="Wingdings-Regular" w:eastAsia="Wingdings-Regular" w:hAnsi="SegoeUI-Bold" w:cs="Wingdings-Regular"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A85AAE"/>
    <w:multiLevelType w:val="multilevel"/>
    <w:tmpl w:val="5E8220A8"/>
    <w:lvl w:ilvl="0">
      <w:start w:val="1"/>
      <w:numFmt w:val="decimal"/>
      <w:lvlText w:val="%1."/>
      <w:lvlJc w:val="left"/>
      <w:pPr>
        <w:ind w:left="720" w:hanging="360"/>
      </w:pPr>
      <w:rPr>
        <w:rFonts w:hint="default"/>
      </w:rPr>
    </w:lvl>
    <w:lvl w:ilv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D46E67"/>
    <w:multiLevelType w:val="hybridMultilevel"/>
    <w:tmpl w:val="29065650"/>
    <w:lvl w:ilvl="0" w:tplc="73F298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9D07886"/>
    <w:multiLevelType w:val="hybridMultilevel"/>
    <w:tmpl w:val="F24E2900"/>
    <w:lvl w:ilvl="0" w:tplc="0409000F">
      <w:start w:val="1"/>
      <w:numFmt w:val="decimal"/>
      <w:lvlText w:val="%1."/>
      <w:lvlJc w:val="left"/>
      <w:pPr>
        <w:ind w:left="720" w:hanging="360"/>
      </w:pPr>
    </w:lvl>
    <w:lvl w:ilvl="1" w:tplc="295C171E">
      <w:start w:val="1"/>
      <w:numFmt w:val="decimal"/>
      <w:lvlText w:val="%2."/>
      <w:lvlJc w:val="left"/>
      <w:pPr>
        <w:ind w:left="1440" w:hanging="360"/>
      </w:pPr>
      <w:rPr>
        <w:rFonts w:ascii="Times New Roman" w:eastAsiaTheme="minorHAnsi"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843637"/>
    <w:multiLevelType w:val="hybridMultilevel"/>
    <w:tmpl w:val="6060D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7A7365"/>
    <w:multiLevelType w:val="hybridMultilevel"/>
    <w:tmpl w:val="3F3AE138"/>
    <w:lvl w:ilvl="0" w:tplc="6180FA8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9A33E3"/>
    <w:multiLevelType w:val="hybridMultilevel"/>
    <w:tmpl w:val="8FF41342"/>
    <w:lvl w:ilvl="0" w:tplc="04090017">
      <w:start w:val="1"/>
      <w:numFmt w:val="lowerLetter"/>
      <w:lvlText w:val="%1)"/>
      <w:lvlJc w:val="left"/>
      <w:pPr>
        <w:ind w:left="720" w:hanging="360"/>
      </w:pPr>
      <w:rPr>
        <w:rFonts w:hint="default"/>
      </w:rPr>
    </w:lvl>
    <w:lvl w:ilvl="1" w:tplc="3D52F01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624E38"/>
    <w:multiLevelType w:val="hybridMultilevel"/>
    <w:tmpl w:val="24948A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507EE4"/>
    <w:multiLevelType w:val="hybridMultilevel"/>
    <w:tmpl w:val="B518E3F6"/>
    <w:lvl w:ilvl="0" w:tplc="F3688F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06735BA"/>
    <w:multiLevelType w:val="hybridMultilevel"/>
    <w:tmpl w:val="AFEC9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A07700"/>
    <w:multiLevelType w:val="hybridMultilevel"/>
    <w:tmpl w:val="3A66A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9B586A"/>
    <w:multiLevelType w:val="hybridMultilevel"/>
    <w:tmpl w:val="C1C4309C"/>
    <w:lvl w:ilvl="0" w:tplc="04090017">
      <w:start w:val="1"/>
      <w:numFmt w:val="lowerLetter"/>
      <w:lvlText w:val="%1)"/>
      <w:lvlJc w:val="left"/>
      <w:pPr>
        <w:ind w:left="926" w:hanging="36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17" w15:restartNumberingAfterBreak="0">
    <w:nsid w:val="6EDF2B69"/>
    <w:multiLevelType w:val="hybridMultilevel"/>
    <w:tmpl w:val="7E340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7E55BE9"/>
    <w:multiLevelType w:val="hybridMultilevel"/>
    <w:tmpl w:val="F8F0BF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6B0084"/>
    <w:multiLevelType w:val="hybridMultilevel"/>
    <w:tmpl w:val="0FB85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6869D3"/>
    <w:multiLevelType w:val="hybridMultilevel"/>
    <w:tmpl w:val="B2026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5"/>
  </w:num>
  <w:num w:numId="3">
    <w:abstractNumId w:val="19"/>
  </w:num>
  <w:num w:numId="4">
    <w:abstractNumId w:val="9"/>
  </w:num>
  <w:num w:numId="5">
    <w:abstractNumId w:val="15"/>
  </w:num>
  <w:num w:numId="6">
    <w:abstractNumId w:val="17"/>
  </w:num>
  <w:num w:numId="7">
    <w:abstractNumId w:val="6"/>
  </w:num>
  <w:num w:numId="8">
    <w:abstractNumId w:val="16"/>
  </w:num>
  <w:num w:numId="9">
    <w:abstractNumId w:val="20"/>
  </w:num>
  <w:num w:numId="10">
    <w:abstractNumId w:val="11"/>
  </w:num>
  <w:num w:numId="11">
    <w:abstractNumId w:val="7"/>
  </w:num>
  <w:num w:numId="12">
    <w:abstractNumId w:val="13"/>
  </w:num>
  <w:num w:numId="13">
    <w:abstractNumId w:val="18"/>
  </w:num>
  <w:num w:numId="14">
    <w:abstractNumId w:val="8"/>
  </w:num>
  <w:num w:numId="15">
    <w:abstractNumId w:val="14"/>
  </w:num>
  <w:num w:numId="16">
    <w:abstractNumId w:val="12"/>
  </w:num>
  <w:num w:numId="17">
    <w:abstractNumId w:val="4"/>
  </w:num>
  <w:num w:numId="18">
    <w:abstractNumId w:val="0"/>
  </w:num>
  <w:num w:numId="19">
    <w:abstractNumId w:val="1"/>
  </w:num>
  <w:num w:numId="20">
    <w:abstractNumId w:val="2"/>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A31"/>
    <w:rsid w:val="000208E0"/>
    <w:rsid w:val="00023BF2"/>
    <w:rsid w:val="00030E72"/>
    <w:rsid w:val="000579E5"/>
    <w:rsid w:val="00057B3E"/>
    <w:rsid w:val="00086372"/>
    <w:rsid w:val="000A60D1"/>
    <w:rsid w:val="000B5EC0"/>
    <w:rsid w:val="000F4C6E"/>
    <w:rsid w:val="00101AEF"/>
    <w:rsid w:val="001136CE"/>
    <w:rsid w:val="001F24C2"/>
    <w:rsid w:val="0020334F"/>
    <w:rsid w:val="002034CB"/>
    <w:rsid w:val="00214715"/>
    <w:rsid w:val="00250BD6"/>
    <w:rsid w:val="00285E0B"/>
    <w:rsid w:val="002A1350"/>
    <w:rsid w:val="00381C8D"/>
    <w:rsid w:val="003874DB"/>
    <w:rsid w:val="003A025C"/>
    <w:rsid w:val="003B230F"/>
    <w:rsid w:val="003D395A"/>
    <w:rsid w:val="00420322"/>
    <w:rsid w:val="00443873"/>
    <w:rsid w:val="004565EE"/>
    <w:rsid w:val="00465B21"/>
    <w:rsid w:val="0049205A"/>
    <w:rsid w:val="004921F7"/>
    <w:rsid w:val="004B0799"/>
    <w:rsid w:val="004B6E83"/>
    <w:rsid w:val="004C4AC6"/>
    <w:rsid w:val="00555F71"/>
    <w:rsid w:val="00567F81"/>
    <w:rsid w:val="00572B68"/>
    <w:rsid w:val="005E3E10"/>
    <w:rsid w:val="005F0105"/>
    <w:rsid w:val="005F24A8"/>
    <w:rsid w:val="005F5219"/>
    <w:rsid w:val="005F729B"/>
    <w:rsid w:val="00603DA1"/>
    <w:rsid w:val="006243EF"/>
    <w:rsid w:val="00637373"/>
    <w:rsid w:val="00655A31"/>
    <w:rsid w:val="00656479"/>
    <w:rsid w:val="006576D2"/>
    <w:rsid w:val="00666574"/>
    <w:rsid w:val="006E2174"/>
    <w:rsid w:val="006E4071"/>
    <w:rsid w:val="006F1745"/>
    <w:rsid w:val="007137E5"/>
    <w:rsid w:val="0074751C"/>
    <w:rsid w:val="00832B14"/>
    <w:rsid w:val="00843E8F"/>
    <w:rsid w:val="00880D44"/>
    <w:rsid w:val="00890755"/>
    <w:rsid w:val="0089712B"/>
    <w:rsid w:val="008B3D79"/>
    <w:rsid w:val="008D721D"/>
    <w:rsid w:val="008E164B"/>
    <w:rsid w:val="00916859"/>
    <w:rsid w:val="0091743F"/>
    <w:rsid w:val="00951D3C"/>
    <w:rsid w:val="009A0C9B"/>
    <w:rsid w:val="009B5DC6"/>
    <w:rsid w:val="00A45AB5"/>
    <w:rsid w:val="00A5114A"/>
    <w:rsid w:val="00A7311E"/>
    <w:rsid w:val="00AC0F6B"/>
    <w:rsid w:val="00AF1F3C"/>
    <w:rsid w:val="00B13FDC"/>
    <w:rsid w:val="00B50785"/>
    <w:rsid w:val="00B66FBB"/>
    <w:rsid w:val="00B70355"/>
    <w:rsid w:val="00BA2A8B"/>
    <w:rsid w:val="00BB2588"/>
    <w:rsid w:val="00BC0A62"/>
    <w:rsid w:val="00BE2AF6"/>
    <w:rsid w:val="00C334A2"/>
    <w:rsid w:val="00C45D10"/>
    <w:rsid w:val="00C47E1D"/>
    <w:rsid w:val="00C528B5"/>
    <w:rsid w:val="00C57550"/>
    <w:rsid w:val="00C920EB"/>
    <w:rsid w:val="00CB5836"/>
    <w:rsid w:val="00CD2FFF"/>
    <w:rsid w:val="00CD7F5C"/>
    <w:rsid w:val="00CE2349"/>
    <w:rsid w:val="00D25284"/>
    <w:rsid w:val="00D37503"/>
    <w:rsid w:val="00D52C51"/>
    <w:rsid w:val="00D71EA0"/>
    <w:rsid w:val="00D84C47"/>
    <w:rsid w:val="00D97FE8"/>
    <w:rsid w:val="00DA0DE1"/>
    <w:rsid w:val="00DB68B1"/>
    <w:rsid w:val="00DD22BA"/>
    <w:rsid w:val="00E006D5"/>
    <w:rsid w:val="00E1539A"/>
    <w:rsid w:val="00E351F5"/>
    <w:rsid w:val="00E67503"/>
    <w:rsid w:val="00E844DA"/>
    <w:rsid w:val="00E8553B"/>
    <w:rsid w:val="00EB1686"/>
    <w:rsid w:val="00EB517A"/>
    <w:rsid w:val="00F04885"/>
    <w:rsid w:val="00F05A9D"/>
    <w:rsid w:val="00F7279D"/>
    <w:rsid w:val="00F87B9A"/>
    <w:rsid w:val="00F92F46"/>
    <w:rsid w:val="00FB2113"/>
    <w:rsid w:val="00FD1F48"/>
    <w:rsid w:val="00FE37E0"/>
    <w:rsid w:val="00FE4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47105"/>
  <w15:chartTrackingRefBased/>
  <w15:docId w15:val="{3ACE7E27-3ADA-4104-B279-21AA24B25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2B14"/>
    <w:pPr>
      <w:ind w:left="720"/>
      <w:contextualSpacing/>
    </w:pPr>
  </w:style>
  <w:style w:type="paragraph" w:styleId="Caption">
    <w:name w:val="caption"/>
    <w:basedOn w:val="Normal"/>
    <w:next w:val="Normal"/>
    <w:qFormat/>
    <w:rsid w:val="00CD7F5C"/>
    <w:pPr>
      <w:tabs>
        <w:tab w:val="center" w:pos="4535"/>
      </w:tabs>
      <w:suppressAutoHyphens/>
      <w:spacing w:after="0" w:line="240" w:lineRule="atLeast"/>
    </w:pPr>
    <w:rPr>
      <w:rFonts w:ascii="Garamond" w:eastAsia="Times New Roman" w:hAnsi="Garamond" w:cs="Times New Roman"/>
      <w:b/>
      <w:bCs/>
      <w:i/>
      <w:iCs/>
      <w:spacing w:val="-6"/>
      <w:sz w:val="36"/>
      <w:szCs w:val="48"/>
    </w:rPr>
  </w:style>
  <w:style w:type="character" w:styleId="PlaceholderText">
    <w:name w:val="Placeholder Text"/>
    <w:basedOn w:val="DefaultParagraphFont"/>
    <w:uiPriority w:val="99"/>
    <w:semiHidden/>
    <w:rsid w:val="0049205A"/>
    <w:rPr>
      <w:color w:val="808080"/>
    </w:rPr>
  </w:style>
  <w:style w:type="paragraph" w:styleId="Header">
    <w:name w:val="header"/>
    <w:basedOn w:val="Normal"/>
    <w:link w:val="HeaderChar"/>
    <w:uiPriority w:val="99"/>
    <w:unhideWhenUsed/>
    <w:rsid w:val="00E675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7503"/>
    <w:rPr>
      <w:lang w:val="en-GB"/>
    </w:rPr>
  </w:style>
  <w:style w:type="paragraph" w:styleId="Footer">
    <w:name w:val="footer"/>
    <w:basedOn w:val="Normal"/>
    <w:link w:val="FooterChar"/>
    <w:uiPriority w:val="99"/>
    <w:unhideWhenUsed/>
    <w:rsid w:val="00E675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503"/>
    <w:rPr>
      <w:lang w:val="en-GB"/>
    </w:rPr>
  </w:style>
  <w:style w:type="paragraph" w:styleId="NormalWeb">
    <w:name w:val="Normal (Web)"/>
    <w:basedOn w:val="Normal"/>
    <w:uiPriority w:val="99"/>
    <w:semiHidden/>
    <w:unhideWhenUsed/>
    <w:rsid w:val="00023BF2"/>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6191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SegoeUI-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A71"/>
    <w:rsid w:val="00833A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3A7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1336</TotalTime>
  <Pages>12</Pages>
  <Words>2759</Words>
  <Characters>15727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77</cp:revision>
  <dcterms:created xsi:type="dcterms:W3CDTF">2023-05-12T10:38:00Z</dcterms:created>
  <dcterms:modified xsi:type="dcterms:W3CDTF">2023-05-18T05:04:00Z</dcterms:modified>
</cp:coreProperties>
</file>