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4E2DD" w14:textId="77777777" w:rsidR="00BB0F6D" w:rsidRPr="00BB0F6D" w:rsidRDefault="00BB0F6D" w:rsidP="00BB0F6D">
      <w:pPr>
        <w:spacing w:after="0"/>
        <w:jc w:val="center"/>
        <w:rPr>
          <w:rFonts w:ascii="Phetsarath OT" w:eastAsia="Phetsarath OT" w:hAnsi="Phetsarath OT" w:cs="Phetsarath OT"/>
          <w:b/>
          <w:bCs/>
          <w:sz w:val="28"/>
          <w:szCs w:val="28"/>
          <w:lang w:bidi="ar-SA"/>
        </w:rPr>
      </w:pPr>
      <w:bookmarkStart w:id="0" w:name="OLE_LINK11"/>
      <w:bookmarkStart w:id="1" w:name="OLE_LINK12"/>
      <w:bookmarkStart w:id="2" w:name="OLE_LINK1"/>
      <w:bookmarkStart w:id="3" w:name="OLE_LINK3"/>
      <w:bookmarkStart w:id="4" w:name="_Hlk135052562"/>
      <w:r w:rsidRPr="00BB0F6D">
        <w:rPr>
          <w:rFonts w:ascii="Phetsarath OT" w:eastAsia="Phetsarath OT" w:hAnsi="Phetsarath OT" w:cs="Phetsarath OT"/>
          <w:b/>
          <w:bCs/>
          <w:sz w:val="28"/>
          <w:szCs w:val="28"/>
          <w:cs/>
        </w:rPr>
        <w:t>ການແກ້ໄຂຂໍ້ຂັດແຍ່ງທາງດ້ານເສດຖະກິດ ຢູ່ ສປປ ລາວ</w:t>
      </w:r>
    </w:p>
    <w:p w14:paraId="2EB00D1B" w14:textId="77777777" w:rsidR="00BB0F6D" w:rsidRPr="00BB0F6D" w:rsidRDefault="00BB0F6D" w:rsidP="00BB0F6D">
      <w:pPr>
        <w:spacing w:after="0"/>
        <w:jc w:val="center"/>
        <w:rPr>
          <w:rFonts w:ascii="Times New Roman" w:eastAsia="Phetsarath OT" w:hAnsi="Times New Roman" w:cs="DokChampa"/>
          <w:b/>
          <w:bCs/>
          <w:sz w:val="28"/>
          <w:szCs w:val="28"/>
        </w:rPr>
      </w:pPr>
      <w:bookmarkStart w:id="5" w:name="OLE_LINK4"/>
      <w:bookmarkStart w:id="6" w:name="OLE_LINK5"/>
      <w:bookmarkEnd w:id="0"/>
      <w:bookmarkEnd w:id="1"/>
      <w:r w:rsidRPr="00BB0F6D">
        <w:rPr>
          <w:rFonts w:ascii="Times New Roman" w:eastAsia="Phetsarath OT" w:hAnsi="Times New Roman" w:cs="DokChampa"/>
          <w:b/>
          <w:bCs/>
          <w:sz w:val="28"/>
          <w:szCs w:val="28"/>
          <w:lang w:bidi="ar-SA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BB0F6D" w:rsidRPr="00BB0F6D" w14:paraId="62A8B9E5" w14:textId="77777777" w:rsidTr="00DD07B0">
        <w:trPr>
          <w:trHeight w:val="1100"/>
        </w:trPr>
        <w:tc>
          <w:tcPr>
            <w:tcW w:w="3822" w:type="dxa"/>
            <w:shd w:val="clear" w:color="auto" w:fill="auto"/>
          </w:tcPr>
          <w:p w14:paraId="32F38FF6" w14:textId="77777777" w:rsidR="00BB0F6D" w:rsidRPr="00BB0F6D" w:rsidRDefault="00BB0F6D" w:rsidP="00BB0F6D">
            <w:pPr>
              <w:spacing w:after="0"/>
              <w:rPr>
                <w:rFonts w:ascii="Times New Roman" w:eastAsia="Phetsarath OT" w:hAnsi="Times New Roman" w:cs="DokChampa"/>
                <w:i/>
                <w:iCs/>
              </w:rPr>
            </w:pPr>
            <w:bookmarkStart w:id="7" w:name="OLE_LINK2"/>
            <w:bookmarkStart w:id="8" w:name="OLE_LINK6"/>
            <w:bookmarkStart w:id="9" w:name="OLE_LINK7"/>
            <w:bookmarkStart w:id="10" w:name="OLE_LINK13"/>
            <w:bookmarkEnd w:id="2"/>
            <w:bookmarkEnd w:id="3"/>
            <w:bookmarkEnd w:id="5"/>
            <w:bookmarkEnd w:id="6"/>
            <w:r w:rsidRPr="00BB0F6D">
              <w:rPr>
                <w:rFonts w:ascii="Times New Roman" w:eastAsia="Phetsarath OT" w:hAnsi="Times New Roman" w:cs="DokChampa"/>
                <w:i/>
                <w:iCs/>
              </w:rPr>
              <w:t xml:space="preserve">Poumy </w:t>
            </w:r>
            <w:proofErr w:type="spellStart"/>
            <w:r w:rsidRPr="00BB0F6D">
              <w:rPr>
                <w:rFonts w:ascii="Times New Roman" w:eastAsia="Phetsarath OT" w:hAnsi="Times New Roman" w:cs="DokChampa"/>
                <w:i/>
                <w:iCs/>
              </w:rPr>
              <w:t>sinlatanathamatheva</w:t>
            </w:r>
            <w:proofErr w:type="spellEnd"/>
          </w:p>
          <w:p w14:paraId="44E6B153" w14:textId="77777777" w:rsidR="00BB0F6D" w:rsidRPr="00BB0F6D" w:rsidRDefault="00BB0F6D" w:rsidP="00BB0F6D">
            <w:pPr>
              <w:spacing w:after="0"/>
              <w:rPr>
                <w:rFonts w:ascii="Times New Roman" w:eastAsia="Phetsarath OT" w:hAnsi="Times New Roman" w:cs="DokChampa"/>
                <w:i/>
                <w:iCs/>
              </w:rPr>
            </w:pPr>
            <w:r w:rsidRPr="00BB0F6D">
              <w:rPr>
                <w:rFonts w:ascii="Times New Roman" w:eastAsia="Phetsarath OT" w:hAnsi="Times New Roman" w:cs="DokChampa"/>
                <w:i/>
                <w:iCs/>
              </w:rPr>
              <w:t>Tel: 008562055346584</w:t>
            </w:r>
          </w:p>
          <w:p w14:paraId="612D98A3" w14:textId="77777777" w:rsidR="00BB0F6D" w:rsidRPr="00BB0F6D" w:rsidRDefault="00BB0F6D" w:rsidP="00BB0F6D">
            <w:pPr>
              <w:spacing w:after="0"/>
              <w:rPr>
                <w:rFonts w:ascii="Times New Roman" w:eastAsia="Phetsarath OT" w:hAnsi="Times New Roman" w:cs="DokChampa"/>
                <w:i/>
                <w:iCs/>
              </w:rPr>
            </w:pPr>
            <w:r w:rsidRPr="00BB0F6D">
              <w:rPr>
                <w:rFonts w:ascii="Times New Roman" w:eastAsia="Phetsarath OT" w:hAnsi="Times New Roman" w:cs="DokChampa"/>
                <w:i/>
                <w:iCs/>
              </w:rPr>
              <w:t>Email: poumysinlata09@gmail.com</w:t>
            </w:r>
          </w:p>
          <w:p w14:paraId="2D459D1A" w14:textId="77777777" w:rsidR="00BB0F6D" w:rsidRPr="00BB0F6D" w:rsidRDefault="00BB0F6D" w:rsidP="00BB0F6D">
            <w:pPr>
              <w:spacing w:after="0"/>
              <w:rPr>
                <w:rFonts w:ascii="Times New Roman" w:eastAsia="Phetsarath OT" w:hAnsi="Times New Roman" w:cs="DokChampa"/>
                <w:i/>
                <w:iCs/>
              </w:rPr>
            </w:pPr>
            <w:r w:rsidRPr="00BB0F6D">
              <w:rPr>
                <w:rFonts w:ascii="Times New Roman" w:eastAsia="Phetsarath OT" w:hAnsi="Times New Roman" w:cs="DokChampa"/>
                <w:i/>
                <w:iCs/>
              </w:rPr>
              <w:t>Vientiane Capital, Laos.</w:t>
            </w:r>
            <w:bookmarkEnd w:id="7"/>
          </w:p>
        </w:tc>
      </w:tr>
      <w:bookmarkEnd w:id="8"/>
      <w:bookmarkEnd w:id="9"/>
      <w:bookmarkEnd w:id="10"/>
    </w:tbl>
    <w:p w14:paraId="7DF08305" w14:textId="77777777" w:rsidR="00BB0F6D" w:rsidRPr="00BB0F6D" w:rsidRDefault="00BB0F6D" w:rsidP="00BB0F6D">
      <w:pPr>
        <w:spacing w:after="0"/>
        <w:rPr>
          <w:rFonts w:ascii="Times New Roman" w:eastAsia="Phetsarath OT" w:hAnsi="Times New Roman" w:cs="DokChampa"/>
          <w:b/>
          <w:bCs/>
          <w:sz w:val="24"/>
          <w:szCs w:val="24"/>
        </w:rPr>
      </w:pPr>
    </w:p>
    <w:p w14:paraId="0EDF4830" w14:textId="77777777" w:rsidR="00BB0F6D" w:rsidRPr="00BB0F6D" w:rsidRDefault="00BB0F6D" w:rsidP="00BB0F6D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</w:pPr>
      <w:bookmarkStart w:id="11" w:name="OLE_LINK9"/>
      <w:bookmarkStart w:id="12" w:name="OLE_LINK10"/>
    </w:p>
    <w:p w14:paraId="26E1062C" w14:textId="4FB9A708" w:rsidR="00BB0F6D" w:rsidRPr="00BB0F6D" w:rsidRDefault="00BB0F6D" w:rsidP="00BB0F6D">
      <w:pPr>
        <w:spacing w:after="0"/>
        <w:jc w:val="center"/>
        <w:rPr>
          <w:rFonts w:ascii="Times New Roman" w:eastAsia="Phetsarath OT" w:hAnsi="Times New Roman" w:cs="Times New Roman"/>
          <w:b/>
          <w:bCs/>
          <w:sz w:val="28"/>
          <w:szCs w:val="28"/>
        </w:rPr>
      </w:pPr>
      <w:r w:rsidRPr="00BB0F6D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 xml:space="preserve">Lecture </w:t>
      </w: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9</w:t>
      </w:r>
    </w:p>
    <w:p w14:paraId="1E0AED2C" w14:textId="77777777" w:rsidR="00BB0F6D" w:rsidRPr="00BB0F6D" w:rsidRDefault="00BB0F6D" w:rsidP="00BB0F6D">
      <w:pPr>
        <w:spacing w:after="0"/>
        <w:jc w:val="center"/>
        <w:rPr>
          <w:rFonts w:ascii="Phetsarath OT" w:eastAsia="Phetsarath OT" w:hAnsi="Phetsarath OT" w:cs="Phetsarath OT"/>
          <w:b/>
          <w:bCs/>
          <w:sz w:val="28"/>
          <w:szCs w:val="28"/>
          <w:lang w:eastAsia="zh-CN"/>
        </w:rPr>
      </w:pPr>
      <w:bookmarkStart w:id="13" w:name="OLE_LINK8"/>
      <w:bookmarkStart w:id="14" w:name="OLE_LINK14"/>
      <w:bookmarkEnd w:id="11"/>
      <w:bookmarkEnd w:id="12"/>
      <w:r w:rsidRPr="00BB0F6D">
        <w:rPr>
          <w:rFonts w:ascii="Phetsarath OT" w:eastAsia="Phetsarath OT" w:hAnsi="Phetsarath OT" w:cs="Phetsarath OT"/>
          <w:b/>
          <w:bCs/>
          <w:sz w:val="28"/>
          <w:szCs w:val="28"/>
          <w:cs/>
          <w:lang w:eastAsia="zh-CN"/>
        </w:rPr>
        <w:t>ທັກສະການຄົ້ນຄ້ວາຄໍາຮ້ອງ ແລະ ການແນະນຳຄູ່ກໍລະນີ ໃນການຕັດສີນ</w:t>
      </w:r>
    </w:p>
    <w:p w14:paraId="5EB319EC" w14:textId="24396FED" w:rsidR="00BB0F6D" w:rsidRPr="00BB0F6D" w:rsidRDefault="00BB0F6D" w:rsidP="00BB0F6D">
      <w:pPr>
        <w:spacing w:after="0"/>
        <w:jc w:val="center"/>
        <w:rPr>
          <w:rFonts w:ascii="Times New Roman" w:eastAsia="Phetsarath OT" w:hAnsi="Times New Roman" w:cs="Times New Roman"/>
          <w:sz w:val="24"/>
          <w:szCs w:val="24"/>
        </w:rPr>
      </w:pPr>
      <w:r w:rsidRPr="00BB0F6D">
        <w:rPr>
          <w:rFonts w:ascii="Times New Roman" w:eastAsia="Phetsarath OT" w:hAnsi="Times New Roman" w:cs="Times New Roman"/>
          <w:b/>
          <w:bCs/>
          <w:sz w:val="28"/>
          <w:szCs w:val="28"/>
          <w:lang w:eastAsia="zh-CN"/>
        </w:rPr>
        <w:t>Application research skills and the guidance for both parties</w:t>
      </w:r>
    </w:p>
    <w:bookmarkEnd w:id="13"/>
    <w:bookmarkEnd w:id="14"/>
    <w:p w14:paraId="550257F3" w14:textId="77777777" w:rsidR="00BB0F6D" w:rsidRDefault="00BB0F6D" w:rsidP="0029664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Phetsarath OT" w:eastAsia="Phetsarath OT" w:hAnsi="Phetsarath OT" w:cs="Phetsarath OT"/>
          <w:b/>
          <w:bCs/>
          <w:sz w:val="28"/>
          <w:szCs w:val="28"/>
        </w:rPr>
      </w:pPr>
    </w:p>
    <w:p w14:paraId="1F218AED" w14:textId="77777777" w:rsidR="00765812" w:rsidRPr="00421AE6" w:rsidRDefault="00765812" w:rsidP="00765812">
      <w:pPr>
        <w:keepNext/>
        <w:keepLines/>
        <w:tabs>
          <w:tab w:val="left" w:pos="426"/>
        </w:tabs>
        <w:spacing w:after="0" w:line="240" w:lineRule="auto"/>
        <w:outlineLvl w:val="2"/>
        <w:rPr>
          <w:rFonts w:ascii="Phetsarath OT" w:eastAsia="Phetsarath OT" w:hAnsi="Phetsarath OT" w:cs="Phetsarath OT"/>
          <w:b/>
          <w:bCs/>
          <w:sz w:val="12"/>
          <w:szCs w:val="12"/>
          <w:lang w:val="pt-BR"/>
        </w:rPr>
      </w:pPr>
      <w:bookmarkStart w:id="15" w:name="_Toc58413673"/>
    </w:p>
    <w:p w14:paraId="64DB5A65" w14:textId="77777777" w:rsidR="00765812" w:rsidRPr="00DF21FC" w:rsidRDefault="00765812" w:rsidP="00D513EF">
      <w:pPr>
        <w:keepNext/>
        <w:keepLines/>
        <w:numPr>
          <w:ilvl w:val="6"/>
          <w:numId w:val="2"/>
        </w:numPr>
        <w:tabs>
          <w:tab w:val="left" w:pos="284"/>
          <w:tab w:val="left" w:pos="426"/>
        </w:tabs>
        <w:spacing w:after="0"/>
        <w:ind w:hanging="6158"/>
        <w:outlineLvl w:val="2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bookmarkStart w:id="16" w:name="OLE_LINK15"/>
      <w:bookmarkStart w:id="17" w:name="OLE_LINK18"/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>ທັກສະການຄົ້ນຄວ້າຄໍາຮ້ອງຂໍຂອງຄູ່ກໍລະນີ</w:t>
      </w:r>
      <w:bookmarkEnd w:id="15"/>
    </w:p>
    <w:bookmarkEnd w:id="16"/>
    <w:bookmarkEnd w:id="17"/>
    <w:p w14:paraId="4E27CCA7" w14:textId="77777777" w:rsidR="00765812" w:rsidRPr="00DF21FC" w:rsidRDefault="00765812" w:rsidP="00D513EF">
      <w:pPr>
        <w:keepNext/>
        <w:keepLines/>
        <w:spacing w:after="0"/>
        <w:ind w:firstLine="284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r w:rsidRPr="00DF21FC">
        <w:rPr>
          <w:rFonts w:ascii="Phetsarath OT" w:eastAsia="Phetsarath OT" w:hAnsi="Phetsarath OT" w:cs="Phetsarath OT"/>
          <w:b/>
          <w:bCs/>
          <w:sz w:val="24"/>
          <w:szCs w:val="24"/>
          <w:cs/>
        </w:rPr>
        <w:t>1.1</w:t>
      </w:r>
      <w:r w:rsidRPr="00DF21FC">
        <w:rPr>
          <w:rFonts w:ascii="Phetsarath OT" w:eastAsia="Phetsarath OT" w:hAnsi="Phetsarath OT" w:cs="Phetsarath OT" w:hint="cs"/>
          <w:b/>
          <w:bCs/>
          <w:sz w:val="24"/>
          <w:szCs w:val="24"/>
          <w:cs/>
        </w:rPr>
        <w:t xml:space="preserve"> </w:t>
      </w:r>
      <w:bookmarkStart w:id="18" w:name="OLE_LINK19"/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>ການຄົ້ນຄວ້າຄໍາຮ້ອງຂໍ</w:t>
      </w:r>
      <w:bookmarkEnd w:id="18"/>
    </w:p>
    <w:p w14:paraId="67E2F516" w14:textId="77777777" w:rsidR="008176BB" w:rsidRPr="00DF21FC" w:rsidRDefault="00765812" w:rsidP="00D513EF">
      <w:pPr>
        <w:spacing w:after="0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19" w:name="OLE_LINK20"/>
      <w:bookmarkStart w:id="20" w:name="OLE_LINK23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ການຄົ້ນຄວ້າສຳນວນເອກະສານຄໍາຮ້ອງຂໍ ຖືເປັນວຽກງານໜຶ່ງທີ່ມີຄວາມສຳຄັນ ພາຍຫຼັງທີ່ໄດ້ຮັບຄໍາຮ້ອງຂໍພ້ອມດ້ວຍເອກະສານທີ່ປະກອບແລ້ວ ພະແນກ</w:t>
      </w:r>
      <w:r w:rsidR="005D5DC3" w:rsidRPr="00DF21FC">
        <w:rPr>
          <w:rFonts w:ascii="Phetsarath OT" w:eastAsia="Phetsarath OT" w:hAnsi="Phetsarath OT" w:cs="Phetsarath OT" w:hint="cs"/>
          <w:sz w:val="24"/>
          <w:szCs w:val="24"/>
          <w:cs/>
        </w:rPr>
        <w:t>ສັງລວມ ແລະ ຄຸ້ມຄອງຂໍ້ມູນຂ່າສານ ຂອງ</w:t>
      </w:r>
      <w:r w:rsidR="005D5DC3"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ສູນ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ຫຼື ໜ່ວຍງານ</w:t>
      </w:r>
      <w:r w:rsidR="005D5DC3"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ສັງລວມ ແລະ ຄຸ້ມຄອງຂໍ້ມູນຂ່າສານ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ຂອງຫ້ອງການແກ້ໄຂຂໍ້ຂັດແຍ່ງທາງດ້ານເສດຖະກິດ ນອກຈາກຈະກວດກາຄໍາຮ້ອງຂໍ ແລະ ເອກະສານປະກອບໃນເບື້ອງຕົ້ນແລ້ວ ມີໜ້າທີ່ປະກອບເປັນສຳນວນຄໍາຮ້ອງຂໍແກ້ໄຂຂໍ້ຂັດແຍ່ງທາງດ້ານເສດຖະກິດ ເພື່ອນຳສະເໜີຕໍ່ຫົວໜ້າສູນ ຫຼື ຫົວໜ້າຫ້ອງການແກ້ໄຂຂໍ້ຂັດແຍ່ງທາງດ້ານເສດຖະກິດ ເພື່ອພິຈາລະນາດັ່ງນີ້:</w:t>
      </w:r>
    </w:p>
    <w:p w14:paraId="08E145B5" w14:textId="4EF70B16" w:rsidR="00180EB5" w:rsidRPr="00930F22" w:rsidRDefault="00765812" w:rsidP="00D513EF">
      <w:pPr>
        <w:spacing w:after="0"/>
        <w:ind w:firstLine="720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21" w:name="OLE_LINK25"/>
      <w:bookmarkEnd w:id="19"/>
      <w:bookmarkEnd w:id="20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ມອບສຳນວນຄໍາຮ້ອງຂໍໃຫ້</w:t>
      </w:r>
      <w:r w:rsid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ພະແນກ ຫຼື  ໜ່ວຍງານແກ້ໄຂຂໍ້ຂັດແຍ່ງທາງດ້ານເສດຖະກິດ ເພຶີ່ອຄົ້ນຄວ້າເບຶີ້ອງຕົ້ນແລ້ວລາຍງານຜົນຂອງການຄົ້ນຄວ້າຕໍ່ຫົວໜ້າສູນ ຫຼຶີ ຫົວໜ້າຫ້ອງການແກ້ໄຂຂໍ້ຂັດແຍ່ງທາງດ້ານເສດຖະກິດ </w:t>
      </w:r>
      <w:r w:rsidR="008176BB"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ຊຶ່ງພະແນກ </w:t>
      </w:r>
      <w:r w:rsidR="008176BB"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ຫຼື  ໜ່ວຍງານແກ້ໄຂຂໍ້ຂັດແຍ່ງທາງດ້ານເສດຖະກິດ </w:t>
      </w:r>
      <w:r w:rsidR="00DF21FC">
        <w:rPr>
          <w:rFonts w:ascii="Phetsarath OT" w:eastAsia="Phetsarath OT" w:hAnsi="Phetsarath OT" w:cs="Phetsarath OT" w:hint="cs"/>
          <w:sz w:val="24"/>
          <w:szCs w:val="24"/>
          <w:cs/>
        </w:rPr>
        <w:t>ຕ້ອງຄົ້ນຄວ້າ</w:t>
      </w:r>
      <w:r w:rsidR="008176BB" w:rsidRPr="00DF21FC">
        <w:rPr>
          <w:rFonts w:ascii="Phetsarath OT" w:eastAsia="Phetsarath OT" w:hAnsi="Phetsarath OT" w:cs="Phetsarath OT" w:hint="cs"/>
          <w:sz w:val="24"/>
          <w:szCs w:val="24"/>
          <w:cs/>
        </w:rPr>
        <w:t>ເນື້ອໃນ</w:t>
      </w:r>
      <w:r w:rsid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ແລະ ເອກະສານຄັດຕິດ </w:t>
      </w:r>
      <w:r w:rsidR="008176BB" w:rsidRPr="00DF21FC">
        <w:rPr>
          <w:rFonts w:ascii="Phetsarath OT" w:eastAsia="Phetsarath OT" w:hAnsi="Phetsarath OT" w:cs="Phetsarath OT" w:hint="cs"/>
          <w:sz w:val="24"/>
          <w:szCs w:val="24"/>
          <w:cs/>
        </w:rPr>
        <w:t>ຄຳຮ້ອງຂໍແກ້</w:t>
      </w:r>
    </w:p>
    <w:bookmarkEnd w:id="21"/>
    <w:p w14:paraId="453BD5C5" w14:textId="476ED756" w:rsidR="00180EB5" w:rsidRPr="00930F22" w:rsidRDefault="008176BB" w:rsidP="00180EB5">
      <w:pPr>
        <w:spacing w:after="0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ໄຂຂໍ້ຂັດແຍ່ງຂອງ</w:t>
      </w:r>
      <w:r w:rsidR="0038120C" w:rsidRPr="00DF21FC">
        <w:rPr>
          <w:rFonts w:ascii="Phetsarath OT" w:eastAsia="Phetsarath OT" w:hAnsi="Phetsarath OT" w:cs="Phetsarath OT" w:hint="cs"/>
          <w:sz w:val="24"/>
          <w:szCs w:val="24"/>
          <w:cs/>
        </w:rPr>
        <w:t>ສະບັບດັ່ງກ່າວ</w:t>
      </w:r>
      <w:r w:rsidR="00DF21FC">
        <w:rPr>
          <w:rFonts w:ascii="Phetsarath OT" w:eastAsia="Phetsarath OT" w:hAnsi="Phetsarath OT" w:cs="Phetsarath OT" w:hint="cs"/>
          <w:sz w:val="24"/>
          <w:szCs w:val="24"/>
          <w:cs/>
        </w:rPr>
        <w:t>ວ່າມີເນື້ອໃນທີ່ຄົບຖ້ວນແລ້ວຫຼືບໍ່</w:t>
      </w:r>
      <w:r w:rsidR="0038120C"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DF21FC">
        <w:rPr>
          <w:rFonts w:ascii="Phetsarath OT" w:eastAsia="Phetsarath OT" w:hAnsi="Phetsarath OT" w:cs="Phetsarath OT" w:hint="cs"/>
          <w:sz w:val="24"/>
          <w:szCs w:val="24"/>
          <w:cs/>
        </w:rPr>
        <w:t>ຊຶ່ງເ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ນື້ອໃນ</w:t>
      </w:r>
      <w:r w:rsidR="0038120C"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ຕົ້ນຕໍ 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ດັ່ງນີ້:</w:t>
      </w:r>
    </w:p>
    <w:p w14:paraId="2384B611" w14:textId="77777777" w:rsidR="008176BB" w:rsidRPr="00930F22" w:rsidRDefault="008176BB" w:rsidP="00D513EF">
      <w:pPr>
        <w:pStyle w:val="ListParagraph"/>
        <w:numPr>
          <w:ilvl w:val="0"/>
          <w:numId w:val="6"/>
        </w:numPr>
        <w:jc w:val="both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22" w:name="OLE_LINK28"/>
      <w:bookmarkStart w:id="23" w:name="OLE_LINK30"/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ຊຶີ່ ແລະ ນາມສະກຸນ, ອາຍຸ, ອາຊີບ, ສັນຊາດ, ບ່ອນຢູ່ປັດຈຸບັນ ແລະ ສະຖານທີ່ຕັ້ງກິດຈະການຂອງຄູ່ກໍລະນີ ຫຼຶີ ຜູ້ຕາງໜ້າ;</w:t>
      </w:r>
    </w:p>
    <w:p w14:paraId="3549794D" w14:textId="77777777" w:rsidR="008176BB" w:rsidRPr="00930F22" w:rsidRDefault="008176BB" w:rsidP="00D513EF">
      <w:pPr>
        <w:pStyle w:val="ListParagraph"/>
        <w:numPr>
          <w:ilvl w:val="0"/>
          <w:numId w:val="6"/>
        </w:numPr>
        <w:jc w:val="both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ບັນຫາທີ່ເກີດຂໍ້ຂັດແຍ່ງ; </w:t>
      </w:r>
    </w:p>
    <w:p w14:paraId="5EBF519E" w14:textId="77777777" w:rsidR="008176BB" w:rsidRPr="00930F22" w:rsidRDefault="008176BB" w:rsidP="008176BB">
      <w:pPr>
        <w:pStyle w:val="ListParagraph"/>
        <w:numPr>
          <w:ilvl w:val="0"/>
          <w:numId w:val="6"/>
        </w:numPr>
        <w:jc w:val="both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ມູນຄ່າຂອງຂໍ້ຂັດແຍ່ງ;</w:t>
      </w:r>
    </w:p>
    <w:p w14:paraId="6CAB01A6" w14:textId="77777777" w:rsidR="008176BB" w:rsidRPr="00930F22" w:rsidRDefault="008176BB" w:rsidP="008176BB">
      <w:pPr>
        <w:pStyle w:val="ListParagraph"/>
        <w:numPr>
          <w:ilvl w:val="0"/>
          <w:numId w:val="6"/>
        </w:numPr>
        <w:jc w:val="both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ຂໍ້ສະເໜີຂອງຄູ່ກໍລະນີ.</w:t>
      </w:r>
    </w:p>
    <w:p w14:paraId="776B22AE" w14:textId="77777777" w:rsidR="00765812" w:rsidRPr="00DF21FC" w:rsidRDefault="00DF21FC" w:rsidP="00180EB5">
      <w:pPr>
        <w:spacing w:after="0"/>
        <w:ind w:firstLine="720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24" w:name="OLE_LINK31"/>
      <w:bookmarkEnd w:id="22"/>
      <w:bookmarkEnd w:id="23"/>
      <w:r>
        <w:rPr>
          <w:rFonts w:ascii="Phetsarath OT" w:eastAsia="Phetsarath OT" w:hAnsi="Phetsarath OT" w:cs="Phetsarath OT" w:hint="cs"/>
          <w:sz w:val="24"/>
          <w:szCs w:val="24"/>
          <w:cs/>
        </w:rPr>
        <w:lastRenderedPageBreak/>
        <w:t xml:space="preserve">ພາຍຫຼັງຄົ້ນຄວ້າລາຍງານສຳເລັດແລ້ວ ພະແນກ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ຫຼື  ໜ່ວຍງານ</w:t>
      </w:r>
      <w:r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ແກ້ໄຂຂໍ້ຂັດແຍ່ງທາງດ້ານເສດຖະກິດ </w:t>
      </w:r>
      <w:r w:rsidR="00765812"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ເຊີນຄູ່ກໍລະນີອີກຝ່າຍໜຶ່ງເຂົ້າມາຮັບຊາບຕໍ່ຄໍາຮ້ອງຂໍ ແລະ ຄຳແກ້ຄໍາຮ້ອງຂໍ ພ້ອມທັງປຶກສາຫາລຶີຕົກລົງກ່ຽວກັບຮູບການແກ້ໄຂ. ຖ້າຄູ່ກໍລະນີອີກຝ່າຍໜຶ່ງຫາກບໍ່ມາຕາມໝາຍເຊີນ</w:t>
      </w:r>
      <w:r w:rsidR="00765812" w:rsidRPr="00DF21FC">
        <w:rPr>
          <w:rFonts w:ascii="Phetsarath OT" w:eastAsia="Phetsarath OT" w:hAnsi="Phetsarath OT" w:cs="Phetsarath OT" w:hint="eastAsia"/>
          <w:sz w:val="24"/>
          <w:szCs w:val="24"/>
          <w:lang w:val="pt-BR"/>
        </w:rPr>
        <w:t xml:space="preserve">, </w:t>
      </w:r>
      <w:r w:rsidR="00765812"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ຄໍາຮ້ອງຂໍດັ່ງ</w:t>
      </w:r>
      <w:r w:rsidR="00765812"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765812"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ກ່າວກໍຈະບໍ່ຖຶີກພິຈາລະນາ ແລະ ຈະສົ່ງຄໍາຮ້ອງຂໍຄຶີນໃຫ້ແກ່ຝ່າຍຮ້ອງຂໍ.</w:t>
      </w:r>
    </w:p>
    <w:p w14:paraId="641E6445" w14:textId="77777777" w:rsidR="00765812" w:rsidRPr="00DF21FC" w:rsidRDefault="00765812" w:rsidP="00180EB5">
      <w:pPr>
        <w:spacing w:after="0"/>
        <w:ind w:firstLine="720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25" w:name="OLE_LINK32"/>
      <w:bookmarkStart w:id="26" w:name="OLE_LINK33"/>
      <w:bookmarkEnd w:id="24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ໃນກໍລະນີທີ່ຄໍາຮ້ອງຂໍກ່ຽວກັບຂໍ້ຂັດແຍ່ງ ຫາກບໍ່ຖຶີກຕ້ອງຕາມທີ່ໄດ້ກໍານົດໄວ້ໃນມາດຕາ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16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ຂອງກົດໝາຍວ່າດ້ວຍການແກ້ໄຂຂໍ້ຂັດແຍ່ງທາງດ້ານເສດຖະກິດ ສູນ ຫຼຶີ ຫ້ອງການແກ້ໄຂຂໍ້ຂັດແຍ່ງທາງດ້ານເສດຖະກິດ ຕ້ອງແຈ້ງໃຫ້ຜູ້ຮ້ອງຂໍພ້ອມດ້ວຍເຫດຜົນພາຍໃນຫ້າວັນລັດຖະການ ນັບແຕ່ວັນໄດ້ຮັບຄໍາຮ້ອງຂໍເປັນຕົ້ນໄປ.</w:t>
      </w:r>
    </w:p>
    <w:p w14:paraId="7CF99D07" w14:textId="77777777" w:rsidR="00765812" w:rsidRPr="00DF21FC" w:rsidRDefault="00765812" w:rsidP="00180EB5">
      <w:pPr>
        <w:spacing w:after="0"/>
        <w:ind w:firstLine="709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27" w:name="OLE_LINK34"/>
      <w:bookmarkEnd w:id="25"/>
      <w:bookmarkEnd w:id="26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ການຄົ້ນຄ້ວາພິຈາລະນາຄໍາຮ້ອງຂໍ ຕ້ອງກວດກາເບິ່ງວ່າຄໍາຮ້ອງຂໍນັ້ນຖຶີກຕ້ອງສອດຄ່ອງຕາມເງຶີ່ອນໄຂທີ່ໄດ້ກໍານົດໄວ້ໃນມາດຕາ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16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ຂອງກົດໝາຍວ່າດ້ວຍການແກ້ໄຂຂໍ້ຂັດແຍ່ງທາງດ້ານເສດຖະກິດ ສະບັບເລກທີ່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51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/ສພຊ</w:t>
      </w:r>
      <w:r w:rsidRPr="00DF21FC">
        <w:rPr>
          <w:rFonts w:ascii="Phetsarath OT" w:eastAsia="Phetsarath OT" w:hAnsi="Phetsarath OT" w:cs="Phetsarath OT" w:hint="eastAsia"/>
          <w:sz w:val="24"/>
          <w:szCs w:val="24"/>
          <w:lang w:val="pt-BR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ລົງວັນທີ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22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ມິຖຸນາ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2018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ຫຼຶີ ບໍ່</w:t>
      </w:r>
      <w:r w:rsidRPr="00DF21FC">
        <w:rPr>
          <w:rFonts w:ascii="Phetsarath OT" w:eastAsia="Phetsarath OT" w:hAnsi="Phetsarath OT" w:cs="Phetsarath OT" w:hint="eastAsia"/>
          <w:sz w:val="24"/>
          <w:szCs w:val="24"/>
          <w:lang w:val="pt-BR"/>
        </w:rPr>
        <w:t xml:space="preserve">?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ຖ້າຫາກວ່າຖຶີກຕ້ອງແລ້ວ ກໍສາມາດຮັບມາພິຈາລະນາ</w:t>
      </w:r>
      <w:r w:rsidRPr="00DF21FC">
        <w:rPr>
          <w:rFonts w:ascii="Phetsarath OT" w:eastAsia="Phetsarath OT" w:hAnsi="Phetsarath OT" w:cs="Phetsarath OT" w:hint="eastAsia"/>
          <w:sz w:val="24"/>
          <w:szCs w:val="24"/>
          <w:lang w:val="pt-BR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ແຕ່ຖ້າຫາກວ່າບໍ່ຖຶີກຕ້ອງກໍບໍ່ສາມາດຮັບມາພິຈາລະນາໄດ້. </w:t>
      </w:r>
      <w:bookmarkStart w:id="28" w:name="OLE_LINK35"/>
      <w:bookmarkStart w:id="29" w:name="OLE_LINK36"/>
      <w:bookmarkEnd w:id="27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ການຮັບເອົາຂໍ້ຂັດແຍ່ງທາງດ້ານເສດຖະກິດມາພິຈາລະນາຢູ່ສູນ ຫຼຶີ ຫ້ອງການແກ້ໄຂຂໍ້ຂັດແຍ່ງທາງດ້ານເສດຖະກິດ ຕ້ອງເປັນຂໍ້ຂັດແຍ່ງທີ່ເກີດຈາກການລະເມີດສັນຍາທາງດ້ານເສດຖະກິດ ຫຼຶີ ການດໍາເນີນທຸລະກິດ ແລະ ຕ້ອງມີເງຶີ່ອນໄຂ ດັ່ງນີ້:</w:t>
      </w:r>
    </w:p>
    <w:p w14:paraId="0F0A2050" w14:textId="77777777" w:rsidR="00765812" w:rsidRPr="00DF21FC" w:rsidRDefault="00765812" w:rsidP="00BB0F6D">
      <w:pPr>
        <w:numPr>
          <w:ilvl w:val="0"/>
          <w:numId w:val="5"/>
        </w:numPr>
        <w:spacing w:after="0"/>
        <w:ind w:left="709" w:hanging="283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30" w:name="OLE_LINK37"/>
      <w:bookmarkEnd w:id="28"/>
      <w:bookmarkEnd w:id="29"/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ແມ່ນຂໍ້ຂັດແຍ່ງທີ່ຄູ່ກໍລະນີ ໄດ້ຕົ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ກລົງກັນໄວ້ໃນສັນຍາ ຫຼຶີ ໄດ້ສະໝັກໃຈໃຫ້ແກ້ໄຂ ໝາຍຄວາມວ່າ: ຂໍ້ຂັດແຍ່ງນັ້ນຄູ່ກໍລະນີໄດ້ຕົກລົງກັນກ່ຽວກັບບັນຫາການແກ້ໄຂຂໍ້ຂັດແຍ່ງໂດຍສູນ ຫຼຶີ ຫ້ອງການແກ້ໄຂຂໍ້ຂັດແຍ່ງທາງດ້ານເສດຖະກິດໄວ້ໃນສັນຍາທີ່ຄູ່ກໍລະນີທັງສອງຝ່າຍໄດ້ສ້າງຂຶ້ນ ຫຼຶີ ໃນເວລາມີຂໍ້ຂັດແຍ່ງເກີດຂຶ້ນຈາກການປະຕິບັດສັນຍາທາງດ້ານເສດຖະກິດ ຫຼຶີ ການດໍາເນີນທຸລະກິດ ແລ້ວຄູ່ກໍລະນີໄດ້ສະໝັກໃຈໃຫ້ແກ້ໄຂຂໍ້ຂັດແຍ່ງ ເຖິງວ່າຄູ່ກໍລະນີຈະບໍ່ໄດ້ກໍານົດກ່ຽວກັບການແກ້ໄຂຂໍ້ຂັດແຍ່ງໄວ້ໃນສັນຍາເບຶີ້ອງຕົ້ນກໍຕາມ.</w:t>
      </w:r>
      <w:bookmarkEnd w:id="30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</w:t>
      </w:r>
      <w:bookmarkStart w:id="31" w:name="OLE_LINK38"/>
      <w:bookmarkStart w:id="32" w:name="OLE_LINK39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ໃນພາກປະຕິ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ບັດຕົວຈິງແລ້ວສະແດງອອກດັ່ງນີ້: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ພາຍຫຼັງທີ່ມີຂໍ້ຂັດແຍ່ງເກີດຂຶ້ນຄູ່ກໍລະນີທັງສອງຝ່າຍໄດ້ເປັນເອກະພາບຕົກລົງກັນເປັນລາຍລັກອັກສອນກ່ຽວກັບການແກ້ໄຂຂໍ້ຂັດແຍ່ງແລ້ວ ຍຶີ່ນເຂົ້າມາຍັງສູນ ຫຼຶີ ຫ້ອງການແກ້ໄຂຂໍ້ຂັດແຍ່ງ ເພຶີ່ອດຳເນີນຕາມຂັ້ນຕອນການດຳເນີນການແກ້ໄຂ ຫຼຶີ ຝ່າຍຮ້ອງຂໍຢຶີ່ນຄໍາຮ້ອງມາຍັງສູນ ຫຼຶີ ຫ້ອງການແກ້ໄຂຂໍ້ຂັດແຍ່ງທາງດ້ານເສດຖະກິດ ເພຶີ່ອພິຈາລະນາແກ້ໄຂ ແລະ ຝ່າຍຖຶີກຮ້ອງຂໍ ກໍຍຶີ່ນຄໍາແກ້ຄໍາຮ້ອງຂໍມາຍັງສູນ ຫຼຶີ ຫ້ອງ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ການແກ້ໄຂຂໍ້ຂັດແຍ່ງທາງດ້ານເສດຖະກິດ ເພຶີ່ອໃຫ້ພິຈາລະນາແກ້ໄຂ.</w:t>
      </w:r>
    </w:p>
    <w:p w14:paraId="12865FD4" w14:textId="77777777" w:rsidR="00765812" w:rsidRPr="00DF21FC" w:rsidRDefault="00765812" w:rsidP="00180EB5">
      <w:pPr>
        <w:spacing w:after="0"/>
        <w:ind w:left="720" w:firstLine="720"/>
        <w:jc w:val="both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>ຕົວຢ່າງ: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ຄູ່ກໍລະນີ ໄດ້ກ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ໍາ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ນົດໄວ້ໃນສັນຍາ</w:t>
      </w:r>
    </w:p>
    <w:p w14:paraId="4816F56C" w14:textId="77777777" w:rsidR="00765812" w:rsidRPr="00DF21FC" w:rsidRDefault="00765812" w:rsidP="00180EB5">
      <w:pPr>
        <w:spacing w:after="0"/>
        <w:ind w:left="720" w:firstLine="720"/>
        <w:jc w:val="both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>ຕົວຢ່າງ: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ຄູ່ກໍລະນີ ບໍ່ໄດ້ກ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ໍາ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ນົດໄວ້ໃນສັນຍາ</w:t>
      </w:r>
    </w:p>
    <w:p w14:paraId="33D20CEC" w14:textId="77777777" w:rsidR="00765812" w:rsidRPr="00DF21FC" w:rsidRDefault="00765812" w:rsidP="00BB0F6D">
      <w:pPr>
        <w:numPr>
          <w:ilvl w:val="0"/>
          <w:numId w:val="5"/>
        </w:numPr>
        <w:spacing w:after="0" w:line="240" w:lineRule="auto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33" w:name="OLE_LINK40"/>
      <w:bookmarkEnd w:id="31"/>
      <w:bookmarkEnd w:id="32"/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ບໍ່ແມ່ນຂໍ້ຂັດແຍ່ງທີ່ສານປະຊາຊົນພວມດຳເນີນການແກ້ໄຂຢູ່ ຫຼຶີ ມີຄ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ໍາຕັດສີນທີ່ໃຊ້ໄດ້ຢ່າງເດັດຂາດແລ້ວ ໝາຍຄວາມວ່າ ຂໍ້ຂັດແຍ່ງດັ່ງກ່າວນັ້ນ ສານປະຊາຊົນພວມດໍາເນີນການແກ້ໄຂ ຫຼຶີ ມີຄໍາຕັດສີນທີ່ໃຊ້ໄດ້ຢ່າງເດັດຂາດແລ້ວ. ໃນທາງປະຕິບັດຕົວຈິງທາງພະແນກ ຫຼຶີ ໜ່ວຍງານຄຸ້ມຄອງການແກ້ໄຂຂໍ້ຂັດແຍ່ງທາງດ້ານເສດ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ຖະກິດ ຕ້ອງກວດກາເບິ່ງສຳນວນເອກະສານຄໍາຮ້ອງຂໍແກ້ໄຂຂໍ້ຂັດແຍ່ງນັ້ນ ມີເອກະສານໃດທີ່ສະແດງໃຫ້ເຫັນວ່າສານປະຊາຊົນພວມດໍາເນີນການແກ້ໄຂຂໍ້ຂັດແຍ່ງນັ້ນ</w:t>
      </w:r>
      <w:r w:rsidRPr="00DF21FC">
        <w:rPr>
          <w:rFonts w:ascii="Phetsarath OT" w:eastAsia="Phetsarath OT" w:hAnsi="Phetsarath OT" w:cs="Phetsarath OT" w:hint="eastAsia"/>
          <w:sz w:val="24"/>
          <w:szCs w:val="24"/>
          <w:lang w:val="pt-BR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ມີເລກທີ່ຂາເຂົ້າຂອງສານປະຊາຊົນ</w:t>
      </w:r>
      <w:r w:rsidRPr="00DF21FC">
        <w:rPr>
          <w:rFonts w:ascii="Phetsarath OT" w:eastAsia="Phetsarath OT" w:hAnsi="Phetsarath OT" w:cs="Phetsarath OT" w:hint="eastAsia"/>
          <w:sz w:val="24"/>
          <w:szCs w:val="24"/>
          <w:lang w:val="pt-BR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ມີຄໍາຕັດສີນທີ່ໃຊ້ໄດ້ຢ່າງເດັດຂາດ ຫຼຶີ ບໍ່</w:t>
      </w:r>
      <w:r w:rsidRPr="00DF21FC">
        <w:rPr>
          <w:rFonts w:ascii="Phetsarath OT" w:eastAsia="Phetsarath OT" w:hAnsi="Phetsarath OT" w:cs="Phetsarath OT" w:hint="eastAsia"/>
          <w:sz w:val="24"/>
          <w:szCs w:val="24"/>
          <w:lang w:val="pt-BR"/>
        </w:rPr>
        <w:t>?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ຖ້າຫາກບໍ່ມີ ຂໍ້ຂັດແຍ່ງດັ່ງກ່າວ ສາມາດນໍາມາພິຈາລະນາຢູ່ສູນ ຫຼຶີ ຫ້ອງການແກ້ໄຂຂໍ້ຂັດແຍ່ງທາງດ້ານເສດຖະກິດໄດ້.</w:t>
      </w:r>
    </w:p>
    <w:p w14:paraId="1C4687AA" w14:textId="77777777" w:rsidR="00765812" w:rsidRPr="00DF21FC" w:rsidRDefault="00765812" w:rsidP="00765812">
      <w:pPr>
        <w:numPr>
          <w:ilvl w:val="0"/>
          <w:numId w:val="5"/>
        </w:numPr>
        <w:spacing w:after="0" w:line="240" w:lineRule="auto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34" w:name="OLE_LINK41"/>
      <w:bookmarkStart w:id="35" w:name="OLE_LINK42"/>
      <w:bookmarkEnd w:id="33"/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ບໍ່ແມ່ນຂໍ້ຂັດແຍ່ງທີ່ພົວພັນກັບຄວາມໝັ້ນຄົງຂອງຊາດ</w:t>
      </w:r>
      <w:r w:rsidRPr="00DF21FC">
        <w:rPr>
          <w:rFonts w:ascii="Phetsarath OT" w:eastAsia="Phetsarath OT" w:hAnsi="Phetsarath OT" w:cs="Phetsarath OT" w:hint="eastAsia"/>
          <w:sz w:val="24"/>
          <w:szCs w:val="24"/>
          <w:lang w:val="pt-BR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ຄວາມສະຫງົບຂອງສັງຄົມ ແລະ ສິ່ງແວດ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ລ້ອມ. ໃນທາງປະຕິບັດຕົວຈິງທາງພະແນກ ຫຼຶີ ໜ່ວຍງານຄຸ້ມຄອງການແກ້ໄຂຂໍ້ຂັດແຍ່ງທາງດ້ານເສດຖະກິດ ຕ້ອງກວດກາເບິ່ງສຳນວນເອກະສານຄໍາຮ້ອງຂໍແກ້ໄຂຂໍ້ຂັດແຍ່ງນັ້ນ ຕ້ອງບໍ່ແມ່ນຂໍ້ຂັດແຍ່ງທີ່ລະເມີດລະບຽບກົດໝາຍກ່ຽວກັບຄວາມໝັ້ນຄົງຂອງຊາດ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ຄວາມສະຫງົບຂອງສັງຄົມ ແລະ ສິ່ງແວດລ້ອມ </w:t>
      </w:r>
      <w:bookmarkStart w:id="36" w:name="OLE_LINK43"/>
      <w:bookmarkStart w:id="37" w:name="OLE_LINK44"/>
      <w:bookmarkEnd w:id="35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ໂດຍສະເພາະແມ່ນການກະທຳຜິດທາງອາຍາ ເຊັ່ນ:ການກະບົດ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ການທໍລະຍົດຕໍ່ຊາດ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ການເປັນນັກສຶບສອດແນມ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ການທໍາລາຍມ້າງເພ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ການປອມແປງເງິນ ຫຼຶີ ການໃຊ້ເງິນປອມ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ການຟອກເງິນ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ການທໍາຮ້າຍຮ່າງກາຍ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ການຫລີ້ນການພະນັນທີ່ບໍ່ໄດ້ຮັບອະນຸຍາດ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ການລັກຊັບສົມບັດ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ການຄ້າຢາເສບຕິດ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ການຂາຍອາວຸດເສິກ ໂດຍບໍ່ຖຶີກຕ້ອງຕາມກົດໝາຍ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ການຕັດໄມ້ທໍາລາຍປ່າ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ການເຮັດໃຫ້ເກີດມົນລະພິດທາງອາກາດ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ທາງໜ້າດິນ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ໜ້ານ້ຳ ແລະ ອຶີ່ນໆ ຖ້າຫາກບໍ່ແມ່ນຂໍ້ຂັດແຍ່ງນັ້ນ ແມ່ນສາມາດນຳມາພິຈາລະນາຢູ່ສູນ ຫຼຶີ ຫ້ອງການແກ້ໄຂຂໍ້ຂັດແຍ່ງທາງດ້ານເສດຖະກິດ.</w:t>
      </w:r>
    </w:p>
    <w:p w14:paraId="58CF34A3" w14:textId="77777777" w:rsidR="00765812" w:rsidRPr="00DF21FC" w:rsidRDefault="00765812" w:rsidP="00765812">
      <w:pPr>
        <w:spacing w:after="0" w:line="240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</w:rPr>
      </w:pPr>
      <w:bookmarkStart w:id="38" w:name="OLE_LINK45"/>
      <w:bookmarkEnd w:id="34"/>
      <w:bookmarkEnd w:id="36"/>
      <w:bookmarkEnd w:id="37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ສຳລັບຂໍ້ຂັດແຍ່ງທາງແພ່ງທົ່ວໄປ ເປັນຕົ້ນແມ່ນຂໍ້ຂັດແຍ່ງກ່ຽວກັບການສຶບທອດມູນມໍຣະດົກ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ຂໍ້ຂັດແຍ່ງສາຍພົວພັນຄອບຄົວ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ຂໍ້ຂັດແຍ່ງການຂໍເອົາເດັກໄປເປັນລູກລ້ຽງ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ຂໍ້ຂັດແຍ່ງຮຽກຮ້ອງເອົາຄ່າລ້ຽງດູລູກ ແລະ ອຶີ່ນໆ ສູນ ຫຼຶີ ຫ້ອງການແກ້ໄຂຂໍ້ຂັດແຍ່ງທາງດ້ານເສດຖະກິດ ແມ່ນບໍ່ສາມາດນຳມາພິຈາລະນາໄດ້.</w:t>
      </w:r>
    </w:p>
    <w:p w14:paraId="009C253C" w14:textId="5A1A57D4" w:rsidR="00CC4D93" w:rsidRPr="00E42D27" w:rsidRDefault="00765812" w:rsidP="00E42D27">
      <w:pPr>
        <w:spacing w:line="240" w:lineRule="auto"/>
        <w:ind w:firstLine="720"/>
        <w:jc w:val="thaiDistribute"/>
        <w:rPr>
          <w:rFonts w:ascii="Phetsarath OT" w:eastAsia="Phetsarath OT" w:hAnsi="Phetsarath OT" w:cs="Phetsarath OT" w:hint="cs"/>
          <w:sz w:val="24"/>
          <w:szCs w:val="24"/>
        </w:rPr>
      </w:pPr>
      <w:bookmarkStart w:id="39" w:name="OLE_LINK49"/>
      <w:bookmarkStart w:id="40" w:name="OLE_LINK50"/>
      <w:bookmarkEnd w:id="38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ສັງລວມແລ້ວການຄົ້ນຄ້ວາຄໍາຮ້ອງຂໍ ແລະ ບັນດາເອກະສານທີ່ປະກອບໃນສຳນວນຂໍ້ຂັດແຍ່ງທາງດ້ານເສດຖະກິດ ແມ່ນຕ້ອງເຮັດບົດລາຍງານການຄົ້ນຄວ້າຢ່າງເປັນລາຍລັກອັກສອນ ແລະ ຕ້ອງໃຫ້ສຳເລັດ ພາຍໃນຫ້າວັນລັດຖະການ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ພ້ອມທັງຮັບປະກັນຄວາມຖຶີກຕ້ອງສອດຄ່ອງກັບເງຶີ່ອນໄຂການຮັບເອົາຂໍ້ຂັດແຍ່ງມາພິຈາລະນາຕາມທີ່ໄດ້ກໍານົດໄວ້ໃນມາດຕາ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16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ຂອງກົດໝາຍວ່າດ້ວຍການແກ້ໄຂຂໍ້ຂັດແຍ່ງທາງດ້ານເສດຖະກິດ ສະບັບເລກທີ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51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/ສພຊ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ລົງວັນທີ</w:t>
      </w:r>
      <w:r w:rsidR="003E19F7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22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ມິຖຸນາ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2018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.</w:t>
      </w:r>
    </w:p>
    <w:bookmarkEnd w:id="39"/>
    <w:bookmarkEnd w:id="40"/>
    <w:p w14:paraId="014D2B0B" w14:textId="77777777" w:rsidR="00765812" w:rsidRPr="00DF21FC" w:rsidRDefault="00765812" w:rsidP="00B502C0">
      <w:pPr>
        <w:keepNext/>
        <w:keepLines/>
        <w:spacing w:before="200" w:after="0" w:line="254" w:lineRule="auto"/>
        <w:ind w:firstLine="567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bidi="th-TH"/>
        </w:rPr>
      </w:pPr>
      <w:r w:rsidRPr="00DF21FC">
        <w:rPr>
          <w:rFonts w:ascii="Phetsarath OT" w:eastAsia="Phetsarath OT" w:hAnsi="Phetsarath OT" w:cs="Phetsarath OT"/>
          <w:b/>
          <w:bCs/>
          <w:sz w:val="24"/>
          <w:szCs w:val="24"/>
          <w:cs/>
        </w:rPr>
        <w:t>1.2</w:t>
      </w:r>
      <w:r w:rsidRPr="00DF21FC">
        <w:rPr>
          <w:rFonts w:ascii="Phetsarath OT" w:eastAsia="Phetsarath OT" w:hAnsi="Phetsarath OT" w:cs="Phetsarath OT" w:hint="cs"/>
          <w:b/>
          <w:bCs/>
          <w:sz w:val="24"/>
          <w:szCs w:val="24"/>
          <w:cs/>
        </w:rPr>
        <w:t xml:space="preserve"> </w:t>
      </w:r>
      <w:bookmarkStart w:id="41" w:name="OLE_LINK51"/>
      <w:bookmarkStart w:id="42" w:name="OLE_LINK52"/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>ການຄົ້ນຄວ້າຄໍາແກ້ຄໍາຮ້ອງຂໍ</w:t>
      </w:r>
    </w:p>
    <w:p w14:paraId="0878F9FA" w14:textId="77777777" w:rsidR="00765812" w:rsidRPr="00DF21FC" w:rsidRDefault="00765812" w:rsidP="00435A6A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43" w:name="OLE_LINK53"/>
      <w:bookmarkStart w:id="44" w:name="OLE_LINK54"/>
      <w:bookmarkEnd w:id="41"/>
      <w:bookmarkEnd w:id="42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ການແກ້ຄໍາຮ້ອງຂໍ ແມ່ນການນຳໃຊ້ສິດໃນການໂຕ້ແຍ່ງເປັນລາຍລັກອັກສອນຂອງຄູ່ກໍລະນີອີກຝ່າຍໜຶ່ງພາຍ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ຫຼັງທີ່ໄດ້ເຂົ້າມາສູນ ຫຼຶີ ຫ້ອງການແກ້ໄຂຂໍ້ຂັດແຍ່ງທາງດ້ານເສດຖະກິດ. ການແກ້ຄໍາຮ້ອງຂໍນັ້ນ ແມ່ນການຊີ້ໃຫ້ເຫັນວ່າຄູ່ກໍລະນີອີກຝ່າຍໜຶ່ງ ໄດ້ຮັບຮູ້ວ່າຕົນໄດ້ມີຂໍ້ຂັດແຍ່ງກ່ຽວກັບຜົນປະໂຫຍດທີ່ເກີດຈາກການລະເມີດສັນຍາການ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ດໍາເນີນທຸລະກິດກັບຄູ່ກໍລະນີທີ່ໄດ້ຍຶີ່ນຄໍາຮ້ອງຂໍ ແລະ ຄຽງຄູ່ກັບການແກ້ຄໍາຮ້ອງຂໍນັ້ນ ຄູ່ກໍລະນີຝ່າຍຖຶີກຮ້ອງຂໍ ກໍສາມາດຍຶີ່ນຄໍາຮ້ອງຂໍແຍ່ງ ໃນກໍລະນີທີ່ເຫັນວ່າຝ່າຍທີ່ຮ້ອງຂໍຍັງມີພັນທະທີ່ຕ້ອງປະຕິບັດຕໍ່ຕົນ ເພຶີ່ອຮ້ອງຂໍແຍ່ງໃຫ້ສູນ ຫຼຶີ ຫ້ອງການແກ້ໄຂຂໍ້ຂັດແຍ່ງທາງດ້ານເສດຖະກິດ ພິຈາລະນາແກ້ໄຂໄປພ້ອມກັນ.</w:t>
      </w:r>
    </w:p>
    <w:p w14:paraId="241A948B" w14:textId="77777777" w:rsidR="001C4CE8" w:rsidRPr="00DF21FC" w:rsidRDefault="00765812" w:rsidP="001C4CE8">
      <w:pPr>
        <w:spacing w:after="0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45" w:name="OLE_LINK55"/>
      <w:bookmarkStart w:id="46" w:name="OLE_LINK56"/>
      <w:bookmarkEnd w:id="43"/>
      <w:bookmarkEnd w:id="44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ພາຍຫຼັງຜູ້ຖຶີກຮ້ອງຂໍ ໄດ້ຮັບຄໍາຮ້ອງຂໍພ້ອມເອກະສານທີ່ກ່ຽວຂ້ອງແລ້ວ ແມ່ນໃຫ້ສົ່ງຄໍາແກ້ຄໍາຮ້ອງຂໍ ພາຍໃນສິບຫ້າວັນ ເນຶີ້ອໃນຄໍາແກ້ຄໍາຮ້ອງຂໍນັ້ນ ແມ່ນສະແດງເຖິງການຮັບຮູ້ ຫຼຶີ ປະຕິເສດ ຫຼຶີ ຮ້ອງຂໍແຍ່ງຕໍ່ຄໍາຮ້ອງຂໍ ຕາມ</w:t>
      </w:r>
      <w:r w:rsidR="003E19F7">
        <w:rPr>
          <w:rFonts w:ascii="Phetsarath OT" w:eastAsia="Phetsarath OT" w:hAnsi="Phetsarath OT" w:cs="Phetsarath OT" w:hint="cs"/>
          <w:sz w:val="24"/>
          <w:szCs w:val="24"/>
          <w:cs/>
        </w:rPr>
        <w:t>ເນື້ອໃນ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ທີ່ໄດ້ກໍານົດໄວ້ ໃນມາດຕາ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18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ຂອງກົດໝາຍວ່າດ້ວຍກາ</w:t>
      </w:r>
      <w:r w:rsidR="00435A6A">
        <w:rPr>
          <w:rFonts w:ascii="Phetsarath OT" w:eastAsia="Phetsarath OT" w:hAnsi="Phetsarath OT" w:cs="Phetsarath OT" w:hint="eastAsia"/>
          <w:sz w:val="24"/>
          <w:szCs w:val="24"/>
          <w:cs/>
        </w:rPr>
        <w:t>ນແກ້ໄຂຂໍ້ຂັດແຍ່ງທາງດ້ານເສດຖະກິດ</w:t>
      </w:r>
      <w:r w:rsidR="001C4CE8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ຊຶ່ງເ</w:t>
      </w:r>
      <w:r w:rsidR="001C4CE8" w:rsidRPr="00DF21FC">
        <w:rPr>
          <w:rFonts w:ascii="Phetsarath OT" w:eastAsia="Phetsarath OT" w:hAnsi="Phetsarath OT" w:cs="Phetsarath OT" w:hint="cs"/>
          <w:sz w:val="24"/>
          <w:szCs w:val="24"/>
          <w:cs/>
        </w:rPr>
        <w:t>ນື້ອໃນຕົ້ນຕໍ ດັ່ງນີ້:</w:t>
      </w:r>
    </w:p>
    <w:p w14:paraId="2AC163D9" w14:textId="77777777" w:rsidR="001C4CE8" w:rsidRPr="00DF21FC" w:rsidRDefault="001C4CE8" w:rsidP="001C4CE8">
      <w:pPr>
        <w:pStyle w:val="ListParagraph"/>
        <w:numPr>
          <w:ilvl w:val="0"/>
          <w:numId w:val="6"/>
        </w:numPr>
        <w:jc w:val="both"/>
        <w:rPr>
          <w:rFonts w:ascii="Phetsarath OT" w:eastAsia="Phetsarath OT" w:hAnsi="Phetsarath OT" w:cs="Phetsarath OT"/>
          <w:sz w:val="24"/>
          <w:szCs w:val="24"/>
        </w:rPr>
      </w:pP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ຊຶີ່ ແລະ ນາມສະກຸນ, ອາຍຸ, ອາຊີບ, ສັນຊາດ, ບ່ອນຢູ່ປັດຈຸບັນ ແລະ ສະຖານທີ່ຕັ້ງກິດຈະການຂອງຄູ່ກໍລະນີ ຫຼຶີ ຜູ້ຕາງໜ້າ;</w:t>
      </w:r>
    </w:p>
    <w:p w14:paraId="582043E9" w14:textId="77777777" w:rsidR="001C4CE8" w:rsidRPr="00DF21FC" w:rsidRDefault="001C4CE8" w:rsidP="001C4CE8">
      <w:pPr>
        <w:pStyle w:val="ListParagraph"/>
        <w:numPr>
          <w:ilvl w:val="0"/>
          <w:numId w:val="6"/>
        </w:numPr>
        <w:jc w:val="both"/>
        <w:rPr>
          <w:rFonts w:ascii="Phetsarath OT" w:eastAsia="Phetsarath OT" w:hAnsi="Phetsarath OT" w:cs="Phetsarath OT"/>
          <w:sz w:val="24"/>
          <w:szCs w:val="24"/>
        </w:rPr>
      </w:pP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ບັນຫາທີ່ເກີດຂໍ້ຂັດແຍ່ງ; </w:t>
      </w:r>
    </w:p>
    <w:p w14:paraId="68DA37CE" w14:textId="77777777" w:rsidR="001C4CE8" w:rsidRPr="00DF21FC" w:rsidRDefault="001C4CE8" w:rsidP="001C4CE8">
      <w:pPr>
        <w:pStyle w:val="ListParagraph"/>
        <w:numPr>
          <w:ilvl w:val="0"/>
          <w:numId w:val="6"/>
        </w:numPr>
        <w:jc w:val="both"/>
        <w:rPr>
          <w:rFonts w:ascii="Phetsarath OT" w:eastAsia="Phetsarath OT" w:hAnsi="Phetsarath OT" w:cs="Phetsarath OT"/>
          <w:sz w:val="24"/>
          <w:szCs w:val="24"/>
        </w:rPr>
      </w:pP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ມູນຄ່າຂອງຂໍ້ຂັດແຍ່ງ;</w:t>
      </w:r>
    </w:p>
    <w:p w14:paraId="169BC4D6" w14:textId="77777777" w:rsidR="00765812" w:rsidRPr="001C4CE8" w:rsidRDefault="001C4CE8" w:rsidP="001C4CE8">
      <w:pPr>
        <w:pStyle w:val="ListParagraph"/>
        <w:numPr>
          <w:ilvl w:val="0"/>
          <w:numId w:val="6"/>
        </w:numPr>
        <w:jc w:val="both"/>
        <w:rPr>
          <w:rFonts w:ascii="Phetsarath OT" w:eastAsia="Phetsarath OT" w:hAnsi="Phetsarath OT" w:cs="Phetsarath OT"/>
          <w:sz w:val="24"/>
          <w:szCs w:val="24"/>
          <w:cs/>
        </w:rPr>
      </w:pP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ຂໍ້ສະເໜີຂອງຄູ່ກໍລະນີ.</w:t>
      </w:r>
      <w:r w:rsidRPr="001C4CE8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</w:p>
    <w:p w14:paraId="70DB07E7" w14:textId="77777777" w:rsidR="00765812" w:rsidRPr="00DF21FC" w:rsidRDefault="00765812" w:rsidP="00B502C0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47" w:name="OLE_LINK57"/>
      <w:bookmarkEnd w:id="45"/>
      <w:bookmarkEnd w:id="46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ສະນັ້ນ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ເມຶີ່ອໄດ້ຮັບຄໍາແກ້ຄໍາຮ້ອງຂໍແລ້ວ ພະແນກ ຫຼຶີ ໜ່ວຍງານແກ້ໄຂຂໍ້ຂັດແຍ່ງທາງດ້ານເສດຖະກິດ ນອກຈາກຈະກວດກາເບຶີ້ອງຕົ້ນຕໍ່ຄໍາແກ້ຄໍາຮ້ອງຂໍ ແລະ ເອກະສານທີ່ປະກອບດັ່ງກ່າວແລ້ວ ຍັງມີໜ້າທີ່ປະກອບເປັນສຳນວນຄໍາແກ້ຄໍາຮ້ອງຂໍສະເພາະ ເພຶີ່ອສະເໜີຕໍ່ຫົວໜ້າສູນ ຫຼຶີ ຫົວໜ້າຫ້ອງການແກ້ໄຂໍ້ຂັດແຍ່ງທາງດ້ານເສດຖະກິດ ພິຈາລະນາ ດັ່ງນີ້:</w:t>
      </w:r>
    </w:p>
    <w:p w14:paraId="1DCB11AC" w14:textId="77777777" w:rsidR="00765812" w:rsidRPr="00B502C0" w:rsidRDefault="00765812" w:rsidP="00B502C0">
      <w:pPr>
        <w:pStyle w:val="ListParagraph"/>
        <w:numPr>
          <w:ilvl w:val="0"/>
          <w:numId w:val="7"/>
        </w:numPr>
        <w:tabs>
          <w:tab w:val="left" w:pos="709"/>
          <w:tab w:val="left" w:pos="900"/>
        </w:tabs>
        <w:spacing w:after="0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48" w:name="OLE_LINK58"/>
      <w:bookmarkStart w:id="49" w:name="OLE_LINK59"/>
      <w:bookmarkEnd w:id="47"/>
      <w:r w:rsidRPr="00B502C0">
        <w:rPr>
          <w:rFonts w:ascii="Phetsarath OT" w:eastAsia="Phetsarath OT" w:hAnsi="Phetsarath OT" w:cs="Phetsarath OT" w:hint="eastAsia"/>
          <w:sz w:val="24"/>
          <w:szCs w:val="24"/>
          <w:cs/>
        </w:rPr>
        <w:t>ມອບສໍານວນຄໍາແກ້ຄໍາຮ້ອງຂໍໃຫ້ພະແນກ ຫຼຶີ ໜ່ວຍງານຄຸ້ມຄອງການແກ້ໄຂຂໍ້ຂັດແຍ່ງທາງດ້ານເສດ</w:t>
      </w:r>
      <w:r w:rsidRPr="00B502C0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B502C0">
        <w:rPr>
          <w:rFonts w:ascii="Phetsarath OT" w:eastAsia="Phetsarath OT" w:hAnsi="Phetsarath OT" w:cs="Phetsarath OT" w:hint="eastAsia"/>
          <w:sz w:val="24"/>
          <w:szCs w:val="24"/>
          <w:cs/>
        </w:rPr>
        <w:t>ຖະກິດ ຄົ້ນຄ້ວາເບຶີ້ອງຕົ້ນ ເພຶີ່ອເຊີນຄູ່ກໍລະນີທີ່ຍຶີ່ນຄໍາແກ້ຄໍາຮ້ອງເຂົ້າມາຮັບຊາບ ພ້ອມທັງປຶກສາຫາລຶີ</w:t>
      </w:r>
      <w:r w:rsidRPr="00B502C0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B502C0">
        <w:rPr>
          <w:rFonts w:ascii="Phetsarath OT" w:eastAsia="Phetsarath OT" w:hAnsi="Phetsarath OT" w:cs="Phetsarath OT" w:hint="eastAsia"/>
          <w:sz w:val="24"/>
          <w:szCs w:val="24"/>
          <w:cs/>
        </w:rPr>
        <w:t>ເອກະພາບ ແລະ ຕົກລົງກ່ຽວກັບການເລຶີອກຮູບການ</w:t>
      </w:r>
      <w:r w:rsidRPr="00B502C0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B502C0">
        <w:rPr>
          <w:rFonts w:ascii="Phetsarath OT" w:eastAsia="Phetsarath OT" w:hAnsi="Phetsarath OT" w:cs="Phetsarath OT" w:hint="eastAsia"/>
          <w:sz w:val="24"/>
          <w:szCs w:val="24"/>
          <w:cs/>
        </w:rPr>
        <w:t>ເລຶີອກກໍາມະການແກ້ໄຂ. ໃນກໍລະນີມີຄວາມເປັນເອກະພາບກ່ຽວກັບຮູບການ ແລະ ກໍາມະການແກ້ໄຂແລ້ວ ກໍສາມາດນຳເອົາຂໍ້ຂັດແຍ່ງດັ່ງກ່າວ ມາດໍາເນີນການແກ້ໄຂຢູ່ສູນ ຫຼຶີ ຫ້ອງການແກ້ໄຂຂໍ້ຂັດແຍ່ງທາງດ້ານເສດຖະກິດ ຕາມກົດໝາຍ ແລະ ລະບຽບການ ທີ່ກໍານົດໄວ້.</w:t>
      </w:r>
    </w:p>
    <w:p w14:paraId="1271A491" w14:textId="77777777" w:rsidR="00765812" w:rsidRPr="00DF21FC" w:rsidRDefault="00765812" w:rsidP="00B502C0">
      <w:pPr>
        <w:pStyle w:val="ListParagraph"/>
        <w:numPr>
          <w:ilvl w:val="0"/>
          <w:numId w:val="7"/>
        </w:numPr>
        <w:tabs>
          <w:tab w:val="left" w:pos="709"/>
          <w:tab w:val="left" w:pos="900"/>
        </w:tabs>
        <w:spacing w:after="0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50" w:name="OLE_LINK60"/>
      <w:bookmarkStart w:id="51" w:name="OLE_LINK61"/>
      <w:bookmarkEnd w:id="48"/>
      <w:bookmarkEnd w:id="49"/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ມອບສຳນວນຄໍາແກ້ຄໍາຮ້ອງຂໍຄຶີນໃຫ້ພະແນກ ຫຼຶີ ໜ່ວຍງານຄຸ້ມຄອງການແກ້ໄຂຂໍ້ຂັດແຍ່ງທາງດ້ານເສດຖະກິດ ເພຶີ່ອ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ແຈ້ງໃຫ້ຄູ່ກໍລະນີທີ່ຍຶີ່ນຄໍາແກ້ຄໍາຮ້ອງຂໍເຂົ້າມາປັບປຸງເນຶີ້ອໃນຄໍາແກ້ຄໍາຮ້ອງຂໍ ໃນກໍລະນີຄໍາແກ້ຄໍາຮ້ອງຂໍນັ້ນ ຫາກມີເນຶີ້ອໃນບໍ່ທັນຄົບຖ້ວນ ຫຼຶີ ສະເໜີໃຫ້ນຳເອົາຂໍ້ມູນຫຼັກຖານທີ່ຈໍາເປັນມາປະກອບເຂົ້າໃນສຳນວນຄໍາແກ້ຄໍາຮ້ອງຂໍ ລວມທັງການອະທິບາຍຕໍ່ບັນຫາທີ່ຍັງບໍ່ທັນກະຈ່າງແຈ້ງ.</w:t>
      </w:r>
    </w:p>
    <w:bookmarkEnd w:id="50"/>
    <w:bookmarkEnd w:id="51"/>
    <w:p w14:paraId="2CC3012E" w14:textId="77777777" w:rsidR="00765812" w:rsidRPr="00DF21FC" w:rsidRDefault="00765812" w:rsidP="00765812">
      <w:pPr>
        <w:tabs>
          <w:tab w:val="left" w:pos="709"/>
          <w:tab w:val="left" w:pos="900"/>
        </w:tabs>
        <w:spacing w:after="0" w:line="240" w:lineRule="auto"/>
        <w:ind w:left="567"/>
        <w:contextualSpacing/>
        <w:jc w:val="both"/>
        <w:rPr>
          <w:rFonts w:ascii="Phetsarath OT" w:eastAsia="Phetsarath OT" w:hAnsi="Phetsarath OT" w:cs="Phetsarath OT"/>
          <w:sz w:val="16"/>
          <w:szCs w:val="16"/>
        </w:rPr>
      </w:pPr>
    </w:p>
    <w:p w14:paraId="50110585" w14:textId="77777777" w:rsidR="00765812" w:rsidRDefault="00765812" w:rsidP="00765812">
      <w:pPr>
        <w:keepNext/>
        <w:keepLines/>
        <w:numPr>
          <w:ilvl w:val="6"/>
          <w:numId w:val="2"/>
        </w:numPr>
        <w:tabs>
          <w:tab w:val="left" w:pos="284"/>
        </w:tabs>
        <w:spacing w:after="0" w:line="254" w:lineRule="auto"/>
        <w:ind w:left="426" w:hanging="284"/>
        <w:outlineLvl w:val="2"/>
        <w:rPr>
          <w:rFonts w:ascii="Phetsarath OT" w:eastAsia="Phetsarath OT" w:hAnsi="Phetsarath OT" w:cs="Phetsarath OT"/>
          <w:b/>
          <w:bCs/>
          <w:sz w:val="24"/>
          <w:szCs w:val="24"/>
          <w:lang w:bidi="th-TH"/>
        </w:rPr>
      </w:pPr>
      <w:bookmarkStart w:id="52" w:name="_Toc58413674"/>
      <w:bookmarkStart w:id="53" w:name="OLE_LINK16"/>
      <w:bookmarkStart w:id="54" w:name="OLE_LINK62"/>
      <w:bookmarkStart w:id="55" w:name="OLE_LINK63"/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>ທັກສະການແນະນໍາຄູ່ກໍລະນີໃນການເລຶີອກ</w:t>
      </w:r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lang w:bidi="th-TH"/>
        </w:rPr>
        <w:t>,</w:t>
      </w:r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 xml:space="preserve"> ການແຕ່ງຕັ້ງຜູ້ຕັດສີນ ແລະ ຄະນະກໍາມະການຕັດສີນ</w:t>
      </w:r>
      <w:bookmarkEnd w:id="52"/>
    </w:p>
    <w:p w14:paraId="7EEFABB9" w14:textId="77777777" w:rsidR="00765812" w:rsidRPr="00DF21FC" w:rsidRDefault="00765812" w:rsidP="00313D91">
      <w:pPr>
        <w:spacing w:after="0"/>
        <w:ind w:firstLine="720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56" w:name="OLE_LINK65"/>
      <w:bookmarkEnd w:id="53"/>
      <w:bookmarkEnd w:id="54"/>
      <w:bookmarkEnd w:id="55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ການແກ້ໄຂຂໍ້ຂັດແຍ່ງດ້ວຍຮູບການຕັດສີນ ຄູ່ກໍລະນີມີສິດເລຶີອກເອົາຜູ້ຕັດສີນໜຶ່ງ ຫຼຶີ ສາມຄົນ ຈາກປຶ້ມບັນຊີລາຍຊຶີ່ຜູ້ຕັດສີນ ພາຍໃນ ສິບຫ້າວັນ. ຖ້າຄູ່ກໍລະນີຝ່າຍໃດໜຶ່ງ ຫຼຶີ ທັງສອງຝ່າຍຫາກເລຶີອກບໍ່ໄດ້ ສູນ ຫຼຶີ ຫ້ອງການແກ້ໄຂຂໍ້ຂັດແຍ່ງທາງດ້ານເສດຖະກິດ ຈະເປັນຜູ້ເລຶີອກໃຫ້ພາຍໃນ ຫ້າວັນລັດຖະການ ພ້ອມທັງແຈ້ງໃຫ້ຄູ່ກໍລະນີໄດ້ຮັບຊາບ.</w:t>
      </w:r>
    </w:p>
    <w:p w14:paraId="4B9BD1BE" w14:textId="77777777" w:rsidR="00765812" w:rsidRPr="00DF21FC" w:rsidRDefault="00765812" w:rsidP="00313D91">
      <w:pPr>
        <w:spacing w:after="0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57" w:name="OLE_LINK66"/>
      <w:bookmarkEnd w:id="56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ໃນພາກປະຕິບັດ ການເລຶີອກຜູ້ຕັດສີນ ແລະ ຄະນະກໍາມະການຕັດສີນ ແມ່ນມີສອງວິທີຄຶີ: ການເລຶີອກຜູ້ຕັດສີນ ແລະ ຄະນະກໍາມະການຕັດສີນ ໂດຍຄູ່ກໍລະນີໄດ້ຕົກລົງກັນໄວ້ໃນສັນຍາ ແລະ ຄູ່ກໍລະນີບໍ່ໄດ້ຕົກລົງ ຫຼຶີ ບໍ່ໄດ້ກໍານົດໄວ້ໃນສັນຍາ.</w:t>
      </w:r>
    </w:p>
    <w:p w14:paraId="33CA317A" w14:textId="77777777" w:rsidR="00765812" w:rsidRPr="00DF21FC" w:rsidRDefault="00765812" w:rsidP="00313D91">
      <w:pPr>
        <w:spacing w:after="0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58" w:name="OLE_LINK67"/>
      <w:bookmarkStart w:id="59" w:name="OLE_LINK68"/>
      <w:bookmarkEnd w:id="57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ກໍລະນີທີ່ຄູ່ກໍລະນີທັງສອງຝ່າຍຫາກໄດ້ຕົກລົງເປັນເອກະພາບກັນທີ່ກໍານົດໄວ້ໃນສັນຍາວ່າ: ຖ້າການດຳເນີນທຸລະກິດຂອງພວກຕົນຫາກມີບັນຫາຂໍ້ຂັດແຍ່ງເກີດຂຶ້ນຈະນຳໃຊ້ການແກ້ໄຂຂໍ້ຂັດແຍ່ງຢູ່ສູນ ຫຼຶີ ຫ້ອງການແກ້ໄຂຂໍ້ຂັດແຍ່ງທາງດ້ານເສດຖະກິດ. ໃນນີ້ ຄູ່ກໍລະນີໄດ້ຕົກລົງ ແລະ ກໍານົດກ່ຽວກັບການເລຶີອກຮູບການແກ້ໄຂຂໍ້ຂັດແຍ່ງດ້ວຍການຕັດສີນ ແລະ ໄດ້ເລຶີອກເອົາຈໍານວນຜູ້ຕັດສີນ ຫຼຶີ ບາງກໍລະນີ ຄູ່ກໍລະນີໄດ້ບົ່ງຊຶີ່ຜູ້ຕັດສີນໄວ້ໃນສັນຍາແລ້ວ. </w:t>
      </w:r>
      <w:bookmarkStart w:id="60" w:name="OLE_LINK69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ສະນັ້ນ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ເມຶີ່ອມີຂໍ້ຂັດແຍ່ງເກີດຂຶ້ນຄູ່ກໍລະນີໄດ້ເຂົ້າມາສູນ ຫຼຶີ ຫ້ອງການແກ້ໄຂຂໍ້ຂັດແຍ່ງທາງດ້ານເສດຖະກິດ ເພຶີ່ອແຈ້ງຈຸດປະສົງທີ່ພວກຕົນໄດ້ຕົກລົງເປັນເອກະພາບກັນນັ້ນຕໍ່ສູນ ຫຼຶ ຫ້ອງການແກ້ໄຂຂໍ້ຂັດແຍ່ງທາງດ້ານເສດຖະກິດ.</w:t>
      </w:r>
    </w:p>
    <w:p w14:paraId="6ED8EBC9" w14:textId="77777777" w:rsidR="00765812" w:rsidRPr="00DF21FC" w:rsidRDefault="00765812" w:rsidP="00313D91">
      <w:pPr>
        <w:spacing w:after="0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61" w:name="OLE_LINK70"/>
      <w:bookmarkStart w:id="62" w:name="OLE_LINK71"/>
      <w:bookmarkStart w:id="63" w:name="OLE_LINK72"/>
      <w:bookmarkEnd w:id="58"/>
      <w:bookmarkEnd w:id="59"/>
      <w:bookmarkEnd w:id="60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ໃນກໍລະນີດັ່ງກ່າວສູນ ຫຼຶີ ຫ້ອງການແກ້ໄຂຂໍ້ຂັດແຍ່ງທາງດ້ານເສດຖະກິດ ຈະຕ້ອງໄດ້ຖາມຄູ່ກໍລະນີຄຶີນກ່ຽວກັບການເລຶີອກຮູບການແກ້ໄຂ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ການເລຶີອກເອົາຈຳນວນຜູ້ຕັດສີນ ແລະ ຜູ້ຕັດສີນທີ່ຄູ່ກໍລະນີໄດ້ບົ່ງຊຶີ່ໄວ້ໃຫ້ເປັນກໍາມະການຕັດສີນນັ້ນຄຶີນ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ຖ້າຫາກຄູ່ກໍລະນີໄດ້ຢືນຢັນເອົາຕາມການຕົກລົງໄວ້ໃນສັນຍາແລ້ວ ສູນ ຫຼຶີ ຫ້ອງ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ການແກ້ໄຂຂໍ້ຂັດແຍ່ງທາງດ້ານເສດຖະກິດ ຈະປະຕິບັດຕາມເຈດຈໍານົງຂອງຄູ່ກໍລະນີ ແລະ ຕາມເນຶີ້ອໃນທີ່ໄດ້ກໍານົດໄວ້ໃນສັນຍາ ໂດຍສະເໜີໃຫ້ຄູ່ກໍລະນີເຂົ້າມາປະກອບເອກະສານຕາມແບບພິມທີ່ສູນ ແລະ ຫ້ອງການແກ້ໄຂຂໍ້ຂັດແຍ່ງດ້ານເສດຖະກິດ ໄດ້ກຳນົດໄວ້.</w:t>
      </w:r>
      <w:bookmarkEnd w:id="63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</w:t>
      </w:r>
      <w:bookmarkStart w:id="64" w:name="OLE_LINK73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ຈາກນັ້ນ ສູນ ຫຼຶີ ຫ້ອງການແກ້ໄຂຂໍ້ຂັດແຍ່ງທາງດ້ານເສດຖະກິດ ຈະປະສານຫາຜູ້ຕັດສີນ ແລະ ຄະນະກໍາມະການຕັດສີນ ເພຶີ່ອດໍາເນີນການແກ້ໄຂຕາມຂັ້ນຕອນການດຳເນີນການຕັດສີນ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.</w:t>
      </w:r>
    </w:p>
    <w:p w14:paraId="12DA6F64" w14:textId="77777777" w:rsidR="00765812" w:rsidRPr="00DF21FC" w:rsidRDefault="00765812" w:rsidP="00CC4D93">
      <w:pPr>
        <w:spacing w:after="0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65" w:name="OLE_LINK74"/>
      <w:bookmarkEnd w:id="61"/>
      <w:bookmarkEnd w:id="62"/>
      <w:bookmarkEnd w:id="64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ກໍລະນີຄູ່ກໍລະນີທັງສອງຝ່າຍຫາກບໍ່ເປັນເອກະພາບກັນກ່ຽວກັບການເລຶີອກ ຈໍານວນກໍາມະການຕັດສີນ ສູນ ຫຼຶີ ຫ້ອງການແກ້ໄຂຂໍ້ຂັດແຍ່ງທາງດ້ານເສດຖະກິດ ຈະຕ້ອງໄດ້ອອກໝາຍເຊີນໃຫ້ຄູ່ກໍລະນີເຂົ້າມາເພຶີ່ອປຶກສາຫາລຶີໃຫ້ມີຄວາມເປັນເອກະພາບຕໍ່ກັບການເລຶີອກຈຳນວນກໍາມະການຕັດສີນ ເພຶີ່ອດຳເນີນການຕັດສີນ ຊຶ່ງໃນພາກປະຕິບັດກໍໄດ້ປາກົດມີກໍລະນີທີ່ທັງສອງຝ່າຍໄດ້ເລຶີອກເອົາຈຳນວນກໍາມະການຕັດສີນບໍ່ກົງກັນ ຫຼຶີ ບໍ່ເປັນເອກະພາບກັນ ເຊັ່ນ: ຝ່າຍໜຶ່ງເລຶີອກເອົາຈໍານວນຜູ້ຕັດສີນໜຶ່ງຄົນ ແຕ່ອີກຝ່າຍໜຶ່ງເລຶີອກເອົາຄະນະກໍາມະການຕັດສີນສາມຄົນ.</w:t>
      </w:r>
      <w:bookmarkEnd w:id="65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</w:t>
      </w:r>
      <w:bookmarkStart w:id="66" w:name="OLE_LINK75"/>
      <w:bookmarkStart w:id="67" w:name="OLE_LINK76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ສະນັ້ນ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ໃນກໍລະນີດັ່ງກ່າວນີ້ສູນ ຫຼຶີ ຫ້ອງການແກ້ໄຂຂໍ້ຂັດແຍ່ງທາງດ້ານເສດຖະກິດ ຕ້ອງໄດ້ອອກໝາຍເຊີນຫຼາຍຄັ້ງ ເພຶີ່ອໃຫ້ຄູ່ກໍລະນີເຂົ້າມາຕົກລົງເປັນເອກະພາບກັນ. ແຕ່ຜ່ານການອອກໝາຍເຊີນຫຼາຍຄັ້ງ ຖ້າຄູ່ກໍລະນີຝ່າຍໃດຝ່າຍໜຶ່ງ ຫຼຶີ ທັງສອງຝ່າຍຫາກບໍ່ເຂົ້າມາຕາມໝາຍເຊີນໂດຍບໍ່ມີເຫດຜົນພຽງພໍ ຫຼຶີ ຄູ່ກໍລະນີໄດ້ເຂົ້າມາຕາມໝາຍເຊີນແລ້ວ ຜ່ານການປຶກສາຫາລຶີຄູ່ກໍລະນີກໍຍັງບໍ່ສາມາດຕົກລົງກ່ຽວກັບຈຳນວນກໍາມະການຕັດສີນສູນ ຫຼຶີ ຫ້ອງການແກ້ໄຂຂໍ້ຂັດແຍ່ງທາງດ້ານເສດຖະກິດ ກໍຈະບໍ່ສາມາດດຳເນີນການແກ້ໄຂຂໍ້ຂັດແຍ່ງດັ່ງກ່າວໄດ້ ແລະ ຈະສົ່ງສຳນວນຄຳຮ້ອງຂໍ ແລະ ຄໍາແກ້ຄໍາຮ້ອງຂໍ ພ້ອມທັງເອກະສານຕ່າງໆ ທີ່ປະກອບມານັ້ນຄຶີນໃຫ້ຄູ່ກໍລະນີ.</w:t>
      </w:r>
    </w:p>
    <w:p w14:paraId="60EFFC0F" w14:textId="77777777" w:rsidR="00765812" w:rsidRPr="00DF21FC" w:rsidRDefault="00765812" w:rsidP="00CC4D93">
      <w:pPr>
        <w:spacing w:after="0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68" w:name="OLE_LINK77"/>
      <w:bookmarkStart w:id="69" w:name="OLE_LINK78"/>
      <w:bookmarkEnd w:id="66"/>
      <w:bookmarkEnd w:id="67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ໃນກໍລະນີທີ່ຄູ່ກໍລະນີທັງສອງຝ່າຍໄດ້ເຫັນດີເປັນເອກະພາບຕໍ່ກັບ ຈໍານວນກຳມະການຕັດສີນແລ້ວ ສູນ ຫຼຶີ ຫ້ອງການແກ້ໄຂຂໍ້ຂັດແຍ່ງທາງດ້ານເສດຖະກິດ ກໍຈະອອກຂໍ້ຕົກລົງຮັບເອົາສຳນວນຄໍາຮ້ອງຂໍມາພິຈາລະນາແກ້ໄຂ ພ້ອມທັງຂຶ້ນເລກທີ່ເປັນສຳນວນຂໍ້ຂັດແຍ່ງ.</w:t>
      </w:r>
    </w:p>
    <w:p w14:paraId="71A5B625" w14:textId="06C31503" w:rsidR="000753FC" w:rsidRPr="00F40EA1" w:rsidRDefault="00CC4D93" w:rsidP="000753FC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70" w:name="OLE_LINK79"/>
      <w:bookmarkStart w:id="71" w:name="OLE_LINK85"/>
      <w:bookmarkEnd w:id="68"/>
      <w:bookmarkEnd w:id="69"/>
      <w:r w:rsidRPr="00F40EA1">
        <w:rPr>
          <w:rFonts w:ascii="Phetsarath OT" w:eastAsia="Phetsarath OT" w:hAnsi="Phetsarath OT" w:cs="Phetsarath OT" w:hint="cs"/>
          <w:sz w:val="24"/>
          <w:szCs w:val="24"/>
          <w:cs/>
        </w:rPr>
        <w:t>ໃນການດໍາເນີນການ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>ຕັດສີນ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</w:rPr>
        <w:t>ຄູ່ກໍລະນີມີສິດເລຶີອກເອົາຜູ້</w:t>
      </w:r>
      <w:r w:rsidR="00D50226">
        <w:rPr>
          <w:rFonts w:ascii="Phetsarath OT" w:eastAsia="Phetsarath OT" w:hAnsi="Phetsarath OT" w:cs="Phetsarath OT" w:hint="cs"/>
          <w:sz w:val="24"/>
          <w:szCs w:val="24"/>
          <w:cs/>
        </w:rPr>
        <w:t>ຕັດ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>ສີນ</w:t>
      </w:r>
      <w:r w:rsidR="00D50226">
        <w:rPr>
          <w:rFonts w:ascii="Phetsarath OT" w:eastAsia="Phetsarath OT" w:hAnsi="Phetsarath OT" w:cs="Phetsarath OT" w:hint="cs"/>
          <w:sz w:val="24"/>
          <w:szCs w:val="24"/>
          <w:cs/>
        </w:rPr>
        <w:t>ໜຶ່ງ ຫຼື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D50226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ສາມຄົນ </w:t>
      </w:r>
      <w:r w:rsidRPr="00F40EA1">
        <w:rPr>
          <w:rFonts w:ascii="Phetsarath OT" w:eastAsia="Phetsarath OT" w:hAnsi="Phetsarath OT" w:cs="Phetsarath OT" w:hint="cs"/>
          <w:sz w:val="24"/>
          <w:szCs w:val="24"/>
          <w:cs/>
        </w:rPr>
        <w:t>ຂອງ</w:t>
      </w:r>
      <w:r w:rsidR="00D50226">
        <w:rPr>
          <w:rFonts w:ascii="Phetsarath OT" w:eastAsia="Phetsarath OT" w:hAnsi="Phetsarath OT" w:cs="Phetsarath OT" w:hint="cs"/>
          <w:sz w:val="24"/>
          <w:szCs w:val="24"/>
          <w:cs/>
        </w:rPr>
        <w:t>ບັນຊີລາຍຊື່</w:t>
      </w:r>
      <w:r w:rsidR="000753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ຜູ້ຕັດສີນ ທີ່ກຳນົດໄວ້ໃນກົດໝາຍ </w:t>
      </w:r>
      <w:r w:rsidR="00E42D27">
        <w:rPr>
          <w:rFonts w:ascii="Phetsarath OT" w:eastAsia="Phetsarath OT" w:hAnsi="Phetsarath OT" w:cs="Phetsarath OT" w:hint="cs"/>
          <w:sz w:val="24"/>
          <w:szCs w:val="24"/>
          <w:cs/>
        </w:rPr>
        <w:t>ຊຶ່ງ</w:t>
      </w:r>
      <w:r w:rsidR="000753FC">
        <w:rPr>
          <w:rFonts w:ascii="Phetsarath OT" w:eastAsia="Phetsarath OT" w:hAnsi="Phetsarath OT" w:cs="Phetsarath OT" w:hint="cs"/>
          <w:sz w:val="24"/>
          <w:szCs w:val="24"/>
          <w:cs/>
        </w:rPr>
        <w:t>ການເລືອກຜູ້ຕັດສີນ</w:t>
      </w:r>
      <w:r w:rsidR="000753FC" w:rsidRPr="00F40EA1">
        <w:rPr>
          <w:rFonts w:ascii="Phetsarath OT" w:eastAsia="Phetsarath OT" w:hAnsi="Phetsarath OT" w:cs="Phetsarath OT" w:hint="cs"/>
          <w:sz w:val="24"/>
          <w:szCs w:val="24"/>
          <w:cs/>
        </w:rPr>
        <w:t>ມີວິທີປະຕິບັດດັ່ງນີ້</w:t>
      </w:r>
      <w:r w:rsidR="00E42D27">
        <w:rPr>
          <w:rStyle w:val="FootnoteReference"/>
          <w:rFonts w:ascii="Phetsarath OT" w:eastAsia="Phetsarath OT" w:hAnsi="Phetsarath OT" w:cs="Phetsarath OT"/>
          <w:sz w:val="24"/>
          <w:szCs w:val="24"/>
          <w:cs/>
        </w:rPr>
        <w:footnoteReference w:id="1"/>
      </w:r>
      <w:r w:rsidR="000753FC" w:rsidRPr="00F40EA1">
        <w:rPr>
          <w:rFonts w:ascii="Phetsarath OT" w:eastAsia="Phetsarath OT" w:hAnsi="Phetsarath OT" w:cs="Phetsarath OT" w:hint="cs"/>
          <w:sz w:val="24"/>
          <w:szCs w:val="24"/>
          <w:cs/>
        </w:rPr>
        <w:t>:</w:t>
      </w:r>
    </w:p>
    <w:bookmarkEnd w:id="70"/>
    <w:bookmarkEnd w:id="71"/>
    <w:p w14:paraId="7D499C74" w14:textId="77777777" w:rsidR="00765812" w:rsidRPr="00DF21FC" w:rsidRDefault="00765812" w:rsidP="00322A4C">
      <w:pPr>
        <w:spacing w:after="0" w:line="240" w:lineRule="auto"/>
        <w:jc w:val="both"/>
        <w:rPr>
          <w:rFonts w:ascii="Phetsarath OT" w:eastAsia="Phetsarath OT" w:hAnsi="Phetsarath OT" w:cs="Phetsarath OT"/>
          <w:sz w:val="2"/>
          <w:szCs w:val="2"/>
        </w:rPr>
      </w:pPr>
    </w:p>
    <w:p w14:paraId="0C040774" w14:textId="77777777" w:rsidR="00765812" w:rsidRPr="00DF21FC" w:rsidRDefault="00765812" w:rsidP="00765812">
      <w:pPr>
        <w:keepNext/>
        <w:keepLines/>
        <w:spacing w:before="200" w:after="0" w:line="254" w:lineRule="auto"/>
        <w:ind w:firstLine="284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bidi="th-TH"/>
        </w:rPr>
      </w:pPr>
      <w:bookmarkStart w:id="72" w:name="OLE_LINK80"/>
      <w:bookmarkStart w:id="73" w:name="OLE_LINK81"/>
      <w:r w:rsidRPr="00DF21FC">
        <w:rPr>
          <w:rFonts w:ascii="Phetsarath OT" w:eastAsia="Phetsarath OT" w:hAnsi="Phetsarath OT" w:cs="Phetsarath OT"/>
          <w:b/>
          <w:bCs/>
          <w:sz w:val="24"/>
          <w:szCs w:val="24"/>
          <w:cs/>
        </w:rPr>
        <w:t>2.1</w:t>
      </w:r>
      <w:r w:rsidRPr="00DF21FC">
        <w:rPr>
          <w:rFonts w:ascii="Phetsarath OT" w:eastAsia="Phetsarath OT" w:hAnsi="Phetsarath OT" w:cs="Phetsarath OT" w:hint="cs"/>
          <w:b/>
          <w:bCs/>
          <w:sz w:val="24"/>
          <w:szCs w:val="24"/>
          <w:cs/>
        </w:rPr>
        <w:t xml:space="preserve"> ກໍລະນີເລຶີອກເອົາຜູ້ຕັດສີນໜຶ່ງຄົນ</w:t>
      </w:r>
    </w:p>
    <w:p w14:paraId="119EA39E" w14:textId="6761001A" w:rsidR="00765812" w:rsidRDefault="00765812" w:rsidP="00045366">
      <w:pPr>
        <w:spacing w:after="0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74" w:name="OLE_LINK82"/>
      <w:bookmarkStart w:id="75" w:name="OLE_LINK83"/>
      <w:bookmarkStart w:id="76" w:name="OLE_LINK84"/>
      <w:bookmarkEnd w:id="72"/>
      <w:bookmarkEnd w:id="73"/>
      <w:r w:rsidRPr="00DF21FC">
        <w:rPr>
          <w:rFonts w:ascii="Phetsarath OT" w:eastAsia="Phetsarath OT" w:hAnsi="Phetsarath OT" w:cs="Phetsarath OT"/>
          <w:sz w:val="24"/>
          <w:szCs w:val="24"/>
        </w:rPr>
        <w:t xml:space="preserve"> 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ສູນ ຫຼຶີ ຫ້ອງການແກ້ໄຂຂໍ້ຂັດແຍ່ງທາງດ້ານເສດຖະກິດ ຈະໃຫ້ຄູ່ກໍລະນີຕົກລົງເປັນເອກະພາບກັນເລຶີອກເອົາຜູ້ຕັດສີນໜຶ່ງຄົນຈາກປຶ້ມບັນຊີລາຍຊຶີ່ຜູ້ຕັດສີນ ພາຍຫຼັງທີ່ຄູ່ກໍລະນີເລຶີອກໄດ້ແລ້ວຕ້ອງເຮັດໜັງສຶີສະເໜີພ້ອມທັງສົ່ງລາຍຊຶີ່ຜູ້ຕັດສີນທີ່ພວກຕົນເຫັນດີເປັນເອກະພາບນັ້ນໃຫ້ສູນ ຫຼຶີ ຫ້ອງການແກ້ໄຂຂໍ້ຂັດແຍ່ງທາງດ້ານເສດຖະກິດ ພາຍໃນສິບຫ້າວັນ ນັບແຕ່ວັນທີ່ໄດ້ຕົກລົງເຫັນດີເປັນເອກະພາບໃຫ້ແກ້ໄຂຂໍ້ຂັດແຍ່ງດ້ວຍຮູບການຕັດສີນເປັນຕົ້ນໄປ</w:t>
      </w:r>
      <w:r w:rsidR="00243243">
        <w:rPr>
          <w:rFonts w:ascii="Phetsarath OT" w:eastAsia="Phetsarath OT" w:hAnsi="Phetsarath OT" w:cs="Phetsarath OT" w:hint="cs"/>
          <w:sz w:val="20"/>
          <w:szCs w:val="20"/>
          <w:vertAlign w:val="superscript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ເພຶີ່ອໃຫ້ສູນ ຫຼຶີ ຫ້ອງການແກ້ໄຂຂໍ້ຂັດແຍ່ງທາງດ້ານເສດຖະກິດ ແຕ່ງຕັ້ງເປັນຜູ້ຕັດສີນໃນຂັ້ນຕໍ່ໄປ.</w:t>
      </w:r>
      <w:bookmarkEnd w:id="76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ຖ້າຄູ່ກໍລະນີຝ່າຍໃດຝ່າຍໜຶ່ງຫາກເລຶີອກບໍ່ໄດ້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ບໍ່ເລຶີອກ ຫຼຶີ ເລຶີອກບໍ່ທັນຕາມກໍານົດເວລາ ສູນ ຫຼຶີ ຫ້ອງ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ການແກ້ໄຂຂໍ້ຂັດແຍ່ງທາງດ້ານເສດຖະກິດ ຈະເປັນຜູ້ເລຶີອກໃຫ້ພາຍໃນຫ້າວັນລັດຖະການ ພ້ອມທັງແຈ້ງໃຫ້ຄູ່ກໍລະນີຮັບຊາບ.</w:t>
      </w:r>
    </w:p>
    <w:p w14:paraId="0DF799E7" w14:textId="77777777" w:rsidR="00C77397" w:rsidRPr="00DF21FC" w:rsidRDefault="00C77397" w:rsidP="00045366">
      <w:pPr>
        <w:spacing w:after="0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77" w:name="OLE_LINK86"/>
      <w:bookmarkEnd w:id="74"/>
      <w:bookmarkEnd w:id="75"/>
      <w:r w:rsidRPr="00C77397">
        <w:rPr>
          <w:rFonts w:ascii="Phetsarath OT" w:eastAsia="Phetsarath OT" w:hAnsi="Phetsarath OT" w:cs="Phetsarath OT" w:hint="cs"/>
          <w:b/>
          <w:bCs/>
          <w:sz w:val="24"/>
          <w:szCs w:val="24"/>
          <w:cs/>
        </w:rPr>
        <w:t>ຕົວຢ່າງ: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ຝ່າຍຮ້ອງຂໍ(ກ) ແລະ ຝ່າຍຖືກຮ້ອງຂໍ (ຂ) ໄດ້ເລືອກເອົາຜູ້ຕັດສີນໜຶ່ງຄົນຕາມປຶ້ມບັນຊີລາຍຊື່ຜູ້ຕັດສີ</w:t>
      </w:r>
      <w:r w:rsidR="0070448E">
        <w:rPr>
          <w:rFonts w:ascii="Phetsarath OT" w:eastAsia="Phetsarath OT" w:hAnsi="Phetsarath OT" w:cs="Phetsarath OT" w:hint="cs"/>
          <w:sz w:val="24"/>
          <w:szCs w:val="24"/>
          <w:cs/>
        </w:rPr>
        <w:t>ນ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>ຂອງສູນແກ້ໄຂຂໍ້ຂັດແຍ່ງທາງດ້ານເສດຖະກິດ ເຊິ່ງຜ່ານການເລືອກແລ້ວໄດ້ຕົກລົງເຫັນດີເອົາຜູ້ຕັດສີນຊື່ ທ້າວ ງ ເພື່ອມາເປັນຜູ້ຕັດສີນ</w:t>
      </w:r>
      <w:r w:rsidR="00B11D6F">
        <w:rPr>
          <w:rFonts w:ascii="Phetsarath OT" w:eastAsia="Phetsarath OT" w:hAnsi="Phetsarath OT" w:cs="Phetsarath OT" w:hint="cs"/>
          <w:sz w:val="24"/>
          <w:szCs w:val="24"/>
          <w:cs/>
        </w:rPr>
        <w:t>ຂໍ້ຂັດແຍ່ງ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>ໃຫ້ກັບພວກຕົນ.</w:t>
      </w:r>
    </w:p>
    <w:bookmarkEnd w:id="77"/>
    <w:p w14:paraId="6ED7DA8D" w14:textId="77777777" w:rsidR="00765812" w:rsidRPr="00DF21FC" w:rsidRDefault="00765812" w:rsidP="00765812">
      <w:pPr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"/>
          <w:szCs w:val="2"/>
        </w:rPr>
      </w:pPr>
    </w:p>
    <w:p w14:paraId="69E856CB" w14:textId="77777777" w:rsidR="00765812" w:rsidRPr="00DF21FC" w:rsidRDefault="00765812" w:rsidP="00765812">
      <w:pPr>
        <w:keepNext/>
        <w:keepLines/>
        <w:spacing w:before="200" w:after="0" w:line="254" w:lineRule="auto"/>
        <w:ind w:firstLine="284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bidi="th-TH"/>
        </w:rPr>
      </w:pPr>
      <w:bookmarkStart w:id="78" w:name="OLE_LINK87"/>
      <w:r w:rsidRPr="00DF21FC">
        <w:rPr>
          <w:rFonts w:ascii="Phetsarath OT" w:eastAsia="Phetsarath OT" w:hAnsi="Phetsarath OT" w:cs="Phetsarath OT"/>
          <w:b/>
          <w:bCs/>
          <w:sz w:val="24"/>
          <w:szCs w:val="24"/>
          <w:cs/>
        </w:rPr>
        <w:t>2.2</w:t>
      </w:r>
      <w:r w:rsidRPr="00DF21FC">
        <w:rPr>
          <w:rFonts w:ascii="Phetsarath OT" w:eastAsia="Phetsarath OT" w:hAnsi="Phetsarath OT" w:cs="Phetsarath OT" w:hint="cs"/>
          <w:b/>
          <w:bCs/>
          <w:sz w:val="24"/>
          <w:szCs w:val="24"/>
          <w:cs/>
        </w:rPr>
        <w:t xml:space="preserve"> ກໍລະນີເລຶີອກເອົາຜູ້ຕັດສີນສາມຄົນ</w:t>
      </w:r>
    </w:p>
    <w:p w14:paraId="1156A874" w14:textId="6F0453B6" w:rsidR="00765812" w:rsidRDefault="00765812" w:rsidP="00765812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79" w:name="OLE_LINK88"/>
      <w:bookmarkEnd w:id="78"/>
      <w:r w:rsidRPr="00DF21FC">
        <w:rPr>
          <w:rFonts w:ascii="Phetsarath OT" w:eastAsia="Phetsarath OT" w:hAnsi="Phetsarath OT" w:cs="Phetsarath OT"/>
          <w:sz w:val="24"/>
          <w:szCs w:val="24"/>
        </w:rPr>
        <w:t xml:space="preserve"> 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ເມຶີ່ອຄູ່ກໍລະນີຕົກລົງເຫັນດີເປັນເອກະພາບເລຶີອກເອົາຜູ້ຕັດສີນຈໍານວນສາມຄົນ ສູນ ຫຼຶີ ຫ້ອງການແກ້ໄຂຂໍ້ຂັດແຍ່ງທາງດ້ານເສດຖະກິດ ຈະໃຫ້ຄູ່ກໍລະນີແຕ່ລະຝ່າຍເລຶີອກເອົາຜູ້ຕັດສີນໜຶ່ງຄົນ ເພຶີ່ອປະກອບເປັນຄະນະກໍາມະການຕັດສີນ ຈາກປຶ້ມບັນຊີລາຍຊຶີ່ກໍາມະການຕັດສີນຂອງສູນແກ້ໄຂຂໍ້ຂັດແຍ່ງທາງດ້ານເສດຖະກິດ ພາຍໃນເວລາສິບຫ້າວັນ</w:t>
      </w:r>
      <w:r w:rsidRPr="00DF21FC">
        <w:rPr>
          <w:rFonts w:ascii="Phetsarath OT" w:eastAsia="Phetsarath OT" w:hAnsi="Phetsarath OT" w:cs="Phetsarath OT" w:hint="cs"/>
          <w:sz w:val="24"/>
          <w:szCs w:val="24"/>
          <w:cs/>
        </w:rPr>
        <w:t>.</w:t>
      </w:r>
      <w:r w:rsidRPr="00DF21FC">
        <w:rPr>
          <w:rFonts w:ascii="Phetsarath OT" w:eastAsia="Phetsarath OT" w:hAnsi="Phetsarath OT" w:cs="Phetsarath OT" w:hint="cs"/>
          <w:sz w:val="20"/>
          <w:szCs w:val="20"/>
          <w:cs/>
        </w:rPr>
        <w:t xml:space="preserve"> </w:t>
      </w:r>
      <w:bookmarkStart w:id="80" w:name="OLE_LINK89"/>
      <w:bookmarkStart w:id="81" w:name="OLE_LINK90"/>
      <w:bookmarkEnd w:id="79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ຖ້າຄູ່ກໍລະນີຝ່າຍໃດໜຶ່ງ ຫຼຶີ ທັງສອງຝ່າຍເລຶີອກບໍ່ໄດ້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ບໍ່ເລຶີອກ ຫຼຶີ ເລຶີອກບໍ່ທັນຕາມກຳນົດເວລາສູນ ຫຼຶີ ຫ້ອງການແກ້ໄຂຂໍ້ຂັດແຍ່ງທາງດ້ານເສດຖະກິດ ຈະເປັນຜູ້ເລຶີອກໃຫ້ພາຍໃນເວລາຫ້າວັນລັດຖະການ ພ້ອມທັງແຈ້ງໃຫ້ຄູ່ກໍລະນີຮັບຊາບ. ຫຼັງຈາກນັ້ນໃຫ້ຜູ້ຕັດສີນສອງຄົນທີ່ຖຶີກເລຶີອກຈາກຄູ່ກໍລະນີນັ້ນເລຶີອກເອົາຜູ້ຕັດສີນຜູ້ທີ່ສາມມາເປັນປະທານຄະນະກໍາມະການຕັດສີນ ພາຍໃນຫ້າວັນລັດຖະການ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ຖ້າຜູ້ຕັດສີນສອງຄົນຫາກເລຶີອກປະທານບໍ່ໄດ້ ຫຼຶີ ບໍ່ເປັນເອກະພາບ ຫຼຶີ ເລຶີອກບໍ່ທັນຕາມກໍານົດເວລາ ສູນ ຫຼຶີ ຫ້ອງການແກ້ໄຂຂໍ້ຂັດແຍ່ງທາງດ້ານເສດຖະກິດ ຈະເປັນຜູ້ເລຶີອກໃຫ້ພາຍໃນຫ້າວັນລັດຖະການ ພ້ອມທັງແຈ້ງໃຫ້ຄູ່ກໍລະນີຮັບຊາບ.</w:t>
      </w:r>
    </w:p>
    <w:p w14:paraId="44892389" w14:textId="77777777" w:rsidR="00571ED7" w:rsidRPr="00DF21FC" w:rsidRDefault="00571ED7" w:rsidP="00765812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82" w:name="OLE_LINK91"/>
      <w:bookmarkEnd w:id="80"/>
      <w:bookmarkEnd w:id="81"/>
      <w:r w:rsidRPr="00B11D6F">
        <w:rPr>
          <w:rFonts w:ascii="Phetsarath OT" w:eastAsia="Phetsarath OT" w:hAnsi="Phetsarath OT" w:cs="Phetsarath OT" w:hint="cs"/>
          <w:b/>
          <w:bCs/>
          <w:sz w:val="24"/>
          <w:szCs w:val="24"/>
          <w:cs/>
        </w:rPr>
        <w:t>ຕົວຢ່າງ: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ຝ່າຍຮ້ອງຂໍ(ກ) ເລືອກຜູ້ຕັດສີນໜຶ່ງຄົນ </w:t>
      </w:r>
      <w:r w:rsidR="000D6D67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ຊື່ ທ້າວ ວ 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>ແລະ ຝ່າຍຖືກຮ້ອງຂໍ(ຂ) ກໍໄດ້ເລືອເອົາຜູ້ຕັດສີນອີກໜຶ່ງຄົນ</w:t>
      </w:r>
      <w:r w:rsidR="000D6D67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ຊື່ ທ້າວ ທ </w:t>
      </w:r>
      <w:r w:rsidR="0070448E">
        <w:rPr>
          <w:rFonts w:ascii="Phetsarath OT" w:eastAsia="Phetsarath OT" w:hAnsi="Phetsarath OT" w:cs="Phetsarath OT" w:hint="cs"/>
          <w:sz w:val="24"/>
          <w:szCs w:val="24"/>
          <w:cs/>
        </w:rPr>
        <w:t>ຕາມປຶ້ມບັນຊີລາຍຊື່ຜູ້ຕັດສີນຂອງສູນແກ້ໄຂຂໍ້ຂັດແຍ່ງທາງດ້ານເສດຖະກິດ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>ເຊັ່ນກັນ ຫຼັງຈາກນັ້ນຜູ້ຕັດສີນທັງຄົນກໍເລືອກເອົາຜູ້ຕັດສີນຜູ້ທີສາມເພື່ອມາເປັນປະທານກຳມະການຕັດສີນ</w:t>
      </w:r>
      <w:r w:rsidR="00B11D6F">
        <w:rPr>
          <w:rFonts w:ascii="Phetsarath OT" w:eastAsia="Phetsarath OT" w:hAnsi="Phetsarath OT" w:cs="Phetsarath OT" w:hint="cs"/>
          <w:sz w:val="24"/>
          <w:szCs w:val="24"/>
          <w:cs/>
        </w:rPr>
        <w:t>ຂໍ້ຂັດແຍ່ງ</w:t>
      </w:r>
      <w:r>
        <w:rPr>
          <w:rFonts w:ascii="Phetsarath OT" w:eastAsia="Phetsarath OT" w:hAnsi="Phetsarath OT" w:cs="Phetsarath OT" w:hint="cs"/>
          <w:sz w:val="24"/>
          <w:szCs w:val="24"/>
          <w:cs/>
        </w:rPr>
        <w:t>ຂອງພວກຕົນ</w:t>
      </w:r>
      <w:r w:rsidR="000D6D67">
        <w:rPr>
          <w:rFonts w:ascii="Phetsarath OT" w:eastAsia="Phetsarath OT" w:hAnsi="Phetsarath OT" w:cs="Phetsarath OT" w:hint="cs"/>
          <w:sz w:val="24"/>
          <w:szCs w:val="24"/>
          <w:cs/>
        </w:rPr>
        <w:t>ຕາມຂັ້ນຕອນຕໍ່ໄປ</w:t>
      </w:r>
      <w:r w:rsidR="000F3F04">
        <w:rPr>
          <w:rFonts w:ascii="Phetsarath OT" w:eastAsia="Phetsarath OT" w:hAnsi="Phetsarath OT" w:cs="Phetsarath OT" w:hint="cs"/>
          <w:sz w:val="24"/>
          <w:szCs w:val="24"/>
          <w:cs/>
        </w:rPr>
        <w:t>.</w:t>
      </w:r>
    </w:p>
    <w:bookmarkEnd w:id="82"/>
    <w:p w14:paraId="5C251DDA" w14:textId="77777777" w:rsidR="00765812" w:rsidRPr="00DF21FC" w:rsidRDefault="00765812" w:rsidP="00765812">
      <w:pPr>
        <w:spacing w:after="0"/>
        <w:ind w:firstLine="567"/>
        <w:jc w:val="both"/>
        <w:rPr>
          <w:rFonts w:ascii="Phetsarath OT" w:eastAsia="Phetsarath OT" w:hAnsi="Phetsarath OT" w:cs="Phetsarath OT"/>
          <w:sz w:val="2"/>
          <w:szCs w:val="2"/>
        </w:rPr>
      </w:pPr>
    </w:p>
    <w:p w14:paraId="16F7214B" w14:textId="77777777" w:rsidR="00765812" w:rsidRPr="00DF21FC" w:rsidRDefault="00765812" w:rsidP="00765812">
      <w:pPr>
        <w:keepNext/>
        <w:keepLines/>
        <w:spacing w:before="200" w:after="0" w:line="254" w:lineRule="auto"/>
        <w:ind w:firstLine="284"/>
        <w:outlineLvl w:val="3"/>
        <w:rPr>
          <w:rFonts w:ascii="Phetsarath OT" w:eastAsia="Phetsarath OT" w:hAnsi="Phetsarath OT" w:cs="Phetsarath OT"/>
          <w:b/>
          <w:bCs/>
          <w:sz w:val="24"/>
          <w:szCs w:val="24"/>
          <w:lang w:bidi="th-TH"/>
        </w:rPr>
      </w:pPr>
      <w:bookmarkStart w:id="83" w:name="OLE_LINK92"/>
      <w:r w:rsidRPr="00DF21FC">
        <w:rPr>
          <w:rFonts w:ascii="Phetsarath OT" w:eastAsia="Phetsarath OT" w:hAnsi="Phetsarath OT" w:cs="Phetsarath OT"/>
          <w:b/>
          <w:bCs/>
          <w:sz w:val="24"/>
          <w:szCs w:val="24"/>
          <w:cs/>
        </w:rPr>
        <w:t>2.3</w:t>
      </w:r>
      <w:r w:rsidRPr="00DF21FC">
        <w:rPr>
          <w:rFonts w:ascii="Phetsarath OT" w:eastAsia="Phetsarath OT" w:hAnsi="Phetsarath OT" w:cs="Phetsarath OT" w:hint="cs"/>
          <w:b/>
          <w:bCs/>
          <w:sz w:val="24"/>
          <w:szCs w:val="24"/>
          <w:cs/>
        </w:rPr>
        <w:t xml:space="preserve"> </w:t>
      </w:r>
      <w:r w:rsidRPr="00DF21F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>ການແຕ່ງຕັ້ງຜູ້ຕັດສີນ ແລະ ຄະນະກໍາມະການຕັດສີນ</w:t>
      </w:r>
    </w:p>
    <w:p w14:paraId="21C4FFB5" w14:textId="77777777" w:rsidR="00765812" w:rsidRPr="00DF21FC" w:rsidRDefault="00765812" w:rsidP="00817BEB">
      <w:pPr>
        <w:spacing w:after="0"/>
        <w:ind w:firstLine="567"/>
        <w:jc w:val="both"/>
        <w:rPr>
          <w:rFonts w:ascii="Phetsarath OT" w:eastAsia="Phetsarath OT" w:hAnsi="Phetsarath OT" w:cs="Phetsarath OT"/>
          <w:sz w:val="24"/>
          <w:szCs w:val="24"/>
        </w:rPr>
      </w:pPr>
      <w:bookmarkStart w:id="84" w:name="OLE_LINK93"/>
      <w:bookmarkStart w:id="85" w:name="OLE_LINK94"/>
      <w:bookmarkEnd w:id="83"/>
      <w:r w:rsidRPr="00DF21FC">
        <w:rPr>
          <w:rFonts w:ascii="Phetsarath OT" w:eastAsia="Phetsarath OT" w:hAnsi="Phetsarath OT" w:cs="Phetsarath OT"/>
          <w:sz w:val="24"/>
          <w:szCs w:val="24"/>
        </w:rPr>
        <w:t xml:space="preserve">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ສູນ ຫຼຶີ ຫ້ອງການແກ້ໄຂຂໍ້ຂັດແຍ່ງທາງດ້ານເສດຖະກິດ ຕ້ອງແຕ່ງຕັ້ງຜູ້ຕັດສີນ ຫຼຶີ ຄະນະກໍາມະການຕັດສີນ ພາຍໃນຫ້າວັນລັດຖະການ ນັບແຕ່ວັນທີ່ໄດ້ຮັບລາຍຊຶີ່ຜູ້ຕັດສີນ ຕາມການສະເໜີຂອງຄູ່ກໍລະນີ ຫຼຶີ ຕາມການເລຶີອກຂອງສູນ ຫຼຶີ ຫ້ອງການແກ້ໄຂຂໍ້ຂັດແຍ່ງທາງດ້ານເສດຖະກິດ.</w:t>
      </w:r>
    </w:p>
    <w:p w14:paraId="1D9284D8" w14:textId="77777777" w:rsidR="00765812" w:rsidRPr="00DF21FC" w:rsidRDefault="00765812" w:rsidP="00FC1D59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86" w:name="OLE_LINK95"/>
      <w:bookmarkStart w:id="87" w:name="OLE_LINK96"/>
      <w:bookmarkEnd w:id="84"/>
      <w:bookmarkEnd w:id="85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ໃນພາກປະຕິບັດກ່ອນການແຕ່ງຕັ້ງຜູ້ຕັດສີນ ຫຼຶີ ປະທານຄະນະກໍາມະການຕັດສີນ ສູນ ຫຼຶີ ຫ້ອງການແກ້ໄຂຂໍ້ຂັດແຍ່ງທາງດ້ານເສດຖະກິດ ຈະຕ້ອງໄດ້ຖາມເບີ່ງເຈດຈໍານົງຂອງເປົ້າໝາຍຜູ້ທີ່ຈະແຕ່ງຕັ້ງໃຫ້ເປັນຜູ້ຕັດສີນ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ຜູ້ເປັນປະທານຄະນະກໍາມະການຕັດສີນນັ້ນກ່ອນວ່າຜູ້ກ່ຽວສາມາດຮັບເປັນປະທານຄະນະກໍາມະການຕັດສີນຂໍ້ຂັດແຍ່ງດັ່ງກ່າວນັ້ນໄດ້ ຫຼຶີ ບໍ່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?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ແລະ ຜູ້ກ່ຽວສາມາດຮັບເອົາຄ່າແຮງງານຕາມການສະເໜີຂອງຄູ່ກໍລະນີ ຫຼຶີ ຕາມການສະເໜີຂອງຜູ້ຕັດສີນສອງຄົນທີ່ຖຶີກເລຶີອກຈາກຄູ່ກໍລະນີນັ້ນ ຫຼຶີ ບໍ່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?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ຖ້າຜູ້ຕັດສີນ ແລະ ປະທານຄະນະກໍາມະການຕັດສີນຕອບຮັບແລ້ວ ສູນ ຫຼຶີ ຫ້ອງການແກ້ໄຂຂໍ້ຂັດແຍ່ງທາງດ້ານເສດຖະກິດ ກໍຈະດໍາເນີນການແຕ່ງຕັ້ງຜູ້ຕັດສີນ ແລະ ຄະນະກໍາມະການຕັດສີນໄດ້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ແຕ່ກົງກັນຂ້າມຖ້າຜູ້ຕັດສີນ ຫຼຶີ ປະທານຄະນະກໍາມະການຕັດສີນ ບໍ່ຕົກລົງຮັບເອົາຄ່າແຮງງານນັ້ນ ກໍຖຶີວ່າເປົ້້າໝາຍໄດ້ປະຕິເສດບໍ່ຮັບເປັນກໍາມະການຕັດສີນ. </w:t>
      </w:r>
      <w:bookmarkStart w:id="88" w:name="OLE_LINK97"/>
      <w:bookmarkEnd w:id="86"/>
      <w:bookmarkEnd w:id="87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ໃນພາກປະຕິບັດຕົວຈິງ ມີບາງກໍລະນີຜູ້ທີ່ເປັນເປົ້າໝາຍນັ້ນ ສາມາດປະຕິເສດບໍ່ຮັບເປັນກໍາມະການຕັດສີນ ໃນກໍລະນີໃດໜຶ່ງ ດັ່ງນີ້:</w:t>
      </w:r>
    </w:p>
    <w:p w14:paraId="18FF0DE4" w14:textId="77777777" w:rsidR="00765812" w:rsidRPr="00402EAA" w:rsidRDefault="00765812" w:rsidP="001E5CBB">
      <w:pPr>
        <w:pStyle w:val="ListParagraph"/>
        <w:numPr>
          <w:ilvl w:val="0"/>
          <w:numId w:val="10"/>
        </w:numPr>
        <w:spacing w:after="0"/>
        <w:rPr>
          <w:rFonts w:ascii="Phetsarath OT" w:eastAsia="Phetsarath OT" w:hAnsi="Phetsarath OT" w:cs="Phetsarath OT"/>
          <w:sz w:val="24"/>
          <w:szCs w:val="24"/>
        </w:rPr>
      </w:pPr>
      <w:r w:rsidRPr="00402EAA">
        <w:rPr>
          <w:rFonts w:ascii="Phetsarath OT" w:eastAsia="Phetsarath OT" w:hAnsi="Phetsarath OT" w:cs="Phetsarath OT" w:hint="eastAsia"/>
          <w:sz w:val="24"/>
          <w:szCs w:val="24"/>
          <w:cs/>
        </w:rPr>
        <w:t>ບໍ່ມີຄວາມໝັ້ນໃຈທາງດ້ານວິຊາສະເພາະໃດໜຶ່ງຂອງຕົນ</w:t>
      </w:r>
      <w:r w:rsidRPr="00402EAA">
        <w:rPr>
          <w:rFonts w:ascii="Phetsarath OT" w:eastAsia="Phetsarath OT" w:hAnsi="Phetsarath OT" w:cs="Phetsarath OT" w:hint="eastAsia"/>
          <w:sz w:val="24"/>
          <w:szCs w:val="24"/>
        </w:rPr>
        <w:t>;</w:t>
      </w:r>
    </w:p>
    <w:p w14:paraId="0BC498E2" w14:textId="77777777" w:rsidR="00765812" w:rsidRPr="00DF21FC" w:rsidRDefault="00765812" w:rsidP="001E5CBB">
      <w:pPr>
        <w:pStyle w:val="ListParagraph"/>
        <w:numPr>
          <w:ilvl w:val="0"/>
          <w:numId w:val="10"/>
        </w:numPr>
        <w:spacing w:after="0"/>
        <w:rPr>
          <w:rFonts w:ascii="Phetsarath OT" w:eastAsia="Phetsarath OT" w:hAnsi="Phetsarath OT" w:cs="Phetsarath OT"/>
          <w:sz w:val="24"/>
          <w:szCs w:val="24"/>
        </w:rPr>
      </w:pP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ບໍ່ສາມາດຕົກລົງຮັບເອົາຄ່າແຮງງານກັບຄູ່ກໍລະນີ ຫຼຶີ ຜູ້ຕັດສີນສອງຄົນທີ່ຖຶີກເລຶີອກຈາກຄູ່ກໍລະນີໄດ້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;</w:t>
      </w:r>
    </w:p>
    <w:p w14:paraId="1029BA4C" w14:textId="77777777" w:rsidR="00765812" w:rsidRPr="00DF21FC" w:rsidRDefault="00765812" w:rsidP="001E5CBB">
      <w:pPr>
        <w:pStyle w:val="ListParagraph"/>
        <w:numPr>
          <w:ilvl w:val="0"/>
          <w:numId w:val="10"/>
        </w:numPr>
        <w:spacing w:after="0"/>
        <w:rPr>
          <w:rFonts w:ascii="Phetsarath OT" w:eastAsia="Phetsarath OT" w:hAnsi="Phetsarath OT" w:cs="Phetsarath OT"/>
          <w:sz w:val="24"/>
          <w:szCs w:val="24"/>
        </w:rPr>
      </w:pP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ຖຶີກຊັບຊ້ອນໄປປະຕິບັດໜ້າທີ່ວຽກງານຢູ່ທ້ອງຖິ່ນອຶ່ນ ຫຼຶີ ຢູ່ຕ່າງປະເທດ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;</w:t>
      </w:r>
    </w:p>
    <w:p w14:paraId="2BDC9ED2" w14:textId="77777777" w:rsidR="00765812" w:rsidRPr="00DF21FC" w:rsidRDefault="00765812" w:rsidP="001E5CBB">
      <w:pPr>
        <w:pStyle w:val="ListParagraph"/>
        <w:numPr>
          <w:ilvl w:val="0"/>
          <w:numId w:val="10"/>
        </w:numPr>
        <w:spacing w:after="0"/>
        <w:rPr>
          <w:rFonts w:ascii="Phetsarath OT" w:eastAsia="Phetsarath OT" w:hAnsi="Phetsarath OT" w:cs="Phetsarath OT"/>
          <w:sz w:val="24"/>
          <w:szCs w:val="24"/>
        </w:rPr>
      </w:pP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ເສຍຊີວິດກະທັນຫັນ.</w:t>
      </w:r>
      <w:bookmarkStart w:id="89" w:name="_GoBack"/>
      <w:bookmarkEnd w:id="89"/>
    </w:p>
    <w:p w14:paraId="49C5B462" w14:textId="77777777" w:rsidR="00765812" w:rsidRPr="00DF21FC" w:rsidRDefault="00765812" w:rsidP="00FC1D59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90" w:name="OLE_LINK98"/>
      <w:bookmarkStart w:id="91" w:name="OLE_LINK99"/>
      <w:bookmarkEnd w:id="88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ການປະຕິເສດເປັນຜູ້ຕັດສີນ ຫຼຶີ ປະທານຄະ</w:t>
      </w:r>
      <w:r w:rsidR="002A17EB"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ນະກໍາມະການຕັດສີນ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ທີ່ໄດ້ກ່າວມາຂ້າງເທິງນີ້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>,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ສູນ ຫຼຶີ ຫ້ອງການແກ້ໄຂຂໍ້ຂັດແຍ່ງທາງດ້ານເສດຖະກິດ ຕ້ອງແຈ້ງໃຫ້ຄູ່ກໍລະນີ</w:t>
      </w:r>
      <w:r w:rsidRPr="00DF21F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ຜູ້ຕັດສີນ ແລະ ຜູ້ຕັດສີນສອງຄົນທີ່ຖຶີກເລຶີອກຈາກຄູ່ກໍລະນີໄດ້ຮັບຊາບ ເພຶີ່ອເຂົ້າສູ່ຂະບວນການເລຶີອກເອົາຜູ້ຕັດສີນ ຫຼຶີ ປະທານຄະນະກໍາມະການຕັດສີນຄຶີນໃໝ່ ຕາມທີ່ໄດ້ກໍານົດໄວ້ໃນມາດຕາ 35 ຂອງກົດໝາຍວ່າດ້ວຍການແກ້ໄຂຂໍ້ຂັດແຍ່ງທາງດ້ານເສດຖະກິດ ສະບັບປັບປຸງ </w:t>
      </w:r>
      <w:r w:rsidRPr="00DF21FC">
        <w:rPr>
          <w:rFonts w:ascii="Phetsarath OT" w:eastAsia="Phetsarath OT" w:hAnsi="Phetsarath OT" w:cs="Phetsarath OT"/>
          <w:sz w:val="24"/>
          <w:szCs w:val="24"/>
          <w:cs/>
        </w:rPr>
        <w:t>2018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.</w:t>
      </w:r>
    </w:p>
    <w:p w14:paraId="40A5E220" w14:textId="2C68EDF7" w:rsidR="00765812" w:rsidRPr="00DF21FC" w:rsidRDefault="00765812" w:rsidP="00FC1D59">
      <w:pPr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92" w:name="OLE_LINK100"/>
      <w:bookmarkEnd w:id="90"/>
      <w:bookmarkEnd w:id="91"/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ພາຍຫຼັງສູນ ຫຼຶີ ຫ້ອງການແກ້ໄຂຂໍ້ຂັດແຍ່ງທາງດ້ານເສດຖະກິດ ໄດ້ແຕ່ງຕັ້ງຜູ້ຕັດສີນ ຫຼຶີ ຄະນະກໍາມະການຕັດສີນແລ້ວ ຈະມອບສຳນວນຂໍ້ຂັດແຍ່ງໃຫ້ຜູ້ຕັດສີນ ຫຼຶີ ຄະນະກໍາມະການຕັດສີນ ເພຶີ່ອດໍາເນີນການຕັດສີນຕາມກົດ</w:t>
      </w:r>
      <w:r w:rsidR="00BB0F6D">
        <w:rPr>
          <w:rFonts w:ascii="Phetsarath OT" w:eastAsia="Phetsarath OT" w:hAnsi="Phetsarath OT" w:cs="Phetsarath OT"/>
          <w:sz w:val="24"/>
          <w:szCs w:val="24"/>
        </w:rPr>
        <w:t xml:space="preserve">    </w:t>
      </w:r>
      <w:r w:rsidRPr="00DF21FC">
        <w:rPr>
          <w:rFonts w:ascii="Phetsarath OT" w:eastAsia="Phetsarath OT" w:hAnsi="Phetsarath OT" w:cs="Phetsarath OT" w:hint="eastAsia"/>
          <w:sz w:val="24"/>
          <w:szCs w:val="24"/>
          <w:cs/>
        </w:rPr>
        <w:t>ໝາຍ.</w:t>
      </w:r>
    </w:p>
    <w:p w14:paraId="6233B880" w14:textId="77777777" w:rsidR="00BB0F6D" w:rsidRPr="00BB0F6D" w:rsidRDefault="00BB0F6D" w:rsidP="00BB0F6D">
      <w:pPr>
        <w:numPr>
          <w:ilvl w:val="0"/>
          <w:numId w:val="14"/>
        </w:numPr>
        <w:spacing w:after="0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/>
        </w:rPr>
      </w:pPr>
      <w:bookmarkStart w:id="93" w:name="OLE_LINK48"/>
      <w:bookmarkStart w:id="94" w:name="OLE_LINK46"/>
      <w:bookmarkStart w:id="95" w:name="OLE_LINK47"/>
      <w:bookmarkEnd w:id="92"/>
      <w:r w:rsidRPr="00BB0F6D">
        <w:rPr>
          <w:rFonts w:ascii="Times New Roman" w:eastAsia="Phetsarath OT" w:hAnsi="Times New Roman" w:cs="DokChampa"/>
          <w:b/>
          <w:bCs/>
          <w:sz w:val="24"/>
          <w:szCs w:val="24"/>
          <w:lang w:val="en"/>
        </w:rPr>
        <w:t>References</w:t>
      </w:r>
      <w:bookmarkEnd w:id="93"/>
      <w:r w:rsidRPr="00BB0F6D">
        <w:rPr>
          <w:rFonts w:ascii="Times New Roman" w:eastAsia="Phetsarath OT" w:hAnsi="Times New Roman" w:cs="DokChampa"/>
          <w:b/>
          <w:bCs/>
          <w:sz w:val="24"/>
          <w:szCs w:val="24"/>
          <w:lang w:val="en"/>
        </w:rPr>
        <w:t>:</w:t>
      </w:r>
    </w:p>
    <w:p w14:paraId="0B1D85E7" w14:textId="77777777" w:rsidR="00BB0F6D" w:rsidRPr="00BB0F6D" w:rsidRDefault="00BB0F6D" w:rsidP="00BB0F6D">
      <w:pPr>
        <w:numPr>
          <w:ilvl w:val="0"/>
          <w:numId w:val="15"/>
        </w:numPr>
        <w:spacing w:after="0"/>
        <w:rPr>
          <w:rFonts w:ascii="Phetsarath OT" w:eastAsia="Phetsarath OT" w:hAnsi="Phetsarath OT" w:cs="Phetsarath OT"/>
          <w:sz w:val="24"/>
          <w:szCs w:val="24"/>
        </w:rPr>
      </w:pPr>
      <w:bookmarkStart w:id="96" w:name="OLE_LINK29"/>
      <w:bookmarkStart w:id="97" w:name="OLE_LINK21"/>
      <w:bookmarkStart w:id="98" w:name="OLE_LINK22"/>
      <w:bookmarkStart w:id="99" w:name="OLE_LINK24"/>
      <w:bookmarkStart w:id="100" w:name="OLE_LINK112"/>
      <w:bookmarkEnd w:id="94"/>
      <w:bookmarkEnd w:id="95"/>
      <w:r w:rsidRPr="00BB0F6D">
        <w:rPr>
          <w:rFonts w:ascii="Phetsarath OT" w:eastAsia="Phetsarath OT" w:hAnsi="Phetsarath OT" w:cs="Phetsarath OT"/>
          <w:sz w:val="24"/>
          <w:szCs w:val="24"/>
          <w:cs/>
        </w:rPr>
        <w:t>ກົດໝາຍວ່າດ້ວຍການແກ້ໄຂຂໍ້ຂັດແຍ່ງທາງດ້ານເສດຖະກິດ ຂອງ ສປປ ລາວ</w:t>
      </w:r>
      <w:r w:rsidRPr="00BB0F6D">
        <w:rPr>
          <w:rFonts w:ascii="Phetsarath OT" w:eastAsia="Phetsarath OT" w:hAnsi="Phetsarath OT" w:cs="Phetsarath OT" w:hint="cs"/>
          <w:sz w:val="24"/>
          <w:szCs w:val="24"/>
          <w:cs/>
        </w:rPr>
        <w:t>, ສະບັບເລກທີ 52/ສພຊ, ລົງວັນທີ 22/6/2018.</w:t>
      </w:r>
    </w:p>
    <w:p w14:paraId="06A6AFCF" w14:textId="77777777" w:rsidR="00BB0F6D" w:rsidRPr="00BB0F6D" w:rsidRDefault="00BB0F6D" w:rsidP="00BB0F6D">
      <w:pPr>
        <w:numPr>
          <w:ilvl w:val="0"/>
          <w:numId w:val="15"/>
        </w:numPr>
        <w:spacing w:after="0"/>
        <w:rPr>
          <w:rFonts w:ascii="Phetsarath OT" w:eastAsia="Phetsarath OT" w:hAnsi="Phetsarath OT" w:cs="Phetsarath OT"/>
          <w:sz w:val="24"/>
          <w:szCs w:val="24"/>
        </w:rPr>
      </w:pPr>
      <w:r w:rsidRPr="00BB0F6D">
        <w:rPr>
          <w:rFonts w:ascii="Phetsarath OT" w:eastAsia="Phetsarath OT" w:hAnsi="Phetsarath OT" w:cs="Phetsarath OT"/>
          <w:sz w:val="24"/>
          <w:szCs w:val="24"/>
          <w:cs/>
        </w:rPr>
        <w:t>ປະມວນເອກະສານຝຶກອົບຮົມທັກສະການແກ້ໄຂຂໍ້ຂັດແຍ່ງທາງດ້ານເສດຖະກິດດ້ວຍການໄກ່ເກ່ຍ</w:t>
      </w:r>
      <w:r w:rsidRPr="00BB0F6D">
        <w:rPr>
          <w:rFonts w:ascii="Phetsarath OT" w:eastAsia="Phetsarath OT" w:hAnsi="Phetsarath OT" w:cs="Phetsarath OT"/>
          <w:sz w:val="24"/>
          <w:szCs w:val="24"/>
          <w:lang w:bidi="ar-SA"/>
        </w:rPr>
        <w:t xml:space="preserve">, </w:t>
      </w:r>
      <w:r w:rsidRPr="00BB0F6D">
        <w:rPr>
          <w:rFonts w:ascii="Phetsarath OT" w:eastAsia="Phetsarath OT" w:hAnsi="Phetsarath OT" w:cs="Phetsarath OT"/>
          <w:sz w:val="24"/>
          <w:szCs w:val="24"/>
          <w:cs/>
        </w:rPr>
        <w:t>ການຕັດສິນໂດຍກຳມະການ</w:t>
      </w:r>
      <w:r w:rsidRPr="00BB0F6D">
        <w:rPr>
          <w:rFonts w:ascii="Phetsarath OT" w:eastAsia="Phetsarath OT" w:hAnsi="Phetsarath OT" w:cs="Phetsarath OT" w:hint="cs"/>
          <w:sz w:val="24"/>
          <w:szCs w:val="24"/>
          <w:cs/>
        </w:rPr>
        <w:t>, ປີ 2020.</w:t>
      </w:r>
    </w:p>
    <w:p w14:paraId="43B35737" w14:textId="77777777" w:rsidR="00BB0F6D" w:rsidRPr="00BB0F6D" w:rsidRDefault="00BB0F6D" w:rsidP="00BB0F6D">
      <w:pPr>
        <w:numPr>
          <w:ilvl w:val="0"/>
          <w:numId w:val="15"/>
        </w:numPr>
        <w:spacing w:after="0"/>
        <w:rPr>
          <w:rFonts w:ascii="Phetsarath OT" w:eastAsia="Phetsarath OT" w:hAnsi="Phetsarath OT" w:cs="Phetsarath OT"/>
          <w:sz w:val="24"/>
          <w:szCs w:val="24"/>
        </w:rPr>
      </w:pPr>
      <w:r w:rsidRPr="00BB0F6D">
        <w:rPr>
          <w:rFonts w:ascii="Phetsarath OT" w:eastAsia="Phetsarath OT" w:hAnsi="Phetsarath OT" w:cs="Phetsarath OT" w:hint="cs"/>
          <w:sz w:val="24"/>
          <w:szCs w:val="24"/>
          <w:cs/>
        </w:rPr>
        <w:t>ປື້ມຄູ່ມືການແກ້ໄຂຂໍ້ຂັດແຍ່ງທາງດ້ານເສດຖະກິດ, ປີ 2017.</w:t>
      </w:r>
      <w:bookmarkEnd w:id="96"/>
    </w:p>
    <w:bookmarkEnd w:id="97"/>
    <w:bookmarkEnd w:id="98"/>
    <w:bookmarkEnd w:id="99"/>
    <w:bookmarkEnd w:id="100"/>
    <w:p w14:paraId="674BBBEF" w14:textId="462C1036" w:rsidR="00BB0F6D" w:rsidRDefault="00BB0F6D" w:rsidP="001B3AD5">
      <w:pPr>
        <w:spacing w:after="0" w:line="240" w:lineRule="auto"/>
        <w:ind w:left="567" w:firstLine="720"/>
        <w:jc w:val="both"/>
        <w:rPr>
          <w:rFonts w:ascii="Phetsarath OT" w:eastAsia="Phetsarath OT" w:hAnsi="Phetsarath OT" w:cs="Phetsarath OT"/>
          <w:b/>
          <w:bCs/>
          <w:sz w:val="24"/>
          <w:szCs w:val="24"/>
        </w:rPr>
      </w:pPr>
    </w:p>
    <w:p w14:paraId="2376BF6F" w14:textId="77777777" w:rsidR="00BB0F6D" w:rsidRDefault="00BB0F6D" w:rsidP="001B3AD5">
      <w:pPr>
        <w:spacing w:after="0" w:line="240" w:lineRule="auto"/>
        <w:ind w:left="567" w:firstLine="720"/>
        <w:jc w:val="both"/>
        <w:rPr>
          <w:rFonts w:ascii="Phetsarath OT" w:eastAsia="Phetsarath OT" w:hAnsi="Phetsarath OT" w:cs="Phetsarath OT"/>
          <w:sz w:val="24"/>
          <w:szCs w:val="24"/>
        </w:rPr>
      </w:pPr>
    </w:p>
    <w:bookmarkEnd w:id="4"/>
    <w:p w14:paraId="692EF21B" w14:textId="36E19FE2" w:rsidR="00657E47" w:rsidRPr="003D2821" w:rsidRDefault="00657E47" w:rsidP="001B3AD5">
      <w:pPr>
        <w:spacing w:after="0" w:line="240" w:lineRule="auto"/>
        <w:ind w:left="567" w:firstLine="720"/>
        <w:jc w:val="both"/>
        <w:rPr>
          <w:rFonts w:ascii="Phetsarath OT" w:eastAsia="Phetsarath OT" w:hAnsi="Phetsarath OT" w:cs="Phetsarath OT"/>
          <w:sz w:val="24"/>
          <w:szCs w:val="24"/>
          <w:cs/>
        </w:rPr>
      </w:pPr>
    </w:p>
    <w:sectPr w:rsidR="00657E47" w:rsidRPr="003D2821" w:rsidSect="00600DD4">
      <w:footerReference w:type="default" r:id="rId8"/>
      <w:pgSz w:w="12240" w:h="15840"/>
      <w:pgMar w:top="1584" w:right="1584" w:bottom="1584" w:left="158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65741" w14:textId="77777777" w:rsidR="000E3295" w:rsidRDefault="000E3295" w:rsidP="00765812">
      <w:pPr>
        <w:spacing w:after="0" w:line="240" w:lineRule="auto"/>
      </w:pPr>
      <w:r>
        <w:separator/>
      </w:r>
    </w:p>
  </w:endnote>
  <w:endnote w:type="continuationSeparator" w:id="0">
    <w:p w14:paraId="1EDC875E" w14:textId="77777777" w:rsidR="000E3295" w:rsidRDefault="000E3295" w:rsidP="00765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37343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644F76" w14:textId="096FEB01" w:rsidR="007C5228" w:rsidRDefault="007C52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5B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9492680" w14:textId="77777777" w:rsidR="007C5228" w:rsidRDefault="007C52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57E47" w14:textId="77777777" w:rsidR="000E3295" w:rsidRDefault="000E3295" w:rsidP="00765812">
      <w:pPr>
        <w:spacing w:after="0" w:line="240" w:lineRule="auto"/>
      </w:pPr>
      <w:r>
        <w:separator/>
      </w:r>
    </w:p>
  </w:footnote>
  <w:footnote w:type="continuationSeparator" w:id="0">
    <w:p w14:paraId="47225DE1" w14:textId="77777777" w:rsidR="000E3295" w:rsidRDefault="000E3295" w:rsidP="00765812">
      <w:pPr>
        <w:spacing w:after="0" w:line="240" w:lineRule="auto"/>
      </w:pPr>
      <w:r>
        <w:continuationSeparator/>
      </w:r>
    </w:p>
  </w:footnote>
  <w:footnote w:id="1">
    <w:p w14:paraId="1794CD61" w14:textId="2610D692" w:rsidR="00E42D27" w:rsidRPr="00E42D27" w:rsidRDefault="00E42D27">
      <w:pPr>
        <w:pStyle w:val="FootnoteText"/>
        <w:rPr>
          <w:rFonts w:ascii="Phetsarath OT" w:eastAsia="Phetsarath OT" w:hAnsi="Phetsarath OT" w:cs="Phetsarath OT" w:hint="cs"/>
          <w:cs/>
        </w:rPr>
      </w:pPr>
      <w:r>
        <w:rPr>
          <w:rStyle w:val="FootnoteReference"/>
        </w:rPr>
        <w:footnoteRef/>
      </w:r>
      <w:r>
        <w:t xml:space="preserve"> </w:t>
      </w:r>
      <w:r w:rsidRPr="00E42D27">
        <w:rPr>
          <w:rFonts w:ascii="Phetsarath OT" w:eastAsia="Phetsarath OT" w:hAnsi="Phetsarath OT" w:cs="Phetsarath OT" w:hint="cs"/>
          <w:cs/>
        </w:rPr>
        <w:t>ກົດໝາຍວ່າດ້ວຍການແກ້ໄຂຂໍ້ຂັດແຍ່ງທາງດ້ານເສດຖະກິດ</w:t>
      </w:r>
      <w:r w:rsidRPr="00E42D27">
        <w:rPr>
          <w:rFonts w:ascii="Phetsarath OT" w:eastAsia="Phetsarath OT" w:hAnsi="Phetsarath OT" w:cs="Phetsarath OT"/>
          <w:cs/>
        </w:rPr>
        <w:t xml:space="preserve"> </w:t>
      </w:r>
      <w:r w:rsidRPr="00E42D27">
        <w:rPr>
          <w:rFonts w:ascii="Phetsarath OT" w:eastAsia="Phetsarath OT" w:hAnsi="Phetsarath OT" w:cs="Phetsarath OT" w:hint="cs"/>
          <w:cs/>
        </w:rPr>
        <w:t>ສະບັບປັບປຸງເລກທີ່</w:t>
      </w:r>
      <w:r w:rsidRPr="00E42D27">
        <w:rPr>
          <w:rFonts w:ascii="Phetsarath OT" w:eastAsia="Phetsarath OT" w:hAnsi="Phetsarath OT" w:cs="Phetsarath OT"/>
          <w:cs/>
        </w:rPr>
        <w:t xml:space="preserve"> </w:t>
      </w:r>
      <w:r w:rsidRPr="00E42D27">
        <w:rPr>
          <w:rFonts w:ascii="Phetsarath OT" w:eastAsia="Phetsarath OT" w:hAnsi="Phetsarath OT" w:cs="Phetsarath OT"/>
        </w:rPr>
        <w:t>51/</w:t>
      </w:r>
      <w:r w:rsidRPr="00E42D27">
        <w:rPr>
          <w:rFonts w:ascii="Phetsarath OT" w:eastAsia="Phetsarath OT" w:hAnsi="Phetsarath OT" w:cs="Phetsarath OT" w:hint="cs"/>
          <w:cs/>
        </w:rPr>
        <w:t>ສພຊ</w:t>
      </w:r>
      <w:r w:rsidRPr="00E42D27">
        <w:rPr>
          <w:rFonts w:ascii="Phetsarath OT" w:eastAsia="Phetsarath OT" w:hAnsi="Phetsarath OT" w:cs="Phetsarath OT"/>
        </w:rPr>
        <w:t xml:space="preserve">, </w:t>
      </w:r>
      <w:r w:rsidRPr="00E42D27">
        <w:rPr>
          <w:rFonts w:ascii="Phetsarath OT" w:eastAsia="Phetsarath OT" w:hAnsi="Phetsarath OT" w:cs="Phetsarath OT" w:hint="cs"/>
          <w:cs/>
        </w:rPr>
        <w:t>ລົງວັນທີ</w:t>
      </w:r>
      <w:r w:rsidRPr="00E42D27">
        <w:rPr>
          <w:rFonts w:ascii="Phetsarath OT" w:eastAsia="Phetsarath OT" w:hAnsi="Phetsarath OT" w:cs="Phetsarath OT"/>
        </w:rPr>
        <w:t xml:space="preserve">22 </w:t>
      </w:r>
      <w:r w:rsidRPr="00E42D27">
        <w:rPr>
          <w:rFonts w:ascii="Phetsarath OT" w:eastAsia="Phetsarath OT" w:hAnsi="Phetsarath OT" w:cs="Phetsarath OT" w:hint="cs"/>
          <w:cs/>
        </w:rPr>
        <w:t>ມິຖຸນາ</w:t>
      </w:r>
      <w:r w:rsidRPr="00E42D27">
        <w:rPr>
          <w:rFonts w:ascii="Phetsarath OT" w:eastAsia="Phetsarath OT" w:hAnsi="Phetsarath OT" w:cs="Phetsarath OT"/>
          <w:cs/>
        </w:rPr>
        <w:t xml:space="preserve"> </w:t>
      </w:r>
      <w:r w:rsidRPr="00E42D27">
        <w:rPr>
          <w:rFonts w:ascii="Phetsarath OT" w:eastAsia="Phetsarath OT" w:hAnsi="Phetsarath OT" w:cs="Phetsarath OT"/>
        </w:rPr>
        <w:t>2018</w:t>
      </w:r>
      <w:r>
        <w:rPr>
          <w:rFonts w:ascii="Phetsarath OT" w:eastAsia="Phetsarath OT" w:hAnsi="Phetsarath OT" w:cs="Phetsarath OT" w:hint="cs"/>
          <w:cs/>
        </w:rPr>
        <w:t>, ມຕ 65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3" type="#_x0000_t75" style="width:11.25pt;height:11.25pt" o:bullet="t">
        <v:imagedata r:id="rId1" o:title="msoA239"/>
      </v:shape>
    </w:pict>
  </w:numPicBullet>
  <w:abstractNum w:abstractNumId="0" w15:restartNumberingAfterBreak="0">
    <w:nsid w:val="01030E86"/>
    <w:multiLevelType w:val="hybridMultilevel"/>
    <w:tmpl w:val="A434CFA4"/>
    <w:lvl w:ilvl="0" w:tplc="82CE88DA">
      <w:numFmt w:val="bullet"/>
      <w:lvlText w:val="-"/>
      <w:lvlJc w:val="left"/>
      <w:pPr>
        <w:ind w:left="720" w:hanging="360"/>
      </w:pPr>
      <w:rPr>
        <w:rFonts w:ascii="DokChampa" w:eastAsiaTheme="minorHAnsi" w:hAnsi="DokChampa" w:cs="DokChampa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94FDA"/>
    <w:multiLevelType w:val="hybridMultilevel"/>
    <w:tmpl w:val="3B7A198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1706D"/>
    <w:multiLevelType w:val="hybridMultilevel"/>
    <w:tmpl w:val="31ACF878"/>
    <w:lvl w:ilvl="0" w:tplc="A8A8C3A2">
      <w:start w:val="1"/>
      <w:numFmt w:val="decimal"/>
      <w:lvlText w:val="%1)"/>
      <w:lvlJc w:val="left"/>
      <w:pPr>
        <w:ind w:left="990" w:hanging="360"/>
      </w:pPr>
      <w:rPr>
        <w:rFonts w:ascii="Phetsarath OT" w:eastAsia="Phetsarath OT" w:hAnsi="Phetsarath OT" w:cs="Phetsarath OT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204F2056"/>
    <w:multiLevelType w:val="multilevel"/>
    <w:tmpl w:val="5B0E8C9A"/>
    <w:lvl w:ilvl="0">
      <w:start w:val="1"/>
      <w:numFmt w:val="decimal"/>
      <w:lvlText w:val="%1."/>
      <w:lvlJc w:val="left"/>
      <w:pPr>
        <w:ind w:left="720" w:hanging="360"/>
      </w:pPr>
      <w:rPr>
        <w:rFonts w:ascii="Phetsarath OT" w:eastAsia="Phetsarath OT" w:hAnsi="Phetsarath OT" w:cs="Phetsarath OT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ascii="Phetsarath OT" w:eastAsia="Phetsarath OT" w:hAnsi="Phetsarath OT" w:cs="Phetsarath OT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Phetsarath OT" w:eastAsia="Phetsarath OT" w:hAnsi="Phetsarath OT" w:cs="Phetsarath OT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5" w15:restartNumberingAfterBreak="0">
    <w:nsid w:val="23DB4ED6"/>
    <w:multiLevelType w:val="hybridMultilevel"/>
    <w:tmpl w:val="1AA47FBA"/>
    <w:lvl w:ilvl="0" w:tplc="3118CF74">
      <w:start w:val="1"/>
      <w:numFmt w:val="decimal"/>
      <w:lvlText w:val="%1)"/>
      <w:lvlJc w:val="left"/>
      <w:pPr>
        <w:ind w:left="19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664E2924">
      <w:start w:val="1"/>
      <w:numFmt w:val="decimal"/>
      <w:lvlText w:val="%4."/>
      <w:lvlJc w:val="left"/>
      <w:pPr>
        <w:ind w:left="4140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>
      <w:start w:val="1"/>
      <w:numFmt w:val="lowerRoman"/>
      <w:lvlText w:val="%6."/>
      <w:lvlJc w:val="right"/>
      <w:pPr>
        <w:ind w:left="5580" w:hanging="180"/>
      </w:pPr>
    </w:lvl>
    <w:lvl w:ilvl="6" w:tplc="7F0C75DA">
      <w:start w:val="1"/>
      <w:numFmt w:val="decimal"/>
      <w:lvlText w:val="%7."/>
      <w:lvlJc w:val="left"/>
      <w:pPr>
        <w:ind w:left="6300" w:hanging="360"/>
      </w:pPr>
      <w:rPr>
        <w:rFonts w:ascii="Phetsarath OT" w:eastAsia="Phetsarath OT" w:hAnsi="Phetsarath OT" w:cs="Phetsarath OT" w:hint="default"/>
      </w:rPr>
    </w:lvl>
    <w:lvl w:ilvl="7" w:tplc="04090019">
      <w:start w:val="1"/>
      <w:numFmt w:val="lowerLetter"/>
      <w:lvlText w:val="%8."/>
      <w:lvlJc w:val="left"/>
      <w:pPr>
        <w:ind w:left="7020" w:hanging="360"/>
      </w:pPr>
    </w:lvl>
    <w:lvl w:ilvl="8" w:tplc="0409001B">
      <w:start w:val="1"/>
      <w:numFmt w:val="lowerRoman"/>
      <w:lvlText w:val="%9."/>
      <w:lvlJc w:val="right"/>
      <w:pPr>
        <w:ind w:left="7740" w:hanging="180"/>
      </w:pPr>
    </w:lvl>
  </w:abstractNum>
  <w:abstractNum w:abstractNumId="6" w15:restartNumberingAfterBreak="0">
    <w:nsid w:val="2D124360"/>
    <w:multiLevelType w:val="hybridMultilevel"/>
    <w:tmpl w:val="8FD8E4F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6060F"/>
    <w:multiLevelType w:val="multilevel"/>
    <w:tmpl w:val="279CD62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0D55B5D"/>
    <w:multiLevelType w:val="hybridMultilevel"/>
    <w:tmpl w:val="B1CA2B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997362"/>
    <w:multiLevelType w:val="multilevel"/>
    <w:tmpl w:val="86DC2EF8"/>
    <w:lvl w:ilvl="0">
      <w:start w:val="1"/>
      <w:numFmt w:val="decimal"/>
      <w:lvlText w:val="%1."/>
      <w:lvlJc w:val="left"/>
      <w:pPr>
        <w:ind w:left="720" w:hanging="360"/>
      </w:pPr>
      <w:rPr>
        <w:rFonts w:ascii="Phetsarath OT" w:eastAsia="Phetsarath OT" w:hAnsi="Phetsarath OT" w:cs="Phetsarath OT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Phetsarath OT" w:eastAsia="Phetsarath OT" w:hAnsi="Phetsarath OT" w:cs="Phetsarath OT"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65706A9"/>
    <w:multiLevelType w:val="hybridMultilevel"/>
    <w:tmpl w:val="7422A4C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8464000"/>
    <w:multiLevelType w:val="hybridMultilevel"/>
    <w:tmpl w:val="FFB0D08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DE735BC"/>
    <w:multiLevelType w:val="hybridMultilevel"/>
    <w:tmpl w:val="495E106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2B2242F"/>
    <w:multiLevelType w:val="hybridMultilevel"/>
    <w:tmpl w:val="45C02E1C"/>
    <w:lvl w:ilvl="0" w:tplc="2A7EAC0C">
      <w:start w:val="1"/>
      <w:numFmt w:val="bullet"/>
      <w:lvlText w:val="-"/>
      <w:lvlJc w:val="left"/>
      <w:pPr>
        <w:ind w:left="360" w:hanging="360"/>
      </w:pPr>
      <w:rPr>
        <w:rFonts w:ascii="Phetsarath OT" w:eastAsia="Phetsarath OT" w:hAnsi="Phetsarath OT" w:cs="Phetsarath OT" w:hint="eastAsia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C535A2B"/>
    <w:multiLevelType w:val="hybridMultilevel"/>
    <w:tmpl w:val="5EB24126"/>
    <w:lvl w:ilvl="0" w:tplc="D960F0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3"/>
  </w:num>
  <w:num w:numId="6">
    <w:abstractNumId w:val="10"/>
  </w:num>
  <w:num w:numId="7">
    <w:abstractNumId w:val="8"/>
  </w:num>
  <w:num w:numId="8">
    <w:abstractNumId w:val="1"/>
  </w:num>
  <w:num w:numId="9">
    <w:abstractNumId w:val="11"/>
  </w:num>
  <w:num w:numId="10">
    <w:abstractNumId w:val="12"/>
  </w:num>
  <w:num w:numId="11">
    <w:abstractNumId w:val="6"/>
  </w:num>
  <w:num w:numId="12">
    <w:abstractNumId w:val="4"/>
  </w:num>
  <w:num w:numId="13">
    <w:abstractNumId w:val="7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12"/>
    <w:rsid w:val="0000651E"/>
    <w:rsid w:val="000409B0"/>
    <w:rsid w:val="00045366"/>
    <w:rsid w:val="00045BEB"/>
    <w:rsid w:val="00072639"/>
    <w:rsid w:val="000753FC"/>
    <w:rsid w:val="00075B47"/>
    <w:rsid w:val="000760F4"/>
    <w:rsid w:val="000C3D6F"/>
    <w:rsid w:val="000D3B4C"/>
    <w:rsid w:val="000D6D67"/>
    <w:rsid w:val="000E3295"/>
    <w:rsid w:val="000F3F04"/>
    <w:rsid w:val="00133229"/>
    <w:rsid w:val="00180EB5"/>
    <w:rsid w:val="001B3AD5"/>
    <w:rsid w:val="001C4CE8"/>
    <w:rsid w:val="001E5CBB"/>
    <w:rsid w:val="001F6AEC"/>
    <w:rsid w:val="00243243"/>
    <w:rsid w:val="00264583"/>
    <w:rsid w:val="002869B2"/>
    <w:rsid w:val="00295668"/>
    <w:rsid w:val="00296649"/>
    <w:rsid w:val="002A17EB"/>
    <w:rsid w:val="002A7A9C"/>
    <w:rsid w:val="002B41B7"/>
    <w:rsid w:val="002C7B22"/>
    <w:rsid w:val="00313D91"/>
    <w:rsid w:val="00321549"/>
    <w:rsid w:val="00322A4C"/>
    <w:rsid w:val="0038057A"/>
    <w:rsid w:val="0038120C"/>
    <w:rsid w:val="003937A5"/>
    <w:rsid w:val="003940B9"/>
    <w:rsid w:val="003C7250"/>
    <w:rsid w:val="003D2821"/>
    <w:rsid w:val="003E19F7"/>
    <w:rsid w:val="00402EAA"/>
    <w:rsid w:val="00404BCD"/>
    <w:rsid w:val="00421AE6"/>
    <w:rsid w:val="004351E5"/>
    <w:rsid w:val="0043592B"/>
    <w:rsid w:val="00435A6A"/>
    <w:rsid w:val="004715D0"/>
    <w:rsid w:val="00475481"/>
    <w:rsid w:val="00491020"/>
    <w:rsid w:val="00571ED7"/>
    <w:rsid w:val="005A62FE"/>
    <w:rsid w:val="005C0944"/>
    <w:rsid w:val="005D5DC3"/>
    <w:rsid w:val="00600DD4"/>
    <w:rsid w:val="006061C5"/>
    <w:rsid w:val="00606414"/>
    <w:rsid w:val="00616819"/>
    <w:rsid w:val="00657E47"/>
    <w:rsid w:val="00662D32"/>
    <w:rsid w:val="00684172"/>
    <w:rsid w:val="006F333A"/>
    <w:rsid w:val="00703A1C"/>
    <w:rsid w:val="0070448E"/>
    <w:rsid w:val="007061E5"/>
    <w:rsid w:val="00755018"/>
    <w:rsid w:val="00765812"/>
    <w:rsid w:val="007C5228"/>
    <w:rsid w:val="007C7685"/>
    <w:rsid w:val="008176BB"/>
    <w:rsid w:val="00817BEB"/>
    <w:rsid w:val="00847C57"/>
    <w:rsid w:val="008B79A5"/>
    <w:rsid w:val="00927C94"/>
    <w:rsid w:val="00930F22"/>
    <w:rsid w:val="0096263E"/>
    <w:rsid w:val="009756B6"/>
    <w:rsid w:val="00991E23"/>
    <w:rsid w:val="00996D3E"/>
    <w:rsid w:val="00A35C44"/>
    <w:rsid w:val="00AB76CE"/>
    <w:rsid w:val="00B11D6F"/>
    <w:rsid w:val="00B1214F"/>
    <w:rsid w:val="00B502C0"/>
    <w:rsid w:val="00B53ADF"/>
    <w:rsid w:val="00B9286A"/>
    <w:rsid w:val="00BA4DE0"/>
    <w:rsid w:val="00BB0F6D"/>
    <w:rsid w:val="00BB6BAE"/>
    <w:rsid w:val="00BE1E30"/>
    <w:rsid w:val="00C42728"/>
    <w:rsid w:val="00C606B9"/>
    <w:rsid w:val="00C644B1"/>
    <w:rsid w:val="00C65F2C"/>
    <w:rsid w:val="00C77397"/>
    <w:rsid w:val="00CC14CD"/>
    <w:rsid w:val="00CC4D93"/>
    <w:rsid w:val="00CD5304"/>
    <w:rsid w:val="00D15C0E"/>
    <w:rsid w:val="00D34C15"/>
    <w:rsid w:val="00D50226"/>
    <w:rsid w:val="00D513EF"/>
    <w:rsid w:val="00DA0754"/>
    <w:rsid w:val="00DF21FC"/>
    <w:rsid w:val="00E42D27"/>
    <w:rsid w:val="00E43B15"/>
    <w:rsid w:val="00E75D92"/>
    <w:rsid w:val="00EA7945"/>
    <w:rsid w:val="00EC5157"/>
    <w:rsid w:val="00F070D6"/>
    <w:rsid w:val="00F344D3"/>
    <w:rsid w:val="00F3749B"/>
    <w:rsid w:val="00F645F5"/>
    <w:rsid w:val="00F90555"/>
    <w:rsid w:val="00FC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DA4E3"/>
  <w15:docId w15:val="{F7E9A25B-2104-4E17-8048-15E09CCB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lo-L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658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812"/>
    <w:rPr>
      <w:sz w:val="20"/>
      <w:szCs w:val="20"/>
    </w:rPr>
  </w:style>
  <w:style w:type="character" w:styleId="FootnoteReference">
    <w:name w:val="footnote reference"/>
    <w:uiPriority w:val="99"/>
    <w:unhideWhenUsed/>
    <w:rsid w:val="007658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EA79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5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228"/>
  </w:style>
  <w:style w:type="paragraph" w:styleId="Footer">
    <w:name w:val="footer"/>
    <w:basedOn w:val="Normal"/>
    <w:link w:val="FooterChar"/>
    <w:uiPriority w:val="99"/>
    <w:unhideWhenUsed/>
    <w:rsid w:val="007C5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162C1-CED4-4293-9739-5D6A2BAF0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8</Pages>
  <Words>2282</Words>
  <Characters>13010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    </vt:lpstr>
      <vt:lpstr>        ທັກສະການຄົ້ນຄວ້າຄໍາຮ້ອງຂໍຂອງຄູ່ກໍລະນີ</vt:lpstr>
      <vt:lpstr>        ທັກສະການແນະນໍາຄູ່ກໍລະນີໃນການເລຶີອກ, ການແຕ່ງຕັ້ງຜູ້ຕັດສີນ ແລະ ຄະນະກໍາມະການຕັດສີນ</vt:lpstr>
    </vt:vector>
  </TitlesOfParts>
  <Company/>
  <LinksUpToDate>false</LinksUpToDate>
  <CharactersWithSpaces>15262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D11-01-02</dc:creator>
  <cp:lastModifiedBy>Poumy</cp:lastModifiedBy>
  <cp:revision>4</cp:revision>
  <cp:lastPrinted>2022-08-11T06:02:00Z</cp:lastPrinted>
  <dcterms:created xsi:type="dcterms:W3CDTF">2022-10-13T08:08:00Z</dcterms:created>
  <dcterms:modified xsi:type="dcterms:W3CDTF">2023-05-15T08:31:00Z</dcterms:modified>
</cp:coreProperties>
</file>