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FAC" w:rsidRPr="00B72999" w:rsidRDefault="00361FAC" w:rsidP="00B72999">
      <w:pPr>
        <w:spacing w:before="100" w:beforeAutospacing="1" w:after="100" w:afterAutospacing="1" w:line="276" w:lineRule="auto"/>
        <w:jc w:val="both"/>
        <w:rPr>
          <w:b/>
        </w:rPr>
      </w:pPr>
    </w:p>
    <w:p w:rsidR="008D7B1F" w:rsidRPr="00B72999" w:rsidRDefault="008D7B1F" w:rsidP="00F32C1F">
      <w:pPr>
        <w:spacing w:before="100" w:beforeAutospacing="1" w:after="100" w:afterAutospacing="1" w:line="276" w:lineRule="auto"/>
        <w:jc w:val="center"/>
        <w:rPr>
          <w:b/>
          <w:bCs/>
        </w:rPr>
      </w:pPr>
      <w:r w:rsidRPr="00B72999">
        <w:rPr>
          <w:b/>
          <w:bCs/>
        </w:rPr>
        <w:t>BUSINESS FINANCE</w:t>
      </w:r>
    </w:p>
    <w:p w:rsidR="008D7B1F" w:rsidRPr="00B72999" w:rsidRDefault="008D7B1F" w:rsidP="00F32C1F">
      <w:pPr>
        <w:spacing w:before="100" w:beforeAutospacing="1" w:after="100" w:afterAutospacing="1" w:line="276" w:lineRule="auto"/>
        <w:jc w:val="center"/>
        <w:rPr>
          <w:b/>
          <w:bCs/>
        </w:rPr>
      </w:pPr>
      <w:r w:rsidRPr="00B72999">
        <w:rPr>
          <w:b/>
          <w:bCs/>
        </w:rPr>
        <w:t>LECTURE 10</w:t>
      </w:r>
    </w:p>
    <w:p w:rsidR="008D7B1F" w:rsidRPr="00B72999" w:rsidRDefault="008D7B1F" w:rsidP="00F32C1F">
      <w:pPr>
        <w:spacing w:before="100" w:beforeAutospacing="1" w:after="100" w:afterAutospacing="1" w:line="276" w:lineRule="auto"/>
        <w:jc w:val="center"/>
        <w:rPr>
          <w:b/>
        </w:rPr>
      </w:pPr>
      <w:r w:rsidRPr="00B72999">
        <w:rPr>
          <w:b/>
        </w:rPr>
        <w:t>BASIC INVESTMENT APPRAISAL TECHNIQUES</w:t>
      </w:r>
    </w:p>
    <w:p w:rsidR="008D7B1F" w:rsidRPr="00B72999" w:rsidRDefault="008D7B1F" w:rsidP="00F32C1F">
      <w:pPr>
        <w:spacing w:before="100" w:beforeAutospacing="1" w:after="100" w:afterAutospacing="1" w:line="276" w:lineRule="auto"/>
        <w:jc w:val="center"/>
        <w:rPr>
          <w:b/>
          <w:bCs/>
        </w:rPr>
      </w:pPr>
      <w:r w:rsidRPr="00B72999">
        <w:rPr>
          <w:b/>
          <w:bCs/>
        </w:rPr>
        <w:t>Lecturer: Dr. Charity Njoka (PhD)</w:t>
      </w:r>
    </w:p>
    <w:p w:rsidR="008D7B1F" w:rsidRPr="00B72999" w:rsidRDefault="008D7B1F" w:rsidP="004E22AF">
      <w:pPr>
        <w:spacing w:before="100" w:beforeAutospacing="1" w:after="100" w:afterAutospacing="1" w:line="276" w:lineRule="auto"/>
        <w:rPr>
          <w:bCs/>
        </w:rPr>
      </w:pPr>
      <w:r w:rsidRPr="00B72999">
        <w:rPr>
          <w:bCs/>
        </w:rPr>
        <w:t>At the end of this lecture, you should be able to:</w:t>
      </w:r>
    </w:p>
    <w:p w:rsidR="00C9228D" w:rsidRPr="00B72999" w:rsidRDefault="00C9228D" w:rsidP="004E22AF">
      <w:pPr>
        <w:pStyle w:val="ListParagraph"/>
        <w:numPr>
          <w:ilvl w:val="0"/>
          <w:numId w:val="16"/>
        </w:numPr>
        <w:spacing w:before="100" w:beforeAutospacing="1" w:after="100" w:afterAutospacing="1" w:line="276" w:lineRule="auto"/>
        <w:rPr>
          <w:bCs/>
        </w:rPr>
      </w:pPr>
      <w:r w:rsidRPr="00B72999">
        <w:rPr>
          <w:bCs/>
        </w:rPr>
        <w:t>Discuss the importance of capital budgeting</w:t>
      </w:r>
    </w:p>
    <w:p w:rsidR="00C9228D" w:rsidRPr="00B72999" w:rsidRDefault="00C9228D" w:rsidP="004E22AF">
      <w:pPr>
        <w:pStyle w:val="ListParagraph"/>
        <w:numPr>
          <w:ilvl w:val="0"/>
          <w:numId w:val="16"/>
        </w:numPr>
        <w:spacing w:before="100" w:beforeAutospacing="1" w:after="100" w:afterAutospacing="1" w:line="276" w:lineRule="auto"/>
        <w:rPr>
          <w:bCs/>
        </w:rPr>
      </w:pPr>
      <w:r w:rsidRPr="00B72999">
        <w:rPr>
          <w:bCs/>
        </w:rPr>
        <w:t>Calculate payback period, Accounting rate of return, Net present value, internal rate of return, and profitability index and apply each to appraise an investment</w:t>
      </w:r>
    </w:p>
    <w:p w:rsidR="00C9228D" w:rsidRPr="00B72999" w:rsidRDefault="00C9228D" w:rsidP="004E22AF">
      <w:pPr>
        <w:pStyle w:val="ListParagraph"/>
        <w:numPr>
          <w:ilvl w:val="0"/>
          <w:numId w:val="16"/>
        </w:numPr>
        <w:spacing w:before="100" w:beforeAutospacing="1" w:after="100" w:afterAutospacing="1" w:line="276" w:lineRule="auto"/>
        <w:rPr>
          <w:bCs/>
        </w:rPr>
      </w:pPr>
      <w:r w:rsidRPr="00B72999">
        <w:rPr>
          <w:bCs/>
        </w:rPr>
        <w:t xml:space="preserve"> Outline the merits and demerits of each appraisal techniques</w:t>
      </w:r>
    </w:p>
    <w:p w:rsidR="00183D77" w:rsidRPr="00B72999" w:rsidRDefault="00183D77" w:rsidP="00B72999">
      <w:pPr>
        <w:spacing w:before="100" w:beforeAutospacing="1" w:after="100" w:afterAutospacing="1" w:line="276" w:lineRule="auto"/>
        <w:jc w:val="both"/>
        <w:rPr>
          <w:b/>
        </w:rPr>
      </w:pPr>
      <w:r w:rsidRPr="00B72999">
        <w:rPr>
          <w:b/>
        </w:rPr>
        <w:t>I.0 Introduction</w:t>
      </w:r>
    </w:p>
    <w:p w:rsidR="00183D77" w:rsidRPr="00B72999" w:rsidRDefault="00183D77" w:rsidP="00B72999">
      <w:pPr>
        <w:spacing w:before="100" w:beforeAutospacing="1" w:after="100" w:afterAutospacing="1" w:line="276" w:lineRule="auto"/>
        <w:jc w:val="both"/>
      </w:pPr>
      <w:r w:rsidRPr="00B72999">
        <w:t>Any company will invest finance for the sake of deriving a return which is useful rewarding the shareholders or owners, rewarding creditors by paying them regular return in form of interest and repayment of their principal as and when it falls due among other reasons. Hence a finance manager with present investment policies will be concerned with how efficiently the company’s funds are invested because it is from such investment that the company will survive.  Investments are important because, they influence company’s size, influence growth and influence company’s risks</w:t>
      </w:r>
    </w:p>
    <w:p w:rsidR="00183D77" w:rsidRPr="00B72999" w:rsidRDefault="00183D77" w:rsidP="00B72999">
      <w:pPr>
        <w:spacing w:before="100" w:beforeAutospacing="1" w:after="100" w:afterAutospacing="1" w:line="276" w:lineRule="auto"/>
        <w:jc w:val="both"/>
      </w:pPr>
      <w:r w:rsidRPr="00B72999">
        <w:t>In addition, investment decision making process also known as capital budgeting, involves the decision to invest the company’s current funds in viable ventures whose returns will be realized for long term periods in future.  Capital budgeting as financial planning is characterized by the following:</w:t>
      </w:r>
    </w:p>
    <w:p w:rsidR="00183D77" w:rsidRPr="00B72999" w:rsidRDefault="00183D77" w:rsidP="00B72999">
      <w:pPr>
        <w:spacing w:before="100" w:beforeAutospacing="1" w:after="100" w:afterAutospacing="1" w:line="276" w:lineRule="auto"/>
        <w:ind w:left="720" w:hanging="720"/>
        <w:jc w:val="both"/>
      </w:pPr>
      <w:r w:rsidRPr="00B72999">
        <w:t>1.</w:t>
      </w:r>
      <w:r w:rsidRPr="00B72999">
        <w:tab/>
        <w:t>Decisions of this nature are long term i.e. extending beyond one year in which case they are also expected to generate returns of long term in nature.</w:t>
      </w:r>
    </w:p>
    <w:p w:rsidR="00183D77" w:rsidRPr="00B72999" w:rsidRDefault="00183D77" w:rsidP="00B72999">
      <w:pPr>
        <w:spacing w:before="100" w:beforeAutospacing="1" w:after="100" w:afterAutospacing="1" w:line="276" w:lineRule="auto"/>
        <w:ind w:left="720" w:hanging="720"/>
        <w:jc w:val="both"/>
      </w:pPr>
      <w:r w:rsidRPr="00B72999">
        <w:t>2.</w:t>
      </w:r>
      <w:r w:rsidRPr="00B72999">
        <w:tab/>
        <w:t>Investment is usually heavy (heavy capital injection) and as such has to be properly planned.</w:t>
      </w:r>
    </w:p>
    <w:p w:rsidR="00183D77" w:rsidRPr="00B72999" w:rsidRDefault="00183D77" w:rsidP="00B72999">
      <w:pPr>
        <w:spacing w:before="100" w:beforeAutospacing="1" w:after="100" w:afterAutospacing="1" w:line="276" w:lineRule="auto"/>
        <w:ind w:left="720" w:hanging="720"/>
        <w:jc w:val="both"/>
      </w:pPr>
      <w:r w:rsidRPr="00B72999">
        <w:t>3.</w:t>
      </w:r>
      <w:r w:rsidRPr="00B72999">
        <w:tab/>
        <w:t>These decisions are irreversible and any mistake may cause the company heavy losses.</w:t>
      </w:r>
    </w:p>
    <w:p w:rsidR="004E22AF" w:rsidRDefault="004E22AF" w:rsidP="00B72999">
      <w:pPr>
        <w:spacing w:before="100" w:beforeAutospacing="1" w:after="100" w:afterAutospacing="1" w:line="276" w:lineRule="auto"/>
        <w:jc w:val="both"/>
        <w:rPr>
          <w:b/>
        </w:rPr>
      </w:pPr>
    </w:p>
    <w:p w:rsidR="00183D77" w:rsidRPr="00B72999" w:rsidRDefault="00DA0FEA" w:rsidP="00B72999">
      <w:pPr>
        <w:spacing w:before="100" w:beforeAutospacing="1" w:after="100" w:afterAutospacing="1" w:line="276" w:lineRule="auto"/>
        <w:jc w:val="both"/>
        <w:rPr>
          <w:b/>
        </w:rPr>
      </w:pPr>
      <w:r w:rsidRPr="00B72999">
        <w:rPr>
          <w:b/>
        </w:rPr>
        <w:lastRenderedPageBreak/>
        <w:t xml:space="preserve">1.1 </w:t>
      </w:r>
      <w:r w:rsidR="00183D77" w:rsidRPr="00B72999">
        <w:rPr>
          <w:b/>
        </w:rPr>
        <w:t>Importance of Investment Decisions</w:t>
      </w:r>
    </w:p>
    <w:p w:rsidR="00183D77" w:rsidRPr="00B72999" w:rsidRDefault="00183D77" w:rsidP="00B72999">
      <w:pPr>
        <w:spacing w:before="100" w:beforeAutospacing="1" w:after="100" w:afterAutospacing="1" w:line="276" w:lineRule="auto"/>
        <w:ind w:left="720" w:hanging="720"/>
        <w:jc w:val="both"/>
      </w:pPr>
      <w:r w:rsidRPr="00B72999">
        <w:t>a)</w:t>
      </w:r>
      <w:r w:rsidRPr="00B72999">
        <w:tab/>
        <w:t xml:space="preserve">Such decisions are importance because they will influence the company’s size (non- </w:t>
      </w:r>
      <w:r w:rsidR="003468D2" w:rsidRPr="00B72999">
        <w:t>current assets</w:t>
      </w:r>
      <w:r w:rsidRPr="00B72999">
        <w:t>, sales, and retained earnings).</w:t>
      </w:r>
    </w:p>
    <w:p w:rsidR="00183D77" w:rsidRPr="00B72999" w:rsidRDefault="00183D77" w:rsidP="00B72999">
      <w:pPr>
        <w:spacing w:before="100" w:beforeAutospacing="1" w:after="100" w:afterAutospacing="1" w:line="276" w:lineRule="auto"/>
        <w:jc w:val="both"/>
      </w:pPr>
      <w:r w:rsidRPr="00B72999">
        <w:t>b)</w:t>
      </w:r>
      <w:r w:rsidRPr="00B72999">
        <w:tab/>
        <w:t>They increase the value of the company’s shares and thus its credibility.</w:t>
      </w:r>
    </w:p>
    <w:p w:rsidR="00183D77" w:rsidRPr="00B72999" w:rsidRDefault="00183D77" w:rsidP="00B72999">
      <w:pPr>
        <w:spacing w:before="100" w:beforeAutospacing="1" w:after="100" w:afterAutospacing="1" w:line="276" w:lineRule="auto"/>
        <w:ind w:left="720" w:hanging="720"/>
        <w:jc w:val="both"/>
      </w:pPr>
      <w:r w:rsidRPr="00B72999">
        <w:t>c)</w:t>
      </w:r>
      <w:r w:rsidRPr="00B72999">
        <w:tab/>
        <w:t>The fact that they are irreversible means that they have to be made carefully to avoid any mistake which can lead to the failure of such investment.</w:t>
      </w:r>
    </w:p>
    <w:p w:rsidR="00183D77" w:rsidRPr="00B72999" w:rsidRDefault="00183D77" w:rsidP="00B72999">
      <w:pPr>
        <w:spacing w:before="100" w:beforeAutospacing="1" w:after="100" w:afterAutospacing="1" w:line="276" w:lineRule="auto"/>
        <w:ind w:left="720" w:hanging="720"/>
        <w:jc w:val="both"/>
      </w:pPr>
      <w:r w:rsidRPr="00B72999">
        <w:t>d)</w:t>
      </w:r>
      <w:r w:rsidRPr="00B72999">
        <w:tab/>
        <w:t>Due to heavy capital outlay, more attention is required to avoid loss of huge sums of money which in the extreme may lead to the closure of such a company.  However, these decisions are influenced by:</w:t>
      </w:r>
    </w:p>
    <w:p w:rsidR="00183D77" w:rsidRPr="00B72999" w:rsidRDefault="00183D77" w:rsidP="00B72999">
      <w:pPr>
        <w:spacing w:before="100" w:beforeAutospacing="1" w:after="100" w:afterAutospacing="1" w:line="276" w:lineRule="auto"/>
        <w:ind w:left="720" w:hanging="720"/>
        <w:jc w:val="both"/>
      </w:pPr>
      <w:r w:rsidRPr="00B72999">
        <w:rPr>
          <w:b/>
          <w:bCs/>
        </w:rPr>
        <w:t>i)</w:t>
      </w:r>
      <w:r w:rsidRPr="00B72999">
        <w:tab/>
      </w:r>
      <w:r w:rsidRPr="00B72999">
        <w:rPr>
          <w:b/>
          <w:bCs/>
        </w:rPr>
        <w:t>Political factors</w:t>
      </w:r>
      <w:r w:rsidRPr="00B72999">
        <w:t xml:space="preserve"> – Under conditions of political uncertainty, such decisions cannot be made as it will entail an element of risk of failure of such investment.  Thus political certainty has to be analysed before such decisions are made. </w:t>
      </w:r>
    </w:p>
    <w:p w:rsidR="00183D77" w:rsidRDefault="00183D77" w:rsidP="00B72999">
      <w:pPr>
        <w:spacing w:before="100" w:beforeAutospacing="1" w:after="100" w:afterAutospacing="1" w:line="276" w:lineRule="auto"/>
        <w:ind w:left="720" w:hanging="720"/>
        <w:jc w:val="both"/>
      </w:pPr>
      <w:r w:rsidRPr="00B72999">
        <w:rPr>
          <w:b/>
          <w:bCs/>
        </w:rPr>
        <w:t>ii)</w:t>
      </w:r>
      <w:r w:rsidRPr="00B72999">
        <w:rPr>
          <w:b/>
          <w:bCs/>
        </w:rPr>
        <w:tab/>
        <w:t>Technological factors</w:t>
      </w:r>
      <w:r w:rsidRPr="00B72999">
        <w:t xml:space="preserve"> – These influence the returns of the company because such technology will affect the company’s ability to utilise its assets to the utmost ability in particular if such assets become obsolete and cannot generate good returns or the output of such machines may be low with time and may not meet planned expectations which in most cases will have an impact on inflows from a venture.</w:t>
      </w:r>
    </w:p>
    <w:p w:rsidR="00F23104" w:rsidRPr="00B72999" w:rsidRDefault="00F23104" w:rsidP="00B72999">
      <w:pPr>
        <w:spacing w:before="100" w:beforeAutospacing="1" w:after="100" w:afterAutospacing="1" w:line="276" w:lineRule="auto"/>
        <w:ind w:left="720" w:hanging="720"/>
        <w:jc w:val="both"/>
      </w:pPr>
      <w:r>
        <w:rPr>
          <w:b/>
          <w:bCs/>
          <w:lang w:val="en-GB"/>
        </w:rPr>
        <w:t xml:space="preserve">1.2 </w:t>
      </w:r>
      <w:r w:rsidRPr="00F23104">
        <w:rPr>
          <w:b/>
          <w:bCs/>
          <w:lang w:val="en-GB"/>
        </w:rPr>
        <w:t>Types of Investment Decisions</w:t>
      </w:r>
    </w:p>
    <w:p w:rsidR="00F23104" w:rsidRDefault="00F23104" w:rsidP="00F23104">
      <w:pPr>
        <w:pStyle w:val="Default"/>
        <w:spacing w:line="360" w:lineRule="auto"/>
        <w:jc w:val="both"/>
        <w:rPr>
          <w:bCs/>
        </w:rPr>
      </w:pPr>
      <w:r>
        <w:rPr>
          <w:bCs/>
        </w:rPr>
        <w:t xml:space="preserve">1. </w:t>
      </w:r>
      <w:r w:rsidR="00764F5C" w:rsidRPr="00F23104">
        <w:rPr>
          <w:bCs/>
        </w:rPr>
        <w:t xml:space="preserve">Mutually exclusive decisions-Acceptance of one proposal will exclude the acceptance of the other </w:t>
      </w:r>
    </w:p>
    <w:p w:rsidR="00000000" w:rsidRPr="00F23104" w:rsidRDefault="00F23104" w:rsidP="00F23104">
      <w:pPr>
        <w:pStyle w:val="Default"/>
        <w:spacing w:line="360" w:lineRule="auto"/>
        <w:jc w:val="both"/>
        <w:rPr>
          <w:bCs/>
        </w:rPr>
      </w:pPr>
      <w:r>
        <w:rPr>
          <w:bCs/>
        </w:rPr>
        <w:t>2. Independent (</w:t>
      </w:r>
      <w:r w:rsidR="00764F5C" w:rsidRPr="00F23104">
        <w:rPr>
          <w:bCs/>
        </w:rPr>
        <w:t xml:space="preserve">Accept- </w:t>
      </w:r>
      <w:r>
        <w:rPr>
          <w:bCs/>
        </w:rPr>
        <w:t xml:space="preserve">Reject decisions)-These do </w:t>
      </w:r>
      <w:r w:rsidR="00764F5C" w:rsidRPr="00F23104">
        <w:rPr>
          <w:bCs/>
        </w:rPr>
        <w:t>not compete with each other</w:t>
      </w:r>
    </w:p>
    <w:p w:rsidR="00F23104" w:rsidRPr="00F23104" w:rsidRDefault="00F23104" w:rsidP="00F23104">
      <w:pPr>
        <w:pStyle w:val="Default"/>
        <w:spacing w:line="360" w:lineRule="auto"/>
        <w:jc w:val="both"/>
        <w:rPr>
          <w:bCs/>
        </w:rPr>
      </w:pPr>
      <w:r w:rsidRPr="00F23104">
        <w:rPr>
          <w:bCs/>
        </w:rPr>
        <w:t>3. Contingent decision</w:t>
      </w:r>
      <w:r>
        <w:rPr>
          <w:bCs/>
        </w:rPr>
        <w:t xml:space="preserve">s (contingent decisions are </w:t>
      </w:r>
      <w:r w:rsidRPr="00F23104">
        <w:rPr>
          <w:bCs/>
        </w:rPr>
        <w:t>dependable proposals where investment in one proposal leads to another</w:t>
      </w:r>
    </w:p>
    <w:p w:rsidR="00361FAC" w:rsidRPr="00B72999" w:rsidRDefault="00DA0FEA" w:rsidP="00B72999">
      <w:pPr>
        <w:pStyle w:val="Default"/>
        <w:spacing w:before="100" w:beforeAutospacing="1" w:after="100" w:afterAutospacing="1" w:line="276" w:lineRule="auto"/>
        <w:jc w:val="both"/>
        <w:rPr>
          <w:color w:val="auto"/>
        </w:rPr>
      </w:pPr>
      <w:r w:rsidRPr="00B72999">
        <w:rPr>
          <w:b/>
          <w:bCs/>
          <w:color w:val="auto"/>
        </w:rPr>
        <w:t xml:space="preserve">2.0 </w:t>
      </w:r>
      <w:r w:rsidR="00C87C80" w:rsidRPr="00B72999">
        <w:rPr>
          <w:b/>
          <w:bCs/>
          <w:color w:val="auto"/>
        </w:rPr>
        <w:t xml:space="preserve">Methods of Capital Budgeting of Evaluation </w:t>
      </w:r>
    </w:p>
    <w:p w:rsidR="00361FAC" w:rsidRPr="00B72999" w:rsidRDefault="00361FAC" w:rsidP="00B72999">
      <w:pPr>
        <w:pStyle w:val="Default"/>
        <w:spacing w:before="100" w:beforeAutospacing="1" w:after="100" w:afterAutospacing="1" w:line="276" w:lineRule="auto"/>
        <w:jc w:val="both"/>
        <w:rPr>
          <w:color w:val="221F1F"/>
        </w:rPr>
      </w:pPr>
      <w:r w:rsidRPr="00B72999">
        <w:rPr>
          <w:color w:val="221F1F"/>
        </w:rPr>
        <w:t xml:space="preserve">The methods of evaluations are classified as follows: </w:t>
      </w:r>
    </w:p>
    <w:p w:rsidR="00361FAC" w:rsidRPr="00B72999" w:rsidRDefault="00361FAC" w:rsidP="00B72999">
      <w:pPr>
        <w:pStyle w:val="Default"/>
        <w:spacing w:before="100" w:beforeAutospacing="1" w:after="100" w:afterAutospacing="1" w:line="276" w:lineRule="auto"/>
        <w:jc w:val="both"/>
      </w:pPr>
      <w:r w:rsidRPr="00B72999">
        <w:rPr>
          <w:b/>
          <w:bCs/>
          <w:color w:val="221F1F"/>
        </w:rPr>
        <w:t>(A) Traditional methods (or Non-discount methods)</w:t>
      </w:r>
    </w:p>
    <w:p w:rsidR="00361FAC" w:rsidRPr="00B72999" w:rsidRDefault="00361FAC" w:rsidP="00B72999">
      <w:pPr>
        <w:pStyle w:val="Default"/>
        <w:spacing w:before="100" w:beforeAutospacing="1" w:after="100" w:afterAutospacing="1" w:line="276" w:lineRule="auto"/>
        <w:jc w:val="both"/>
      </w:pPr>
      <w:r w:rsidRPr="00B72999">
        <w:rPr>
          <w:b/>
          <w:bCs/>
          <w:color w:val="221F1F"/>
        </w:rPr>
        <w:t xml:space="preserve"> </w:t>
      </w:r>
      <w:r w:rsidRPr="00B72999">
        <w:rPr>
          <w:color w:val="221F1F"/>
        </w:rPr>
        <w:t>(i) Pay-back Period Methods</w:t>
      </w:r>
      <w:r w:rsidR="002421DC">
        <w:rPr>
          <w:color w:val="221F1F"/>
        </w:rPr>
        <w:t xml:space="preserve"> (PBP)</w:t>
      </w:r>
    </w:p>
    <w:p w:rsidR="00361FAC" w:rsidRDefault="00361FAC" w:rsidP="004E22AF">
      <w:pPr>
        <w:pStyle w:val="Default"/>
        <w:spacing w:before="100" w:beforeAutospacing="1" w:after="100" w:afterAutospacing="1"/>
        <w:jc w:val="both"/>
        <w:rPr>
          <w:color w:val="221F1F"/>
        </w:rPr>
      </w:pPr>
      <w:r w:rsidRPr="00B72999">
        <w:rPr>
          <w:color w:val="221F1F"/>
        </w:rPr>
        <w:lastRenderedPageBreak/>
        <w:t xml:space="preserve"> </w:t>
      </w:r>
      <w:r w:rsidR="00DA0FEA" w:rsidRPr="00B72999">
        <w:rPr>
          <w:color w:val="221F1F"/>
        </w:rPr>
        <w:t xml:space="preserve">(iii) </w:t>
      </w:r>
      <w:r w:rsidR="002421DC" w:rsidRPr="00B72999">
        <w:rPr>
          <w:color w:val="221F1F"/>
        </w:rPr>
        <w:t>Accounting Rate</w:t>
      </w:r>
      <w:r w:rsidRPr="00B72999">
        <w:rPr>
          <w:color w:val="221F1F"/>
        </w:rPr>
        <w:t xml:space="preserve"> of Return </w:t>
      </w:r>
      <w:r w:rsidR="002421DC">
        <w:rPr>
          <w:color w:val="221F1F"/>
        </w:rPr>
        <w:t>(ARR)</w:t>
      </w:r>
    </w:p>
    <w:p w:rsidR="00361FAC" w:rsidRPr="00B72999" w:rsidRDefault="00361FAC" w:rsidP="00B72999">
      <w:pPr>
        <w:pStyle w:val="Default"/>
        <w:spacing w:before="100" w:beforeAutospacing="1" w:after="100" w:afterAutospacing="1" w:line="276" w:lineRule="auto"/>
        <w:jc w:val="both"/>
      </w:pPr>
      <w:r w:rsidRPr="00B72999">
        <w:rPr>
          <w:b/>
          <w:bCs/>
          <w:color w:val="221F1F"/>
        </w:rPr>
        <w:t xml:space="preserve">(B) Modern methods (or Discount methods) </w:t>
      </w:r>
    </w:p>
    <w:p w:rsidR="00361FAC" w:rsidRPr="00B72999" w:rsidRDefault="00361FAC" w:rsidP="00B72999">
      <w:pPr>
        <w:pStyle w:val="Default"/>
        <w:spacing w:before="100" w:beforeAutospacing="1" w:after="100" w:afterAutospacing="1" w:line="276" w:lineRule="auto"/>
        <w:jc w:val="both"/>
      </w:pPr>
      <w:r w:rsidRPr="00B72999">
        <w:rPr>
          <w:color w:val="221F1F"/>
        </w:rPr>
        <w:t xml:space="preserve">(i) Net Present Value Method </w:t>
      </w:r>
      <w:r w:rsidR="002421DC">
        <w:rPr>
          <w:color w:val="221F1F"/>
        </w:rPr>
        <w:t>(NPV)</w:t>
      </w:r>
    </w:p>
    <w:p w:rsidR="00361FAC" w:rsidRPr="00B72999" w:rsidRDefault="00361FAC" w:rsidP="00B72999">
      <w:pPr>
        <w:pStyle w:val="Default"/>
        <w:spacing w:before="100" w:beforeAutospacing="1" w:after="100" w:afterAutospacing="1" w:line="276" w:lineRule="auto"/>
        <w:jc w:val="both"/>
      </w:pPr>
      <w:r w:rsidRPr="00B72999">
        <w:rPr>
          <w:color w:val="221F1F"/>
        </w:rPr>
        <w:t xml:space="preserve">(ii) Internal Rate of Return Method </w:t>
      </w:r>
      <w:r w:rsidR="002421DC">
        <w:rPr>
          <w:color w:val="221F1F"/>
        </w:rPr>
        <w:t>(IRR)</w:t>
      </w:r>
    </w:p>
    <w:p w:rsidR="00267BDA" w:rsidRPr="0072002A" w:rsidRDefault="00267BDA" w:rsidP="00B72999">
      <w:pPr>
        <w:numPr>
          <w:ilvl w:val="0"/>
          <w:numId w:val="6"/>
        </w:num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(iii) Profitability Index Method </w:t>
      </w:r>
      <w:r w:rsidR="002421DC">
        <w:rPr>
          <w:rFonts w:eastAsiaTheme="minorHAnsi"/>
          <w:color w:val="221F1F"/>
        </w:rPr>
        <w:t>(PI)</w:t>
      </w:r>
    </w:p>
    <w:p w:rsidR="0072002A" w:rsidRPr="00F83E6F" w:rsidRDefault="0072002A" w:rsidP="0072002A">
      <w:pPr>
        <w:pStyle w:val="BodyText2"/>
        <w:numPr>
          <w:ilvl w:val="0"/>
          <w:numId w:val="6"/>
        </w:numPr>
        <w:spacing w:before="100" w:beforeAutospacing="1" w:after="100" w:afterAutospacing="1" w:line="276" w:lineRule="auto"/>
        <w:jc w:val="both"/>
        <w:rPr>
          <w:rFonts w:ascii="Times New Roman" w:hAnsi="Times New Roman"/>
          <w:b/>
          <w:sz w:val="24"/>
        </w:rPr>
      </w:pPr>
      <w:r w:rsidRPr="00F83E6F">
        <w:rPr>
          <w:rFonts w:ascii="Times New Roman" w:hAnsi="Times New Roman"/>
          <w:b/>
          <w:sz w:val="24"/>
        </w:rPr>
        <w:t xml:space="preserve">Capital budgeting appraisal techniques must to meet the following conditions, </w:t>
      </w:r>
    </w:p>
    <w:p w:rsidR="0072002A" w:rsidRPr="00B72999" w:rsidRDefault="0072002A" w:rsidP="0072002A">
      <w:pPr>
        <w:spacing w:before="100" w:beforeAutospacing="1" w:after="100" w:afterAutospacing="1" w:line="276" w:lineRule="auto"/>
        <w:ind w:left="720"/>
        <w:jc w:val="both"/>
      </w:pPr>
      <w:r w:rsidRPr="00B72999">
        <w:t>i)</w:t>
      </w:r>
      <w:r w:rsidRPr="00B72999">
        <w:tab/>
        <w:t>They should rank ventures available in the investment market according to their viability i.e. they should identify which method is more viable than othe$</w:t>
      </w:r>
    </w:p>
    <w:p w:rsidR="0072002A" w:rsidRPr="00B72999" w:rsidRDefault="0072002A" w:rsidP="0072002A">
      <w:pPr>
        <w:spacing w:before="100" w:beforeAutospacing="1" w:after="100" w:afterAutospacing="1" w:line="276" w:lineRule="auto"/>
        <w:ind w:left="720"/>
        <w:jc w:val="both"/>
      </w:pPr>
      <w:r w:rsidRPr="00B72999">
        <w:t>ii)</w:t>
      </w:r>
      <w:r w:rsidRPr="00B72999">
        <w:tab/>
        <w:t>They should rank a venture first if the venture brings in return earlier and in large lumpsums than if a venture brought in late and less inflows over the same period.</w:t>
      </w:r>
    </w:p>
    <w:p w:rsidR="0072002A" w:rsidRPr="00B72999" w:rsidRDefault="0072002A" w:rsidP="0072002A">
      <w:pPr>
        <w:spacing w:before="100" w:beforeAutospacing="1" w:after="100" w:afterAutospacing="1" w:line="276" w:lineRule="auto"/>
        <w:ind w:left="720"/>
        <w:jc w:val="both"/>
      </w:pPr>
      <w:r w:rsidRPr="00B72999">
        <w:t>iii)</w:t>
      </w:r>
      <w:r w:rsidRPr="00B72999">
        <w:tab/>
        <w:t>Should rank any other projects as and when it is available in the investment market.  Such methods should take into account that all returns (inflows), must be cash returns as it is necessary to be able to finance the cost of the venture.</w:t>
      </w:r>
    </w:p>
    <w:p w:rsidR="00C87C80" w:rsidRPr="00B72999" w:rsidRDefault="00C87C80" w:rsidP="00B72999">
      <w:pPr>
        <w:pStyle w:val="ListParagraph"/>
        <w:numPr>
          <w:ilvl w:val="1"/>
          <w:numId w:val="13"/>
        </w:numPr>
        <w:autoSpaceDE w:val="0"/>
        <w:autoSpaceDN w:val="0"/>
        <w:adjustRightInd w:val="0"/>
        <w:spacing w:before="100" w:beforeAutospacing="1" w:after="100" w:afterAutospacing="1" w:line="276" w:lineRule="auto"/>
        <w:jc w:val="both"/>
        <w:rPr>
          <w:rFonts w:eastAsiaTheme="minorHAnsi"/>
        </w:rPr>
      </w:pPr>
      <w:r w:rsidRPr="00B72999">
        <w:rPr>
          <w:rFonts w:eastAsiaTheme="minorHAnsi"/>
          <w:b/>
          <w:bCs/>
        </w:rPr>
        <w:t xml:space="preserve">Pay-back Period </w:t>
      </w:r>
    </w:p>
    <w:p w:rsidR="00C87C80" w:rsidRPr="00B72999" w:rsidRDefault="00C87C80" w:rsidP="00B72999">
      <w:pPr>
        <w:autoSpaceDE w:val="0"/>
        <w:autoSpaceDN w:val="0"/>
        <w:adjustRightInd w:val="0"/>
        <w:spacing w:before="100" w:beforeAutospacing="1" w:after="100" w:afterAutospacing="1" w:line="276" w:lineRule="auto"/>
        <w:jc w:val="both"/>
        <w:rPr>
          <w:rFonts w:eastAsiaTheme="minorHAnsi"/>
        </w:rPr>
      </w:pPr>
      <w:r w:rsidRPr="00B72999">
        <w:rPr>
          <w:rFonts w:eastAsiaTheme="minorHAnsi"/>
          <w:color w:val="221F1F"/>
        </w:rPr>
        <w:t>Pay-back period</w:t>
      </w:r>
      <w:r w:rsidR="003468D2" w:rsidRPr="00B72999">
        <w:rPr>
          <w:rFonts w:eastAsiaTheme="minorHAnsi"/>
          <w:color w:val="221F1F"/>
        </w:rPr>
        <w:t xml:space="preserve"> (PBP)</w:t>
      </w:r>
      <w:r w:rsidRPr="00B72999">
        <w:rPr>
          <w:rFonts w:eastAsiaTheme="minorHAnsi"/>
          <w:color w:val="221F1F"/>
        </w:rPr>
        <w:t xml:space="preserve"> is the time required to recover the initial investment in a project</w:t>
      </w:r>
      <w:r w:rsidR="003468D2" w:rsidRPr="00B72999">
        <w:rPr>
          <w:rFonts w:eastAsiaTheme="minorHAnsi"/>
          <w:color w:val="221F1F"/>
        </w:rPr>
        <w:t>. Pa back period is given by,</w:t>
      </w:r>
    </w:p>
    <w:p w:rsidR="00312445" w:rsidRPr="00B72999" w:rsidRDefault="00312445" w:rsidP="00B72999">
      <w:pPr>
        <w:spacing w:before="100" w:beforeAutospacing="1" w:after="100" w:afterAutospacing="1" w:line="276" w:lineRule="auto"/>
        <w:jc w:val="both"/>
      </w:pPr>
      <w:r w:rsidRPr="00B72999">
        <w:t>Computation of payback period:</w:t>
      </w:r>
    </w:p>
    <w:p w:rsidR="00312445" w:rsidRPr="00B72999" w:rsidRDefault="00312445" w:rsidP="00B72999">
      <w:pPr>
        <w:spacing w:before="100" w:beforeAutospacing="1" w:after="100" w:afterAutospacing="1" w:line="276" w:lineRule="auto"/>
        <w:ind w:left="720" w:hanging="720"/>
        <w:jc w:val="both"/>
      </w:pPr>
      <w:r w:rsidRPr="00B72999">
        <w:rPr>
          <w:b/>
          <w:bCs/>
        </w:rPr>
        <w:t>i)</w:t>
      </w:r>
      <w:r w:rsidRPr="00B72999">
        <w:rPr>
          <w:b/>
          <w:bCs/>
        </w:rPr>
        <w:tab/>
        <w:t>Under uniform annual incremental cash inflows</w:t>
      </w:r>
      <w:r w:rsidRPr="00B72999">
        <w:t xml:space="preserve"> – if the venture or an asset generates uniform cash inflows then the payback period (PBP) will be given by:</w:t>
      </w:r>
    </w:p>
    <w:p w:rsidR="00312445" w:rsidRPr="00B72999" w:rsidRDefault="00312445" w:rsidP="00B72999">
      <w:pPr>
        <w:pStyle w:val="Default"/>
        <w:spacing w:before="100" w:beforeAutospacing="1" w:after="100" w:afterAutospacing="1" w:line="276" w:lineRule="auto"/>
        <w:jc w:val="both"/>
        <w:rPr>
          <w:color w:val="1E1816"/>
        </w:rPr>
      </w:pPr>
      <w:r w:rsidRPr="00B72999">
        <w:rPr>
          <w:color w:val="1E1816"/>
        </w:rPr>
        <w:t>Payback Period = Initial Investment</w:t>
      </w:r>
      <w:r w:rsidRPr="00B72999">
        <w:rPr>
          <w:color w:val="1E1816"/>
        </w:rPr>
        <w:t xml:space="preserve">/ </w:t>
      </w:r>
      <w:r w:rsidRPr="00B72999">
        <w:rPr>
          <w:color w:val="1E1816"/>
        </w:rPr>
        <w:t xml:space="preserve">Annual Cash Inflow </w:t>
      </w:r>
    </w:p>
    <w:p w:rsidR="00312445" w:rsidRPr="00B72999" w:rsidRDefault="00312445" w:rsidP="00B72999">
      <w:pPr>
        <w:pStyle w:val="Default"/>
        <w:spacing w:before="100" w:beforeAutospacing="1" w:after="100" w:afterAutospacing="1" w:line="276" w:lineRule="auto"/>
        <w:jc w:val="both"/>
        <w:rPr>
          <w:b/>
          <w:color w:val="1E1816"/>
        </w:rPr>
      </w:pPr>
      <w:r w:rsidRPr="00B72999">
        <w:rPr>
          <w:b/>
          <w:color w:val="1E1816"/>
        </w:rPr>
        <w:t xml:space="preserve">Illustration </w:t>
      </w:r>
    </w:p>
    <w:p w:rsidR="00312445" w:rsidRPr="00B72999" w:rsidRDefault="00312445" w:rsidP="00B72999">
      <w:pPr>
        <w:pStyle w:val="Default"/>
        <w:spacing w:before="100" w:beforeAutospacing="1" w:after="100" w:afterAutospacing="1" w:line="276" w:lineRule="auto"/>
        <w:jc w:val="both"/>
        <w:rPr>
          <w:color w:val="1E1816"/>
        </w:rPr>
      </w:pPr>
      <w:r w:rsidRPr="00B72999">
        <w:rPr>
          <w:color w:val="1E1816"/>
        </w:rPr>
        <w:t xml:space="preserve">Assume a project has an annual cash flows </w:t>
      </w:r>
      <w:r w:rsidR="004E22AF" w:rsidRPr="00B72999">
        <w:rPr>
          <w:color w:val="1E1816"/>
        </w:rPr>
        <w:t xml:space="preserve">of </w:t>
      </w:r>
      <w:r w:rsidR="004E22AF">
        <w:rPr>
          <w:color w:val="1E1816"/>
        </w:rPr>
        <w:t xml:space="preserve">$ </w:t>
      </w:r>
      <w:r w:rsidRPr="00B72999">
        <w:rPr>
          <w:color w:val="1E1816"/>
        </w:rPr>
        <w:t xml:space="preserve">10,000 and an initial investment of </w:t>
      </w:r>
      <w:r w:rsidR="004E22AF">
        <w:rPr>
          <w:color w:val="1E1816"/>
        </w:rPr>
        <w:t xml:space="preserve">$ </w:t>
      </w:r>
      <w:r w:rsidRPr="00B72999">
        <w:rPr>
          <w:color w:val="1E1816"/>
        </w:rPr>
        <w:t>2,500 per annum. Calculate the PBP.</w:t>
      </w:r>
    </w:p>
    <w:p w:rsidR="00312445" w:rsidRPr="00B72999" w:rsidRDefault="00312445" w:rsidP="00B72999">
      <w:pPr>
        <w:pStyle w:val="Default"/>
        <w:spacing w:before="100" w:beforeAutospacing="1" w:after="100" w:afterAutospacing="1" w:line="276" w:lineRule="auto"/>
        <w:jc w:val="both"/>
      </w:pPr>
      <w:r w:rsidRPr="00B72999">
        <w:rPr>
          <w:b/>
          <w:color w:val="1E1816"/>
        </w:rPr>
        <w:t>Solution</w:t>
      </w:r>
      <w:r w:rsidRPr="00B72999">
        <w:rPr>
          <w:color w:val="1E1816"/>
        </w:rPr>
        <w:t xml:space="preserve">. 10,000/2500 = 4 years </w:t>
      </w:r>
    </w:p>
    <w:p w:rsidR="00312445" w:rsidRPr="00B72999" w:rsidRDefault="00312445" w:rsidP="00B72999">
      <w:pPr>
        <w:spacing w:before="100" w:beforeAutospacing="1" w:after="100" w:afterAutospacing="1" w:line="276" w:lineRule="auto"/>
        <w:jc w:val="both"/>
      </w:pPr>
      <w:r w:rsidRPr="00B72999">
        <w:t>The shorter the PBP the more viable the investment and thus the better the choice of such investments.</w:t>
      </w:r>
    </w:p>
    <w:p w:rsidR="00312445" w:rsidRPr="00B72999" w:rsidRDefault="00312445" w:rsidP="00B72999">
      <w:pPr>
        <w:spacing w:before="100" w:beforeAutospacing="1" w:after="100" w:afterAutospacing="1" w:line="276" w:lineRule="auto"/>
        <w:jc w:val="both"/>
        <w:rPr>
          <w:b/>
        </w:rPr>
      </w:pPr>
      <w:r w:rsidRPr="00B72999">
        <w:rPr>
          <w:b/>
        </w:rPr>
        <w:lastRenderedPageBreak/>
        <w:t>ii)</w:t>
      </w:r>
      <w:r w:rsidRPr="00B72999">
        <w:rPr>
          <w:b/>
        </w:rPr>
        <w:tab/>
        <w:t>Under non-uniform cash inflows:</w:t>
      </w:r>
    </w:p>
    <w:p w:rsidR="002B20A0" w:rsidRPr="00B72999" w:rsidRDefault="002B20A0" w:rsidP="00B72999">
      <w:pPr>
        <w:pStyle w:val="Default"/>
        <w:spacing w:before="100" w:beforeAutospacing="1" w:after="100" w:afterAutospacing="1" w:line="276" w:lineRule="auto"/>
        <w:jc w:val="both"/>
      </w:pPr>
      <w:r w:rsidRPr="00B72999">
        <w:rPr>
          <w:color w:val="1E1816"/>
        </w:rPr>
        <w:t xml:space="preserve">When a project’s cash flows are not equal, but vary from year to year, i.e., they are of non-conventional nature, the calculation of payback period takes a cumulative form of annual cash inflows. In such a situation, payback period is calculated by the process of cumulating cash inflows till the time when cumulative cash inflows become equal to the original investment outlay. </w:t>
      </w:r>
    </w:p>
    <w:p w:rsidR="002B20A0" w:rsidRPr="00B72999" w:rsidRDefault="00C87C80"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color w:val="221F1F"/>
        </w:rPr>
        <w:t xml:space="preserve">Illustration </w:t>
      </w:r>
      <w:r w:rsidR="002B20A0" w:rsidRPr="00B72999">
        <w:rPr>
          <w:rFonts w:eastAsiaTheme="minorHAnsi"/>
          <w:b/>
          <w:bCs/>
          <w:color w:val="221F1F"/>
        </w:rPr>
        <w:t xml:space="preserve"> </w:t>
      </w:r>
    </w:p>
    <w:p w:rsidR="002B20A0" w:rsidRPr="00B72999" w:rsidRDefault="002B20A0"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Certain projects require an initial cash outflow of </w:t>
      </w:r>
      <w:r w:rsidR="00BD5399" w:rsidRPr="00B72999">
        <w:rPr>
          <w:rFonts w:eastAsiaTheme="minorHAnsi"/>
          <w:color w:val="221F1F"/>
        </w:rPr>
        <w:t>$</w:t>
      </w:r>
      <w:r w:rsidRPr="00B72999">
        <w:rPr>
          <w:rFonts w:eastAsiaTheme="minorHAnsi"/>
          <w:color w:val="221F1F"/>
        </w:rPr>
        <w:t xml:space="preserve"> 25,000. The cash inflows for 6 years are </w:t>
      </w:r>
      <w:r w:rsidR="00BD5399" w:rsidRPr="00B72999">
        <w:rPr>
          <w:rFonts w:eastAsiaTheme="minorHAnsi"/>
          <w:color w:val="221F1F"/>
        </w:rPr>
        <w:t>$</w:t>
      </w:r>
      <w:r w:rsidRPr="00B72999">
        <w:rPr>
          <w:rFonts w:eastAsiaTheme="minorHAnsi"/>
          <w:color w:val="221F1F"/>
        </w:rPr>
        <w:t xml:space="preserve"> 5,000, </w:t>
      </w:r>
      <w:r w:rsidR="00BD5399" w:rsidRPr="00B72999">
        <w:rPr>
          <w:rFonts w:eastAsiaTheme="minorHAnsi"/>
          <w:color w:val="221F1F"/>
        </w:rPr>
        <w:t>$</w:t>
      </w:r>
      <w:r w:rsidRPr="00B72999">
        <w:rPr>
          <w:rFonts w:eastAsiaTheme="minorHAnsi"/>
          <w:color w:val="221F1F"/>
        </w:rPr>
        <w:t xml:space="preserve"> 8,000, </w:t>
      </w:r>
      <w:r w:rsidR="00BD5399" w:rsidRPr="00B72999">
        <w:rPr>
          <w:rFonts w:eastAsiaTheme="minorHAnsi"/>
          <w:color w:val="221F1F"/>
        </w:rPr>
        <w:t>$</w:t>
      </w:r>
      <w:r w:rsidRPr="00B72999">
        <w:rPr>
          <w:rFonts w:eastAsiaTheme="minorHAnsi"/>
          <w:color w:val="221F1F"/>
        </w:rPr>
        <w:t xml:space="preserve"> 10,000, </w:t>
      </w:r>
      <w:r w:rsidR="00BD5399" w:rsidRPr="00B72999">
        <w:rPr>
          <w:rFonts w:eastAsiaTheme="minorHAnsi"/>
          <w:color w:val="221F1F"/>
        </w:rPr>
        <w:t>$</w:t>
      </w:r>
      <w:r w:rsidRPr="00B72999">
        <w:rPr>
          <w:rFonts w:eastAsiaTheme="minorHAnsi"/>
          <w:color w:val="221F1F"/>
        </w:rPr>
        <w:t xml:space="preserve"> 12,000, </w:t>
      </w:r>
      <w:r w:rsidR="00BD5399" w:rsidRPr="00B72999">
        <w:rPr>
          <w:rFonts w:eastAsiaTheme="minorHAnsi"/>
          <w:color w:val="221F1F"/>
        </w:rPr>
        <w:t>$</w:t>
      </w:r>
      <w:r w:rsidRPr="00B72999">
        <w:rPr>
          <w:rFonts w:eastAsiaTheme="minorHAnsi"/>
          <w:color w:val="221F1F"/>
        </w:rPr>
        <w:t xml:space="preserve"> 7,000 and </w:t>
      </w:r>
      <w:r w:rsidR="00BD5399" w:rsidRPr="00B72999">
        <w:rPr>
          <w:rFonts w:eastAsiaTheme="minorHAnsi"/>
          <w:color w:val="221F1F"/>
        </w:rPr>
        <w:t>$</w:t>
      </w:r>
      <w:r w:rsidRPr="00B72999">
        <w:rPr>
          <w:rFonts w:eastAsiaTheme="minorHAnsi"/>
          <w:color w:val="221F1F"/>
        </w:rPr>
        <w:t xml:space="preserve"> 3,000. </w:t>
      </w:r>
      <w:r w:rsidR="00BD5399" w:rsidRPr="00B72999">
        <w:rPr>
          <w:rFonts w:eastAsiaTheme="minorHAnsi"/>
          <w:color w:val="221F1F"/>
        </w:rPr>
        <w:t xml:space="preserve">Calculate the projects </w:t>
      </w:r>
      <w:r w:rsidR="002421DC" w:rsidRPr="00B72999">
        <w:rPr>
          <w:rFonts w:eastAsiaTheme="minorHAnsi"/>
          <w:color w:val="221F1F"/>
        </w:rPr>
        <w:t>payback</w:t>
      </w:r>
      <w:r w:rsidR="00BD5399" w:rsidRPr="00B72999">
        <w:rPr>
          <w:rFonts w:eastAsiaTheme="minorHAnsi"/>
          <w:color w:val="221F1F"/>
        </w:rPr>
        <w:t xml:space="preserve"> period</w:t>
      </w:r>
    </w:p>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Solution</w:t>
      </w:r>
    </w:p>
    <w:tbl>
      <w:tblPr>
        <w:tblStyle w:val="TableGrid"/>
        <w:tblW w:w="0" w:type="auto"/>
        <w:tblLook w:val="04A0" w:firstRow="1" w:lastRow="0" w:firstColumn="1" w:lastColumn="0" w:noHBand="0" w:noVBand="1"/>
      </w:tblPr>
      <w:tblGrid>
        <w:gridCol w:w="2547"/>
        <w:gridCol w:w="3118"/>
        <w:gridCol w:w="3119"/>
      </w:tblGrid>
      <w:tr w:rsidR="002B20A0" w:rsidRPr="00B72999" w:rsidTr="003468D2">
        <w:tc>
          <w:tcPr>
            <w:tcW w:w="2547"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 xml:space="preserve">Year </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Cash flows</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 xml:space="preserve">Cumulative </w:t>
            </w:r>
            <w:r w:rsidR="00BD5399" w:rsidRPr="00B72999">
              <w:rPr>
                <w:b/>
                <w:bCs/>
                <w:color w:val="221F1F"/>
              </w:rPr>
              <w:t>cash flows</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1</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5</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5</w:t>
            </w:r>
            <w:r w:rsidR="00BD5399" w:rsidRPr="00B72999">
              <w:rPr>
                <w:b/>
                <w:bCs/>
                <w:color w:val="221F1F"/>
              </w:rPr>
              <w:t>,000</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2</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8</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13</w:t>
            </w:r>
            <w:r w:rsidR="00BD5399" w:rsidRPr="00B72999">
              <w:rPr>
                <w:b/>
                <w:bCs/>
                <w:color w:val="221F1F"/>
              </w:rPr>
              <w:t>,000</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3</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10</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23</w:t>
            </w:r>
            <w:r w:rsidR="00BD5399" w:rsidRPr="00B72999">
              <w:rPr>
                <w:b/>
                <w:bCs/>
                <w:color w:val="221F1F"/>
              </w:rPr>
              <w:t>,000</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4</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12</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35</w:t>
            </w:r>
            <w:r w:rsidR="00BD5399" w:rsidRPr="00B72999">
              <w:rPr>
                <w:b/>
                <w:bCs/>
                <w:color w:val="221F1F"/>
              </w:rPr>
              <w:t>,000</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5</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7</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42</w:t>
            </w:r>
            <w:r w:rsidR="00BD5399" w:rsidRPr="00B72999">
              <w:rPr>
                <w:b/>
                <w:bCs/>
                <w:color w:val="221F1F"/>
              </w:rPr>
              <w:t>,000</w:t>
            </w:r>
          </w:p>
        </w:tc>
      </w:tr>
      <w:tr w:rsidR="002B20A0" w:rsidRPr="00B72999" w:rsidTr="003468D2">
        <w:tc>
          <w:tcPr>
            <w:tcW w:w="2547" w:type="dxa"/>
          </w:tcPr>
          <w:p w:rsidR="002B20A0" w:rsidRPr="00B72999" w:rsidRDefault="00BD5399" w:rsidP="00B72999">
            <w:pPr>
              <w:pStyle w:val="Default"/>
              <w:spacing w:before="100" w:beforeAutospacing="1" w:after="100" w:afterAutospacing="1" w:line="276" w:lineRule="auto"/>
              <w:jc w:val="both"/>
              <w:rPr>
                <w:b/>
                <w:bCs/>
                <w:color w:val="221F1F"/>
              </w:rPr>
            </w:pPr>
            <w:r w:rsidRPr="00B72999">
              <w:rPr>
                <w:b/>
                <w:bCs/>
                <w:color w:val="221F1F"/>
              </w:rPr>
              <w:t>6</w:t>
            </w:r>
          </w:p>
        </w:tc>
        <w:tc>
          <w:tcPr>
            <w:tcW w:w="3118"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3</w:t>
            </w:r>
            <w:r w:rsidR="00BD5399" w:rsidRPr="00B72999">
              <w:rPr>
                <w:b/>
                <w:bCs/>
                <w:color w:val="221F1F"/>
              </w:rPr>
              <w:t>,000</w:t>
            </w:r>
          </w:p>
        </w:tc>
        <w:tc>
          <w:tcPr>
            <w:tcW w:w="3119" w:type="dxa"/>
          </w:tcPr>
          <w:p w:rsidR="002B20A0" w:rsidRPr="00B72999" w:rsidRDefault="002B20A0" w:rsidP="00B72999">
            <w:pPr>
              <w:pStyle w:val="Default"/>
              <w:spacing w:before="100" w:beforeAutospacing="1" w:after="100" w:afterAutospacing="1" w:line="276" w:lineRule="auto"/>
              <w:jc w:val="both"/>
              <w:rPr>
                <w:b/>
                <w:bCs/>
                <w:color w:val="221F1F"/>
              </w:rPr>
            </w:pPr>
            <w:r w:rsidRPr="00B72999">
              <w:rPr>
                <w:b/>
                <w:bCs/>
                <w:color w:val="221F1F"/>
              </w:rPr>
              <w:t>45</w:t>
            </w:r>
            <w:r w:rsidR="00BD5399" w:rsidRPr="00B72999">
              <w:rPr>
                <w:b/>
                <w:bCs/>
                <w:color w:val="221F1F"/>
              </w:rPr>
              <w:t>,000</w:t>
            </w:r>
          </w:p>
        </w:tc>
      </w:tr>
    </w:tbl>
    <w:p w:rsidR="002B20A0" w:rsidRPr="00B72999" w:rsidRDefault="002B20A0"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The above calculation shows that in 3 years </w:t>
      </w:r>
      <w:r w:rsidR="00BD5399" w:rsidRPr="00B72999">
        <w:rPr>
          <w:rFonts w:eastAsiaTheme="minorHAnsi"/>
          <w:color w:val="221F1F"/>
        </w:rPr>
        <w:t>$</w:t>
      </w:r>
      <w:r w:rsidRPr="00B72999">
        <w:rPr>
          <w:rFonts w:eastAsiaTheme="minorHAnsi"/>
          <w:color w:val="221F1F"/>
        </w:rPr>
        <w:t xml:space="preserve"> 23,000 has been recovered </w:t>
      </w:r>
      <w:r w:rsidR="00BD5399" w:rsidRPr="00B72999">
        <w:rPr>
          <w:rFonts w:eastAsiaTheme="minorHAnsi"/>
          <w:color w:val="221F1F"/>
        </w:rPr>
        <w:t>$</w:t>
      </w:r>
      <w:r w:rsidRPr="00B72999">
        <w:rPr>
          <w:rFonts w:eastAsiaTheme="minorHAnsi"/>
          <w:color w:val="221F1F"/>
        </w:rPr>
        <w:t xml:space="preserve"> 2,000, is balance out of cash outflow. In the 4th year the cash inflow is </w:t>
      </w:r>
      <w:r w:rsidR="00BD5399" w:rsidRPr="00B72999">
        <w:rPr>
          <w:rFonts w:eastAsiaTheme="minorHAnsi"/>
          <w:color w:val="221F1F"/>
        </w:rPr>
        <w:t>$</w:t>
      </w:r>
      <w:r w:rsidRPr="00B72999">
        <w:rPr>
          <w:rFonts w:eastAsiaTheme="minorHAnsi"/>
          <w:color w:val="221F1F"/>
        </w:rPr>
        <w:t xml:space="preserve"> 12,000. It means the pay-back period is three to four years, calculated as follows </w:t>
      </w:r>
    </w:p>
    <w:p w:rsidR="002B20A0" w:rsidRPr="00B72999" w:rsidRDefault="002B20A0"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Pay-back period = 3 years</w:t>
      </w:r>
      <w:r w:rsidR="00DA0FEA" w:rsidRPr="00B72999">
        <w:rPr>
          <w:rFonts w:eastAsiaTheme="minorHAnsi"/>
          <w:color w:val="221F1F"/>
        </w:rPr>
        <w:t xml:space="preserve"> </w:t>
      </w:r>
      <w:r w:rsidRPr="00B72999">
        <w:rPr>
          <w:rFonts w:eastAsiaTheme="minorHAnsi"/>
          <w:color w:val="221F1F"/>
        </w:rPr>
        <w:t xml:space="preserve">+2000/12000×12 months </w:t>
      </w:r>
    </w:p>
    <w:p w:rsidR="002B20A0" w:rsidRPr="00B72999" w:rsidRDefault="002B20A0" w:rsidP="00B72999">
      <w:pPr>
        <w:pStyle w:val="Default"/>
        <w:spacing w:before="100" w:beforeAutospacing="1" w:after="100" w:afterAutospacing="1" w:line="276" w:lineRule="auto"/>
        <w:jc w:val="both"/>
        <w:rPr>
          <w:b/>
        </w:rPr>
      </w:pPr>
      <w:r w:rsidRPr="00B72999">
        <w:rPr>
          <w:color w:val="221F1F"/>
        </w:rPr>
        <w:t>= 3 years 2 months.</w:t>
      </w:r>
    </w:p>
    <w:p w:rsidR="00F90A27" w:rsidRPr="00B72999" w:rsidRDefault="00F90A27" w:rsidP="00B72999">
      <w:pPr>
        <w:spacing w:before="100" w:beforeAutospacing="1" w:after="100" w:afterAutospacing="1" w:line="276" w:lineRule="auto"/>
        <w:jc w:val="both"/>
        <w:rPr>
          <w:b/>
        </w:rPr>
      </w:pPr>
      <w:r w:rsidRPr="00B72999">
        <w:rPr>
          <w:b/>
        </w:rPr>
        <w:t>Advantages of Payback Period</w:t>
      </w:r>
    </w:p>
    <w:p w:rsidR="00F90A27" w:rsidRPr="00B72999" w:rsidRDefault="00F90A27" w:rsidP="00B72999">
      <w:pPr>
        <w:spacing w:before="100" w:beforeAutospacing="1" w:after="100" w:afterAutospacing="1" w:line="276" w:lineRule="auto"/>
        <w:ind w:left="720" w:hanging="720"/>
        <w:jc w:val="both"/>
      </w:pPr>
      <w:r w:rsidRPr="00B72999">
        <w:t>1.</w:t>
      </w:r>
      <w:r w:rsidRPr="00B72999">
        <w:tab/>
        <w:t>Simple to use and understand and this has made it popular among executives especially traditional financial managers in ascertaining the viability of a venture.</w:t>
      </w:r>
    </w:p>
    <w:p w:rsidR="00F90A27" w:rsidRPr="00B72999" w:rsidRDefault="00F90A27" w:rsidP="00B72999">
      <w:pPr>
        <w:spacing w:before="100" w:beforeAutospacing="1" w:after="100" w:afterAutospacing="1" w:line="276" w:lineRule="auto"/>
        <w:ind w:left="720" w:hanging="720"/>
        <w:jc w:val="both"/>
      </w:pPr>
      <w:r w:rsidRPr="00B72999">
        <w:t>2.</w:t>
      </w:r>
      <w:r w:rsidRPr="00B72999">
        <w:tab/>
        <w:t>Ideal under high-risk investments because it will identify which venture will payback earlier thus minimising the risks with a venture.</w:t>
      </w:r>
    </w:p>
    <w:p w:rsidR="00F90A27" w:rsidRPr="00B72999" w:rsidRDefault="00F90A27" w:rsidP="00B72999">
      <w:pPr>
        <w:spacing w:before="100" w:beforeAutospacing="1" w:after="100" w:afterAutospacing="1" w:line="276" w:lineRule="auto"/>
        <w:ind w:left="720" w:hanging="720"/>
        <w:jc w:val="both"/>
      </w:pPr>
      <w:r w:rsidRPr="00B72999">
        <w:t>3.</w:t>
      </w:r>
      <w:r w:rsidRPr="00B72999">
        <w:tab/>
        <w:t>Advantageous when choosing between mutually exclusive projects because it will give a clue as to which venture is viable if one considers the shortest PBP and the highest inflow of a venture.</w:t>
      </w:r>
    </w:p>
    <w:p w:rsidR="00F90A27" w:rsidRPr="00B72999" w:rsidRDefault="00F90A27" w:rsidP="00B72999">
      <w:pPr>
        <w:spacing w:before="100" w:beforeAutospacing="1" w:after="100" w:afterAutospacing="1" w:line="276" w:lineRule="auto"/>
        <w:jc w:val="both"/>
        <w:rPr>
          <w:b/>
        </w:rPr>
      </w:pPr>
      <w:r w:rsidRPr="00B72999">
        <w:rPr>
          <w:b/>
        </w:rPr>
        <w:lastRenderedPageBreak/>
        <w:t>Disadvantages of Payback Period</w:t>
      </w:r>
    </w:p>
    <w:p w:rsidR="00F90A27" w:rsidRPr="00B72999" w:rsidRDefault="00F90A27" w:rsidP="00B72999">
      <w:pPr>
        <w:spacing w:before="100" w:beforeAutospacing="1" w:after="100" w:afterAutospacing="1" w:line="276" w:lineRule="auto"/>
        <w:ind w:left="720" w:hanging="720"/>
        <w:jc w:val="both"/>
      </w:pPr>
      <w:r w:rsidRPr="00B72999">
        <w:t>1.</w:t>
      </w:r>
      <w:r w:rsidRPr="00B72999">
        <w:tab/>
        <w:t xml:space="preserve">Does not take into account time value of money and assumes that a </w:t>
      </w:r>
      <w:r w:rsidR="006A74F8">
        <w:t>dollar</w:t>
      </w:r>
      <w:r w:rsidR="006A74F8" w:rsidRPr="00B72999">
        <w:t xml:space="preserve"> received</w:t>
      </w:r>
      <w:r w:rsidRPr="00B72999">
        <w:t xml:space="preserve"> in the 1</w:t>
      </w:r>
      <w:r w:rsidRPr="00B72999">
        <w:rPr>
          <w:vertAlign w:val="superscript"/>
        </w:rPr>
        <w:t>st</w:t>
      </w:r>
      <w:r w:rsidRPr="00B72999">
        <w:t xml:space="preserve"> year and in the Nth year have the same value so as to rank them together to ascertain the PBP which is unrealistic given that a </w:t>
      </w:r>
      <w:r w:rsidR="006A74F8">
        <w:t>dollar</w:t>
      </w:r>
      <w:r w:rsidR="006A74F8" w:rsidRPr="00B72999">
        <w:t xml:space="preserve"> now</w:t>
      </w:r>
      <w:r w:rsidRPr="00B72999">
        <w:t xml:space="preserve"> is valuable than a </w:t>
      </w:r>
      <w:r w:rsidR="006A74F8">
        <w:t>dollar</w:t>
      </w:r>
      <w:r w:rsidRPr="00B72999">
        <w:t xml:space="preserve"> years from now.</w:t>
      </w:r>
    </w:p>
    <w:p w:rsidR="00F90A27" w:rsidRPr="00B72999" w:rsidRDefault="00F90A27" w:rsidP="00B72999">
      <w:pPr>
        <w:spacing w:before="100" w:beforeAutospacing="1" w:after="100" w:afterAutospacing="1" w:line="276" w:lineRule="auto"/>
        <w:ind w:left="720" w:hanging="720"/>
        <w:jc w:val="both"/>
      </w:pPr>
      <w:r w:rsidRPr="00B72999">
        <w:t>2.</w:t>
      </w:r>
      <w:r w:rsidRPr="00B72999">
        <w:tab/>
        <w:t>PBP method does not measure the profitability of a venture but rather measures the period of time a venture takes to pay back the cost.  The method is outside looking (lender oriented rather than owner oriented).</w:t>
      </w:r>
    </w:p>
    <w:p w:rsidR="00F90A27" w:rsidRPr="00B72999" w:rsidRDefault="00F90A27" w:rsidP="00B72999">
      <w:pPr>
        <w:spacing w:before="100" w:beforeAutospacing="1" w:after="100" w:afterAutospacing="1" w:line="276" w:lineRule="auto"/>
        <w:ind w:left="720" w:hanging="720"/>
        <w:jc w:val="both"/>
      </w:pPr>
      <w:r w:rsidRPr="00B72999">
        <w:t>3.</w:t>
      </w:r>
      <w:r w:rsidRPr="00B72999">
        <w:tab/>
        <w:t>PBP method ignores inflows after PBP and as such, it does not accommodate the element of return to an investment.</w:t>
      </w:r>
    </w:p>
    <w:p w:rsidR="00F90A27" w:rsidRPr="00B72999" w:rsidRDefault="00F90A27" w:rsidP="00B72999">
      <w:pPr>
        <w:spacing w:before="100" w:beforeAutospacing="1" w:after="100" w:afterAutospacing="1" w:line="276" w:lineRule="auto"/>
        <w:ind w:left="720" w:hanging="720"/>
        <w:jc w:val="both"/>
      </w:pPr>
      <w:r w:rsidRPr="00B72999">
        <w:t>4.</w:t>
      </w:r>
      <w:r w:rsidRPr="00B72999">
        <w:tab/>
        <w:t>This method will not have any impact on the company’s share prices because profitability which is one of the most important factors in gauging the company’s value of shares is not a function of PBP and as such the method fall short of meeting the criteria of investment appraisal.</w:t>
      </w:r>
    </w:p>
    <w:p w:rsidR="00433EC3" w:rsidRPr="00B72999" w:rsidRDefault="00DA0FEA" w:rsidP="00B72999">
      <w:pPr>
        <w:autoSpaceDE w:val="0"/>
        <w:autoSpaceDN w:val="0"/>
        <w:adjustRightInd w:val="0"/>
        <w:spacing w:before="100" w:beforeAutospacing="1" w:after="100" w:afterAutospacing="1" w:line="276" w:lineRule="auto"/>
        <w:jc w:val="both"/>
        <w:rPr>
          <w:rFonts w:eastAsiaTheme="minorHAnsi"/>
        </w:rPr>
      </w:pPr>
      <w:r w:rsidRPr="00B72999">
        <w:rPr>
          <w:rFonts w:eastAsiaTheme="minorHAnsi"/>
          <w:b/>
          <w:bCs/>
        </w:rPr>
        <w:t xml:space="preserve">2.2 </w:t>
      </w:r>
      <w:r w:rsidR="00433EC3" w:rsidRPr="00B72999">
        <w:rPr>
          <w:rFonts w:eastAsiaTheme="minorHAnsi"/>
          <w:b/>
          <w:bCs/>
        </w:rPr>
        <w:t>Accounting Rate of Return</w:t>
      </w:r>
      <w:r w:rsidR="00F90A27" w:rsidRPr="00B72999">
        <w:rPr>
          <w:rFonts w:eastAsiaTheme="minorHAnsi"/>
          <w:b/>
          <w:bCs/>
        </w:rPr>
        <w:t xml:space="preserve"> (ARR)</w:t>
      </w:r>
      <w:r w:rsidR="00433EC3" w:rsidRPr="00B72999">
        <w:rPr>
          <w:rFonts w:eastAsiaTheme="minorHAnsi"/>
          <w:b/>
          <w:bCs/>
        </w:rPr>
        <w:t xml:space="preserve"> or Average Rate of Return </w:t>
      </w:r>
    </w:p>
    <w:p w:rsidR="00433EC3" w:rsidRPr="00B72999" w:rsidRDefault="00433EC3" w:rsidP="00B72999">
      <w:pPr>
        <w:pStyle w:val="Default"/>
        <w:spacing w:before="100" w:beforeAutospacing="1" w:after="100" w:afterAutospacing="1" w:line="276" w:lineRule="auto"/>
        <w:jc w:val="both"/>
        <w:rPr>
          <w:color w:val="221F1F"/>
        </w:rPr>
      </w:pPr>
      <w:r w:rsidRPr="00B72999">
        <w:rPr>
          <w:color w:val="221F1F"/>
        </w:rPr>
        <w:t>Average rate of return means the average rate of return or profit taken for considering the project evaluation.</w:t>
      </w:r>
      <w:r w:rsidR="005E2192" w:rsidRPr="00B72999">
        <w:rPr>
          <w:color w:val="221F1F"/>
        </w:rPr>
        <w:t xml:space="preserve"> ARR is given by,</w:t>
      </w:r>
    </w:p>
    <w:p w:rsidR="005E2192" w:rsidRPr="00B72999" w:rsidRDefault="001C53B0" w:rsidP="00B72999">
      <w:pPr>
        <w:spacing w:before="100" w:beforeAutospacing="1" w:after="100" w:afterAutospacing="1" w:line="276" w:lineRule="auto"/>
        <w:jc w:val="both"/>
      </w:pPr>
      <w:r w:rsidRPr="00B72999">
        <w:rPr>
          <w:color w:val="1E1816"/>
        </w:rPr>
        <w:t xml:space="preserve"> </w:t>
      </w:r>
      <w:r w:rsidR="005E2192" w:rsidRPr="00B72999">
        <w:t>The rate of return on asset method or adjusted rate of return method is given by:</w:t>
      </w:r>
    </w:p>
    <w:p w:rsidR="005E2192" w:rsidRPr="00B72999" w:rsidRDefault="005E2192" w:rsidP="00B72999">
      <w:pPr>
        <w:spacing w:before="100" w:beforeAutospacing="1" w:after="100" w:afterAutospacing="1" w:line="276" w:lineRule="auto"/>
        <w:jc w:val="both"/>
      </w:pPr>
      <w:r w:rsidRPr="00B72999">
        <w:t>ARR</w:t>
      </w:r>
      <w:r w:rsidRPr="00B72999">
        <w:tab/>
        <w:t>=</w:t>
      </w:r>
      <w:r w:rsidRPr="00B72999">
        <w:tab/>
      </w:r>
      <w:r w:rsidRPr="00B72999">
        <w:rPr>
          <w:u w:val="single"/>
        </w:rPr>
        <w:t xml:space="preserve">   Average income   </w:t>
      </w:r>
      <w:r w:rsidRPr="00B72999">
        <w:t xml:space="preserve"> x 100</w:t>
      </w:r>
      <w:r w:rsidRPr="00B72999">
        <w:t xml:space="preserve"> </w:t>
      </w:r>
      <w:r w:rsidRPr="00B72999">
        <w:t xml:space="preserve">  or</w:t>
      </w:r>
      <w:r w:rsidRPr="00B72999">
        <w:tab/>
      </w:r>
      <w:r w:rsidRPr="00B72999">
        <w:rPr>
          <w:u w:val="single"/>
        </w:rPr>
        <w:t>Average income – Average depreciation</w:t>
      </w:r>
    </w:p>
    <w:p w:rsidR="005E2192" w:rsidRPr="00B72999" w:rsidRDefault="005E2192" w:rsidP="00B72999">
      <w:pPr>
        <w:spacing w:before="100" w:beforeAutospacing="1" w:after="100" w:afterAutospacing="1" w:line="276" w:lineRule="auto"/>
        <w:jc w:val="both"/>
      </w:pPr>
      <w:r w:rsidRPr="00B72999">
        <w:tab/>
      </w:r>
      <w:r w:rsidRPr="00B72999">
        <w:tab/>
        <w:t>Average investment</w:t>
      </w:r>
      <w:r w:rsidRPr="00B72999">
        <w:tab/>
      </w:r>
      <w:r w:rsidRPr="00B72999">
        <w:tab/>
      </w:r>
      <w:r w:rsidRPr="00B72999">
        <w:tab/>
        <w:t>Initial investment</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b/>
          <w:bCs/>
          <w:color w:val="1E1816"/>
        </w:rPr>
        <w:t xml:space="preserve">The average investments - </w:t>
      </w:r>
      <w:r w:rsidRPr="00B72999">
        <w:rPr>
          <w:rFonts w:eastAsiaTheme="minorHAnsi"/>
          <w:color w:val="1E1816"/>
        </w:rPr>
        <w:t xml:space="preserve">Any of the following </w:t>
      </w:r>
      <w:r w:rsidR="00E70007">
        <w:rPr>
          <w:rFonts w:eastAsiaTheme="minorHAnsi"/>
          <w:color w:val="1E1816"/>
        </w:rPr>
        <w:t>f</w:t>
      </w:r>
      <w:r w:rsidRPr="00B72999">
        <w:rPr>
          <w:rFonts w:eastAsiaTheme="minorHAnsi"/>
          <w:color w:val="1E1816"/>
        </w:rPr>
        <w:t xml:space="preserve">ormulae may be applied to calculate average investment: </w:t>
      </w:r>
    </w:p>
    <w:p w:rsidR="00433EC3" w:rsidRPr="00B72999" w:rsidRDefault="00433EC3" w:rsidP="00B72999">
      <w:pPr>
        <w:numPr>
          <w:ilvl w:val="0"/>
          <w:numId w:val="8"/>
        </w:num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1E1816"/>
        </w:rPr>
        <w:t xml:space="preserve">(a) Initial Investment/2 </w:t>
      </w:r>
    </w:p>
    <w:p w:rsidR="00433EC3" w:rsidRPr="00B72999" w:rsidRDefault="00433EC3" w:rsidP="00B72999">
      <w:pPr>
        <w:numPr>
          <w:ilvl w:val="0"/>
          <w:numId w:val="9"/>
        </w:num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1E1816"/>
        </w:rPr>
        <w:t xml:space="preserve">(b) </w:t>
      </w:r>
      <w:r w:rsidR="005E2192" w:rsidRPr="00B72999">
        <w:rPr>
          <w:rFonts w:eastAsiaTheme="minorHAnsi"/>
          <w:color w:val="1E1816"/>
        </w:rPr>
        <w:t>(</w:t>
      </w:r>
      <w:r w:rsidRPr="00B72999">
        <w:rPr>
          <w:rFonts w:eastAsiaTheme="minorHAnsi"/>
          <w:color w:val="1E1816"/>
        </w:rPr>
        <w:t>Initial Investment + Scrap Value</w:t>
      </w:r>
      <w:r w:rsidR="005E2192" w:rsidRPr="00B72999">
        <w:rPr>
          <w:rFonts w:eastAsiaTheme="minorHAnsi"/>
          <w:color w:val="1E1816"/>
        </w:rPr>
        <w:t>)</w:t>
      </w:r>
      <w:r w:rsidRPr="00B72999">
        <w:rPr>
          <w:rFonts w:eastAsiaTheme="minorHAnsi"/>
          <w:color w:val="1E1816"/>
        </w:rPr>
        <w:t xml:space="preserve">/2 </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color w:val="221F1F"/>
        </w:rPr>
        <w:t xml:space="preserve">Accept/Reject criteria </w:t>
      </w:r>
    </w:p>
    <w:p w:rsidR="004E22AF" w:rsidRPr="00B72999" w:rsidRDefault="00433EC3" w:rsidP="004E22AF">
      <w:pPr>
        <w:spacing w:before="100" w:beforeAutospacing="1" w:after="100" w:afterAutospacing="1" w:line="276" w:lineRule="auto"/>
        <w:jc w:val="both"/>
      </w:pPr>
      <w:r w:rsidRPr="00B72999">
        <w:rPr>
          <w:rFonts w:eastAsiaTheme="minorHAnsi"/>
          <w:color w:val="221F1F"/>
        </w:rPr>
        <w:t xml:space="preserve">If the actual accounting rate of return is more than the predetermined required rate of return, the project would be accepted. If not it would be rejected. </w:t>
      </w:r>
      <w:r w:rsidR="004E22AF" w:rsidRPr="00B72999">
        <w:t xml:space="preserve">Unlike PBP, this method will ascertain the </w:t>
      </w:r>
      <w:r w:rsidR="004E22AF" w:rsidRPr="00B72999">
        <w:lastRenderedPageBreak/>
        <w:t>profitability of an investment and it will give results which are consistent with t</w:t>
      </w:r>
      <w:r w:rsidR="004E22AF">
        <w:t xml:space="preserve">hose given by return ratios </w:t>
      </w:r>
    </w:p>
    <w:p w:rsidR="00BF6DC1" w:rsidRPr="00B72999" w:rsidRDefault="00BF6DC1" w:rsidP="00B72999">
      <w:pPr>
        <w:autoSpaceDE w:val="0"/>
        <w:autoSpaceDN w:val="0"/>
        <w:adjustRightInd w:val="0"/>
        <w:spacing w:before="100" w:beforeAutospacing="1" w:after="100" w:afterAutospacing="1" w:line="276" w:lineRule="auto"/>
        <w:jc w:val="both"/>
        <w:rPr>
          <w:rFonts w:eastAsiaTheme="minorHAnsi"/>
          <w:b/>
          <w:color w:val="221F1F"/>
        </w:rPr>
      </w:pPr>
      <w:r w:rsidRPr="00B72999">
        <w:rPr>
          <w:rFonts w:eastAsiaTheme="minorHAnsi"/>
          <w:b/>
          <w:color w:val="221F1F"/>
        </w:rPr>
        <w:t xml:space="preserve">Illustration </w:t>
      </w:r>
    </w:p>
    <w:p w:rsidR="00BF6DC1" w:rsidRPr="00B72999" w:rsidRDefault="00BF6DC1" w:rsidP="00B72999">
      <w:pPr>
        <w:spacing w:before="100" w:beforeAutospacing="1" w:after="100" w:afterAutospacing="1" w:line="276" w:lineRule="auto"/>
        <w:jc w:val="both"/>
      </w:pPr>
      <w:r w:rsidRPr="00B72999">
        <w:tab/>
      </w:r>
      <w:r w:rsidRPr="00B72999">
        <w:tab/>
      </w:r>
      <w:r w:rsidRPr="00B72999">
        <w:tab/>
        <w:t xml:space="preserve">  </w:t>
      </w:r>
      <w:r w:rsidRPr="00B72999">
        <w:t>$</w:t>
      </w:r>
    </w:p>
    <w:p w:rsidR="00BF6DC1" w:rsidRPr="00B72999" w:rsidRDefault="00BF6DC1" w:rsidP="00B72999">
      <w:pPr>
        <w:spacing w:before="100" w:beforeAutospacing="1" w:after="100" w:afterAutospacing="1" w:line="276" w:lineRule="auto"/>
        <w:jc w:val="both"/>
      </w:pPr>
      <w:r w:rsidRPr="00B72999">
        <w:t>Project X cost</w:t>
      </w:r>
      <w:r w:rsidRPr="00B72999">
        <w:tab/>
      </w:r>
      <w:r w:rsidRPr="00B72999">
        <w:tab/>
        <w:t>500,000</w:t>
      </w:r>
    </w:p>
    <w:p w:rsidR="00BF6DC1" w:rsidRPr="00B72999" w:rsidRDefault="00BF6DC1" w:rsidP="00B72999">
      <w:pPr>
        <w:spacing w:before="100" w:beforeAutospacing="1" w:after="100" w:afterAutospacing="1" w:line="276" w:lineRule="auto"/>
        <w:jc w:val="both"/>
      </w:pPr>
      <w:r w:rsidRPr="00B72999">
        <w:t>Scrap value</w:t>
      </w:r>
      <w:r w:rsidRPr="00B72999">
        <w:tab/>
      </w:r>
      <w:r w:rsidRPr="00B72999">
        <w:tab/>
        <w:t>100,000</w:t>
      </w:r>
    </w:p>
    <w:p w:rsidR="00BF6DC1" w:rsidRPr="00B72999" w:rsidRDefault="00BF6DC1" w:rsidP="00B72999">
      <w:pPr>
        <w:spacing w:before="100" w:beforeAutospacing="1" w:after="100" w:afterAutospacing="1" w:line="276" w:lineRule="auto"/>
        <w:jc w:val="both"/>
      </w:pPr>
      <w:r w:rsidRPr="00B72999">
        <w:t>Stream of income before depreciation and taxes are as follows:</w:t>
      </w:r>
    </w:p>
    <w:p w:rsidR="00BF6DC1" w:rsidRPr="00B72999" w:rsidRDefault="00BF6DC1" w:rsidP="00B72999">
      <w:pPr>
        <w:spacing w:before="100" w:beforeAutospacing="1" w:after="100" w:afterAutospacing="1" w:line="276" w:lineRule="auto"/>
        <w:jc w:val="both"/>
      </w:pPr>
      <w:r w:rsidRPr="00B72999">
        <w:tab/>
      </w:r>
      <w:r w:rsidRPr="00B72999">
        <w:tab/>
      </w:r>
      <w:r w:rsidRPr="00B72999">
        <w:t>$</w:t>
      </w:r>
    </w:p>
    <w:p w:rsidR="00BF6DC1" w:rsidRPr="00B72999" w:rsidRDefault="00BF6DC1" w:rsidP="00B72999">
      <w:pPr>
        <w:spacing w:before="100" w:beforeAutospacing="1" w:after="100" w:afterAutospacing="1" w:line="276" w:lineRule="auto"/>
        <w:jc w:val="both"/>
      </w:pPr>
      <w:r w:rsidRPr="00B72999">
        <w:t>Year 1</w:t>
      </w:r>
      <w:r w:rsidRPr="00B72999">
        <w:tab/>
      </w:r>
      <w:r w:rsidRPr="00B72999">
        <w:tab/>
        <w:t>100,000</w:t>
      </w:r>
    </w:p>
    <w:p w:rsidR="00BF6DC1" w:rsidRPr="00B72999" w:rsidRDefault="00BF6DC1" w:rsidP="00B72999">
      <w:pPr>
        <w:spacing w:before="100" w:beforeAutospacing="1" w:after="100" w:afterAutospacing="1" w:line="276" w:lineRule="auto"/>
        <w:jc w:val="both"/>
      </w:pPr>
      <w:r w:rsidRPr="00B72999">
        <w:t>Year 2</w:t>
      </w:r>
      <w:r w:rsidRPr="00B72999">
        <w:tab/>
      </w:r>
      <w:r w:rsidRPr="00B72999">
        <w:tab/>
        <w:t>120,000</w:t>
      </w:r>
    </w:p>
    <w:p w:rsidR="00BF6DC1" w:rsidRPr="00B72999" w:rsidRDefault="00BF6DC1" w:rsidP="00B72999">
      <w:pPr>
        <w:spacing w:before="100" w:beforeAutospacing="1" w:after="100" w:afterAutospacing="1" w:line="276" w:lineRule="auto"/>
        <w:jc w:val="both"/>
      </w:pPr>
      <w:r w:rsidRPr="00B72999">
        <w:t>Year 3</w:t>
      </w:r>
      <w:r w:rsidRPr="00B72999">
        <w:tab/>
      </w:r>
      <w:r w:rsidRPr="00B72999">
        <w:tab/>
        <w:t>140,000</w:t>
      </w:r>
    </w:p>
    <w:p w:rsidR="00BF6DC1" w:rsidRPr="00B72999" w:rsidRDefault="00BF6DC1" w:rsidP="00B72999">
      <w:pPr>
        <w:spacing w:before="100" w:beforeAutospacing="1" w:after="100" w:afterAutospacing="1" w:line="276" w:lineRule="auto"/>
        <w:jc w:val="both"/>
      </w:pPr>
      <w:r w:rsidRPr="00B72999">
        <w:t>Year 4</w:t>
      </w:r>
      <w:r w:rsidRPr="00B72999">
        <w:tab/>
      </w:r>
      <w:r w:rsidRPr="00B72999">
        <w:tab/>
        <w:t>160,000</w:t>
      </w:r>
    </w:p>
    <w:p w:rsidR="00BF6DC1" w:rsidRPr="00B72999" w:rsidRDefault="00BF6DC1" w:rsidP="00B72999">
      <w:pPr>
        <w:spacing w:before="100" w:beforeAutospacing="1" w:after="100" w:afterAutospacing="1" w:line="276" w:lineRule="auto"/>
        <w:jc w:val="both"/>
      </w:pPr>
      <w:r w:rsidRPr="00B72999">
        <w:t>Year 5</w:t>
      </w:r>
      <w:r w:rsidRPr="00B72999">
        <w:tab/>
      </w:r>
      <w:r w:rsidRPr="00B72999">
        <w:tab/>
        <w:t>200,000</w:t>
      </w:r>
    </w:p>
    <w:p w:rsidR="00BF6DC1" w:rsidRPr="00B72999" w:rsidRDefault="00BF6DC1" w:rsidP="00B72999">
      <w:pPr>
        <w:spacing w:before="100" w:beforeAutospacing="1" w:after="100" w:afterAutospacing="1" w:line="276" w:lineRule="auto"/>
        <w:jc w:val="both"/>
      </w:pPr>
      <w:r w:rsidRPr="00B72999">
        <w:t>Let tax = 50% and depreciation straight line.  Calculate the accounting rate of return.</w:t>
      </w:r>
    </w:p>
    <w:p w:rsidR="00BF6DC1" w:rsidRPr="00B72999" w:rsidRDefault="00BF6DC1" w:rsidP="00B72999">
      <w:pPr>
        <w:spacing w:before="100" w:beforeAutospacing="1" w:after="100" w:afterAutospacing="1" w:line="276" w:lineRule="auto"/>
        <w:jc w:val="both"/>
        <w:rPr>
          <w:b/>
        </w:rPr>
      </w:pPr>
      <w:r w:rsidRPr="00B72999">
        <w:rPr>
          <w:b/>
        </w:rPr>
        <w:t>Solution</w:t>
      </w:r>
    </w:p>
    <w:p w:rsidR="00BF6DC1" w:rsidRPr="00B72999" w:rsidRDefault="00BF6DC1" w:rsidP="00B72999">
      <w:pPr>
        <w:spacing w:before="100" w:beforeAutospacing="1" w:after="100" w:afterAutospacing="1" w:line="276" w:lineRule="auto"/>
        <w:jc w:val="both"/>
      </w:pPr>
      <w:r w:rsidRPr="00B72999">
        <w:t>Depreciation</w:t>
      </w:r>
      <w:r w:rsidRPr="00B72999">
        <w:tab/>
        <w:t>=</w:t>
      </w:r>
      <w:r w:rsidRPr="00B72999">
        <w:tab/>
      </w:r>
      <w:r w:rsidRPr="00B72999">
        <w:rPr>
          <w:u w:val="single"/>
        </w:rPr>
        <w:t>500,000 – 100,000</w:t>
      </w:r>
      <w:r w:rsidRPr="00B72999">
        <w:tab/>
        <w:t>=</w:t>
      </w:r>
      <w:r w:rsidRPr="00B72999">
        <w:tab/>
      </w:r>
      <w:r w:rsidRPr="00B72999">
        <w:t>$</w:t>
      </w:r>
      <w:r w:rsidRPr="00B72999">
        <w:t>.80, 000</w:t>
      </w:r>
    </w:p>
    <w:p w:rsidR="00BF6DC1" w:rsidRPr="00B72999" w:rsidRDefault="00BF6DC1" w:rsidP="00B72999">
      <w:pPr>
        <w:spacing w:before="100" w:beforeAutospacing="1" w:after="100" w:afterAutospacing="1" w:line="276" w:lineRule="auto"/>
        <w:jc w:val="both"/>
      </w:pPr>
      <w:r w:rsidRPr="00B72999">
        <w:tab/>
      </w:r>
      <w:r w:rsidRPr="00B72999">
        <w:tab/>
      </w:r>
      <w:r w:rsidRPr="00B72999">
        <w:tab/>
        <w:t xml:space="preserve">        5 years</w:t>
      </w:r>
    </w:p>
    <w:tbl>
      <w:tblPr>
        <w:tblW w:w="0" w:type="auto"/>
        <w:tblInd w:w="720" w:type="dxa"/>
        <w:tblLook w:val="0000" w:firstRow="0" w:lastRow="0" w:firstColumn="0" w:lastColumn="0" w:noHBand="0" w:noVBand="0"/>
      </w:tblPr>
      <w:tblGrid>
        <w:gridCol w:w="2628"/>
        <w:gridCol w:w="1260"/>
        <w:gridCol w:w="1260"/>
        <w:gridCol w:w="1080"/>
        <w:gridCol w:w="1080"/>
        <w:gridCol w:w="1036"/>
      </w:tblGrid>
      <w:tr w:rsidR="00BF6DC1" w:rsidRPr="00B72999" w:rsidTr="000B24D5">
        <w:tc>
          <w:tcPr>
            <w:tcW w:w="2628" w:type="dxa"/>
          </w:tcPr>
          <w:p w:rsidR="00BF6DC1" w:rsidRPr="00B72999" w:rsidRDefault="00BF6DC1" w:rsidP="00B72999">
            <w:pPr>
              <w:spacing w:before="100" w:beforeAutospacing="1" w:after="100" w:afterAutospacing="1" w:line="276" w:lineRule="auto"/>
              <w:jc w:val="both"/>
            </w:pPr>
            <w:r w:rsidRPr="00B72999">
              <w:t>Year</w:t>
            </w:r>
          </w:p>
        </w:tc>
        <w:tc>
          <w:tcPr>
            <w:tcW w:w="1260" w:type="dxa"/>
          </w:tcPr>
          <w:p w:rsidR="00BF6DC1" w:rsidRPr="00B72999" w:rsidRDefault="00BF6DC1" w:rsidP="00B72999">
            <w:pPr>
              <w:spacing w:before="100" w:beforeAutospacing="1" w:after="100" w:afterAutospacing="1" w:line="276" w:lineRule="auto"/>
              <w:jc w:val="both"/>
            </w:pPr>
            <w:r w:rsidRPr="00B72999">
              <w:t>1</w:t>
            </w:r>
          </w:p>
        </w:tc>
        <w:tc>
          <w:tcPr>
            <w:tcW w:w="1260" w:type="dxa"/>
          </w:tcPr>
          <w:p w:rsidR="00BF6DC1" w:rsidRPr="00B72999" w:rsidRDefault="00BF6DC1" w:rsidP="00B72999">
            <w:pPr>
              <w:spacing w:before="100" w:beforeAutospacing="1" w:after="100" w:afterAutospacing="1" w:line="276" w:lineRule="auto"/>
              <w:jc w:val="both"/>
            </w:pPr>
            <w:r w:rsidRPr="00B72999">
              <w:t>2</w:t>
            </w:r>
          </w:p>
        </w:tc>
        <w:tc>
          <w:tcPr>
            <w:tcW w:w="1080" w:type="dxa"/>
          </w:tcPr>
          <w:p w:rsidR="00BF6DC1" w:rsidRPr="00B72999" w:rsidRDefault="00BF6DC1" w:rsidP="00B72999">
            <w:pPr>
              <w:spacing w:before="100" w:beforeAutospacing="1" w:after="100" w:afterAutospacing="1" w:line="276" w:lineRule="auto"/>
              <w:jc w:val="both"/>
            </w:pPr>
            <w:r w:rsidRPr="00B72999">
              <w:t>3</w:t>
            </w:r>
          </w:p>
        </w:tc>
        <w:tc>
          <w:tcPr>
            <w:tcW w:w="1080" w:type="dxa"/>
          </w:tcPr>
          <w:p w:rsidR="00BF6DC1" w:rsidRPr="00B72999" w:rsidRDefault="00BF6DC1" w:rsidP="00B72999">
            <w:pPr>
              <w:spacing w:before="100" w:beforeAutospacing="1" w:after="100" w:afterAutospacing="1" w:line="276" w:lineRule="auto"/>
              <w:jc w:val="both"/>
            </w:pPr>
            <w:r w:rsidRPr="00B72999">
              <w:t>4</w:t>
            </w:r>
          </w:p>
        </w:tc>
        <w:tc>
          <w:tcPr>
            <w:tcW w:w="1036" w:type="dxa"/>
          </w:tcPr>
          <w:p w:rsidR="00BF6DC1" w:rsidRPr="00B72999" w:rsidRDefault="00BF6DC1" w:rsidP="00B72999">
            <w:pPr>
              <w:spacing w:before="100" w:beforeAutospacing="1" w:after="100" w:afterAutospacing="1" w:line="276" w:lineRule="auto"/>
              <w:jc w:val="both"/>
            </w:pPr>
            <w:r w:rsidRPr="00B72999">
              <w:t>5</w:t>
            </w:r>
          </w:p>
        </w:tc>
      </w:tr>
      <w:tr w:rsidR="00BF6DC1" w:rsidRPr="00B72999" w:rsidTr="000B24D5">
        <w:tc>
          <w:tcPr>
            <w:tcW w:w="2628"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Income</w:t>
            </w:r>
          </w:p>
          <w:p w:rsidR="00BF6DC1" w:rsidRPr="00B72999" w:rsidRDefault="00BF6DC1" w:rsidP="00B72999">
            <w:pPr>
              <w:spacing w:before="100" w:beforeAutospacing="1" w:after="100" w:afterAutospacing="1" w:line="276" w:lineRule="auto"/>
              <w:jc w:val="both"/>
            </w:pPr>
            <w:r w:rsidRPr="00B72999">
              <w:t>Less depreciation</w:t>
            </w:r>
          </w:p>
          <w:p w:rsidR="00BF6DC1" w:rsidRPr="00B72999" w:rsidRDefault="00BF6DC1" w:rsidP="00B72999">
            <w:pPr>
              <w:spacing w:before="100" w:beforeAutospacing="1" w:after="100" w:afterAutospacing="1" w:line="276" w:lineRule="auto"/>
              <w:jc w:val="both"/>
            </w:pPr>
            <w:r w:rsidRPr="00B72999">
              <w:t>Earnings before tax EBT</w:t>
            </w:r>
          </w:p>
          <w:p w:rsidR="00BF6DC1" w:rsidRPr="00B72999" w:rsidRDefault="00BF6DC1" w:rsidP="00B72999">
            <w:pPr>
              <w:spacing w:before="100" w:beforeAutospacing="1" w:after="100" w:afterAutospacing="1" w:line="276" w:lineRule="auto"/>
              <w:jc w:val="both"/>
            </w:pPr>
            <w:r w:rsidRPr="00B72999">
              <w:lastRenderedPageBreak/>
              <w:t>Less tax @ 50%</w:t>
            </w:r>
          </w:p>
          <w:p w:rsidR="00BF6DC1" w:rsidRPr="00B72999" w:rsidRDefault="00BF6DC1" w:rsidP="00B72999">
            <w:pPr>
              <w:spacing w:before="100" w:beforeAutospacing="1" w:after="100" w:afterAutospacing="1" w:line="276" w:lineRule="auto"/>
              <w:jc w:val="both"/>
            </w:pPr>
            <w:r w:rsidRPr="00B72999">
              <w:t>EAT</w:t>
            </w:r>
          </w:p>
        </w:tc>
        <w:tc>
          <w:tcPr>
            <w:tcW w:w="1260"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100,000</w:t>
            </w:r>
          </w:p>
          <w:p w:rsidR="00BF6DC1" w:rsidRPr="00B72999" w:rsidRDefault="00BF6DC1" w:rsidP="00B72999">
            <w:pPr>
              <w:spacing w:before="100" w:beforeAutospacing="1" w:after="100" w:afterAutospacing="1" w:line="276" w:lineRule="auto"/>
              <w:jc w:val="both"/>
            </w:pPr>
            <w:r w:rsidRPr="00B72999">
              <w:rPr>
                <w:u w:val="single"/>
              </w:rPr>
              <w:t xml:space="preserve">  80,000</w:t>
            </w:r>
          </w:p>
          <w:p w:rsidR="00BF6DC1" w:rsidRPr="00B72999" w:rsidRDefault="00BF6DC1" w:rsidP="00B72999">
            <w:pPr>
              <w:spacing w:before="100" w:beforeAutospacing="1" w:after="100" w:afterAutospacing="1" w:line="276" w:lineRule="auto"/>
              <w:jc w:val="both"/>
            </w:pPr>
            <w:r w:rsidRPr="00B72999">
              <w:t>20,000</w:t>
            </w:r>
          </w:p>
          <w:p w:rsidR="00BF6DC1" w:rsidRPr="00B72999" w:rsidRDefault="00BF6DC1" w:rsidP="00B72999">
            <w:pPr>
              <w:spacing w:before="100" w:beforeAutospacing="1" w:after="100" w:afterAutospacing="1" w:line="276" w:lineRule="auto"/>
              <w:jc w:val="both"/>
              <w:rPr>
                <w:u w:val="single"/>
              </w:rPr>
            </w:pPr>
            <w:r w:rsidRPr="00B72999">
              <w:rPr>
                <w:u w:val="single"/>
              </w:rPr>
              <w:lastRenderedPageBreak/>
              <w:t>(10,000)</w:t>
            </w:r>
          </w:p>
          <w:p w:rsidR="00BF6DC1" w:rsidRPr="00B72999" w:rsidRDefault="00BF6DC1" w:rsidP="00B72999">
            <w:pPr>
              <w:spacing w:before="100" w:beforeAutospacing="1" w:after="100" w:afterAutospacing="1" w:line="276" w:lineRule="auto"/>
              <w:jc w:val="both"/>
              <w:rPr>
                <w:u w:val="double"/>
              </w:rPr>
            </w:pPr>
            <w:r w:rsidRPr="00B72999">
              <w:rPr>
                <w:u w:val="double"/>
              </w:rPr>
              <w:t>10,000</w:t>
            </w:r>
          </w:p>
        </w:tc>
        <w:tc>
          <w:tcPr>
            <w:tcW w:w="1260"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120,000</w:t>
            </w:r>
          </w:p>
          <w:p w:rsidR="00BF6DC1" w:rsidRPr="00B72999" w:rsidRDefault="00BF6DC1" w:rsidP="00B72999">
            <w:pPr>
              <w:spacing w:before="100" w:beforeAutospacing="1" w:after="100" w:afterAutospacing="1" w:line="276" w:lineRule="auto"/>
              <w:jc w:val="both"/>
            </w:pPr>
            <w:r w:rsidRPr="00B72999">
              <w:rPr>
                <w:u w:val="single"/>
              </w:rPr>
              <w:t xml:space="preserve">  80,000</w:t>
            </w:r>
          </w:p>
          <w:p w:rsidR="00BF6DC1" w:rsidRPr="00B72999" w:rsidRDefault="00BF6DC1" w:rsidP="00B72999">
            <w:pPr>
              <w:spacing w:before="100" w:beforeAutospacing="1" w:after="100" w:afterAutospacing="1" w:line="276" w:lineRule="auto"/>
              <w:jc w:val="both"/>
            </w:pPr>
            <w:r w:rsidRPr="00B72999">
              <w:t>40,000</w:t>
            </w:r>
          </w:p>
          <w:p w:rsidR="00BF6DC1" w:rsidRPr="00B72999" w:rsidRDefault="00BF6DC1" w:rsidP="00B72999">
            <w:pPr>
              <w:spacing w:before="100" w:beforeAutospacing="1" w:after="100" w:afterAutospacing="1" w:line="276" w:lineRule="auto"/>
              <w:jc w:val="both"/>
            </w:pPr>
            <w:r w:rsidRPr="00B72999">
              <w:rPr>
                <w:u w:val="single"/>
              </w:rPr>
              <w:lastRenderedPageBreak/>
              <w:t>(20,000</w:t>
            </w:r>
            <w:r w:rsidRPr="00B72999">
              <w:t>)</w:t>
            </w:r>
          </w:p>
          <w:p w:rsidR="00BF6DC1" w:rsidRPr="00B72999" w:rsidRDefault="00BF6DC1" w:rsidP="00B72999">
            <w:pPr>
              <w:spacing w:before="100" w:beforeAutospacing="1" w:after="100" w:afterAutospacing="1" w:line="276" w:lineRule="auto"/>
              <w:jc w:val="both"/>
              <w:rPr>
                <w:u w:val="double"/>
              </w:rPr>
            </w:pPr>
            <w:r w:rsidRPr="00B72999">
              <w:rPr>
                <w:u w:val="double"/>
              </w:rPr>
              <w:t>20,000</w:t>
            </w:r>
          </w:p>
        </w:tc>
        <w:tc>
          <w:tcPr>
            <w:tcW w:w="1080"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140,000</w:t>
            </w:r>
          </w:p>
          <w:p w:rsidR="00BF6DC1" w:rsidRPr="00B72999" w:rsidRDefault="00BF6DC1" w:rsidP="00B72999">
            <w:pPr>
              <w:spacing w:before="100" w:beforeAutospacing="1" w:after="100" w:afterAutospacing="1" w:line="276" w:lineRule="auto"/>
              <w:jc w:val="both"/>
            </w:pPr>
            <w:r w:rsidRPr="00B72999">
              <w:rPr>
                <w:u w:val="single"/>
              </w:rPr>
              <w:t xml:space="preserve">  80,000</w:t>
            </w:r>
          </w:p>
          <w:p w:rsidR="00BF6DC1" w:rsidRPr="00B72999" w:rsidRDefault="00BF6DC1" w:rsidP="00B72999">
            <w:pPr>
              <w:spacing w:before="100" w:beforeAutospacing="1" w:after="100" w:afterAutospacing="1" w:line="276" w:lineRule="auto"/>
              <w:jc w:val="both"/>
            </w:pPr>
            <w:r w:rsidRPr="00B72999">
              <w:t>50,000</w:t>
            </w:r>
          </w:p>
          <w:p w:rsidR="00BF6DC1" w:rsidRPr="00B72999" w:rsidRDefault="00BF6DC1" w:rsidP="00B72999">
            <w:pPr>
              <w:spacing w:before="100" w:beforeAutospacing="1" w:after="100" w:afterAutospacing="1" w:line="276" w:lineRule="auto"/>
              <w:jc w:val="both"/>
              <w:rPr>
                <w:u w:val="single"/>
              </w:rPr>
            </w:pPr>
            <w:r w:rsidRPr="00B72999">
              <w:rPr>
                <w:u w:val="single"/>
              </w:rPr>
              <w:lastRenderedPageBreak/>
              <w:t>(30,000)</w:t>
            </w:r>
          </w:p>
          <w:p w:rsidR="00BF6DC1" w:rsidRPr="00B72999" w:rsidRDefault="00BF6DC1" w:rsidP="00B72999">
            <w:pPr>
              <w:spacing w:before="100" w:beforeAutospacing="1" w:after="100" w:afterAutospacing="1" w:line="276" w:lineRule="auto"/>
              <w:jc w:val="both"/>
              <w:rPr>
                <w:u w:val="double"/>
              </w:rPr>
            </w:pPr>
            <w:r w:rsidRPr="00B72999">
              <w:rPr>
                <w:u w:val="double"/>
              </w:rPr>
              <w:t>30,000</w:t>
            </w:r>
          </w:p>
        </w:tc>
        <w:tc>
          <w:tcPr>
            <w:tcW w:w="1080"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160,000</w:t>
            </w:r>
          </w:p>
          <w:p w:rsidR="00BF6DC1" w:rsidRPr="00B72999" w:rsidRDefault="00BF6DC1" w:rsidP="00B72999">
            <w:pPr>
              <w:spacing w:before="100" w:beforeAutospacing="1" w:after="100" w:afterAutospacing="1" w:line="276" w:lineRule="auto"/>
              <w:jc w:val="both"/>
            </w:pPr>
            <w:r w:rsidRPr="00B72999">
              <w:rPr>
                <w:u w:val="single"/>
              </w:rPr>
              <w:t xml:space="preserve">  80,000</w:t>
            </w:r>
          </w:p>
          <w:p w:rsidR="00BF6DC1" w:rsidRPr="00B72999" w:rsidRDefault="00BF6DC1" w:rsidP="00B72999">
            <w:pPr>
              <w:spacing w:before="100" w:beforeAutospacing="1" w:after="100" w:afterAutospacing="1" w:line="276" w:lineRule="auto"/>
              <w:jc w:val="both"/>
            </w:pPr>
            <w:r w:rsidRPr="00B72999">
              <w:t>80,000</w:t>
            </w:r>
          </w:p>
          <w:p w:rsidR="00BF6DC1" w:rsidRPr="00B72999" w:rsidRDefault="00BF6DC1" w:rsidP="00B72999">
            <w:pPr>
              <w:spacing w:before="100" w:beforeAutospacing="1" w:after="100" w:afterAutospacing="1" w:line="276" w:lineRule="auto"/>
              <w:jc w:val="both"/>
              <w:rPr>
                <w:u w:val="single"/>
              </w:rPr>
            </w:pPr>
            <w:r w:rsidRPr="00B72999">
              <w:rPr>
                <w:u w:val="single"/>
              </w:rPr>
              <w:lastRenderedPageBreak/>
              <w:t>(40,000)</w:t>
            </w:r>
          </w:p>
          <w:p w:rsidR="00BF6DC1" w:rsidRPr="00B72999" w:rsidRDefault="00BF6DC1" w:rsidP="00B72999">
            <w:pPr>
              <w:spacing w:before="100" w:beforeAutospacing="1" w:after="100" w:afterAutospacing="1" w:line="276" w:lineRule="auto"/>
              <w:jc w:val="both"/>
              <w:rPr>
                <w:u w:val="double"/>
              </w:rPr>
            </w:pPr>
            <w:r w:rsidRPr="00B72999">
              <w:rPr>
                <w:u w:val="double"/>
              </w:rPr>
              <w:t>40,000</w:t>
            </w:r>
          </w:p>
        </w:tc>
        <w:tc>
          <w:tcPr>
            <w:tcW w:w="1036" w:type="dxa"/>
          </w:tcPr>
          <w:p w:rsidR="00BF6DC1" w:rsidRPr="00B72999" w:rsidRDefault="00BF6DC1" w:rsidP="00B72999">
            <w:pPr>
              <w:spacing w:before="100" w:beforeAutospacing="1" w:after="100" w:afterAutospacing="1" w:line="276" w:lineRule="auto"/>
              <w:jc w:val="both"/>
            </w:pPr>
          </w:p>
          <w:p w:rsidR="00BF6DC1" w:rsidRPr="00B72999" w:rsidRDefault="00BF6DC1" w:rsidP="00B72999">
            <w:pPr>
              <w:spacing w:before="100" w:beforeAutospacing="1" w:after="100" w:afterAutospacing="1" w:line="276" w:lineRule="auto"/>
              <w:jc w:val="both"/>
            </w:pPr>
            <w:r w:rsidRPr="00B72999">
              <w:t>200,000</w:t>
            </w:r>
          </w:p>
          <w:p w:rsidR="00BF6DC1" w:rsidRPr="00B72999" w:rsidRDefault="00BF6DC1" w:rsidP="00B72999">
            <w:pPr>
              <w:spacing w:before="100" w:beforeAutospacing="1" w:after="100" w:afterAutospacing="1" w:line="276" w:lineRule="auto"/>
              <w:jc w:val="both"/>
            </w:pPr>
            <w:r w:rsidRPr="00B72999">
              <w:rPr>
                <w:u w:val="single"/>
              </w:rPr>
              <w:t xml:space="preserve">  80,000</w:t>
            </w:r>
          </w:p>
          <w:p w:rsidR="00BF6DC1" w:rsidRPr="00B72999" w:rsidRDefault="00BF6DC1" w:rsidP="00B72999">
            <w:pPr>
              <w:spacing w:before="100" w:beforeAutospacing="1" w:after="100" w:afterAutospacing="1" w:line="276" w:lineRule="auto"/>
              <w:jc w:val="both"/>
            </w:pPr>
            <w:r w:rsidRPr="00B72999">
              <w:t>120,000</w:t>
            </w:r>
          </w:p>
          <w:p w:rsidR="00BF6DC1" w:rsidRPr="00B72999" w:rsidRDefault="00BF6DC1" w:rsidP="00B72999">
            <w:pPr>
              <w:spacing w:before="100" w:beforeAutospacing="1" w:after="100" w:afterAutospacing="1" w:line="276" w:lineRule="auto"/>
              <w:jc w:val="both"/>
              <w:rPr>
                <w:u w:val="single"/>
              </w:rPr>
            </w:pPr>
            <w:r w:rsidRPr="00B72999">
              <w:rPr>
                <w:u w:val="single"/>
              </w:rPr>
              <w:lastRenderedPageBreak/>
              <w:t>(60,000)</w:t>
            </w:r>
          </w:p>
          <w:p w:rsidR="00BF6DC1" w:rsidRPr="00B72999" w:rsidRDefault="00BF6DC1" w:rsidP="00B72999">
            <w:pPr>
              <w:spacing w:before="100" w:beforeAutospacing="1" w:after="100" w:afterAutospacing="1" w:line="276" w:lineRule="auto"/>
              <w:jc w:val="both"/>
              <w:rPr>
                <w:u w:val="double"/>
              </w:rPr>
            </w:pPr>
            <w:r w:rsidRPr="00B72999">
              <w:rPr>
                <w:u w:val="double"/>
              </w:rPr>
              <w:t>60,000</w:t>
            </w:r>
          </w:p>
        </w:tc>
      </w:tr>
    </w:tbl>
    <w:p w:rsidR="00BF6DC1" w:rsidRPr="00B72999" w:rsidRDefault="00BF6DC1" w:rsidP="00B72999">
      <w:pPr>
        <w:spacing w:before="100" w:beforeAutospacing="1" w:after="100" w:afterAutospacing="1" w:line="276" w:lineRule="auto"/>
        <w:jc w:val="both"/>
      </w:pPr>
      <w:r w:rsidRPr="00B72999">
        <w:lastRenderedPageBreak/>
        <w:t>Average income</w:t>
      </w:r>
      <w:r w:rsidRPr="00B72999">
        <w:tab/>
        <w:t>(EAT)</w:t>
      </w:r>
      <w:r w:rsidRPr="00B72999">
        <w:tab/>
        <w:t>=</w:t>
      </w:r>
      <w:r w:rsidRPr="00B72999">
        <w:tab/>
        <w:t>32,000</w:t>
      </w:r>
    </w:p>
    <w:p w:rsidR="00BF6DC1" w:rsidRPr="00B72999" w:rsidRDefault="00BF6DC1" w:rsidP="00B72999">
      <w:pPr>
        <w:spacing w:before="100" w:beforeAutospacing="1" w:after="100" w:afterAutospacing="1" w:line="276" w:lineRule="auto"/>
        <w:jc w:val="both"/>
      </w:pPr>
      <w:r w:rsidRPr="00B72999">
        <w:t xml:space="preserve">Average investment </w:t>
      </w:r>
      <w:r w:rsidRPr="00B72999">
        <w:tab/>
        <w:t>=</w:t>
      </w:r>
      <w:r w:rsidRPr="00B72999">
        <w:tab/>
        <w:t>(500,000 + 100,000) ½</w:t>
      </w:r>
      <w:r w:rsidRPr="00B72999">
        <w:tab/>
        <w:t>=</w:t>
      </w:r>
      <w:r w:rsidRPr="00B72999">
        <w:tab/>
        <w:t>300,000</w:t>
      </w:r>
    </w:p>
    <w:p w:rsidR="00BF6DC1" w:rsidRPr="00B72999" w:rsidRDefault="00BF6DC1" w:rsidP="00B72999">
      <w:pPr>
        <w:spacing w:before="100" w:beforeAutospacing="1" w:after="100" w:afterAutospacing="1" w:line="276" w:lineRule="auto"/>
        <w:jc w:val="both"/>
      </w:pPr>
      <w:r w:rsidRPr="00B72999">
        <w:t>Or</w:t>
      </w:r>
      <w:r w:rsidRPr="00B72999">
        <w:tab/>
        <w:t>ARR</w:t>
      </w:r>
      <w:r w:rsidRPr="00B72999">
        <w:tab/>
        <w:t>=</w:t>
      </w:r>
      <w:r w:rsidRPr="00B72999">
        <w:tab/>
      </w:r>
      <w:r w:rsidRPr="00B72999">
        <w:rPr>
          <w:u w:val="single"/>
        </w:rPr>
        <w:t xml:space="preserve"> Average income  </w:t>
      </w:r>
      <w:r w:rsidRPr="00B72999">
        <w:t xml:space="preserve"> x 100</w:t>
      </w:r>
      <w:r w:rsidRPr="00B72999">
        <w:tab/>
        <w:t>=</w:t>
      </w:r>
      <w:r w:rsidRPr="00B72999">
        <w:tab/>
      </w:r>
      <w:r w:rsidRPr="00B72999">
        <w:rPr>
          <w:u w:val="single"/>
        </w:rPr>
        <w:t xml:space="preserve">  32,000</w:t>
      </w:r>
      <w:r w:rsidRPr="00B72999">
        <w:t xml:space="preserve"> x 100 = </w:t>
      </w:r>
      <w:r w:rsidRPr="00B72999">
        <w:rPr>
          <w:u w:val="double"/>
        </w:rPr>
        <w:t>10.67%</w:t>
      </w:r>
    </w:p>
    <w:p w:rsidR="00BF6DC1" w:rsidRPr="00B72999" w:rsidRDefault="00BF6DC1" w:rsidP="00B72999">
      <w:pPr>
        <w:spacing w:before="100" w:beforeAutospacing="1" w:after="100" w:afterAutospacing="1" w:line="276" w:lineRule="auto"/>
        <w:jc w:val="both"/>
      </w:pPr>
      <w:r w:rsidRPr="00B72999">
        <w:tab/>
      </w:r>
      <w:r w:rsidRPr="00B72999">
        <w:tab/>
      </w:r>
      <w:r w:rsidRPr="00B72999">
        <w:tab/>
        <w:t>Average investment</w:t>
      </w:r>
      <w:r w:rsidRPr="00B72999">
        <w:tab/>
      </w:r>
      <w:r w:rsidRPr="00B72999">
        <w:tab/>
      </w:r>
      <w:r w:rsidR="004E22AF">
        <w:t xml:space="preserve">              </w:t>
      </w:r>
      <w:r w:rsidRPr="00B72999">
        <w:t>300,000</w:t>
      </w:r>
    </w:p>
    <w:p w:rsidR="004E22AF" w:rsidRDefault="004E22AF" w:rsidP="00B72999">
      <w:pPr>
        <w:pStyle w:val="Default"/>
        <w:spacing w:before="100" w:beforeAutospacing="1" w:after="100" w:afterAutospacing="1" w:line="276" w:lineRule="auto"/>
        <w:jc w:val="both"/>
        <w:rPr>
          <w:b/>
          <w:bCs/>
          <w:iCs/>
          <w:color w:val="221F1F"/>
        </w:rPr>
      </w:pPr>
    </w:p>
    <w:p w:rsidR="005E2192" w:rsidRPr="00B72999" w:rsidRDefault="005E2192" w:rsidP="00B72999">
      <w:pPr>
        <w:pStyle w:val="Default"/>
        <w:spacing w:before="100" w:beforeAutospacing="1" w:after="100" w:afterAutospacing="1" w:line="276" w:lineRule="auto"/>
        <w:jc w:val="both"/>
        <w:rPr>
          <w:color w:val="221F1F"/>
        </w:rPr>
      </w:pPr>
      <w:r w:rsidRPr="00B72999">
        <w:rPr>
          <w:b/>
          <w:bCs/>
          <w:iCs/>
          <w:color w:val="221F1F"/>
        </w:rPr>
        <w:t xml:space="preserve">Merits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1. It is easy to calculate and simple to understand.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2. It is based on the accounting information rather than cash inflow.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3. It is not based on the time value of money.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4. It considers the total benefits associated with the project.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iCs/>
          <w:color w:val="221F1F"/>
        </w:rPr>
        <w:t xml:space="preserve">Demerits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1. It ignores the time value of money.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2. It ignores the reinvestment potential of a project. </w:t>
      </w:r>
    </w:p>
    <w:p w:rsidR="005E2192" w:rsidRPr="00B72999" w:rsidRDefault="005E2192"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3. Different methods are used for accounting profit. So, it leads to some difficulties in the calculation of the project. </w:t>
      </w:r>
    </w:p>
    <w:p w:rsidR="00433EC3" w:rsidRPr="00B72999" w:rsidRDefault="00312445" w:rsidP="00B72999">
      <w:pPr>
        <w:autoSpaceDE w:val="0"/>
        <w:autoSpaceDN w:val="0"/>
        <w:adjustRightInd w:val="0"/>
        <w:spacing w:before="100" w:beforeAutospacing="1" w:after="100" w:afterAutospacing="1" w:line="276" w:lineRule="auto"/>
        <w:jc w:val="both"/>
        <w:rPr>
          <w:rFonts w:eastAsiaTheme="minorHAnsi"/>
        </w:rPr>
      </w:pPr>
      <w:r w:rsidRPr="00B72999">
        <w:rPr>
          <w:rFonts w:eastAsiaTheme="minorHAnsi"/>
          <w:b/>
          <w:bCs/>
        </w:rPr>
        <w:t xml:space="preserve">2.3 </w:t>
      </w:r>
      <w:r w:rsidR="00433EC3" w:rsidRPr="00B72999">
        <w:rPr>
          <w:rFonts w:eastAsiaTheme="minorHAnsi"/>
          <w:b/>
          <w:bCs/>
        </w:rPr>
        <w:t xml:space="preserve">Net Present Value </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Net present value method is one of the modern methods for evaluating the project proposals. In this method cash inflows are considered with the time value of the money. Net present value describes as the summation of the present value of cash inflow and present value of cash outflow. Net present value is the difference between the total present value of future cash inflows and the total present value of future cash outflows. </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1E1816"/>
        </w:rPr>
        <w:t xml:space="preserve">NPV = Total Present value of Future Cash inflows - Initial Investment. </w:t>
      </w:r>
      <w:r w:rsidR="004E22AF">
        <w:rPr>
          <w:rFonts w:eastAsiaTheme="minorHAnsi"/>
          <w:color w:val="1E1816"/>
        </w:rPr>
        <w:t xml:space="preserve">Or </w:t>
      </w:r>
      <w:r w:rsidR="004E22AF" w:rsidRPr="00B72999">
        <w:rPr>
          <w:rFonts w:eastAsiaTheme="minorHAnsi"/>
          <w:color w:val="1E1816"/>
        </w:rPr>
        <w:t>Total Present value of Future Cash inflows</w:t>
      </w:r>
      <w:r w:rsidR="004E22AF">
        <w:rPr>
          <w:rFonts w:eastAsiaTheme="minorHAnsi"/>
          <w:color w:val="1E1816"/>
        </w:rPr>
        <w:t xml:space="preserve"> less total present value of cash outflows</w:t>
      </w:r>
    </w:p>
    <w:p w:rsidR="004E22AF" w:rsidRDefault="004E22AF" w:rsidP="00D72276">
      <w:pPr>
        <w:jc w:val="both"/>
        <w:rPr>
          <w:b/>
        </w:rPr>
      </w:pP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color w:val="221F1F"/>
        </w:rPr>
        <w:t xml:space="preserve">Accept/Reject criteria </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If the present value of cash inflows is more than the present value of cash outflows, it would be accepted. If not, it would be rejected. </w:t>
      </w:r>
    </w:p>
    <w:p w:rsidR="005C6EE4" w:rsidRPr="00B72999" w:rsidRDefault="005C6EE4" w:rsidP="00B72999">
      <w:pPr>
        <w:autoSpaceDE w:val="0"/>
        <w:autoSpaceDN w:val="0"/>
        <w:adjustRightInd w:val="0"/>
        <w:spacing w:before="100" w:beforeAutospacing="1" w:after="100" w:afterAutospacing="1" w:line="276" w:lineRule="auto"/>
        <w:jc w:val="both"/>
        <w:rPr>
          <w:rFonts w:eastAsiaTheme="minorHAnsi"/>
          <w:b/>
          <w:bCs/>
          <w:color w:val="1E1816"/>
        </w:rPr>
      </w:pPr>
      <w:r w:rsidRPr="00B72999">
        <w:rPr>
          <w:rFonts w:eastAsiaTheme="minorHAnsi"/>
          <w:b/>
          <w:bCs/>
          <w:color w:val="1E1816"/>
        </w:rPr>
        <w:t xml:space="preserve">Illustration </w:t>
      </w:r>
    </w:p>
    <w:p w:rsidR="00433EC3" w:rsidRPr="00B72999" w:rsidRDefault="00433EC3"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b/>
          <w:bCs/>
          <w:color w:val="1E1816"/>
        </w:rPr>
        <w:t xml:space="preserve"> </w:t>
      </w:r>
      <w:r w:rsidRPr="00B72999">
        <w:rPr>
          <w:rFonts w:eastAsiaTheme="minorHAnsi"/>
          <w:color w:val="1E1816"/>
        </w:rPr>
        <w:t xml:space="preserve">Suppose a project costs </w:t>
      </w:r>
      <w:r w:rsidR="00BD5399" w:rsidRPr="00B72999">
        <w:rPr>
          <w:rFonts w:eastAsiaTheme="minorHAnsi"/>
          <w:color w:val="1E1816"/>
        </w:rPr>
        <w:t>$</w:t>
      </w:r>
      <w:r w:rsidRPr="00B72999">
        <w:rPr>
          <w:rFonts w:eastAsiaTheme="minorHAnsi"/>
          <w:color w:val="1E1816"/>
        </w:rPr>
        <w:t xml:space="preserve"> 5,000. Its estimated economic life is 2 yea</w:t>
      </w:r>
      <w:r w:rsidR="00BD5399" w:rsidRPr="00B72999">
        <w:rPr>
          <w:rFonts w:eastAsiaTheme="minorHAnsi"/>
          <w:color w:val="1E1816"/>
        </w:rPr>
        <w:t>$</w:t>
      </w:r>
      <w:r w:rsidR="005C6EE4" w:rsidRPr="00B72999">
        <w:rPr>
          <w:rFonts w:eastAsiaTheme="minorHAnsi"/>
          <w:color w:val="1E1816"/>
        </w:rPr>
        <w:t>. The</w:t>
      </w:r>
      <w:r w:rsidRPr="00B72999">
        <w:rPr>
          <w:rFonts w:eastAsiaTheme="minorHAnsi"/>
          <w:color w:val="1E1816"/>
        </w:rPr>
        <w:t xml:space="preserve"> firm’s cost of capital is estimated to be 10%. The estimated cash inflows from the project are </w:t>
      </w:r>
      <w:r w:rsidR="00BD5399" w:rsidRPr="00B72999">
        <w:rPr>
          <w:rFonts w:eastAsiaTheme="minorHAnsi"/>
          <w:color w:val="1E1816"/>
        </w:rPr>
        <w:t>$</w:t>
      </w:r>
      <w:r w:rsidRPr="00B72999">
        <w:rPr>
          <w:rFonts w:eastAsiaTheme="minorHAnsi"/>
          <w:color w:val="1E1816"/>
        </w:rPr>
        <w:t xml:space="preserve"> 2,800 p.a. </w:t>
      </w:r>
      <w:r w:rsidR="005C6EE4" w:rsidRPr="00B72999">
        <w:rPr>
          <w:rFonts w:eastAsiaTheme="minorHAnsi"/>
          <w:color w:val="1E1816"/>
        </w:rPr>
        <w:t>calculate</w:t>
      </w:r>
      <w:r w:rsidRPr="00B72999">
        <w:rPr>
          <w:rFonts w:eastAsiaTheme="minorHAnsi"/>
          <w:color w:val="1E1816"/>
        </w:rPr>
        <w:t xml:space="preserve"> its NPV. </w:t>
      </w:r>
    </w:p>
    <w:p w:rsidR="005C6EE4" w:rsidRPr="00B72999" w:rsidRDefault="005C6EE4" w:rsidP="00B72999">
      <w:pPr>
        <w:pStyle w:val="Default"/>
        <w:spacing w:before="100" w:beforeAutospacing="1" w:after="100" w:afterAutospacing="1" w:line="276" w:lineRule="auto"/>
        <w:jc w:val="both"/>
        <w:rPr>
          <w:b/>
          <w:bCs/>
          <w:color w:val="1E1816"/>
        </w:rPr>
      </w:pPr>
      <w:r w:rsidRPr="00B72999">
        <w:rPr>
          <w:b/>
          <w:bCs/>
          <w:color w:val="1E1816"/>
        </w:rPr>
        <w:t xml:space="preserve">Solution </w:t>
      </w:r>
    </w:p>
    <w:p w:rsidR="00267BDA" w:rsidRPr="00B72999" w:rsidRDefault="00433EC3" w:rsidP="00B72999">
      <w:pPr>
        <w:pStyle w:val="Default"/>
        <w:spacing w:before="100" w:beforeAutospacing="1" w:after="100" w:afterAutospacing="1" w:line="276" w:lineRule="auto"/>
        <w:jc w:val="both"/>
        <w:rPr>
          <w:color w:val="1E1816"/>
        </w:rPr>
      </w:pPr>
      <w:r w:rsidRPr="00B72999">
        <w:rPr>
          <w:b/>
          <w:bCs/>
          <w:color w:val="1E1816"/>
        </w:rPr>
        <w:t xml:space="preserve"> </w:t>
      </w:r>
      <w:r w:rsidRPr="00B72999">
        <w:rPr>
          <w:color w:val="1E1816"/>
        </w:rPr>
        <w:t>As the firm’s cash inflows are of conventional pattern (i.e. even amount), the compound value factor can be used for calculating their NPV.</w:t>
      </w:r>
    </w:p>
    <w:p w:rsidR="00774160" w:rsidRPr="00B72999" w:rsidRDefault="00774160" w:rsidP="00B72999">
      <w:pPr>
        <w:autoSpaceDE w:val="0"/>
        <w:autoSpaceDN w:val="0"/>
        <w:adjustRightInd w:val="0"/>
        <w:spacing w:before="100" w:beforeAutospacing="1" w:after="100" w:afterAutospacing="1" w:line="276" w:lineRule="auto"/>
        <w:jc w:val="both"/>
        <w:rPr>
          <w:color w:val="1E1816"/>
        </w:rPr>
      </w:pPr>
      <w:r w:rsidRPr="00B72999">
        <w:rPr>
          <w:rFonts w:eastAsiaTheme="minorHAnsi"/>
          <w:color w:val="1E1816"/>
        </w:rPr>
        <w:t xml:space="preserve">Total Present Value = </w:t>
      </w:r>
      <w:r w:rsidR="00BD5399" w:rsidRPr="00B72999">
        <w:rPr>
          <w:rFonts w:eastAsiaTheme="minorHAnsi"/>
          <w:color w:val="1E1816"/>
        </w:rPr>
        <w:t>$</w:t>
      </w:r>
      <w:r w:rsidRPr="00B72999">
        <w:rPr>
          <w:rFonts w:eastAsiaTheme="minorHAnsi"/>
          <w:color w:val="1E1816"/>
        </w:rPr>
        <w:t xml:space="preserve"> 2,800 x 1.813         = </w:t>
      </w:r>
      <w:r w:rsidRPr="00B72999">
        <w:rPr>
          <w:color w:val="1E1816"/>
        </w:rPr>
        <w:t>5,272</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4180"/>
        <w:gridCol w:w="4180"/>
      </w:tblGrid>
      <w:tr w:rsidR="00774160" w:rsidRPr="00B72999">
        <w:trPr>
          <w:trHeight w:val="109"/>
        </w:trPr>
        <w:tc>
          <w:tcPr>
            <w:tcW w:w="4180" w:type="dxa"/>
          </w:tcPr>
          <w:p w:rsidR="00774160" w:rsidRPr="00B72999" w:rsidRDefault="00774160" w:rsidP="00B72999">
            <w:pPr>
              <w:autoSpaceDE w:val="0"/>
              <w:autoSpaceDN w:val="0"/>
              <w:adjustRightInd w:val="0"/>
              <w:spacing w:before="100" w:beforeAutospacing="1" w:after="100" w:afterAutospacing="1" w:line="276" w:lineRule="auto"/>
              <w:jc w:val="both"/>
              <w:rPr>
                <w:rFonts w:eastAsiaTheme="minorHAnsi"/>
                <w:color w:val="1E1816"/>
              </w:rPr>
            </w:pPr>
            <w:r w:rsidRPr="00B72999">
              <w:rPr>
                <w:rFonts w:eastAsiaTheme="minorHAnsi"/>
                <w:color w:val="1E1816"/>
              </w:rPr>
              <w:t xml:space="preserve">Less Cost of the Project </w:t>
            </w:r>
          </w:p>
        </w:tc>
        <w:tc>
          <w:tcPr>
            <w:tcW w:w="4180" w:type="dxa"/>
          </w:tcPr>
          <w:p w:rsidR="00774160" w:rsidRPr="00B72999" w:rsidRDefault="00774160" w:rsidP="00B72999">
            <w:pPr>
              <w:autoSpaceDE w:val="0"/>
              <w:autoSpaceDN w:val="0"/>
              <w:adjustRightInd w:val="0"/>
              <w:spacing w:before="100" w:beforeAutospacing="1" w:after="100" w:afterAutospacing="1" w:line="276" w:lineRule="auto"/>
              <w:jc w:val="both"/>
              <w:rPr>
                <w:rFonts w:eastAsiaTheme="minorHAnsi"/>
                <w:color w:val="1E1816"/>
              </w:rPr>
            </w:pPr>
            <w:r w:rsidRPr="00B72999">
              <w:rPr>
                <w:rFonts w:eastAsiaTheme="minorHAnsi"/>
                <w:color w:val="1E1816"/>
              </w:rPr>
              <w:t xml:space="preserve">5,000 </w:t>
            </w:r>
          </w:p>
        </w:tc>
      </w:tr>
      <w:tr w:rsidR="00774160" w:rsidRPr="00B72999" w:rsidTr="00774160">
        <w:trPr>
          <w:trHeight w:val="109"/>
        </w:trPr>
        <w:tc>
          <w:tcPr>
            <w:tcW w:w="4180" w:type="dxa"/>
            <w:tcBorders>
              <w:left w:val="nil"/>
              <w:bottom w:val="nil"/>
            </w:tcBorders>
          </w:tcPr>
          <w:p w:rsidR="00774160" w:rsidRPr="00B72999" w:rsidRDefault="00774160" w:rsidP="00B72999">
            <w:pPr>
              <w:autoSpaceDE w:val="0"/>
              <w:autoSpaceDN w:val="0"/>
              <w:adjustRightInd w:val="0"/>
              <w:spacing w:before="100" w:beforeAutospacing="1" w:after="100" w:afterAutospacing="1" w:line="276" w:lineRule="auto"/>
              <w:jc w:val="both"/>
              <w:rPr>
                <w:rFonts w:eastAsiaTheme="minorHAnsi"/>
                <w:color w:val="1E1816"/>
              </w:rPr>
            </w:pPr>
            <w:r w:rsidRPr="00B72999">
              <w:rPr>
                <w:rFonts w:eastAsiaTheme="minorHAnsi"/>
                <w:color w:val="1E1816"/>
              </w:rPr>
              <w:t xml:space="preserve">Net Present Value </w:t>
            </w:r>
          </w:p>
        </w:tc>
        <w:tc>
          <w:tcPr>
            <w:tcW w:w="4180" w:type="dxa"/>
            <w:tcBorders>
              <w:bottom w:val="nil"/>
              <w:right w:val="nil"/>
            </w:tcBorders>
          </w:tcPr>
          <w:p w:rsidR="00774160" w:rsidRPr="00B72999" w:rsidRDefault="00774160" w:rsidP="00B72999">
            <w:pPr>
              <w:autoSpaceDE w:val="0"/>
              <w:autoSpaceDN w:val="0"/>
              <w:adjustRightInd w:val="0"/>
              <w:spacing w:before="100" w:beforeAutospacing="1" w:after="100" w:afterAutospacing="1" w:line="276" w:lineRule="auto"/>
              <w:jc w:val="both"/>
              <w:rPr>
                <w:rFonts w:eastAsiaTheme="minorHAnsi"/>
                <w:color w:val="1E1816"/>
              </w:rPr>
            </w:pPr>
            <w:r w:rsidRPr="00B72999">
              <w:rPr>
                <w:rFonts w:eastAsiaTheme="minorHAnsi"/>
                <w:color w:val="1E1816"/>
              </w:rPr>
              <w:t xml:space="preserve">272 </w:t>
            </w:r>
          </w:p>
        </w:tc>
      </w:tr>
    </w:tbl>
    <w:p w:rsidR="00EB1910" w:rsidRPr="00B72999" w:rsidRDefault="00EB1910" w:rsidP="00B72999">
      <w:pPr>
        <w:autoSpaceDE w:val="0"/>
        <w:autoSpaceDN w:val="0"/>
        <w:adjustRightInd w:val="0"/>
        <w:spacing w:before="100" w:beforeAutospacing="1" w:after="100" w:afterAutospacing="1" w:line="276" w:lineRule="auto"/>
        <w:jc w:val="both"/>
        <w:rPr>
          <w:rFonts w:eastAsiaTheme="minorHAnsi"/>
          <w:b/>
          <w:bCs/>
          <w:color w:val="221F1F"/>
        </w:rPr>
      </w:pPr>
    </w:p>
    <w:p w:rsidR="002E381C" w:rsidRPr="00B72999" w:rsidRDefault="00D222BD"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color w:val="221F1F"/>
        </w:rPr>
        <w:t>Illustration</w:t>
      </w:r>
    </w:p>
    <w:p w:rsidR="00774160" w:rsidRPr="00B72999" w:rsidRDefault="002E381C"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From the following information, calculate the net present value of the two project and suggest which of the two projects should be accepted a discount rate of the two.</w:t>
      </w:r>
    </w:p>
    <w:tbl>
      <w:tblPr>
        <w:tblStyle w:val="TableGrid"/>
        <w:tblW w:w="0" w:type="auto"/>
        <w:tblLook w:val="04A0" w:firstRow="1" w:lastRow="0" w:firstColumn="1" w:lastColumn="0" w:noHBand="0" w:noVBand="1"/>
      </w:tblPr>
      <w:tblGrid>
        <w:gridCol w:w="2547"/>
        <w:gridCol w:w="2410"/>
        <w:gridCol w:w="2268"/>
      </w:tblGrid>
      <w:tr w:rsidR="00067CD8" w:rsidRPr="00B72999" w:rsidTr="00D222BD">
        <w:tc>
          <w:tcPr>
            <w:tcW w:w="2547" w:type="dxa"/>
          </w:tcPr>
          <w:p w:rsidR="00067CD8" w:rsidRPr="00B72999" w:rsidRDefault="00067CD8" w:rsidP="00B72999">
            <w:pPr>
              <w:autoSpaceDE w:val="0"/>
              <w:autoSpaceDN w:val="0"/>
              <w:adjustRightInd w:val="0"/>
              <w:spacing w:before="100" w:beforeAutospacing="1" w:after="100" w:afterAutospacing="1" w:line="276" w:lineRule="auto"/>
              <w:jc w:val="both"/>
            </w:pPr>
          </w:p>
        </w:tc>
        <w:tc>
          <w:tcPr>
            <w:tcW w:w="2410" w:type="dxa"/>
          </w:tcPr>
          <w:p w:rsidR="00067CD8" w:rsidRPr="00B72999" w:rsidRDefault="00067CD8" w:rsidP="00B72999">
            <w:pPr>
              <w:autoSpaceDE w:val="0"/>
              <w:autoSpaceDN w:val="0"/>
              <w:adjustRightInd w:val="0"/>
              <w:spacing w:before="100" w:beforeAutospacing="1" w:after="100" w:afterAutospacing="1" w:line="276" w:lineRule="auto"/>
              <w:jc w:val="both"/>
            </w:pPr>
            <w:r w:rsidRPr="00B72999">
              <w:t>Project X</w:t>
            </w:r>
          </w:p>
        </w:tc>
        <w:tc>
          <w:tcPr>
            <w:tcW w:w="2268" w:type="dxa"/>
          </w:tcPr>
          <w:p w:rsidR="00067CD8" w:rsidRPr="00B72999" w:rsidRDefault="00067CD8" w:rsidP="00B72999">
            <w:pPr>
              <w:autoSpaceDE w:val="0"/>
              <w:autoSpaceDN w:val="0"/>
              <w:adjustRightInd w:val="0"/>
              <w:spacing w:before="100" w:beforeAutospacing="1" w:after="100" w:afterAutospacing="1" w:line="276" w:lineRule="auto"/>
              <w:jc w:val="both"/>
            </w:pPr>
            <w:r w:rsidRPr="00B72999">
              <w:t>Project Y</w:t>
            </w:r>
          </w:p>
        </w:tc>
      </w:tr>
      <w:tr w:rsidR="00E40D7E" w:rsidRPr="00B72999" w:rsidTr="00D222BD">
        <w:tc>
          <w:tcPr>
            <w:tcW w:w="2547" w:type="dxa"/>
          </w:tcPr>
          <w:p w:rsidR="00E40D7E" w:rsidRPr="00B72999" w:rsidRDefault="00E40D7E" w:rsidP="00B72999">
            <w:pPr>
              <w:pStyle w:val="Default"/>
              <w:spacing w:before="100" w:beforeAutospacing="1" w:after="100" w:afterAutospacing="1" w:line="276" w:lineRule="auto"/>
              <w:jc w:val="both"/>
              <w:rPr>
                <w:color w:val="221F1F"/>
              </w:rPr>
            </w:pPr>
            <w:r w:rsidRPr="00B72999">
              <w:rPr>
                <w:color w:val="221F1F"/>
              </w:rPr>
              <w:t xml:space="preserve">Initial Investment </w:t>
            </w:r>
          </w:p>
        </w:tc>
        <w:tc>
          <w:tcPr>
            <w:tcW w:w="2410" w:type="dxa"/>
          </w:tcPr>
          <w:p w:rsidR="00E40D7E" w:rsidRPr="00B72999" w:rsidRDefault="00BD5399" w:rsidP="00B72999">
            <w:pPr>
              <w:pStyle w:val="Default"/>
              <w:spacing w:before="100" w:beforeAutospacing="1" w:after="100" w:afterAutospacing="1" w:line="276" w:lineRule="auto"/>
              <w:jc w:val="both"/>
              <w:rPr>
                <w:color w:val="221F1F"/>
              </w:rPr>
            </w:pPr>
            <w:r w:rsidRPr="00B72999">
              <w:rPr>
                <w:color w:val="221F1F"/>
              </w:rPr>
              <w:t>$</w:t>
            </w:r>
            <w:r w:rsidR="00E40D7E" w:rsidRPr="00B72999">
              <w:rPr>
                <w:color w:val="221F1F"/>
              </w:rPr>
              <w:t xml:space="preserve"> 20,000 </w:t>
            </w:r>
          </w:p>
        </w:tc>
        <w:tc>
          <w:tcPr>
            <w:tcW w:w="2268" w:type="dxa"/>
          </w:tcPr>
          <w:p w:rsidR="00E40D7E" w:rsidRPr="00B72999" w:rsidRDefault="00BD5399" w:rsidP="00B72999">
            <w:pPr>
              <w:pStyle w:val="Default"/>
              <w:spacing w:before="100" w:beforeAutospacing="1" w:after="100" w:afterAutospacing="1" w:line="276" w:lineRule="auto"/>
              <w:jc w:val="both"/>
              <w:rPr>
                <w:color w:val="221F1F"/>
              </w:rPr>
            </w:pPr>
            <w:r w:rsidRPr="00B72999">
              <w:rPr>
                <w:color w:val="221F1F"/>
              </w:rPr>
              <w:t>$</w:t>
            </w:r>
            <w:r w:rsidR="00E40D7E" w:rsidRPr="00B72999">
              <w:rPr>
                <w:color w:val="221F1F"/>
              </w:rPr>
              <w:t xml:space="preserve"> 30,000 </w:t>
            </w:r>
          </w:p>
        </w:tc>
      </w:tr>
      <w:tr w:rsidR="00E40D7E" w:rsidRPr="00B72999" w:rsidTr="00D222BD">
        <w:tc>
          <w:tcPr>
            <w:tcW w:w="2547" w:type="dxa"/>
          </w:tcPr>
          <w:p w:rsidR="00E40D7E" w:rsidRPr="00B72999" w:rsidRDefault="00E40D7E" w:rsidP="00B72999">
            <w:pPr>
              <w:pStyle w:val="Default"/>
              <w:spacing w:before="100" w:beforeAutospacing="1" w:after="100" w:afterAutospacing="1" w:line="276" w:lineRule="auto"/>
              <w:jc w:val="both"/>
            </w:pPr>
            <w:r w:rsidRPr="00B72999">
              <w:t xml:space="preserve">Estimated Life </w:t>
            </w:r>
          </w:p>
        </w:tc>
        <w:tc>
          <w:tcPr>
            <w:tcW w:w="2410" w:type="dxa"/>
          </w:tcPr>
          <w:p w:rsidR="00E40D7E" w:rsidRPr="00B72999" w:rsidRDefault="00E40D7E" w:rsidP="00B72999">
            <w:pPr>
              <w:pStyle w:val="Default"/>
              <w:spacing w:before="100" w:beforeAutospacing="1" w:after="100" w:afterAutospacing="1" w:line="276" w:lineRule="auto"/>
              <w:jc w:val="both"/>
            </w:pPr>
            <w:r w:rsidRPr="00B72999">
              <w:t xml:space="preserve">5 years </w:t>
            </w:r>
          </w:p>
        </w:tc>
        <w:tc>
          <w:tcPr>
            <w:tcW w:w="2268" w:type="dxa"/>
          </w:tcPr>
          <w:p w:rsidR="00E40D7E" w:rsidRPr="00B72999" w:rsidRDefault="00E40D7E" w:rsidP="00B72999">
            <w:pPr>
              <w:pStyle w:val="Default"/>
              <w:spacing w:before="100" w:beforeAutospacing="1" w:after="100" w:afterAutospacing="1" w:line="276" w:lineRule="auto"/>
              <w:jc w:val="both"/>
            </w:pPr>
            <w:r w:rsidRPr="00B72999">
              <w:t xml:space="preserve">5 years </w:t>
            </w:r>
          </w:p>
        </w:tc>
      </w:tr>
      <w:tr w:rsidR="00E40D7E" w:rsidRPr="00B72999" w:rsidTr="00D222BD">
        <w:tc>
          <w:tcPr>
            <w:tcW w:w="2547" w:type="dxa"/>
          </w:tcPr>
          <w:p w:rsidR="00E40D7E" w:rsidRPr="00B72999" w:rsidRDefault="00E40D7E" w:rsidP="00B72999">
            <w:pPr>
              <w:pStyle w:val="Default"/>
              <w:spacing w:before="100" w:beforeAutospacing="1" w:after="100" w:afterAutospacing="1" w:line="276" w:lineRule="auto"/>
              <w:jc w:val="both"/>
            </w:pPr>
            <w:r w:rsidRPr="00B72999">
              <w:t xml:space="preserve">Scrap Value </w:t>
            </w:r>
          </w:p>
        </w:tc>
        <w:tc>
          <w:tcPr>
            <w:tcW w:w="2410" w:type="dxa"/>
          </w:tcPr>
          <w:p w:rsidR="00E40D7E" w:rsidRPr="00B72999" w:rsidRDefault="00BD5399" w:rsidP="00B72999">
            <w:pPr>
              <w:pStyle w:val="Default"/>
              <w:spacing w:before="100" w:beforeAutospacing="1" w:after="100" w:afterAutospacing="1" w:line="276" w:lineRule="auto"/>
              <w:jc w:val="both"/>
            </w:pPr>
            <w:r w:rsidRPr="00B72999">
              <w:t>$</w:t>
            </w:r>
            <w:r w:rsidR="00E40D7E" w:rsidRPr="00B72999">
              <w:t xml:space="preserve"> 1,000 </w:t>
            </w:r>
          </w:p>
        </w:tc>
        <w:tc>
          <w:tcPr>
            <w:tcW w:w="2268" w:type="dxa"/>
          </w:tcPr>
          <w:p w:rsidR="00E40D7E" w:rsidRPr="00B72999" w:rsidRDefault="00BD5399" w:rsidP="00B72999">
            <w:pPr>
              <w:pStyle w:val="Default"/>
              <w:spacing w:before="100" w:beforeAutospacing="1" w:after="100" w:afterAutospacing="1" w:line="276" w:lineRule="auto"/>
              <w:jc w:val="both"/>
            </w:pPr>
            <w:r w:rsidRPr="00B72999">
              <w:t>$</w:t>
            </w:r>
            <w:r w:rsidR="00E40D7E" w:rsidRPr="00B72999">
              <w:t xml:space="preserve"> 2,000 </w:t>
            </w:r>
          </w:p>
        </w:tc>
      </w:tr>
    </w:tbl>
    <w:p w:rsidR="0060756F" w:rsidRPr="00B72999" w:rsidRDefault="00E40D7E" w:rsidP="00B72999">
      <w:pPr>
        <w:spacing w:before="100" w:beforeAutospacing="1" w:after="100" w:afterAutospacing="1" w:line="276" w:lineRule="auto"/>
        <w:jc w:val="both"/>
        <w:rPr>
          <w:color w:val="221F1F"/>
        </w:rPr>
      </w:pPr>
      <w:r w:rsidRPr="00B72999">
        <w:rPr>
          <w:color w:val="221F1F"/>
        </w:rPr>
        <w:t>The profits before depreciation and after taxation (cash flows) are as follows</w:t>
      </w:r>
    </w:p>
    <w:tbl>
      <w:tblPr>
        <w:tblStyle w:val="TableGrid"/>
        <w:tblW w:w="0" w:type="auto"/>
        <w:tblLook w:val="04A0" w:firstRow="1" w:lastRow="0" w:firstColumn="1" w:lastColumn="0" w:noHBand="0" w:noVBand="1"/>
      </w:tblPr>
      <w:tblGrid>
        <w:gridCol w:w="988"/>
        <w:gridCol w:w="1275"/>
        <w:gridCol w:w="1276"/>
        <w:gridCol w:w="1418"/>
        <w:gridCol w:w="1417"/>
        <w:gridCol w:w="1276"/>
      </w:tblGrid>
      <w:tr w:rsidR="00C45AFD" w:rsidRPr="00B72999" w:rsidTr="00686770">
        <w:tc>
          <w:tcPr>
            <w:tcW w:w="988" w:type="dxa"/>
          </w:tcPr>
          <w:p w:rsidR="00C45AFD" w:rsidRPr="00B72999" w:rsidRDefault="00C45AFD" w:rsidP="00B72999">
            <w:pPr>
              <w:spacing w:before="100" w:beforeAutospacing="1" w:after="100" w:afterAutospacing="1" w:line="276" w:lineRule="auto"/>
              <w:jc w:val="both"/>
              <w:rPr>
                <w:b/>
              </w:rPr>
            </w:pPr>
            <w:r w:rsidRPr="00B72999">
              <w:rPr>
                <w:b/>
              </w:rPr>
              <w:t>Project</w:t>
            </w:r>
          </w:p>
        </w:tc>
        <w:tc>
          <w:tcPr>
            <w:tcW w:w="1275" w:type="dxa"/>
          </w:tcPr>
          <w:p w:rsidR="00C45AFD" w:rsidRPr="00B72999" w:rsidRDefault="00C45AFD" w:rsidP="00B72999">
            <w:pPr>
              <w:spacing w:before="100" w:beforeAutospacing="1" w:after="100" w:afterAutospacing="1" w:line="276" w:lineRule="auto"/>
              <w:jc w:val="both"/>
              <w:rPr>
                <w:b/>
              </w:rPr>
            </w:pPr>
            <w:r w:rsidRPr="00B72999">
              <w:rPr>
                <w:b/>
              </w:rPr>
              <w:t>Year 1</w:t>
            </w:r>
          </w:p>
        </w:tc>
        <w:tc>
          <w:tcPr>
            <w:tcW w:w="1276" w:type="dxa"/>
          </w:tcPr>
          <w:p w:rsidR="00C45AFD" w:rsidRPr="00B72999" w:rsidRDefault="00C45AFD" w:rsidP="00B72999">
            <w:pPr>
              <w:spacing w:before="100" w:beforeAutospacing="1" w:after="100" w:afterAutospacing="1" w:line="276" w:lineRule="auto"/>
              <w:jc w:val="both"/>
              <w:rPr>
                <w:b/>
              </w:rPr>
            </w:pPr>
            <w:r w:rsidRPr="00B72999">
              <w:rPr>
                <w:b/>
              </w:rPr>
              <w:t>Year 2</w:t>
            </w:r>
          </w:p>
        </w:tc>
        <w:tc>
          <w:tcPr>
            <w:tcW w:w="1418" w:type="dxa"/>
          </w:tcPr>
          <w:p w:rsidR="00C45AFD" w:rsidRPr="00B72999" w:rsidRDefault="00C45AFD" w:rsidP="00B72999">
            <w:pPr>
              <w:spacing w:before="100" w:beforeAutospacing="1" w:after="100" w:afterAutospacing="1" w:line="276" w:lineRule="auto"/>
              <w:jc w:val="both"/>
              <w:rPr>
                <w:b/>
              </w:rPr>
            </w:pPr>
            <w:r w:rsidRPr="00B72999">
              <w:rPr>
                <w:b/>
              </w:rPr>
              <w:t>Year 3</w:t>
            </w:r>
          </w:p>
        </w:tc>
        <w:tc>
          <w:tcPr>
            <w:tcW w:w="1417" w:type="dxa"/>
          </w:tcPr>
          <w:p w:rsidR="00C45AFD" w:rsidRPr="00B72999" w:rsidRDefault="00C45AFD" w:rsidP="00B72999">
            <w:pPr>
              <w:spacing w:before="100" w:beforeAutospacing="1" w:after="100" w:afterAutospacing="1" w:line="276" w:lineRule="auto"/>
              <w:jc w:val="both"/>
              <w:rPr>
                <w:b/>
              </w:rPr>
            </w:pPr>
            <w:r w:rsidRPr="00B72999">
              <w:rPr>
                <w:b/>
              </w:rPr>
              <w:t>Year 4</w:t>
            </w:r>
          </w:p>
        </w:tc>
        <w:tc>
          <w:tcPr>
            <w:tcW w:w="1276" w:type="dxa"/>
          </w:tcPr>
          <w:p w:rsidR="00C45AFD" w:rsidRPr="00B72999" w:rsidRDefault="00C45AFD" w:rsidP="00B72999">
            <w:pPr>
              <w:spacing w:before="100" w:beforeAutospacing="1" w:after="100" w:afterAutospacing="1" w:line="276" w:lineRule="auto"/>
              <w:jc w:val="both"/>
              <w:rPr>
                <w:b/>
              </w:rPr>
            </w:pPr>
            <w:r w:rsidRPr="00B72999">
              <w:rPr>
                <w:b/>
              </w:rPr>
              <w:t>Year 5</w:t>
            </w:r>
          </w:p>
        </w:tc>
      </w:tr>
      <w:tr w:rsidR="00C45AFD" w:rsidRPr="00B72999" w:rsidTr="00686770">
        <w:tc>
          <w:tcPr>
            <w:tcW w:w="988" w:type="dxa"/>
          </w:tcPr>
          <w:p w:rsidR="00C45AFD" w:rsidRPr="00B72999" w:rsidRDefault="00C45AFD" w:rsidP="00B72999">
            <w:pPr>
              <w:spacing w:before="100" w:beforeAutospacing="1" w:after="100" w:afterAutospacing="1" w:line="276" w:lineRule="auto"/>
              <w:jc w:val="both"/>
              <w:rPr>
                <w:b/>
              </w:rPr>
            </w:pPr>
            <w:r w:rsidRPr="00B72999">
              <w:rPr>
                <w:b/>
              </w:rPr>
              <w:t>X</w:t>
            </w:r>
          </w:p>
        </w:tc>
        <w:tc>
          <w:tcPr>
            <w:tcW w:w="1275"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5,000 </w:t>
            </w:r>
          </w:p>
        </w:tc>
        <w:tc>
          <w:tcPr>
            <w:tcW w:w="1276"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418"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417"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3,000 </w:t>
            </w:r>
          </w:p>
        </w:tc>
        <w:tc>
          <w:tcPr>
            <w:tcW w:w="1276"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2,000 </w:t>
            </w:r>
          </w:p>
        </w:tc>
      </w:tr>
      <w:tr w:rsidR="00C45AFD" w:rsidRPr="00B72999" w:rsidTr="00686770">
        <w:tc>
          <w:tcPr>
            <w:tcW w:w="988" w:type="dxa"/>
          </w:tcPr>
          <w:p w:rsidR="00C45AFD" w:rsidRPr="00B72999" w:rsidRDefault="00C45AFD" w:rsidP="00B72999">
            <w:pPr>
              <w:spacing w:before="100" w:beforeAutospacing="1" w:after="100" w:afterAutospacing="1" w:line="276" w:lineRule="auto"/>
              <w:jc w:val="both"/>
              <w:rPr>
                <w:b/>
              </w:rPr>
            </w:pPr>
            <w:r w:rsidRPr="00B72999">
              <w:rPr>
                <w:b/>
              </w:rPr>
              <w:t>Y</w:t>
            </w:r>
          </w:p>
        </w:tc>
        <w:tc>
          <w:tcPr>
            <w:tcW w:w="1275"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20,000 </w:t>
            </w:r>
          </w:p>
        </w:tc>
        <w:tc>
          <w:tcPr>
            <w:tcW w:w="1276"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418"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5,000 </w:t>
            </w:r>
          </w:p>
        </w:tc>
        <w:tc>
          <w:tcPr>
            <w:tcW w:w="1417"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3,000 </w:t>
            </w:r>
          </w:p>
        </w:tc>
        <w:tc>
          <w:tcPr>
            <w:tcW w:w="1276" w:type="dxa"/>
          </w:tcPr>
          <w:p w:rsidR="00C45AFD" w:rsidRPr="00B72999" w:rsidRDefault="00C45AFD" w:rsidP="00B72999">
            <w:pPr>
              <w:pStyle w:val="Default"/>
              <w:spacing w:before="100" w:beforeAutospacing="1" w:after="100" w:afterAutospacing="1" w:line="276" w:lineRule="auto"/>
              <w:jc w:val="both"/>
              <w:rPr>
                <w:color w:val="221F1F"/>
              </w:rPr>
            </w:pPr>
            <w:r w:rsidRPr="00B72999">
              <w:rPr>
                <w:color w:val="221F1F"/>
              </w:rPr>
              <w:t xml:space="preserve">2,000 </w:t>
            </w:r>
          </w:p>
        </w:tc>
      </w:tr>
      <w:tr w:rsidR="00626C28" w:rsidRPr="00B72999" w:rsidTr="00686770">
        <w:tc>
          <w:tcPr>
            <w:tcW w:w="988" w:type="dxa"/>
          </w:tcPr>
          <w:p w:rsidR="00626C28" w:rsidRPr="00B72999" w:rsidRDefault="00626C28" w:rsidP="00B72999">
            <w:pPr>
              <w:spacing w:before="100" w:beforeAutospacing="1" w:after="100" w:afterAutospacing="1" w:line="276" w:lineRule="auto"/>
              <w:jc w:val="both"/>
              <w:rPr>
                <w:b/>
              </w:rPr>
            </w:pPr>
          </w:p>
        </w:tc>
        <w:tc>
          <w:tcPr>
            <w:tcW w:w="1275" w:type="dxa"/>
          </w:tcPr>
          <w:p w:rsidR="00626C28" w:rsidRPr="00B72999" w:rsidRDefault="00626C28" w:rsidP="00B72999">
            <w:pPr>
              <w:pStyle w:val="Default"/>
              <w:spacing w:before="100" w:beforeAutospacing="1" w:after="100" w:afterAutospacing="1" w:line="276" w:lineRule="auto"/>
              <w:jc w:val="both"/>
              <w:rPr>
                <w:color w:val="221F1F"/>
              </w:rPr>
            </w:pPr>
          </w:p>
        </w:tc>
        <w:tc>
          <w:tcPr>
            <w:tcW w:w="1276" w:type="dxa"/>
          </w:tcPr>
          <w:p w:rsidR="00626C28" w:rsidRPr="00B72999" w:rsidRDefault="00626C28" w:rsidP="00B72999">
            <w:pPr>
              <w:pStyle w:val="Default"/>
              <w:spacing w:before="100" w:beforeAutospacing="1" w:after="100" w:afterAutospacing="1" w:line="276" w:lineRule="auto"/>
              <w:jc w:val="both"/>
              <w:rPr>
                <w:color w:val="221F1F"/>
              </w:rPr>
            </w:pPr>
          </w:p>
        </w:tc>
        <w:tc>
          <w:tcPr>
            <w:tcW w:w="1418" w:type="dxa"/>
          </w:tcPr>
          <w:p w:rsidR="00626C28" w:rsidRPr="00B72999" w:rsidRDefault="00626C28" w:rsidP="00B72999">
            <w:pPr>
              <w:pStyle w:val="Default"/>
              <w:spacing w:before="100" w:beforeAutospacing="1" w:after="100" w:afterAutospacing="1" w:line="276" w:lineRule="auto"/>
              <w:jc w:val="both"/>
              <w:rPr>
                <w:color w:val="221F1F"/>
              </w:rPr>
            </w:pPr>
          </w:p>
        </w:tc>
        <w:tc>
          <w:tcPr>
            <w:tcW w:w="1417" w:type="dxa"/>
          </w:tcPr>
          <w:p w:rsidR="00626C28" w:rsidRPr="00B72999" w:rsidRDefault="00626C28" w:rsidP="00B72999">
            <w:pPr>
              <w:pStyle w:val="Default"/>
              <w:spacing w:before="100" w:beforeAutospacing="1" w:after="100" w:afterAutospacing="1" w:line="276" w:lineRule="auto"/>
              <w:jc w:val="both"/>
              <w:rPr>
                <w:color w:val="221F1F"/>
              </w:rPr>
            </w:pPr>
          </w:p>
        </w:tc>
        <w:tc>
          <w:tcPr>
            <w:tcW w:w="1276" w:type="dxa"/>
          </w:tcPr>
          <w:p w:rsidR="00626C28" w:rsidRPr="00B72999" w:rsidRDefault="00626C28" w:rsidP="00B72999">
            <w:pPr>
              <w:pStyle w:val="Default"/>
              <w:spacing w:before="100" w:beforeAutospacing="1" w:after="100" w:afterAutospacing="1" w:line="276" w:lineRule="auto"/>
              <w:jc w:val="both"/>
              <w:rPr>
                <w:color w:val="221F1F"/>
              </w:rPr>
            </w:pPr>
          </w:p>
        </w:tc>
      </w:tr>
      <w:tr w:rsidR="00C45AFD" w:rsidRPr="00B72999" w:rsidTr="00686770">
        <w:tc>
          <w:tcPr>
            <w:tcW w:w="988" w:type="dxa"/>
          </w:tcPr>
          <w:p w:rsidR="00C45AFD" w:rsidRPr="00B72999" w:rsidRDefault="00C45AFD" w:rsidP="00B72999">
            <w:pPr>
              <w:spacing w:before="100" w:beforeAutospacing="1" w:after="100" w:afterAutospacing="1" w:line="276" w:lineRule="auto"/>
              <w:jc w:val="both"/>
              <w:rPr>
                <w:b/>
              </w:rPr>
            </w:pPr>
          </w:p>
        </w:tc>
        <w:tc>
          <w:tcPr>
            <w:tcW w:w="1275" w:type="dxa"/>
          </w:tcPr>
          <w:p w:rsidR="00C45AFD" w:rsidRPr="00B72999" w:rsidRDefault="00C45AFD" w:rsidP="00B72999">
            <w:pPr>
              <w:spacing w:before="100" w:beforeAutospacing="1" w:after="100" w:afterAutospacing="1" w:line="276" w:lineRule="auto"/>
              <w:jc w:val="both"/>
              <w:rPr>
                <w:b/>
              </w:rPr>
            </w:pPr>
          </w:p>
        </w:tc>
        <w:tc>
          <w:tcPr>
            <w:tcW w:w="1276" w:type="dxa"/>
          </w:tcPr>
          <w:p w:rsidR="00C45AFD" w:rsidRPr="00B72999" w:rsidRDefault="00C45AFD" w:rsidP="00B72999">
            <w:pPr>
              <w:spacing w:before="100" w:beforeAutospacing="1" w:after="100" w:afterAutospacing="1" w:line="276" w:lineRule="auto"/>
              <w:jc w:val="both"/>
              <w:rPr>
                <w:b/>
              </w:rPr>
            </w:pPr>
          </w:p>
        </w:tc>
        <w:tc>
          <w:tcPr>
            <w:tcW w:w="1418" w:type="dxa"/>
          </w:tcPr>
          <w:p w:rsidR="00C45AFD" w:rsidRPr="00B72999" w:rsidRDefault="00C45AFD" w:rsidP="00B72999">
            <w:pPr>
              <w:spacing w:before="100" w:beforeAutospacing="1" w:after="100" w:afterAutospacing="1" w:line="276" w:lineRule="auto"/>
              <w:jc w:val="both"/>
              <w:rPr>
                <w:b/>
              </w:rPr>
            </w:pPr>
          </w:p>
        </w:tc>
        <w:tc>
          <w:tcPr>
            <w:tcW w:w="1417" w:type="dxa"/>
          </w:tcPr>
          <w:p w:rsidR="00C45AFD" w:rsidRPr="00B72999" w:rsidRDefault="00C45AFD" w:rsidP="00B72999">
            <w:pPr>
              <w:spacing w:before="100" w:beforeAutospacing="1" w:after="100" w:afterAutospacing="1" w:line="276" w:lineRule="auto"/>
              <w:jc w:val="both"/>
              <w:rPr>
                <w:b/>
              </w:rPr>
            </w:pPr>
          </w:p>
        </w:tc>
        <w:tc>
          <w:tcPr>
            <w:tcW w:w="1276" w:type="dxa"/>
          </w:tcPr>
          <w:p w:rsidR="00C45AFD" w:rsidRPr="00B72999" w:rsidRDefault="00C45AFD" w:rsidP="00B72999">
            <w:pPr>
              <w:spacing w:before="100" w:beforeAutospacing="1" w:after="100" w:afterAutospacing="1" w:line="276" w:lineRule="auto"/>
              <w:jc w:val="both"/>
              <w:rPr>
                <w:b/>
              </w:rPr>
            </w:pPr>
          </w:p>
        </w:tc>
      </w:tr>
    </w:tbl>
    <w:tbl>
      <w:tblPr>
        <w:tblW w:w="0" w:type="auto"/>
        <w:tblInd w:w="-108" w:type="dxa"/>
        <w:tblBorders>
          <w:top w:val="nil"/>
          <w:left w:val="nil"/>
          <w:bottom w:val="nil"/>
          <w:right w:val="nil"/>
        </w:tblBorders>
        <w:tblLayout w:type="fixed"/>
        <w:tblLook w:val="0000" w:firstRow="0" w:lastRow="0" w:firstColumn="0" w:lastColumn="0" w:noHBand="0" w:noVBand="0"/>
      </w:tblPr>
      <w:tblGrid>
        <w:gridCol w:w="5983"/>
      </w:tblGrid>
      <w:tr w:rsidR="00626C28" w:rsidRPr="00B72999" w:rsidTr="00626C28">
        <w:trPr>
          <w:trHeight w:val="109"/>
        </w:trPr>
        <w:tc>
          <w:tcPr>
            <w:tcW w:w="5983"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b/>
                <w:bCs/>
                <w:color w:val="221F1F"/>
              </w:rPr>
              <w:lastRenderedPageBreak/>
              <w:t xml:space="preserve">Note : </w:t>
            </w:r>
            <w:r w:rsidRPr="00B72999">
              <w:rPr>
                <w:rFonts w:eastAsiaTheme="minorHAnsi"/>
                <w:color w:val="221F1F"/>
              </w:rPr>
              <w:t xml:space="preserve">The following are the present value factors @ 10% p.a. </w:t>
            </w:r>
          </w:p>
        </w:tc>
      </w:tr>
      <w:tr w:rsidR="00626C28" w:rsidRPr="00B72999" w:rsidTr="00626C28">
        <w:trPr>
          <w:trHeight w:val="109"/>
        </w:trPr>
        <w:tc>
          <w:tcPr>
            <w:tcW w:w="5983" w:type="dxa"/>
          </w:tcPr>
          <w:tbl>
            <w:tblPr>
              <w:tblStyle w:val="TableGrid"/>
              <w:tblW w:w="0" w:type="auto"/>
              <w:tblLayout w:type="fixed"/>
              <w:tblLook w:val="04A0" w:firstRow="1" w:lastRow="0" w:firstColumn="1" w:lastColumn="0" w:noHBand="0" w:noVBand="1"/>
            </w:tblPr>
            <w:tblGrid>
              <w:gridCol w:w="959"/>
              <w:gridCol w:w="959"/>
              <w:gridCol w:w="959"/>
              <w:gridCol w:w="960"/>
              <w:gridCol w:w="960"/>
              <w:gridCol w:w="960"/>
            </w:tblGrid>
            <w:tr w:rsidR="00626C28" w:rsidRPr="00B72999" w:rsidTr="00626C28">
              <w:tc>
                <w:tcPr>
                  <w:tcW w:w="959"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Year</w:t>
                  </w:r>
                </w:p>
              </w:tc>
              <w:tc>
                <w:tcPr>
                  <w:tcW w:w="959"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1</w:t>
                  </w:r>
                </w:p>
              </w:tc>
              <w:tc>
                <w:tcPr>
                  <w:tcW w:w="959"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2</w:t>
                  </w:r>
                </w:p>
              </w:tc>
              <w:tc>
                <w:tcPr>
                  <w:tcW w:w="960"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3</w:t>
                  </w:r>
                </w:p>
              </w:tc>
              <w:tc>
                <w:tcPr>
                  <w:tcW w:w="960"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4</w:t>
                  </w:r>
                </w:p>
              </w:tc>
              <w:tc>
                <w:tcPr>
                  <w:tcW w:w="960" w:type="dxa"/>
                </w:tcPr>
                <w:p w:rsidR="00626C28" w:rsidRPr="00B72999" w:rsidRDefault="00626C28" w:rsidP="00B72999">
                  <w:pPr>
                    <w:autoSpaceDE w:val="0"/>
                    <w:autoSpaceDN w:val="0"/>
                    <w:adjustRightInd w:val="0"/>
                    <w:spacing w:before="100" w:beforeAutospacing="1" w:after="100" w:afterAutospacing="1" w:line="276" w:lineRule="auto"/>
                    <w:ind w:right="-871"/>
                    <w:jc w:val="both"/>
                    <w:rPr>
                      <w:rFonts w:eastAsiaTheme="minorHAnsi"/>
                      <w:b/>
                      <w:bCs/>
                      <w:color w:val="221F1F"/>
                    </w:rPr>
                  </w:pPr>
                  <w:r w:rsidRPr="00B72999">
                    <w:rPr>
                      <w:rFonts w:eastAsiaTheme="minorHAnsi"/>
                      <w:b/>
                      <w:bCs/>
                      <w:color w:val="221F1F"/>
                    </w:rPr>
                    <w:t>5</w:t>
                  </w:r>
                </w:p>
              </w:tc>
            </w:tr>
            <w:tr w:rsidR="00626C28" w:rsidRPr="00B72999" w:rsidTr="00626C28">
              <w:tc>
                <w:tcPr>
                  <w:tcW w:w="959"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Factor</w:t>
                  </w:r>
                </w:p>
              </w:tc>
              <w:tc>
                <w:tcPr>
                  <w:tcW w:w="959"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0.909 </w:t>
                  </w:r>
                </w:p>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p>
              </w:tc>
              <w:tc>
                <w:tcPr>
                  <w:tcW w:w="959"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0.826</w:t>
                  </w:r>
                </w:p>
              </w:tc>
              <w:tc>
                <w:tcPr>
                  <w:tcW w:w="960"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0.751</w:t>
                  </w:r>
                </w:p>
              </w:tc>
              <w:tc>
                <w:tcPr>
                  <w:tcW w:w="960"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0.683</w:t>
                  </w:r>
                </w:p>
              </w:tc>
              <w:tc>
                <w:tcPr>
                  <w:tcW w:w="960" w:type="dxa"/>
                </w:tcPr>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r w:rsidRPr="00B72999">
                    <w:rPr>
                      <w:rFonts w:eastAsiaTheme="minorHAnsi"/>
                      <w:b/>
                      <w:bCs/>
                      <w:color w:val="221F1F"/>
                    </w:rPr>
                    <w:t>0.621</w:t>
                  </w:r>
                </w:p>
              </w:tc>
            </w:tr>
          </w:tbl>
          <w:p w:rsidR="00626C28" w:rsidRPr="00B72999" w:rsidRDefault="00626C28" w:rsidP="00B72999">
            <w:pPr>
              <w:autoSpaceDE w:val="0"/>
              <w:autoSpaceDN w:val="0"/>
              <w:adjustRightInd w:val="0"/>
              <w:spacing w:before="100" w:beforeAutospacing="1" w:after="100" w:afterAutospacing="1" w:line="276" w:lineRule="auto"/>
              <w:jc w:val="both"/>
              <w:rPr>
                <w:rFonts w:eastAsiaTheme="minorHAnsi"/>
                <w:b/>
                <w:bCs/>
                <w:color w:val="221F1F"/>
              </w:rPr>
            </w:pPr>
          </w:p>
        </w:tc>
      </w:tr>
    </w:tbl>
    <w:p w:rsidR="00626C28" w:rsidRPr="00B72999" w:rsidRDefault="00626C28" w:rsidP="00B72999">
      <w:pPr>
        <w:spacing w:before="100" w:beforeAutospacing="1" w:after="100" w:afterAutospacing="1" w:line="276" w:lineRule="auto"/>
        <w:jc w:val="both"/>
        <w:rPr>
          <w:b/>
        </w:rPr>
      </w:pPr>
      <w:r w:rsidRPr="00B72999">
        <w:rPr>
          <w:b/>
        </w:rPr>
        <w:t>Solution</w:t>
      </w:r>
    </w:p>
    <w:tbl>
      <w:tblPr>
        <w:tblStyle w:val="TableGrid"/>
        <w:tblW w:w="0" w:type="auto"/>
        <w:tblLook w:val="04A0" w:firstRow="1" w:lastRow="0" w:firstColumn="1" w:lastColumn="0" w:noHBand="0" w:noVBand="1"/>
      </w:tblPr>
      <w:tblGrid>
        <w:gridCol w:w="1555"/>
        <w:gridCol w:w="1984"/>
        <w:gridCol w:w="1559"/>
        <w:gridCol w:w="1560"/>
        <w:gridCol w:w="1375"/>
        <w:gridCol w:w="1317"/>
      </w:tblGrid>
      <w:tr w:rsidR="00686770" w:rsidRPr="00B72999" w:rsidTr="00C32D0B">
        <w:tc>
          <w:tcPr>
            <w:tcW w:w="1555" w:type="dxa"/>
          </w:tcPr>
          <w:p w:rsidR="00522ACF" w:rsidRPr="00B72999" w:rsidRDefault="00522ACF" w:rsidP="00B72999">
            <w:pPr>
              <w:spacing w:before="100" w:beforeAutospacing="1" w:after="100" w:afterAutospacing="1" w:line="276" w:lineRule="auto"/>
              <w:jc w:val="both"/>
            </w:pPr>
            <w:r w:rsidRPr="00B72999">
              <w:t xml:space="preserve">Year </w:t>
            </w:r>
          </w:p>
        </w:tc>
        <w:tc>
          <w:tcPr>
            <w:tcW w:w="3543" w:type="dxa"/>
            <w:gridSpan w:val="2"/>
          </w:tcPr>
          <w:p w:rsidR="00522ACF" w:rsidRPr="00B72999" w:rsidRDefault="00522ACF" w:rsidP="00B72999">
            <w:pPr>
              <w:spacing w:before="100" w:beforeAutospacing="1" w:after="100" w:afterAutospacing="1" w:line="276" w:lineRule="auto"/>
              <w:jc w:val="both"/>
            </w:pPr>
            <w:r w:rsidRPr="00B72999">
              <w:t xml:space="preserve">      Cash Inflows:</w:t>
            </w:r>
          </w:p>
          <w:p w:rsidR="00522ACF" w:rsidRPr="00B72999" w:rsidRDefault="00522ACF" w:rsidP="00B72999">
            <w:pPr>
              <w:spacing w:before="100" w:beforeAutospacing="1" w:after="100" w:afterAutospacing="1" w:line="276" w:lineRule="auto"/>
              <w:jc w:val="both"/>
            </w:pPr>
          </w:p>
          <w:p w:rsidR="00522ACF" w:rsidRPr="00B72999" w:rsidRDefault="00522ACF" w:rsidP="00B72999">
            <w:pPr>
              <w:spacing w:before="100" w:beforeAutospacing="1" w:after="100" w:afterAutospacing="1" w:line="276" w:lineRule="auto"/>
              <w:jc w:val="both"/>
            </w:pPr>
          </w:p>
        </w:tc>
        <w:tc>
          <w:tcPr>
            <w:tcW w:w="1560" w:type="dxa"/>
          </w:tcPr>
          <w:p w:rsidR="00522ACF" w:rsidRPr="00B72999" w:rsidRDefault="00522ACF" w:rsidP="00B72999">
            <w:pPr>
              <w:spacing w:before="100" w:beforeAutospacing="1" w:after="100" w:afterAutospacing="1" w:line="276" w:lineRule="auto"/>
              <w:jc w:val="both"/>
            </w:pPr>
            <w:r w:rsidRPr="00B72999">
              <w:t>Present Value of a $</w:t>
            </w:r>
          </w:p>
        </w:tc>
        <w:tc>
          <w:tcPr>
            <w:tcW w:w="2692" w:type="dxa"/>
            <w:gridSpan w:val="2"/>
          </w:tcPr>
          <w:p w:rsidR="00522ACF" w:rsidRPr="00B72999" w:rsidRDefault="00522ACF" w:rsidP="00B72999">
            <w:pPr>
              <w:spacing w:before="100" w:beforeAutospacing="1" w:after="100" w:afterAutospacing="1" w:line="276" w:lineRule="auto"/>
              <w:jc w:val="both"/>
            </w:pPr>
            <w:r w:rsidRPr="00B72999">
              <w:t>Present Value of net Cash flow</w:t>
            </w:r>
            <w:r w:rsidR="00030A44" w:rsidRPr="00B72999">
              <w:t>.</w:t>
            </w:r>
          </w:p>
        </w:tc>
      </w:tr>
      <w:tr w:rsidR="00686770" w:rsidRPr="00B72999" w:rsidTr="00C32D0B">
        <w:tc>
          <w:tcPr>
            <w:tcW w:w="1555" w:type="dxa"/>
          </w:tcPr>
          <w:p w:rsidR="00522ACF" w:rsidRPr="00B72999" w:rsidRDefault="00522ACF" w:rsidP="00B72999">
            <w:pPr>
              <w:spacing w:before="100" w:beforeAutospacing="1" w:after="100" w:afterAutospacing="1" w:line="276" w:lineRule="auto"/>
              <w:jc w:val="both"/>
            </w:pPr>
          </w:p>
        </w:tc>
        <w:tc>
          <w:tcPr>
            <w:tcW w:w="1984" w:type="dxa"/>
          </w:tcPr>
          <w:p w:rsidR="00522ACF" w:rsidRPr="00B72999" w:rsidRDefault="00522ACF" w:rsidP="00B72999">
            <w:pPr>
              <w:spacing w:before="100" w:beforeAutospacing="1" w:after="100" w:afterAutospacing="1" w:line="276" w:lineRule="auto"/>
              <w:jc w:val="both"/>
            </w:pPr>
            <w:r w:rsidRPr="00B72999">
              <w:t>Project X</w:t>
            </w:r>
          </w:p>
        </w:tc>
        <w:tc>
          <w:tcPr>
            <w:tcW w:w="1559" w:type="dxa"/>
          </w:tcPr>
          <w:p w:rsidR="00522ACF" w:rsidRPr="00B72999" w:rsidRDefault="00522ACF" w:rsidP="00B72999">
            <w:pPr>
              <w:spacing w:before="100" w:beforeAutospacing="1" w:after="100" w:afterAutospacing="1" w:line="276" w:lineRule="auto"/>
              <w:jc w:val="both"/>
            </w:pPr>
            <w:r w:rsidRPr="00B72999">
              <w:t>Project Y</w:t>
            </w:r>
          </w:p>
        </w:tc>
        <w:tc>
          <w:tcPr>
            <w:tcW w:w="1560" w:type="dxa"/>
          </w:tcPr>
          <w:p w:rsidR="00522ACF" w:rsidRPr="00B72999" w:rsidRDefault="00522ACF" w:rsidP="00B72999">
            <w:pPr>
              <w:spacing w:before="100" w:beforeAutospacing="1" w:after="100" w:afterAutospacing="1" w:line="276" w:lineRule="auto"/>
              <w:jc w:val="both"/>
            </w:pPr>
          </w:p>
        </w:tc>
        <w:tc>
          <w:tcPr>
            <w:tcW w:w="1375" w:type="dxa"/>
          </w:tcPr>
          <w:p w:rsidR="00522ACF" w:rsidRPr="00B72999" w:rsidRDefault="00522ACF" w:rsidP="00B72999">
            <w:pPr>
              <w:spacing w:before="100" w:beforeAutospacing="1" w:after="100" w:afterAutospacing="1" w:line="276" w:lineRule="auto"/>
              <w:jc w:val="both"/>
            </w:pPr>
            <w:r w:rsidRPr="00B72999">
              <w:t>Project X</w:t>
            </w:r>
          </w:p>
        </w:tc>
        <w:tc>
          <w:tcPr>
            <w:tcW w:w="1317" w:type="dxa"/>
          </w:tcPr>
          <w:p w:rsidR="00522ACF" w:rsidRPr="00B72999" w:rsidRDefault="00522ACF" w:rsidP="00B72999">
            <w:pPr>
              <w:spacing w:before="100" w:beforeAutospacing="1" w:after="100" w:afterAutospacing="1" w:line="276" w:lineRule="auto"/>
              <w:jc w:val="both"/>
            </w:pPr>
            <w:r w:rsidRPr="00B72999">
              <w:t>Project Y</w:t>
            </w:r>
          </w:p>
        </w:tc>
      </w:tr>
      <w:tr w:rsidR="00686770" w:rsidRPr="00B72999" w:rsidTr="00C32D0B">
        <w:tc>
          <w:tcPr>
            <w:tcW w:w="1555"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1 </w:t>
            </w:r>
          </w:p>
        </w:tc>
        <w:tc>
          <w:tcPr>
            <w:tcW w:w="1984"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5,000 </w:t>
            </w:r>
          </w:p>
        </w:tc>
        <w:tc>
          <w:tcPr>
            <w:tcW w:w="1559"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20,000 </w:t>
            </w:r>
          </w:p>
        </w:tc>
        <w:tc>
          <w:tcPr>
            <w:tcW w:w="1560"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0.909 </w:t>
            </w:r>
          </w:p>
        </w:tc>
        <w:tc>
          <w:tcPr>
            <w:tcW w:w="1375"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4,545 </w:t>
            </w:r>
          </w:p>
        </w:tc>
        <w:tc>
          <w:tcPr>
            <w:tcW w:w="1317" w:type="dxa"/>
          </w:tcPr>
          <w:p w:rsidR="00626C28" w:rsidRPr="00B72999" w:rsidRDefault="00626C28" w:rsidP="00B72999">
            <w:pPr>
              <w:pStyle w:val="Default"/>
              <w:spacing w:before="100" w:beforeAutospacing="1" w:after="100" w:afterAutospacing="1" w:line="276" w:lineRule="auto"/>
              <w:jc w:val="both"/>
              <w:rPr>
                <w:color w:val="221F1F"/>
              </w:rPr>
            </w:pPr>
            <w:r w:rsidRPr="00B72999">
              <w:rPr>
                <w:color w:val="221F1F"/>
              </w:rPr>
              <w:t xml:space="preserve">18,180 </w:t>
            </w:r>
          </w:p>
        </w:tc>
      </w:tr>
      <w:tr w:rsidR="00686770" w:rsidRPr="00B72999" w:rsidTr="00C32D0B">
        <w:tc>
          <w:tcPr>
            <w:tcW w:w="155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 </w:t>
            </w:r>
          </w:p>
        </w:tc>
        <w:tc>
          <w:tcPr>
            <w:tcW w:w="1984"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559"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560"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0.826 </w:t>
            </w:r>
          </w:p>
        </w:tc>
        <w:tc>
          <w:tcPr>
            <w:tcW w:w="137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8,260 </w:t>
            </w:r>
          </w:p>
        </w:tc>
        <w:tc>
          <w:tcPr>
            <w:tcW w:w="1317"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8,260 </w:t>
            </w:r>
          </w:p>
        </w:tc>
      </w:tr>
      <w:tr w:rsidR="00686770" w:rsidRPr="00B72999" w:rsidTr="00C32D0B">
        <w:tc>
          <w:tcPr>
            <w:tcW w:w="155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3 </w:t>
            </w:r>
          </w:p>
        </w:tc>
        <w:tc>
          <w:tcPr>
            <w:tcW w:w="1984"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10,000 </w:t>
            </w:r>
          </w:p>
        </w:tc>
        <w:tc>
          <w:tcPr>
            <w:tcW w:w="1559"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5,000 </w:t>
            </w:r>
          </w:p>
        </w:tc>
        <w:tc>
          <w:tcPr>
            <w:tcW w:w="1560"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0.751 </w:t>
            </w:r>
          </w:p>
        </w:tc>
        <w:tc>
          <w:tcPr>
            <w:tcW w:w="137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7,510 </w:t>
            </w:r>
          </w:p>
        </w:tc>
        <w:tc>
          <w:tcPr>
            <w:tcW w:w="1317"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3,755 </w:t>
            </w:r>
          </w:p>
        </w:tc>
      </w:tr>
      <w:tr w:rsidR="00686770" w:rsidRPr="00B72999" w:rsidTr="00C32D0B">
        <w:tc>
          <w:tcPr>
            <w:tcW w:w="155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4 </w:t>
            </w:r>
          </w:p>
        </w:tc>
        <w:tc>
          <w:tcPr>
            <w:tcW w:w="1984"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3,000 </w:t>
            </w:r>
          </w:p>
        </w:tc>
        <w:tc>
          <w:tcPr>
            <w:tcW w:w="1559"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3,000 </w:t>
            </w:r>
          </w:p>
        </w:tc>
        <w:tc>
          <w:tcPr>
            <w:tcW w:w="1560"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0.683 </w:t>
            </w:r>
          </w:p>
        </w:tc>
        <w:tc>
          <w:tcPr>
            <w:tcW w:w="137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2,049 </w:t>
            </w:r>
          </w:p>
        </w:tc>
        <w:tc>
          <w:tcPr>
            <w:tcW w:w="1317"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2,049 </w:t>
            </w:r>
          </w:p>
        </w:tc>
      </w:tr>
      <w:tr w:rsidR="00686770" w:rsidRPr="00B72999" w:rsidTr="00C32D0B">
        <w:tc>
          <w:tcPr>
            <w:tcW w:w="155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5 </w:t>
            </w:r>
          </w:p>
        </w:tc>
        <w:tc>
          <w:tcPr>
            <w:tcW w:w="1984"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2,000 </w:t>
            </w:r>
          </w:p>
        </w:tc>
        <w:tc>
          <w:tcPr>
            <w:tcW w:w="1559"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2,000 </w:t>
            </w:r>
          </w:p>
        </w:tc>
        <w:tc>
          <w:tcPr>
            <w:tcW w:w="1560"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0.621 </w:t>
            </w:r>
          </w:p>
        </w:tc>
        <w:tc>
          <w:tcPr>
            <w:tcW w:w="137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1,242 </w:t>
            </w:r>
          </w:p>
        </w:tc>
        <w:tc>
          <w:tcPr>
            <w:tcW w:w="1317"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1,242 </w:t>
            </w:r>
          </w:p>
        </w:tc>
      </w:tr>
      <w:tr w:rsidR="00686770" w:rsidRPr="00B72999" w:rsidTr="00C32D0B">
        <w:tc>
          <w:tcPr>
            <w:tcW w:w="155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Scrap </w:t>
            </w:r>
          </w:p>
        </w:tc>
        <w:tc>
          <w:tcPr>
            <w:tcW w:w="1984"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1,000 </w:t>
            </w:r>
          </w:p>
        </w:tc>
        <w:tc>
          <w:tcPr>
            <w:tcW w:w="1559"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2,000 </w:t>
            </w:r>
          </w:p>
        </w:tc>
        <w:tc>
          <w:tcPr>
            <w:tcW w:w="1560"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0.621 </w:t>
            </w:r>
          </w:p>
        </w:tc>
        <w:tc>
          <w:tcPr>
            <w:tcW w:w="1375"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621 </w:t>
            </w:r>
          </w:p>
        </w:tc>
        <w:tc>
          <w:tcPr>
            <w:tcW w:w="1317" w:type="dxa"/>
          </w:tcPr>
          <w:p w:rsidR="00143E3E" w:rsidRPr="00B72999" w:rsidRDefault="00143E3E" w:rsidP="00B72999">
            <w:pPr>
              <w:pStyle w:val="Default"/>
              <w:spacing w:before="100" w:beforeAutospacing="1" w:after="100" w:afterAutospacing="1" w:line="276" w:lineRule="auto"/>
              <w:jc w:val="both"/>
              <w:rPr>
                <w:color w:val="221F1F"/>
              </w:rPr>
            </w:pPr>
            <w:r w:rsidRPr="00B72999">
              <w:rPr>
                <w:color w:val="221F1F"/>
              </w:rPr>
              <w:t xml:space="preserve">1,245 </w:t>
            </w:r>
          </w:p>
        </w:tc>
      </w:tr>
      <w:tr w:rsidR="00686770" w:rsidRPr="00B72999" w:rsidTr="00C32D0B">
        <w:tc>
          <w:tcPr>
            <w:tcW w:w="1555" w:type="dxa"/>
          </w:tcPr>
          <w:p w:rsidR="00522ACF" w:rsidRPr="00B72999" w:rsidRDefault="005F6FD5" w:rsidP="00B72999">
            <w:pPr>
              <w:spacing w:before="100" w:beforeAutospacing="1" w:after="100" w:afterAutospacing="1" w:line="276" w:lineRule="auto"/>
              <w:jc w:val="both"/>
            </w:pPr>
            <w:r w:rsidRPr="00B72999">
              <w:t>Total present Value</w:t>
            </w:r>
          </w:p>
        </w:tc>
        <w:tc>
          <w:tcPr>
            <w:tcW w:w="1984" w:type="dxa"/>
          </w:tcPr>
          <w:p w:rsidR="00522ACF" w:rsidRPr="00B72999" w:rsidRDefault="00522ACF" w:rsidP="00B72999">
            <w:pPr>
              <w:spacing w:before="100" w:beforeAutospacing="1" w:after="100" w:afterAutospacing="1" w:line="276" w:lineRule="auto"/>
              <w:jc w:val="both"/>
            </w:pPr>
          </w:p>
        </w:tc>
        <w:tc>
          <w:tcPr>
            <w:tcW w:w="1559" w:type="dxa"/>
          </w:tcPr>
          <w:p w:rsidR="00522ACF" w:rsidRPr="00B72999" w:rsidRDefault="00522ACF" w:rsidP="00B72999">
            <w:pPr>
              <w:spacing w:before="100" w:beforeAutospacing="1" w:after="100" w:afterAutospacing="1" w:line="276" w:lineRule="auto"/>
              <w:jc w:val="both"/>
            </w:pPr>
          </w:p>
        </w:tc>
        <w:tc>
          <w:tcPr>
            <w:tcW w:w="1560" w:type="dxa"/>
          </w:tcPr>
          <w:p w:rsidR="00522ACF" w:rsidRPr="00B72999" w:rsidRDefault="00522ACF" w:rsidP="00B72999">
            <w:pPr>
              <w:spacing w:before="100" w:beforeAutospacing="1" w:after="100" w:afterAutospacing="1" w:line="276" w:lineRule="auto"/>
              <w:jc w:val="both"/>
            </w:pPr>
          </w:p>
        </w:tc>
        <w:tc>
          <w:tcPr>
            <w:tcW w:w="1375"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24,227 </w:t>
            </w:r>
          </w:p>
        </w:tc>
        <w:tc>
          <w:tcPr>
            <w:tcW w:w="1317"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34,728 </w:t>
            </w:r>
          </w:p>
        </w:tc>
      </w:tr>
      <w:tr w:rsidR="00686770" w:rsidRPr="00B72999" w:rsidTr="00C32D0B">
        <w:trPr>
          <w:trHeight w:val="83"/>
        </w:trPr>
        <w:tc>
          <w:tcPr>
            <w:tcW w:w="1555" w:type="dxa"/>
          </w:tcPr>
          <w:p w:rsidR="00522ACF" w:rsidRPr="00B72999" w:rsidRDefault="00522ACF" w:rsidP="00B72999">
            <w:pPr>
              <w:spacing w:before="100" w:beforeAutospacing="1" w:after="100" w:afterAutospacing="1" w:line="276" w:lineRule="auto"/>
              <w:jc w:val="both"/>
            </w:pPr>
            <w:r w:rsidRPr="00B72999">
              <w:t>Less initial investments</w:t>
            </w:r>
          </w:p>
        </w:tc>
        <w:tc>
          <w:tcPr>
            <w:tcW w:w="1984" w:type="dxa"/>
          </w:tcPr>
          <w:p w:rsidR="00522ACF" w:rsidRPr="00B72999" w:rsidRDefault="00522ACF" w:rsidP="00B72999">
            <w:pPr>
              <w:spacing w:before="100" w:beforeAutospacing="1" w:after="100" w:afterAutospacing="1" w:line="276" w:lineRule="auto"/>
              <w:jc w:val="both"/>
            </w:pPr>
          </w:p>
        </w:tc>
        <w:tc>
          <w:tcPr>
            <w:tcW w:w="1559" w:type="dxa"/>
          </w:tcPr>
          <w:p w:rsidR="00522ACF" w:rsidRPr="00B72999" w:rsidRDefault="00522ACF" w:rsidP="00B72999">
            <w:pPr>
              <w:spacing w:before="100" w:beforeAutospacing="1" w:after="100" w:afterAutospacing="1" w:line="276" w:lineRule="auto"/>
              <w:jc w:val="both"/>
            </w:pPr>
          </w:p>
        </w:tc>
        <w:tc>
          <w:tcPr>
            <w:tcW w:w="1560" w:type="dxa"/>
          </w:tcPr>
          <w:p w:rsidR="00522ACF" w:rsidRPr="00B72999" w:rsidRDefault="00522ACF" w:rsidP="00B72999">
            <w:pPr>
              <w:spacing w:before="100" w:beforeAutospacing="1" w:after="100" w:afterAutospacing="1" w:line="276" w:lineRule="auto"/>
              <w:jc w:val="both"/>
            </w:pPr>
          </w:p>
        </w:tc>
        <w:tc>
          <w:tcPr>
            <w:tcW w:w="1375"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20,000 </w:t>
            </w:r>
          </w:p>
        </w:tc>
        <w:tc>
          <w:tcPr>
            <w:tcW w:w="1317"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30,000 </w:t>
            </w:r>
          </w:p>
        </w:tc>
      </w:tr>
      <w:tr w:rsidR="005F6FD5" w:rsidRPr="00B72999" w:rsidTr="00C32D0B">
        <w:trPr>
          <w:trHeight w:val="83"/>
        </w:trPr>
        <w:tc>
          <w:tcPr>
            <w:tcW w:w="1555" w:type="dxa"/>
          </w:tcPr>
          <w:p w:rsidR="00522ACF" w:rsidRPr="00B72999" w:rsidRDefault="00522ACF" w:rsidP="00B72999">
            <w:pPr>
              <w:spacing w:before="100" w:beforeAutospacing="1" w:after="100" w:afterAutospacing="1" w:line="276" w:lineRule="auto"/>
              <w:jc w:val="both"/>
            </w:pPr>
            <w:r w:rsidRPr="00B72999">
              <w:t>Net Present Value</w:t>
            </w:r>
          </w:p>
        </w:tc>
        <w:tc>
          <w:tcPr>
            <w:tcW w:w="1984" w:type="dxa"/>
          </w:tcPr>
          <w:p w:rsidR="00522ACF" w:rsidRPr="00B72999" w:rsidRDefault="00522ACF" w:rsidP="00B72999">
            <w:pPr>
              <w:spacing w:before="100" w:beforeAutospacing="1" w:after="100" w:afterAutospacing="1" w:line="276" w:lineRule="auto"/>
              <w:jc w:val="both"/>
            </w:pPr>
          </w:p>
        </w:tc>
        <w:tc>
          <w:tcPr>
            <w:tcW w:w="1559" w:type="dxa"/>
          </w:tcPr>
          <w:p w:rsidR="00522ACF" w:rsidRPr="00B72999" w:rsidRDefault="00522ACF" w:rsidP="00B72999">
            <w:pPr>
              <w:spacing w:before="100" w:beforeAutospacing="1" w:after="100" w:afterAutospacing="1" w:line="276" w:lineRule="auto"/>
              <w:jc w:val="both"/>
            </w:pPr>
          </w:p>
        </w:tc>
        <w:tc>
          <w:tcPr>
            <w:tcW w:w="1560" w:type="dxa"/>
          </w:tcPr>
          <w:p w:rsidR="00522ACF" w:rsidRPr="00B72999" w:rsidRDefault="00522ACF" w:rsidP="00B72999">
            <w:pPr>
              <w:spacing w:before="100" w:beforeAutospacing="1" w:after="100" w:afterAutospacing="1" w:line="276" w:lineRule="auto"/>
              <w:jc w:val="both"/>
            </w:pPr>
          </w:p>
        </w:tc>
        <w:tc>
          <w:tcPr>
            <w:tcW w:w="1375"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4,227 </w:t>
            </w:r>
          </w:p>
        </w:tc>
        <w:tc>
          <w:tcPr>
            <w:tcW w:w="1317" w:type="dxa"/>
          </w:tcPr>
          <w:p w:rsidR="00522ACF" w:rsidRPr="00B72999" w:rsidRDefault="00522ACF" w:rsidP="00B72999">
            <w:pPr>
              <w:pStyle w:val="Default"/>
              <w:spacing w:before="100" w:beforeAutospacing="1" w:after="100" w:afterAutospacing="1" w:line="276" w:lineRule="auto"/>
              <w:jc w:val="both"/>
              <w:rPr>
                <w:color w:val="221F1F"/>
              </w:rPr>
            </w:pPr>
            <w:r w:rsidRPr="00B72999">
              <w:rPr>
                <w:color w:val="221F1F"/>
              </w:rPr>
              <w:t xml:space="preserve">4,728 </w:t>
            </w:r>
          </w:p>
        </w:tc>
      </w:tr>
    </w:tbl>
    <w:p w:rsidR="00AB1856" w:rsidRPr="00B72999" w:rsidRDefault="00AB1856" w:rsidP="00B72999">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Project Y should be selected as net present value of project Y is higher. </w:t>
      </w:r>
    </w:p>
    <w:p w:rsidR="00C12A17" w:rsidRPr="00B72999" w:rsidRDefault="00C12A17" w:rsidP="00B72999">
      <w:pPr>
        <w:autoSpaceDE w:val="0"/>
        <w:autoSpaceDN w:val="0"/>
        <w:adjustRightInd w:val="0"/>
        <w:spacing w:before="100" w:beforeAutospacing="1" w:after="100" w:afterAutospacing="1" w:line="276" w:lineRule="auto"/>
        <w:jc w:val="both"/>
        <w:rPr>
          <w:rFonts w:eastAsiaTheme="minorHAnsi"/>
          <w:b/>
          <w:bCs/>
        </w:rPr>
      </w:pPr>
      <w:r w:rsidRPr="00B72999">
        <w:rPr>
          <w:rFonts w:eastAsiaTheme="minorHAnsi"/>
          <w:b/>
          <w:bCs/>
        </w:rPr>
        <w:t>Illustration</w:t>
      </w:r>
    </w:p>
    <w:p w:rsidR="00C12A17" w:rsidRPr="00B72999" w:rsidRDefault="00C12A17" w:rsidP="00B72999">
      <w:pPr>
        <w:spacing w:before="100" w:beforeAutospacing="1" w:after="100" w:afterAutospacing="1" w:line="276" w:lineRule="auto"/>
        <w:jc w:val="both"/>
      </w:pPr>
      <w:r w:rsidRPr="00B72999">
        <w:t xml:space="preserve">Jeremy limited wishes to expand its output by purchasing a new machine worth </w:t>
      </w:r>
      <w:r w:rsidR="00D72276">
        <w:t xml:space="preserve">$ </w:t>
      </w:r>
      <w:r w:rsidRPr="00B72999">
        <w:t xml:space="preserve">170,000 and installation </w:t>
      </w:r>
      <w:r w:rsidRPr="00B72999">
        <w:t>costs are estimated at 40,000 dollars.</w:t>
      </w:r>
      <w:r w:rsidRPr="00B72999">
        <w:t xml:space="preserve">  In the 4</w:t>
      </w:r>
      <w:r w:rsidRPr="00B72999">
        <w:rPr>
          <w:vertAlign w:val="superscript"/>
        </w:rPr>
        <w:t>th</w:t>
      </w:r>
      <w:r w:rsidRPr="00B72999">
        <w:t xml:space="preserve"> year, this machine will call </w:t>
      </w:r>
      <w:r w:rsidRPr="00B72999">
        <w:t>for an overhaul to cost 80,000 dollars.</w:t>
      </w:r>
      <w:r w:rsidRPr="00B72999">
        <w:t xml:space="preserve"> Its expected inflows are:</w:t>
      </w:r>
    </w:p>
    <w:p w:rsidR="00C12A17" w:rsidRPr="00B72999" w:rsidRDefault="00C12A17" w:rsidP="00B72999">
      <w:pPr>
        <w:spacing w:before="100" w:beforeAutospacing="1" w:after="100" w:afterAutospacing="1" w:line="276" w:lineRule="auto"/>
        <w:jc w:val="both"/>
      </w:pPr>
      <w:r w:rsidRPr="00B72999">
        <w:tab/>
      </w:r>
      <w:r w:rsidRPr="00B72999">
        <w:tab/>
      </w:r>
      <w:r w:rsidRPr="00B72999">
        <w:tab/>
      </w:r>
      <w:r w:rsidRPr="00B72999">
        <w:tab/>
      </w:r>
      <w:r w:rsidRPr="00B72999">
        <w:t>$</w:t>
      </w:r>
    </w:p>
    <w:p w:rsidR="00C12A17" w:rsidRPr="00B72999" w:rsidRDefault="00C12A17" w:rsidP="00B72999">
      <w:pPr>
        <w:spacing w:before="100" w:beforeAutospacing="1" w:after="100" w:afterAutospacing="1" w:line="276" w:lineRule="auto"/>
        <w:jc w:val="both"/>
      </w:pPr>
      <w:r w:rsidRPr="00B72999">
        <w:tab/>
      </w:r>
      <w:r w:rsidRPr="00B72999">
        <w:tab/>
        <w:t>Year 1</w:t>
      </w:r>
      <w:r w:rsidRPr="00B72999">
        <w:tab/>
      </w:r>
      <w:r w:rsidRPr="00B72999">
        <w:tab/>
        <w:t>60,000</w:t>
      </w:r>
    </w:p>
    <w:p w:rsidR="00C12A17" w:rsidRPr="00B72999" w:rsidRDefault="00C12A17" w:rsidP="00B72999">
      <w:pPr>
        <w:spacing w:before="100" w:beforeAutospacing="1" w:after="100" w:afterAutospacing="1" w:line="276" w:lineRule="auto"/>
        <w:jc w:val="both"/>
      </w:pPr>
      <w:r w:rsidRPr="00B72999">
        <w:tab/>
      </w:r>
      <w:r w:rsidRPr="00B72999">
        <w:tab/>
        <w:t>Year 2</w:t>
      </w:r>
      <w:r w:rsidRPr="00B72999">
        <w:tab/>
      </w:r>
      <w:r w:rsidRPr="00B72999">
        <w:tab/>
        <w:t>72,650</w:t>
      </w:r>
    </w:p>
    <w:p w:rsidR="00C12A17" w:rsidRPr="00B72999" w:rsidRDefault="00C12A17" w:rsidP="00B72999">
      <w:pPr>
        <w:spacing w:before="100" w:beforeAutospacing="1" w:after="100" w:afterAutospacing="1" w:line="276" w:lineRule="auto"/>
        <w:jc w:val="both"/>
      </w:pPr>
      <w:r w:rsidRPr="00B72999">
        <w:lastRenderedPageBreak/>
        <w:tab/>
      </w:r>
      <w:r w:rsidRPr="00B72999">
        <w:tab/>
        <w:t>Year 3</w:t>
      </w:r>
      <w:r w:rsidRPr="00B72999">
        <w:tab/>
      </w:r>
      <w:r w:rsidRPr="00B72999">
        <w:tab/>
        <w:t>35,720</w:t>
      </w:r>
    </w:p>
    <w:p w:rsidR="00C12A17" w:rsidRPr="00B72999" w:rsidRDefault="00C12A17" w:rsidP="00B72999">
      <w:pPr>
        <w:spacing w:before="100" w:beforeAutospacing="1" w:after="100" w:afterAutospacing="1" w:line="276" w:lineRule="auto"/>
        <w:jc w:val="both"/>
      </w:pPr>
      <w:r w:rsidRPr="00B72999">
        <w:tab/>
      </w:r>
      <w:r w:rsidRPr="00B72999">
        <w:tab/>
        <w:t>Year 4</w:t>
      </w:r>
      <w:r w:rsidRPr="00B72999">
        <w:tab/>
      </w:r>
      <w:r w:rsidRPr="00B72999">
        <w:tab/>
        <w:t>48,510</w:t>
      </w:r>
    </w:p>
    <w:p w:rsidR="00C12A17" w:rsidRPr="00B72999" w:rsidRDefault="00C12A17" w:rsidP="00B72999">
      <w:pPr>
        <w:spacing w:before="100" w:beforeAutospacing="1" w:after="100" w:afterAutospacing="1" w:line="276" w:lineRule="auto"/>
        <w:jc w:val="both"/>
      </w:pPr>
      <w:r w:rsidRPr="00B72999">
        <w:tab/>
      </w:r>
      <w:r w:rsidRPr="00B72999">
        <w:tab/>
        <w:t>Year 5</w:t>
      </w:r>
      <w:r w:rsidRPr="00B72999">
        <w:tab/>
      </w:r>
      <w:r w:rsidRPr="00B72999">
        <w:tab/>
        <w:t>91,630</w:t>
      </w:r>
    </w:p>
    <w:p w:rsidR="00C12A17" w:rsidRPr="00B72999" w:rsidRDefault="00C12A17" w:rsidP="00B72999">
      <w:pPr>
        <w:spacing w:before="100" w:beforeAutospacing="1" w:after="100" w:afterAutospacing="1" w:line="276" w:lineRule="auto"/>
        <w:jc w:val="both"/>
      </w:pPr>
      <w:r w:rsidRPr="00B72999">
        <w:tab/>
      </w:r>
      <w:r w:rsidRPr="00B72999">
        <w:tab/>
        <w:t>Year 6</w:t>
      </w:r>
      <w:r w:rsidRPr="00B72999">
        <w:tab/>
      </w:r>
      <w:r w:rsidRPr="00B72999">
        <w:tab/>
        <w:t>83,715</w:t>
      </w:r>
    </w:p>
    <w:p w:rsidR="00C12A17" w:rsidRPr="00B72999" w:rsidRDefault="00C12A17" w:rsidP="00B72999">
      <w:pPr>
        <w:spacing w:before="100" w:beforeAutospacing="1" w:after="100" w:afterAutospacing="1" w:line="276" w:lineRule="auto"/>
        <w:jc w:val="both"/>
      </w:pPr>
      <w:r w:rsidRPr="00B72999">
        <w:t xml:space="preserve">This company can raise finance to purchase machine at 12% interest rate. </w:t>
      </w:r>
    </w:p>
    <w:p w:rsidR="00C12A17" w:rsidRPr="00B72999" w:rsidRDefault="00C12A17" w:rsidP="00B72999">
      <w:pPr>
        <w:spacing w:before="100" w:beforeAutospacing="1" w:after="100" w:afterAutospacing="1" w:line="276" w:lineRule="auto"/>
        <w:jc w:val="both"/>
      </w:pPr>
      <w:r w:rsidRPr="00B72999">
        <w:t>Compute NPV and advise management accordingly.</w:t>
      </w:r>
    </w:p>
    <w:p w:rsidR="00C12A17" w:rsidRPr="00B72999" w:rsidRDefault="00C12A17" w:rsidP="00B72999">
      <w:pPr>
        <w:spacing w:before="100" w:beforeAutospacing="1" w:after="100" w:afterAutospacing="1" w:line="276" w:lineRule="auto"/>
        <w:jc w:val="both"/>
        <w:rPr>
          <w:b/>
        </w:rPr>
      </w:pPr>
      <w:r w:rsidRPr="00B72999">
        <w:rPr>
          <w:b/>
        </w:rPr>
        <w:t>Solution</w:t>
      </w:r>
    </w:p>
    <w:p w:rsidR="00C12A17" w:rsidRPr="00B72999" w:rsidRDefault="00C12A17" w:rsidP="00B72999">
      <w:pPr>
        <w:spacing w:before="100" w:beforeAutospacing="1" w:after="100" w:afterAutospacing="1" w:line="276" w:lineRule="auto"/>
        <w:jc w:val="both"/>
      </w:pPr>
      <w:r w:rsidRPr="00B72999">
        <w:tab/>
      </w:r>
      <w:r w:rsidRPr="00B72999">
        <w:tab/>
      </w:r>
      <w:r w:rsidRPr="00B72999">
        <w:tab/>
      </w:r>
      <w:r w:rsidRPr="00B72999">
        <w:tab/>
      </w:r>
      <w:r w:rsidRPr="00B72999">
        <w:t xml:space="preserve">             </w:t>
      </w:r>
      <w:r w:rsidRPr="00B72999">
        <w:tab/>
      </w:r>
      <w:r w:rsidRPr="00B72999">
        <w:t>$</w:t>
      </w:r>
      <w:r w:rsidRPr="00B72999">
        <w:t>.</w:t>
      </w:r>
    </w:p>
    <w:p w:rsidR="00C12A17" w:rsidRPr="00B72999" w:rsidRDefault="00C12A17" w:rsidP="00B72999">
      <w:pPr>
        <w:spacing w:before="100" w:beforeAutospacing="1" w:after="100" w:afterAutospacing="1" w:line="276" w:lineRule="auto"/>
        <w:jc w:val="both"/>
      </w:pPr>
      <w:r w:rsidRPr="00B72999">
        <w:t>Cost of machine at present value</w:t>
      </w:r>
      <w:r w:rsidRPr="00B72999">
        <w:tab/>
      </w:r>
      <w:r w:rsidRPr="00B72999">
        <w:tab/>
        <w:t>170,000</w:t>
      </w:r>
    </w:p>
    <w:p w:rsidR="00C12A17" w:rsidRPr="00B72999" w:rsidRDefault="00C12A17" w:rsidP="00B72999">
      <w:pPr>
        <w:spacing w:before="100" w:beforeAutospacing="1" w:after="100" w:afterAutospacing="1" w:line="276" w:lineRule="auto"/>
        <w:jc w:val="both"/>
      </w:pPr>
      <w:r w:rsidRPr="00B72999">
        <w:t>Installation cost</w:t>
      </w:r>
      <w:r w:rsidRPr="00B72999">
        <w:tab/>
      </w:r>
      <w:r w:rsidRPr="00B72999">
        <w:tab/>
      </w:r>
      <w:r w:rsidRPr="00B72999">
        <w:tab/>
      </w:r>
      <w:r w:rsidRPr="00B72999">
        <w:tab/>
      </w:r>
      <w:r w:rsidRPr="00B72999">
        <w:rPr>
          <w:u w:val="single"/>
        </w:rPr>
        <w:t xml:space="preserve">  40,000</w:t>
      </w:r>
    </w:p>
    <w:p w:rsidR="00C12A17" w:rsidRPr="00B72999" w:rsidRDefault="00C12A17" w:rsidP="00B72999">
      <w:pPr>
        <w:spacing w:before="100" w:beforeAutospacing="1" w:after="100" w:afterAutospacing="1" w:line="276" w:lineRule="auto"/>
        <w:jc w:val="both"/>
      </w:pPr>
      <w:r w:rsidRPr="00B72999">
        <w:tab/>
      </w:r>
      <w:r w:rsidRPr="00B72999">
        <w:tab/>
      </w:r>
      <w:r w:rsidRPr="00B72999">
        <w:tab/>
      </w:r>
      <w:r w:rsidRPr="00B72999">
        <w:tab/>
      </w:r>
      <w:r w:rsidRPr="00B72999">
        <w:tab/>
      </w:r>
      <w:r w:rsidRPr="00B72999">
        <w:t xml:space="preserve">             </w:t>
      </w:r>
      <w:r w:rsidRPr="00B72999">
        <w:t>210,000</w:t>
      </w:r>
    </w:p>
    <w:p w:rsidR="00C12A17" w:rsidRPr="00B72999" w:rsidRDefault="00C12A17" w:rsidP="00B72999">
      <w:pPr>
        <w:spacing w:before="100" w:beforeAutospacing="1" w:after="100" w:afterAutospacing="1" w:line="276" w:lineRule="auto"/>
        <w:jc w:val="both"/>
      </w:pPr>
      <w:r w:rsidRPr="00B72999">
        <w:t>Overhaul cost in the 4</w:t>
      </w:r>
      <w:r w:rsidRPr="00B72999">
        <w:rPr>
          <w:vertAlign w:val="superscript"/>
        </w:rPr>
        <w:t>th</w:t>
      </w:r>
      <w:r w:rsidRPr="00B72999">
        <w:t xml:space="preserve"> year</w:t>
      </w:r>
      <w:r w:rsidRPr="00B72999">
        <w:tab/>
        <w:t>=</w:t>
      </w:r>
      <w:r w:rsidRPr="00B72999">
        <w:tab/>
        <w:t xml:space="preserve">  80,000</w:t>
      </w:r>
    </w:p>
    <w:p w:rsidR="00C12A17" w:rsidRPr="00B72999" w:rsidRDefault="00C12A17" w:rsidP="00B72999">
      <w:pPr>
        <w:spacing w:before="100" w:beforeAutospacing="1" w:after="100" w:afterAutospacing="1" w:line="276" w:lineRule="auto"/>
        <w:jc w:val="both"/>
        <w:rPr>
          <w:vertAlign w:val="superscript"/>
        </w:rPr>
      </w:pPr>
      <w:r w:rsidRPr="00B72999">
        <w:t xml:space="preserve">Discounting factor = </w:t>
      </w:r>
      <w:r w:rsidRPr="00B72999">
        <w:tab/>
      </w:r>
      <w:r w:rsidRPr="00B72999">
        <w:tab/>
      </w:r>
      <w:r w:rsidRPr="00B72999">
        <w:tab/>
        <w:t xml:space="preserve">   (1.12)</w:t>
      </w:r>
      <w:r w:rsidRPr="00B72999">
        <w:rPr>
          <w:vertAlign w:val="superscript"/>
        </w:rPr>
        <w:t>4</w:t>
      </w:r>
    </w:p>
    <w:p w:rsidR="00C12A17" w:rsidRPr="00B72999" w:rsidRDefault="00C12A17" w:rsidP="00B72999">
      <w:pPr>
        <w:spacing w:before="100" w:beforeAutospacing="1" w:after="100" w:afterAutospacing="1" w:line="276" w:lineRule="auto"/>
        <w:jc w:val="both"/>
      </w:pPr>
      <w:r w:rsidRPr="00B72999">
        <w:t>Therefore present value</w:t>
      </w:r>
      <w:r w:rsidRPr="00B72999">
        <w:tab/>
        <w:t>=</w:t>
      </w:r>
      <w:r w:rsidRPr="00B72999">
        <w:tab/>
      </w:r>
      <w:r w:rsidRPr="00B72999">
        <w:rPr>
          <w:u w:val="single"/>
        </w:rPr>
        <w:t>80,000</w:t>
      </w:r>
      <w:r w:rsidRPr="00B72999">
        <w:t xml:space="preserve"> = </w:t>
      </w:r>
      <w:r w:rsidRPr="00B72999">
        <w:t xml:space="preserve">$ </w:t>
      </w:r>
      <w:r w:rsidRPr="00B72999">
        <w:t>50,841.446</w:t>
      </w:r>
    </w:p>
    <w:p w:rsidR="00C12A17" w:rsidRPr="00B72999" w:rsidRDefault="00C12A17" w:rsidP="00B72999">
      <w:pPr>
        <w:spacing w:before="100" w:beforeAutospacing="1" w:after="100" w:afterAutospacing="1" w:line="276" w:lineRule="auto"/>
        <w:jc w:val="both"/>
        <w:rPr>
          <w:vertAlign w:val="superscript"/>
        </w:rPr>
      </w:pPr>
      <w:r w:rsidRPr="00B72999">
        <w:tab/>
      </w:r>
      <w:r w:rsidRPr="00B72999">
        <w:tab/>
      </w:r>
      <w:r w:rsidRPr="00B72999">
        <w:tab/>
      </w:r>
      <w:r w:rsidRPr="00B72999">
        <w:tab/>
      </w:r>
      <w:r w:rsidRPr="00B72999">
        <w:t xml:space="preserve">             </w:t>
      </w:r>
      <w:r w:rsidRPr="00B72999">
        <w:t>(1.12)</w:t>
      </w:r>
      <w:r w:rsidRPr="00B72999">
        <w:rPr>
          <w:vertAlign w:val="superscript"/>
        </w:rPr>
        <w:t>4</w:t>
      </w:r>
    </w:p>
    <w:p w:rsidR="00C12A17" w:rsidRPr="00B72999" w:rsidRDefault="00C12A17" w:rsidP="00B72999">
      <w:pPr>
        <w:spacing w:before="100" w:beforeAutospacing="1" w:after="100" w:afterAutospacing="1" w:line="276" w:lineRule="auto"/>
        <w:jc w:val="both"/>
        <w:rPr>
          <w:u w:val="single"/>
        </w:rPr>
      </w:pPr>
      <w:r w:rsidRPr="00B72999">
        <w:t>Total present value of investment</w:t>
      </w:r>
      <w:r w:rsidRPr="00B72999">
        <w:tab/>
        <w:t>=</w:t>
      </w:r>
      <w:r w:rsidRPr="00B72999">
        <w:tab/>
      </w:r>
      <w:r w:rsidRPr="00B72999">
        <w:rPr>
          <w:u w:val="single"/>
        </w:rPr>
        <w:t>260,841.45</w:t>
      </w:r>
    </w:p>
    <w:p w:rsidR="00C12A17" w:rsidRPr="00B72999" w:rsidRDefault="00C12A17" w:rsidP="00B72999">
      <w:pPr>
        <w:spacing w:before="100" w:beforeAutospacing="1" w:after="100" w:afterAutospacing="1" w:line="276" w:lineRule="auto"/>
        <w:jc w:val="both"/>
        <w:rPr>
          <w:b/>
        </w:rPr>
      </w:pPr>
      <w:r w:rsidRPr="00B72999">
        <w:t>PV inflows</w:t>
      </w:r>
      <w:r w:rsidRPr="00B72999">
        <w:tab/>
        <w:t>=</w:t>
      </w:r>
      <w:r w:rsidRPr="00B72999">
        <w:tab/>
      </w:r>
      <w:r w:rsidRPr="00B72999">
        <w:rPr>
          <w:b/>
          <w:position w:val="-26"/>
        </w:rPr>
        <w:object w:dxaOrig="4239" w:dyaOrig="5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212pt;height:28pt" o:ole="">
            <v:imagedata r:id="rId7" o:title=""/>
          </v:shape>
          <o:OLEObject Type="Embed" ProgID="Equation.3" ShapeID="_x0000_i1067" DrawAspect="Content" ObjectID="_1760014313" r:id="rId8"/>
        </w:object>
      </w:r>
    </w:p>
    <w:p w:rsidR="00C12A17" w:rsidRPr="00B72999" w:rsidRDefault="00C12A17" w:rsidP="00B72999">
      <w:pPr>
        <w:spacing w:before="100" w:beforeAutospacing="1" w:after="100" w:afterAutospacing="1" w:line="276" w:lineRule="auto"/>
        <w:jc w:val="both"/>
        <w:rPr>
          <w:u w:val="single"/>
        </w:rPr>
      </w:pPr>
      <w:r w:rsidRPr="00B72999">
        <w:tab/>
      </w:r>
      <w:r w:rsidRPr="00B72999">
        <w:tab/>
        <w:t>=</w:t>
      </w:r>
      <w:r w:rsidRPr="00B72999">
        <w:tab/>
      </w:r>
      <w:r w:rsidRPr="00B72999">
        <w:rPr>
          <w:u w:val="single"/>
        </w:rPr>
        <w:t>262,147.28</w:t>
      </w:r>
    </w:p>
    <w:p w:rsidR="00C12A17" w:rsidRPr="00B72999" w:rsidRDefault="00C12A17" w:rsidP="00B72999">
      <w:pPr>
        <w:spacing w:before="100" w:beforeAutospacing="1" w:after="100" w:afterAutospacing="1" w:line="276" w:lineRule="auto"/>
        <w:jc w:val="both"/>
      </w:pPr>
      <w:r w:rsidRPr="00B72999">
        <w:t>Therefore:</w:t>
      </w:r>
      <w:r w:rsidRPr="00B72999">
        <w:tab/>
        <w:t>NPV</w:t>
      </w:r>
      <w:r w:rsidRPr="00B72999">
        <w:tab/>
        <w:t>=</w:t>
      </w:r>
      <w:r w:rsidRPr="00B72999">
        <w:tab/>
        <w:t>262,147.28 – 260,841.45</w:t>
      </w:r>
    </w:p>
    <w:p w:rsidR="00C12A17" w:rsidRPr="00B72999" w:rsidRDefault="00C12A17" w:rsidP="00B72999">
      <w:pPr>
        <w:spacing w:before="100" w:beforeAutospacing="1" w:after="100" w:afterAutospacing="1" w:line="276" w:lineRule="auto"/>
        <w:jc w:val="both"/>
      </w:pPr>
      <w:r w:rsidRPr="00B72999">
        <w:tab/>
      </w:r>
      <w:r w:rsidRPr="00B72999">
        <w:tab/>
        <w:t>NPV</w:t>
      </w:r>
      <w:r w:rsidRPr="00B72999">
        <w:tab/>
        <w:t>=</w:t>
      </w:r>
      <w:r w:rsidRPr="00B72999">
        <w:tab/>
      </w:r>
      <w:r w:rsidRPr="00B72999">
        <w:rPr>
          <w:u w:val="double"/>
        </w:rPr>
        <w:t>1,305.83</w:t>
      </w:r>
    </w:p>
    <w:p w:rsidR="00C12A17" w:rsidRPr="00B72999" w:rsidRDefault="00C12A17" w:rsidP="00B72999">
      <w:pPr>
        <w:spacing w:before="100" w:beforeAutospacing="1" w:after="100" w:afterAutospacing="1" w:line="276" w:lineRule="auto"/>
        <w:jc w:val="both"/>
      </w:pPr>
      <w:r w:rsidRPr="00B72999">
        <w:t>The NPV is positive and I would advise the management to invest.</w:t>
      </w:r>
    </w:p>
    <w:p w:rsidR="00826AF7" w:rsidRPr="00B72999" w:rsidRDefault="00C12A17" w:rsidP="00826AF7">
      <w:pPr>
        <w:spacing w:before="100" w:beforeAutospacing="1" w:after="100" w:afterAutospacing="1" w:line="276" w:lineRule="auto"/>
        <w:jc w:val="both"/>
        <w:rPr>
          <w:b/>
        </w:rPr>
      </w:pPr>
      <w:r w:rsidRPr="00B72999">
        <w:rPr>
          <w:rFonts w:eastAsiaTheme="minorHAnsi"/>
          <w:b/>
          <w:bCs/>
        </w:rPr>
        <w:lastRenderedPageBreak/>
        <w:t xml:space="preserve"> </w:t>
      </w:r>
      <w:r w:rsidR="00826AF7" w:rsidRPr="00B72999">
        <w:rPr>
          <w:b/>
        </w:rPr>
        <w:t>Advantages of NPV</w:t>
      </w:r>
    </w:p>
    <w:p w:rsidR="00826AF7" w:rsidRPr="00B72999" w:rsidRDefault="00826AF7" w:rsidP="00826AF7">
      <w:pPr>
        <w:pStyle w:val="ListParagraph"/>
        <w:spacing w:before="100" w:beforeAutospacing="1" w:after="100" w:afterAutospacing="1" w:line="276" w:lineRule="auto"/>
        <w:ind w:left="0"/>
        <w:jc w:val="both"/>
      </w:pPr>
      <w:r w:rsidRPr="00B72999">
        <w:t>1.</w:t>
      </w:r>
      <w:r>
        <w:t xml:space="preserve"> </w:t>
      </w:r>
      <w:r w:rsidRPr="00B72999">
        <w:t xml:space="preserve">It recognizes time value of money and such appreciates that a </w:t>
      </w:r>
      <w:r>
        <w:t xml:space="preserve">dollar </w:t>
      </w:r>
      <w:r w:rsidRPr="00B72999">
        <w:t>now is more valuable than a dollar tomorrow and the two can only be compared if they are at their present value.</w:t>
      </w:r>
    </w:p>
    <w:p w:rsidR="00826AF7" w:rsidRPr="00B72999" w:rsidRDefault="00826AF7" w:rsidP="00826AF7">
      <w:pPr>
        <w:spacing w:before="100" w:beforeAutospacing="1" w:after="100" w:afterAutospacing="1" w:line="276" w:lineRule="auto"/>
        <w:jc w:val="both"/>
      </w:pPr>
      <w:r w:rsidRPr="00B72999">
        <w:t>2. It takes into account the entire inflows or returns and as such it is a realistic gauge of the profitability of a venture.</w:t>
      </w:r>
    </w:p>
    <w:p w:rsidR="00826AF7" w:rsidRPr="00B72999" w:rsidRDefault="00826AF7" w:rsidP="00826AF7">
      <w:pPr>
        <w:autoSpaceDE w:val="0"/>
        <w:autoSpaceDN w:val="0"/>
        <w:adjustRightInd w:val="0"/>
        <w:spacing w:before="100" w:beforeAutospacing="1" w:after="100" w:afterAutospacing="1" w:line="276" w:lineRule="auto"/>
        <w:jc w:val="both"/>
        <w:rPr>
          <w:rFonts w:eastAsiaTheme="minorHAnsi"/>
          <w:color w:val="000000"/>
        </w:rPr>
      </w:pPr>
      <w:r w:rsidRPr="00B72999">
        <w:rPr>
          <w:rFonts w:eastAsiaTheme="minorHAnsi"/>
          <w:color w:val="221F1F"/>
        </w:rPr>
        <w:t xml:space="preserve">3. It is the best method for the selection of mutually exclusive projects. </w:t>
      </w:r>
    </w:p>
    <w:p w:rsidR="00826AF7" w:rsidRPr="00B72999" w:rsidRDefault="00826AF7" w:rsidP="00826AF7">
      <w:pPr>
        <w:spacing w:before="100" w:beforeAutospacing="1" w:after="100" w:afterAutospacing="1" w:line="276" w:lineRule="auto"/>
        <w:jc w:val="both"/>
      </w:pPr>
      <w:r w:rsidRPr="00B72999">
        <w:t>4. It is consistent with the objective of maximizing the welfare of an owner because a positive NPV will increase the net worth of owner</w:t>
      </w:r>
    </w:p>
    <w:p w:rsidR="00826AF7" w:rsidRDefault="00826AF7" w:rsidP="00826AF7">
      <w:pPr>
        <w:jc w:val="both"/>
        <w:rPr>
          <w:b/>
        </w:rPr>
      </w:pPr>
    </w:p>
    <w:p w:rsidR="00826AF7" w:rsidRPr="00B72999" w:rsidRDefault="00826AF7" w:rsidP="00826AF7">
      <w:pPr>
        <w:spacing w:before="100" w:beforeAutospacing="1" w:after="100" w:afterAutospacing="1" w:line="276" w:lineRule="auto"/>
        <w:jc w:val="both"/>
        <w:rPr>
          <w:b/>
        </w:rPr>
      </w:pPr>
      <w:r w:rsidRPr="00B72999">
        <w:rPr>
          <w:b/>
        </w:rPr>
        <w:t>Disadvantages of NPV</w:t>
      </w:r>
    </w:p>
    <w:p w:rsidR="00826AF7" w:rsidRPr="00B72999" w:rsidRDefault="00826AF7" w:rsidP="00826AF7">
      <w:pPr>
        <w:pStyle w:val="ListParagraph"/>
        <w:numPr>
          <w:ilvl w:val="0"/>
          <w:numId w:val="4"/>
        </w:numPr>
        <w:spacing w:before="100" w:beforeAutospacing="1" w:after="100" w:afterAutospacing="1" w:line="276" w:lineRule="auto"/>
        <w:jc w:val="both"/>
      </w:pPr>
      <w:r w:rsidRPr="00B72999">
        <w:rPr>
          <w:rFonts w:eastAsiaTheme="minorHAnsi"/>
          <w:color w:val="221F1F"/>
        </w:rPr>
        <w:t xml:space="preserve"> It is difficult to understand and calculate. </w:t>
      </w:r>
      <w:r w:rsidRPr="00B72999">
        <w:t>Its calculation uses cost of finance which is a difficult concept because it considers both implicit and explicit whereas NPV ignores implicit costs.</w:t>
      </w:r>
    </w:p>
    <w:p w:rsidR="00826AF7" w:rsidRPr="00B72999" w:rsidRDefault="00826AF7" w:rsidP="00826AF7">
      <w:pPr>
        <w:numPr>
          <w:ilvl w:val="0"/>
          <w:numId w:val="4"/>
        </w:numPr>
        <w:spacing w:before="100" w:beforeAutospacing="1" w:after="100" w:afterAutospacing="1" w:line="276" w:lineRule="auto"/>
        <w:jc w:val="both"/>
      </w:pPr>
      <w:r w:rsidRPr="00B72999">
        <w:t>It is ideal for assessing the viability of an investment under certainty because it ignores the element of risk.</w:t>
      </w:r>
    </w:p>
    <w:p w:rsidR="00826AF7" w:rsidRPr="00B72999" w:rsidRDefault="00826AF7" w:rsidP="00826AF7">
      <w:pPr>
        <w:numPr>
          <w:ilvl w:val="0"/>
          <w:numId w:val="4"/>
        </w:numPr>
        <w:spacing w:before="100" w:beforeAutospacing="1" w:after="100" w:afterAutospacing="1" w:line="276" w:lineRule="auto"/>
        <w:jc w:val="both"/>
      </w:pPr>
      <w:r w:rsidRPr="00B72999">
        <w:t>It may not give good assessment of alternative projects if the projects are unequal lives, returns or costs.</w:t>
      </w:r>
    </w:p>
    <w:p w:rsidR="00826AF7" w:rsidRPr="00B72999" w:rsidRDefault="00826AF7" w:rsidP="00826AF7">
      <w:pPr>
        <w:numPr>
          <w:ilvl w:val="0"/>
          <w:numId w:val="4"/>
        </w:numPr>
        <w:spacing w:before="100" w:beforeAutospacing="1" w:after="100" w:afterAutospacing="1" w:line="276" w:lineRule="auto"/>
        <w:jc w:val="both"/>
      </w:pPr>
      <w:r w:rsidRPr="00B72999">
        <w:t>It ignores the PBP.</w:t>
      </w:r>
    </w:p>
    <w:p w:rsidR="00C32D0B" w:rsidRPr="00B72999" w:rsidRDefault="00C32D0B" w:rsidP="00254F93">
      <w:pPr>
        <w:autoSpaceDE w:val="0"/>
        <w:autoSpaceDN w:val="0"/>
        <w:adjustRightInd w:val="0"/>
        <w:jc w:val="both"/>
        <w:rPr>
          <w:rFonts w:eastAsiaTheme="minorHAnsi"/>
          <w:b/>
          <w:bCs/>
        </w:rPr>
      </w:pPr>
    </w:p>
    <w:p w:rsidR="000B24D5" w:rsidRPr="00B72999" w:rsidRDefault="00254F93" w:rsidP="000B24D5">
      <w:pPr>
        <w:spacing w:before="100" w:beforeAutospacing="1" w:after="100" w:afterAutospacing="1" w:line="276" w:lineRule="auto"/>
        <w:jc w:val="both"/>
        <w:rPr>
          <w:b/>
        </w:rPr>
      </w:pPr>
      <w:r>
        <w:rPr>
          <w:b/>
        </w:rPr>
        <w:t>2.4 Internal Rate of Return (IRR)</w:t>
      </w:r>
    </w:p>
    <w:p w:rsidR="00254F93" w:rsidRPr="00B72999" w:rsidRDefault="00D72276" w:rsidP="00254F93">
      <w:pPr>
        <w:spacing w:before="100" w:beforeAutospacing="1" w:after="100" w:afterAutospacing="1" w:line="276" w:lineRule="auto"/>
        <w:jc w:val="both"/>
      </w:pPr>
      <w:r w:rsidRPr="00B72999">
        <w:rPr>
          <w:rFonts w:eastAsiaTheme="minorHAnsi"/>
          <w:color w:val="221F1F"/>
        </w:rPr>
        <w:t>Internal rate of return is time adjusted technique and covers the disadvantages of the traditional techniques. In other words it is a rate at which discount cash flows to zero.</w:t>
      </w:r>
      <w:r w:rsidR="00254F93">
        <w:rPr>
          <w:rFonts w:eastAsiaTheme="minorHAnsi"/>
          <w:color w:val="221F1F"/>
        </w:rPr>
        <w:t xml:space="preserve"> </w:t>
      </w:r>
      <w:r w:rsidR="00254F93">
        <w:t xml:space="preserve">It is </w:t>
      </w:r>
      <w:r w:rsidR="00254F93" w:rsidRPr="00B72999">
        <w:t xml:space="preserve"> called internal rate of return because it depends wholly on the outlay of investment and proceeds associated with the project and not a rate determined outside the venture.</w:t>
      </w:r>
    </w:p>
    <w:p w:rsidR="000B24D5" w:rsidRPr="00B72999" w:rsidRDefault="000B24D5" w:rsidP="000B24D5">
      <w:pPr>
        <w:spacing w:before="100" w:beforeAutospacing="1" w:after="100" w:afterAutospacing="1" w:line="276" w:lineRule="auto"/>
        <w:jc w:val="both"/>
      </w:pPr>
      <w:r w:rsidRPr="00B72999">
        <w:t>This method is a discounted cash flow technique which uses the principle of NPV.  It is defined as the rate which equates the present value of cash outflows of an investment to the initial capital.</w:t>
      </w:r>
    </w:p>
    <w:p w:rsidR="000B24D5" w:rsidRPr="00B72999" w:rsidRDefault="000B24D5" w:rsidP="000B24D5">
      <w:pPr>
        <w:spacing w:before="100" w:beforeAutospacing="1" w:after="100" w:afterAutospacing="1" w:line="276" w:lineRule="auto"/>
        <w:jc w:val="both"/>
      </w:pPr>
      <w:r w:rsidRPr="00B72999">
        <w:t>IRR = Pv (cash inflows) = Pv(cash outflows) or IRR is the cost of capital when NPV = 0.</w:t>
      </w:r>
    </w:p>
    <w:p w:rsidR="000B24D5" w:rsidRPr="00B72999" w:rsidRDefault="000B24D5" w:rsidP="000B24D5">
      <w:pPr>
        <w:spacing w:before="100" w:beforeAutospacing="1" w:after="100" w:afterAutospacing="1" w:line="276" w:lineRule="auto"/>
        <w:jc w:val="both"/>
      </w:pPr>
      <w:r w:rsidRPr="00254F93">
        <w:rPr>
          <w:position w:val="-26"/>
          <w:sz w:val="28"/>
          <w:szCs w:val="28"/>
        </w:rPr>
        <w:object w:dxaOrig="3760" w:dyaOrig="560">
          <v:shape id="_x0000_i1268" type="#_x0000_t75" style="width:188pt;height:28pt" o:ole="">
            <v:imagedata r:id="rId9" o:title=""/>
          </v:shape>
          <o:OLEObject Type="Embed" ProgID="Equation.3" ShapeID="_x0000_i1268" DrawAspect="Content" ObjectID="_1760014314" r:id="rId10"/>
        </w:object>
      </w:r>
    </w:p>
    <w:p w:rsidR="000B24D5" w:rsidRPr="00B72999" w:rsidRDefault="000B24D5" w:rsidP="000B24D5">
      <w:pPr>
        <w:spacing w:before="100" w:beforeAutospacing="1" w:after="100" w:afterAutospacing="1" w:line="276" w:lineRule="auto"/>
        <w:jc w:val="both"/>
      </w:pPr>
      <w:r w:rsidRPr="00B72999">
        <w:lastRenderedPageBreak/>
        <w:t>A = inflow for each period</w:t>
      </w:r>
    </w:p>
    <w:p w:rsidR="000B24D5" w:rsidRPr="00B72999" w:rsidRDefault="000B24D5" w:rsidP="000B24D5">
      <w:pPr>
        <w:spacing w:before="100" w:beforeAutospacing="1" w:after="100" w:afterAutospacing="1" w:line="276" w:lineRule="auto"/>
        <w:jc w:val="both"/>
      </w:pPr>
      <w:r w:rsidRPr="00B72999">
        <w:t>C = Cost of investment</w:t>
      </w:r>
    </w:p>
    <w:p w:rsidR="000B24D5" w:rsidRPr="00B72999" w:rsidRDefault="000B24D5" w:rsidP="000B24D5">
      <w:pPr>
        <w:spacing w:before="100" w:beforeAutospacing="1" w:after="100" w:afterAutospacing="1" w:line="276" w:lineRule="auto"/>
        <w:jc w:val="both"/>
      </w:pPr>
      <w:r w:rsidRPr="00B72999">
        <w:t xml:space="preserve">The value </w:t>
      </w:r>
      <w:r w:rsidRPr="00254F93">
        <w:rPr>
          <w:b/>
        </w:rPr>
        <w:t xml:space="preserve">r </w:t>
      </w:r>
      <w:r w:rsidRPr="00B72999">
        <w:t>can be found by:</w:t>
      </w:r>
    </w:p>
    <w:p w:rsidR="000B24D5" w:rsidRPr="00B72999" w:rsidRDefault="000B24D5" w:rsidP="000B24D5">
      <w:pPr>
        <w:spacing w:before="100" w:beforeAutospacing="1" w:after="100" w:afterAutospacing="1" w:line="276" w:lineRule="auto"/>
        <w:jc w:val="both"/>
      </w:pPr>
      <w:r w:rsidRPr="00B72999">
        <w:t>i)</w:t>
      </w:r>
      <w:r w:rsidRPr="00B72999">
        <w:tab/>
        <w:t>Trial and error</w:t>
      </w:r>
    </w:p>
    <w:p w:rsidR="000B24D5" w:rsidRPr="00B72999" w:rsidRDefault="000B24D5" w:rsidP="000B24D5">
      <w:pPr>
        <w:spacing w:before="100" w:beforeAutospacing="1" w:after="100" w:afterAutospacing="1" w:line="276" w:lineRule="auto"/>
        <w:jc w:val="both"/>
      </w:pPr>
      <w:r w:rsidRPr="00B72999">
        <w:t>ii)</w:t>
      </w:r>
      <w:r w:rsidRPr="00B72999">
        <w:tab/>
        <w:t>By interpolation</w:t>
      </w:r>
    </w:p>
    <w:p w:rsidR="000B24D5" w:rsidRDefault="000B24D5" w:rsidP="000B24D5">
      <w:pPr>
        <w:spacing w:before="100" w:beforeAutospacing="1" w:after="100" w:afterAutospacing="1" w:line="276" w:lineRule="auto"/>
        <w:jc w:val="both"/>
      </w:pPr>
      <w:r w:rsidRPr="00B72999">
        <w:t>iii)</w:t>
      </w:r>
      <w:r w:rsidRPr="00B72999">
        <w:tab/>
        <w:t>By extrapolation</w:t>
      </w:r>
    </w:p>
    <w:p w:rsidR="00F94FE5" w:rsidRDefault="00F94FE5" w:rsidP="000B24D5">
      <w:pPr>
        <w:spacing w:before="100" w:beforeAutospacing="1" w:after="100" w:afterAutospacing="1" w:line="276" w:lineRule="auto"/>
        <w:jc w:val="both"/>
      </w:pPr>
    </w:p>
    <w:p w:rsidR="00F94FE5" w:rsidRPr="00B72999" w:rsidRDefault="00F94FE5" w:rsidP="00F94FE5">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b/>
          <w:bCs/>
          <w:color w:val="221F1F"/>
        </w:rPr>
        <w:t xml:space="preserve">Accept/ Reject criteria </w:t>
      </w:r>
    </w:p>
    <w:p w:rsidR="00F94FE5" w:rsidRPr="00B72999" w:rsidRDefault="00F94FE5" w:rsidP="00F94FE5">
      <w:pPr>
        <w:autoSpaceDE w:val="0"/>
        <w:autoSpaceDN w:val="0"/>
        <w:adjustRightInd w:val="0"/>
        <w:spacing w:before="100" w:beforeAutospacing="1" w:after="100" w:afterAutospacing="1" w:line="276" w:lineRule="auto"/>
        <w:jc w:val="both"/>
        <w:rPr>
          <w:rFonts w:eastAsiaTheme="minorHAnsi"/>
          <w:color w:val="221F1F"/>
        </w:rPr>
      </w:pPr>
      <w:r w:rsidRPr="00B72999">
        <w:rPr>
          <w:rFonts w:eastAsiaTheme="minorHAnsi"/>
          <w:color w:val="221F1F"/>
        </w:rPr>
        <w:t xml:space="preserve">If the present value of the sum total of the compounded reinvested cash flows is greater than the present value of the outflows, the proposed project is accepted. If not it would be rejected. </w:t>
      </w:r>
    </w:p>
    <w:p w:rsidR="00F94FE5" w:rsidRDefault="00F94FE5" w:rsidP="00F94FE5">
      <w:pPr>
        <w:spacing w:before="100" w:beforeAutospacing="1" w:after="100" w:afterAutospacing="1" w:line="276" w:lineRule="auto"/>
        <w:jc w:val="both"/>
        <w:rPr>
          <w:b/>
        </w:rPr>
      </w:pPr>
    </w:p>
    <w:p w:rsidR="000B24D5" w:rsidRPr="00B72999" w:rsidRDefault="000B24D5" w:rsidP="000B24D5">
      <w:pPr>
        <w:spacing w:before="100" w:beforeAutospacing="1" w:after="100" w:afterAutospacing="1" w:line="276" w:lineRule="auto"/>
        <w:jc w:val="both"/>
        <w:rPr>
          <w:b/>
        </w:rPr>
      </w:pPr>
      <w:r w:rsidRPr="00B72999">
        <w:rPr>
          <w:b/>
        </w:rPr>
        <w:t>i) Trial and error method</w:t>
      </w:r>
    </w:p>
    <w:p w:rsidR="000B24D5" w:rsidRPr="00B72999" w:rsidRDefault="000B24D5" w:rsidP="000B24D5">
      <w:pPr>
        <w:spacing w:before="100" w:beforeAutospacing="1" w:after="100" w:afterAutospacing="1" w:line="276" w:lineRule="auto"/>
        <w:ind w:left="1440" w:hanging="720"/>
        <w:jc w:val="both"/>
      </w:pPr>
      <w:r w:rsidRPr="00B72999">
        <w:t>a)</w:t>
      </w:r>
      <w:r w:rsidRPr="00B72999">
        <w:tab/>
        <w:t>Select any rate of interest at random and use it to compute NPV of cash inflows.</w:t>
      </w:r>
    </w:p>
    <w:p w:rsidR="000B24D5" w:rsidRPr="00B72999" w:rsidRDefault="000B24D5" w:rsidP="000B24D5">
      <w:pPr>
        <w:spacing w:before="100" w:beforeAutospacing="1" w:after="100" w:afterAutospacing="1" w:line="276" w:lineRule="auto"/>
        <w:jc w:val="both"/>
      </w:pPr>
      <w:r w:rsidRPr="00B72999">
        <w:tab/>
        <w:t>b)</w:t>
      </w:r>
      <w:r w:rsidRPr="00B72999">
        <w:tab/>
        <w:t>If rate chosen produces NPV lower than the cost, choose a lower rate.</w:t>
      </w:r>
    </w:p>
    <w:p w:rsidR="000B24D5" w:rsidRPr="00B72999" w:rsidRDefault="000B24D5" w:rsidP="000B24D5">
      <w:pPr>
        <w:spacing w:before="100" w:beforeAutospacing="1" w:after="100" w:afterAutospacing="1" w:line="276" w:lineRule="auto"/>
        <w:ind w:left="1440" w:hanging="720"/>
        <w:jc w:val="both"/>
      </w:pPr>
      <w:r w:rsidRPr="00B72999">
        <w:t>c)</w:t>
      </w:r>
      <w:r w:rsidRPr="00B72999">
        <w:tab/>
        <w:t>If the rate chosen in (a) above gives NPV greater than the cost, choose a higher rate.  Continue the process until the NPV is equal to zero and that will be the IRR.</w:t>
      </w:r>
    </w:p>
    <w:p w:rsidR="000B24D5" w:rsidRPr="00B72999" w:rsidRDefault="00F94FE5" w:rsidP="000B24D5">
      <w:pPr>
        <w:spacing w:before="100" w:beforeAutospacing="1" w:after="100" w:afterAutospacing="1" w:line="276" w:lineRule="auto"/>
        <w:jc w:val="both"/>
        <w:rPr>
          <w:b/>
        </w:rPr>
      </w:pPr>
      <w:r>
        <w:rPr>
          <w:b/>
        </w:rPr>
        <w:t xml:space="preserve">Illustration </w:t>
      </w:r>
    </w:p>
    <w:p w:rsidR="000B24D5" w:rsidRPr="00B72999" w:rsidRDefault="00F94FE5" w:rsidP="000B24D5">
      <w:pPr>
        <w:spacing w:before="100" w:beforeAutospacing="1" w:after="100" w:afterAutospacing="1" w:line="276" w:lineRule="auto"/>
        <w:jc w:val="both"/>
      </w:pPr>
      <w:r>
        <w:t xml:space="preserve">A project costs 16,200 dollars </w:t>
      </w:r>
      <w:r w:rsidRPr="00B72999">
        <w:t>and</w:t>
      </w:r>
      <w:r w:rsidR="000B24D5" w:rsidRPr="00B72999">
        <w:t xml:space="preserve"> is expected to generate the following inflows:</w:t>
      </w:r>
    </w:p>
    <w:p w:rsidR="000B24D5" w:rsidRPr="00B72999" w:rsidRDefault="000B24D5" w:rsidP="000B24D5">
      <w:pPr>
        <w:spacing w:before="100" w:beforeAutospacing="1" w:after="100" w:afterAutospacing="1" w:line="276" w:lineRule="auto"/>
        <w:jc w:val="both"/>
      </w:pPr>
      <w:r w:rsidRPr="00B72999">
        <w:tab/>
      </w:r>
      <w:r w:rsidRPr="00B72999">
        <w:tab/>
      </w:r>
      <w:r w:rsidR="00F94FE5">
        <w:t>$</w:t>
      </w:r>
      <w:r w:rsidRPr="00B72999">
        <w:t>.</w:t>
      </w:r>
    </w:p>
    <w:p w:rsidR="000B24D5" w:rsidRPr="00B72999" w:rsidRDefault="000B24D5" w:rsidP="000B24D5">
      <w:pPr>
        <w:spacing w:before="100" w:beforeAutospacing="1" w:after="100" w:afterAutospacing="1" w:line="276" w:lineRule="auto"/>
        <w:jc w:val="both"/>
      </w:pPr>
      <w:r w:rsidRPr="00B72999">
        <w:t>Year 1</w:t>
      </w:r>
      <w:r w:rsidRPr="00B72999">
        <w:tab/>
      </w:r>
      <w:r w:rsidRPr="00B72999">
        <w:tab/>
        <w:t>8,000</w:t>
      </w:r>
    </w:p>
    <w:p w:rsidR="000B24D5" w:rsidRPr="00B72999" w:rsidRDefault="000B24D5" w:rsidP="000B24D5">
      <w:pPr>
        <w:spacing w:before="100" w:beforeAutospacing="1" w:after="100" w:afterAutospacing="1" w:line="276" w:lineRule="auto"/>
        <w:jc w:val="both"/>
      </w:pPr>
      <w:r w:rsidRPr="00B72999">
        <w:t>Year 2</w:t>
      </w:r>
      <w:r w:rsidRPr="00B72999">
        <w:tab/>
      </w:r>
      <w:r w:rsidRPr="00B72999">
        <w:tab/>
        <w:t>7,000</w:t>
      </w:r>
    </w:p>
    <w:p w:rsidR="000B24D5" w:rsidRPr="00B72999" w:rsidRDefault="000B24D5" w:rsidP="000B24D5">
      <w:pPr>
        <w:spacing w:before="100" w:beforeAutospacing="1" w:after="100" w:afterAutospacing="1" w:line="276" w:lineRule="auto"/>
        <w:jc w:val="both"/>
      </w:pPr>
      <w:r w:rsidRPr="00B72999">
        <w:t>Year 3</w:t>
      </w:r>
      <w:r w:rsidRPr="00B72999">
        <w:tab/>
      </w:r>
      <w:r w:rsidRPr="00B72999">
        <w:tab/>
        <w:t>6,000</w:t>
      </w:r>
    </w:p>
    <w:p w:rsidR="000B24D5" w:rsidRPr="00B72999" w:rsidRDefault="000B24D5" w:rsidP="000B24D5">
      <w:pPr>
        <w:spacing w:before="100" w:beforeAutospacing="1" w:after="100" w:afterAutospacing="1" w:line="276" w:lineRule="auto"/>
        <w:jc w:val="both"/>
      </w:pPr>
    </w:p>
    <w:p w:rsidR="000B24D5" w:rsidRPr="00B72999" w:rsidRDefault="000B24D5" w:rsidP="000B24D5">
      <w:pPr>
        <w:spacing w:before="100" w:beforeAutospacing="1" w:after="100" w:afterAutospacing="1" w:line="276" w:lineRule="auto"/>
        <w:jc w:val="both"/>
      </w:pPr>
      <w:r w:rsidRPr="00B72999">
        <w:lastRenderedPageBreak/>
        <w:t>Compute the IRR of this venture.</w:t>
      </w:r>
    </w:p>
    <w:p w:rsidR="000B24D5" w:rsidRPr="00B72999" w:rsidRDefault="000B24D5" w:rsidP="000B24D5">
      <w:pPr>
        <w:spacing w:before="100" w:beforeAutospacing="1" w:after="100" w:afterAutospacing="1" w:line="276" w:lineRule="auto"/>
        <w:jc w:val="both"/>
      </w:pPr>
      <w:r w:rsidRPr="00B72999">
        <w:rPr>
          <w:b/>
          <w:bCs/>
        </w:rPr>
        <w:t>Solution</w:t>
      </w:r>
    </w:p>
    <w:p w:rsidR="000B24D5" w:rsidRPr="00B72999" w:rsidRDefault="000B24D5" w:rsidP="000B24D5">
      <w:pPr>
        <w:spacing w:before="100" w:beforeAutospacing="1" w:after="100" w:afterAutospacing="1" w:line="276" w:lineRule="auto"/>
        <w:jc w:val="both"/>
        <w:rPr>
          <w:b/>
          <w:bCs/>
        </w:rPr>
      </w:pPr>
      <w:r w:rsidRPr="00B72999">
        <w:rPr>
          <w:b/>
          <w:bCs/>
        </w:rPr>
        <w:t>1</w:t>
      </w:r>
      <w:r w:rsidRPr="00B72999">
        <w:rPr>
          <w:b/>
          <w:bCs/>
          <w:vertAlign w:val="superscript"/>
        </w:rPr>
        <w:t>st</w:t>
      </w:r>
      <w:r w:rsidRPr="00B72999">
        <w:rPr>
          <w:b/>
          <w:bCs/>
        </w:rPr>
        <w:t xml:space="preserve"> choice 10%</w:t>
      </w:r>
    </w:p>
    <w:p w:rsidR="000B24D5" w:rsidRDefault="000B24D5" w:rsidP="000B24D5">
      <w:pPr>
        <w:spacing w:before="100" w:beforeAutospacing="1" w:after="100" w:afterAutospacing="1" w:line="276" w:lineRule="auto"/>
        <w:jc w:val="both"/>
      </w:pPr>
      <w:r w:rsidRPr="00B72999">
        <w:rPr>
          <w:position w:val="-26"/>
        </w:rPr>
        <w:object w:dxaOrig="1719" w:dyaOrig="560">
          <v:shape id="_x0000_i1269" type="#_x0000_t75" style="width:86pt;height:28pt" o:ole="">
            <v:imagedata r:id="rId11" o:title=""/>
          </v:shape>
          <o:OLEObject Type="Embed" ProgID="Equation.3" ShapeID="_x0000_i1269" DrawAspect="Content" ObjectID="_1760014315" r:id="rId12"/>
        </w:object>
      </w:r>
      <w:r w:rsidRPr="00B72999">
        <w:tab/>
        <w:t>=</w:t>
      </w:r>
      <w:r w:rsidRPr="00B72999">
        <w:tab/>
        <w:t>17,565.74 &gt; cost, choose a higher rate.</w:t>
      </w:r>
    </w:p>
    <w:p w:rsidR="00661264" w:rsidRPr="00B72999" w:rsidRDefault="00661264" w:rsidP="000B24D5">
      <w:pPr>
        <w:spacing w:before="100" w:beforeAutospacing="1" w:after="100" w:afterAutospacing="1" w:line="276" w:lineRule="auto"/>
        <w:jc w:val="both"/>
      </w:pPr>
      <w:r>
        <w:t xml:space="preserve">NPV= </w:t>
      </w:r>
      <w:r w:rsidRPr="00B72999">
        <w:t>17,565.74</w:t>
      </w:r>
      <w:r>
        <w:t xml:space="preserve"> - 16,200 = 1,365.74</w:t>
      </w:r>
    </w:p>
    <w:p w:rsidR="000B24D5" w:rsidRPr="00B72999" w:rsidRDefault="000B24D5" w:rsidP="000B24D5">
      <w:pPr>
        <w:spacing w:before="100" w:beforeAutospacing="1" w:after="100" w:afterAutospacing="1" w:line="276" w:lineRule="auto"/>
        <w:jc w:val="both"/>
      </w:pPr>
    </w:p>
    <w:p w:rsidR="000B24D5" w:rsidRPr="00B72999" w:rsidRDefault="000B24D5" w:rsidP="000B24D5">
      <w:pPr>
        <w:spacing w:before="100" w:beforeAutospacing="1" w:after="100" w:afterAutospacing="1" w:line="276" w:lineRule="auto"/>
        <w:jc w:val="both"/>
        <w:rPr>
          <w:b/>
          <w:bCs/>
        </w:rPr>
      </w:pPr>
      <w:r w:rsidRPr="00B72999">
        <w:rPr>
          <w:b/>
          <w:bCs/>
        </w:rPr>
        <w:t>2</w:t>
      </w:r>
      <w:r w:rsidRPr="00B72999">
        <w:rPr>
          <w:b/>
          <w:bCs/>
          <w:vertAlign w:val="superscript"/>
        </w:rPr>
        <w:t>nd</w:t>
      </w:r>
      <w:r w:rsidRPr="00B72999">
        <w:rPr>
          <w:b/>
          <w:bCs/>
        </w:rPr>
        <w:t xml:space="preserve"> choice 14%</w:t>
      </w:r>
    </w:p>
    <w:p w:rsidR="000B24D5" w:rsidRPr="00B72999" w:rsidRDefault="000B24D5" w:rsidP="000B24D5">
      <w:pPr>
        <w:spacing w:before="100" w:beforeAutospacing="1" w:after="100" w:afterAutospacing="1" w:line="276" w:lineRule="auto"/>
        <w:jc w:val="both"/>
      </w:pPr>
      <w:r w:rsidRPr="00B72999">
        <w:rPr>
          <w:position w:val="-26"/>
        </w:rPr>
        <w:object w:dxaOrig="1980" w:dyaOrig="560">
          <v:shape id="_x0000_i1270" type="#_x0000_t75" style="width:99.2pt;height:28pt" o:ole="">
            <v:imagedata r:id="rId13" o:title=""/>
          </v:shape>
          <o:OLEObject Type="Embed" ProgID="Equation.3" ShapeID="_x0000_i1270" DrawAspect="Content" ObjectID="_1760014316" r:id="rId14"/>
        </w:object>
      </w:r>
      <w:r w:rsidRPr="00B72999">
        <w:tab/>
        <w:t>=</w:t>
      </w:r>
      <w:r w:rsidRPr="00B72999">
        <w:tab/>
        <w:t>16,453.646</w:t>
      </w:r>
    </w:p>
    <w:p w:rsidR="00661264" w:rsidRPr="00B72999" w:rsidRDefault="00661264" w:rsidP="00661264">
      <w:pPr>
        <w:spacing w:before="100" w:beforeAutospacing="1" w:after="100" w:afterAutospacing="1" w:line="276" w:lineRule="auto"/>
        <w:jc w:val="both"/>
      </w:pPr>
      <w:r>
        <w:t xml:space="preserve">NPV= </w:t>
      </w:r>
      <w:r>
        <w:t xml:space="preserve">16,453.65 </w:t>
      </w:r>
      <w:r>
        <w:t xml:space="preserve">- 16,200 = </w:t>
      </w:r>
      <w:r>
        <w:t>253.65</w:t>
      </w:r>
    </w:p>
    <w:p w:rsidR="00661264" w:rsidRDefault="00661264" w:rsidP="000B24D5">
      <w:pPr>
        <w:spacing w:before="100" w:beforeAutospacing="1" w:after="100" w:afterAutospacing="1" w:line="276" w:lineRule="auto"/>
        <w:jc w:val="both"/>
        <w:rPr>
          <w:b/>
          <w:bCs/>
        </w:rPr>
      </w:pPr>
    </w:p>
    <w:p w:rsidR="000B24D5" w:rsidRPr="00B72999" w:rsidRDefault="000B24D5" w:rsidP="000B24D5">
      <w:pPr>
        <w:spacing w:before="100" w:beforeAutospacing="1" w:after="100" w:afterAutospacing="1" w:line="276" w:lineRule="auto"/>
        <w:jc w:val="both"/>
      </w:pPr>
      <w:r w:rsidRPr="00B72999">
        <w:rPr>
          <w:b/>
          <w:bCs/>
        </w:rPr>
        <w:t>3</w:t>
      </w:r>
      <w:r w:rsidRPr="00B72999">
        <w:rPr>
          <w:b/>
          <w:bCs/>
          <w:vertAlign w:val="superscript"/>
        </w:rPr>
        <w:t>rd</w:t>
      </w:r>
      <w:r w:rsidRPr="00B72999">
        <w:rPr>
          <w:b/>
          <w:bCs/>
        </w:rPr>
        <w:t xml:space="preserve"> choice 15%</w:t>
      </w:r>
    </w:p>
    <w:p w:rsidR="000B24D5" w:rsidRDefault="000B24D5" w:rsidP="000B24D5">
      <w:pPr>
        <w:spacing w:before="100" w:beforeAutospacing="1" w:after="100" w:afterAutospacing="1" w:line="276" w:lineRule="auto"/>
        <w:jc w:val="both"/>
      </w:pPr>
      <w:r w:rsidRPr="00B72999">
        <w:rPr>
          <w:position w:val="-26"/>
        </w:rPr>
        <w:object w:dxaOrig="1980" w:dyaOrig="560">
          <v:shape id="_x0000_i1271" type="#_x0000_t75" style="width:99.2pt;height:28pt" o:ole="">
            <v:imagedata r:id="rId15" o:title=""/>
          </v:shape>
          <o:OLEObject Type="Embed" ProgID="Equation.3" ShapeID="_x0000_i1271" DrawAspect="Content" ObjectID="_1760014317" r:id="rId16"/>
        </w:object>
      </w:r>
      <w:r w:rsidRPr="00B72999">
        <w:tab/>
        <w:t>=</w:t>
      </w:r>
      <w:r w:rsidRPr="00B72999">
        <w:tab/>
        <w:t>16,194.625</w:t>
      </w:r>
    </w:p>
    <w:p w:rsidR="00661264" w:rsidRPr="00B72999" w:rsidRDefault="00661264" w:rsidP="00661264">
      <w:pPr>
        <w:spacing w:before="100" w:beforeAutospacing="1" w:after="100" w:afterAutospacing="1" w:line="276" w:lineRule="auto"/>
        <w:jc w:val="both"/>
      </w:pPr>
      <w:r>
        <w:t xml:space="preserve">NPV= </w:t>
      </w:r>
      <w:r>
        <w:t xml:space="preserve">16,194.646 </w:t>
      </w:r>
      <w:r>
        <w:t xml:space="preserve">- 16,200 = </w:t>
      </w:r>
      <w:r>
        <w:t xml:space="preserve">  (5.38)</w:t>
      </w:r>
    </w:p>
    <w:p w:rsidR="00661264" w:rsidRPr="00B72999" w:rsidRDefault="00661264" w:rsidP="000B24D5">
      <w:pPr>
        <w:spacing w:before="100" w:beforeAutospacing="1" w:after="100" w:afterAutospacing="1" w:line="276" w:lineRule="auto"/>
        <w:jc w:val="both"/>
      </w:pPr>
    </w:p>
    <w:p w:rsidR="000B24D5" w:rsidRPr="00B72999" w:rsidRDefault="000B24D5" w:rsidP="000B24D5">
      <w:pPr>
        <w:spacing w:before="100" w:beforeAutospacing="1" w:after="100" w:afterAutospacing="1" w:line="276" w:lineRule="auto"/>
        <w:jc w:val="both"/>
      </w:pPr>
      <w:r w:rsidRPr="00B72999">
        <w:t>IRR lies between 14% and 15%.</w:t>
      </w:r>
    </w:p>
    <w:p w:rsidR="000B24D5" w:rsidRPr="00B72999" w:rsidRDefault="000B24D5" w:rsidP="000B24D5">
      <w:pPr>
        <w:spacing w:before="100" w:beforeAutospacing="1" w:after="100" w:afterAutospacing="1" w:line="276" w:lineRule="auto"/>
        <w:jc w:val="both"/>
      </w:pPr>
    </w:p>
    <w:p w:rsidR="000B24D5" w:rsidRPr="00B72999" w:rsidRDefault="000B24D5" w:rsidP="000B24D5">
      <w:pPr>
        <w:spacing w:before="100" w:beforeAutospacing="1" w:after="100" w:afterAutospacing="1" w:line="276" w:lineRule="auto"/>
        <w:jc w:val="both"/>
        <w:rPr>
          <w:b/>
          <w:bCs/>
        </w:rPr>
      </w:pPr>
      <w:r w:rsidRPr="00B72999">
        <w:rPr>
          <w:b/>
          <w:bCs/>
        </w:rPr>
        <w:t>ii) Interpolation method</w:t>
      </w:r>
    </w:p>
    <w:p w:rsidR="000B24D5" w:rsidRPr="00B72999" w:rsidRDefault="000B24D5" w:rsidP="000B24D5">
      <w:pPr>
        <w:spacing w:before="100" w:beforeAutospacing="1" w:after="100" w:afterAutospacing="1" w:line="276" w:lineRule="auto"/>
        <w:jc w:val="both"/>
      </w:pPr>
      <w:r w:rsidRPr="00B72999">
        <w:tab/>
      </w:r>
      <w:r w:rsidRPr="00B72999">
        <w:tab/>
      </w:r>
      <w:r w:rsidRPr="00B72999">
        <w:tab/>
      </w:r>
      <w:r w:rsidRPr="00B72999">
        <w:tab/>
      </w:r>
      <w:r w:rsidRPr="00B72999">
        <w:tab/>
      </w:r>
      <w:r w:rsidRPr="00B72999">
        <w:tab/>
        <w:t>Difference</w:t>
      </w:r>
    </w:p>
    <w:p w:rsidR="000B24D5" w:rsidRPr="00B72999" w:rsidRDefault="000B24D5" w:rsidP="000B24D5">
      <w:pPr>
        <w:spacing w:before="100" w:beforeAutospacing="1" w:after="100" w:afterAutospacing="1" w:line="276" w:lineRule="auto"/>
        <w:jc w:val="both"/>
      </w:pPr>
      <w:r w:rsidRPr="00B72999">
        <w:rPr>
          <w:noProof/>
        </w:rPr>
        <mc:AlternateContent>
          <mc:Choice Requires="wps">
            <w:drawing>
              <wp:anchor distT="0" distB="0" distL="114300" distR="114300" simplePos="0" relativeHeight="251659264" behindDoc="0" locked="0" layoutInCell="1" allowOverlap="1" wp14:anchorId="2600BDD3" wp14:editId="057F0B3E">
                <wp:simplePos x="0" y="0"/>
                <wp:positionH relativeFrom="column">
                  <wp:posOffset>2514600</wp:posOffset>
                </wp:positionH>
                <wp:positionV relativeFrom="paragraph">
                  <wp:posOffset>114300</wp:posOffset>
                </wp:positionV>
                <wp:extent cx="114300" cy="0"/>
                <wp:effectExtent l="6350" t="10795" r="12700" b="825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754982"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9pt" to="20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8qb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"/>
            </w:pict>
          </mc:Fallback>
        </mc:AlternateContent>
      </w:r>
      <w:r w:rsidRPr="00B72999">
        <w:rPr>
          <w:noProof/>
        </w:rPr>
        <mc:AlternateContent>
          <mc:Choice Requires="wps">
            <w:drawing>
              <wp:anchor distT="0" distB="0" distL="114300" distR="114300" simplePos="0" relativeHeight="251660288" behindDoc="0" locked="0" layoutInCell="1" allowOverlap="1" wp14:anchorId="75DEF6DA" wp14:editId="05B10548">
                <wp:simplePos x="0" y="0"/>
                <wp:positionH relativeFrom="column">
                  <wp:posOffset>2628900</wp:posOffset>
                </wp:positionH>
                <wp:positionV relativeFrom="paragraph">
                  <wp:posOffset>114300</wp:posOffset>
                </wp:positionV>
                <wp:extent cx="0" cy="228600"/>
                <wp:effectExtent l="6350" t="10795" r="1270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8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2AFE11"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9pt" to="207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"/>
            </w:pict>
          </mc:Fallback>
        </mc:AlternateContent>
      </w:r>
      <w:r w:rsidR="00661264">
        <w:t>N</w:t>
      </w:r>
      <w:r w:rsidRPr="00B72999">
        <w:t>PV at rate of 14%</w:t>
      </w:r>
      <w:r w:rsidRPr="00B72999">
        <w:tab/>
        <w:t>=</w:t>
      </w:r>
      <w:r w:rsidRPr="00B72999">
        <w:tab/>
      </w:r>
      <w:r w:rsidR="00661264">
        <w:t>253.65</w:t>
      </w:r>
    </w:p>
    <w:p w:rsidR="000B24D5" w:rsidRPr="00B72999" w:rsidRDefault="000B24D5" w:rsidP="000B24D5">
      <w:pPr>
        <w:spacing w:before="100" w:beforeAutospacing="1" w:after="100" w:afterAutospacing="1" w:line="276" w:lineRule="auto"/>
        <w:jc w:val="both"/>
      </w:pPr>
      <w:r w:rsidRPr="00B72999">
        <w:tab/>
      </w:r>
      <w:r w:rsidRPr="00B72999">
        <w:tab/>
      </w:r>
      <w:r w:rsidRPr="00B72999">
        <w:tab/>
      </w:r>
      <w:r w:rsidRPr="00B72999">
        <w:tab/>
      </w:r>
      <w:r w:rsidRPr="00B72999">
        <w:tab/>
      </w:r>
      <w:r w:rsidRPr="00B72999">
        <w:tab/>
      </w:r>
      <w:r w:rsidR="00661264">
        <w:t>253.65</w:t>
      </w:r>
    </w:p>
    <w:p w:rsidR="000B24D5" w:rsidRPr="00B72999" w:rsidRDefault="000B24D5" w:rsidP="000B24D5">
      <w:pPr>
        <w:spacing w:before="100" w:beforeAutospacing="1" w:after="100" w:afterAutospacing="1" w:line="276" w:lineRule="auto"/>
        <w:jc w:val="both"/>
      </w:pPr>
      <w:r w:rsidRPr="00B72999">
        <w:rPr>
          <w:noProof/>
        </w:rPr>
        <w:lastRenderedPageBreak/>
        <mc:AlternateContent>
          <mc:Choice Requires="wps">
            <w:drawing>
              <wp:anchor distT="0" distB="0" distL="114300" distR="114300" simplePos="0" relativeHeight="251664384" behindDoc="0" locked="0" layoutInCell="1" allowOverlap="1" wp14:anchorId="732446D6" wp14:editId="51BE7BF9">
                <wp:simplePos x="0" y="0"/>
                <wp:positionH relativeFrom="column">
                  <wp:posOffset>2400300</wp:posOffset>
                </wp:positionH>
                <wp:positionV relativeFrom="paragraph">
                  <wp:posOffset>142875</wp:posOffset>
                </wp:positionV>
                <wp:extent cx="114300" cy="0"/>
                <wp:effectExtent l="6350" t="10795" r="1270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9C1416"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25pt" to="19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t19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"/>
            </w:pict>
          </mc:Fallback>
        </mc:AlternateContent>
      </w:r>
      <w:r w:rsidRPr="00B72999">
        <w:rPr>
          <w:noProof/>
        </w:rPr>
        <mc:AlternateContent>
          <mc:Choice Requires="wps">
            <w:drawing>
              <wp:anchor distT="0" distB="0" distL="114300" distR="114300" simplePos="0" relativeHeight="251663360" behindDoc="0" locked="0" layoutInCell="1" allowOverlap="1" wp14:anchorId="13A6DF98" wp14:editId="03DC7F6C">
                <wp:simplePos x="0" y="0"/>
                <wp:positionH relativeFrom="column">
                  <wp:posOffset>2514600</wp:posOffset>
                </wp:positionH>
                <wp:positionV relativeFrom="paragraph">
                  <wp:posOffset>142875</wp:posOffset>
                </wp:positionV>
                <wp:extent cx="0" cy="342900"/>
                <wp:effectExtent l="6350" t="10795" r="12700" b="825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4F1447" id="Straight Connector 3"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1.25pt" to="198pt,3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"/>
            </w:pict>
          </mc:Fallback>
        </mc:AlternateContent>
      </w:r>
      <w:r w:rsidRPr="00B72999">
        <w:rPr>
          <w:noProof/>
        </w:rPr>
        <mc:AlternateContent>
          <mc:Choice Requires="wps">
            <w:drawing>
              <wp:anchor distT="0" distB="0" distL="114300" distR="114300" simplePos="0" relativeHeight="251661312" behindDoc="0" locked="0" layoutInCell="1" allowOverlap="1" wp14:anchorId="3D11045D" wp14:editId="50E12B1E">
                <wp:simplePos x="0" y="0"/>
                <wp:positionH relativeFrom="column">
                  <wp:posOffset>2514600</wp:posOffset>
                </wp:positionH>
                <wp:positionV relativeFrom="paragraph">
                  <wp:posOffset>28575</wp:posOffset>
                </wp:positionV>
                <wp:extent cx="114300" cy="0"/>
                <wp:effectExtent l="6350" t="10795" r="12700"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C5E53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2.25pt" to="207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pSM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"/>
            </w:pict>
          </mc:Fallback>
        </mc:AlternateContent>
      </w:r>
      <w:r w:rsidR="00661264">
        <w:t>N</w:t>
      </w:r>
      <w:r w:rsidRPr="00B72999">
        <w:t>PV required</w:t>
      </w:r>
      <w:r w:rsidRPr="00B72999">
        <w:tab/>
      </w:r>
      <w:r w:rsidRPr="00B72999">
        <w:tab/>
        <w:t>=</w:t>
      </w:r>
      <w:r w:rsidRPr="00B72999">
        <w:tab/>
      </w:r>
      <w:r w:rsidR="00661264">
        <w:t>0</w:t>
      </w:r>
    </w:p>
    <w:p w:rsidR="000B24D5" w:rsidRPr="00B72999" w:rsidRDefault="00661264" w:rsidP="000B24D5">
      <w:pPr>
        <w:spacing w:before="100" w:beforeAutospacing="1" w:after="100" w:afterAutospacing="1" w:line="276" w:lineRule="auto"/>
        <w:jc w:val="both"/>
      </w:pPr>
      <w:r>
        <w:tab/>
      </w:r>
      <w:r>
        <w:tab/>
      </w:r>
      <w:r>
        <w:tab/>
      </w:r>
      <w:r>
        <w:tab/>
      </w:r>
      <w:r>
        <w:tab/>
      </w:r>
      <w:r>
        <w:tab/>
        <w:t>-5.38</w:t>
      </w:r>
    </w:p>
    <w:p w:rsidR="000B24D5" w:rsidRPr="00B72999" w:rsidRDefault="00661264" w:rsidP="000B24D5">
      <w:pPr>
        <w:spacing w:before="100" w:beforeAutospacing="1" w:after="100" w:afterAutospacing="1" w:line="276" w:lineRule="auto"/>
        <w:jc w:val="both"/>
      </w:pPr>
      <w:r>
        <w:t>N</w:t>
      </w:r>
      <w:r w:rsidR="000B24D5" w:rsidRPr="00B72999">
        <w:t>PV at rate of 15%</w:t>
      </w:r>
      <w:r w:rsidR="000B24D5" w:rsidRPr="00B72999">
        <w:tab/>
        <w:t>=</w:t>
      </w:r>
      <w:r w:rsidR="000B24D5" w:rsidRPr="00B72999">
        <w:tab/>
      </w:r>
      <w:r>
        <w:t>(5.38</w:t>
      </w:r>
      <w:r>
        <w:t>)</w:t>
      </w:r>
      <w:r w:rsidR="000B24D5" w:rsidRPr="00B72999">
        <w:tab/>
      </w:r>
    </w:p>
    <w:p w:rsidR="000B24D5" w:rsidRPr="00B72999" w:rsidRDefault="000B24D5" w:rsidP="000B24D5">
      <w:pPr>
        <w:spacing w:before="100" w:beforeAutospacing="1" w:after="100" w:afterAutospacing="1" w:line="276" w:lineRule="auto"/>
        <w:jc w:val="both"/>
      </w:pPr>
      <w:r w:rsidRPr="00B72999">
        <w:rPr>
          <w:noProof/>
        </w:rPr>
        <mc:AlternateContent>
          <mc:Choice Requires="wps">
            <w:drawing>
              <wp:anchor distT="0" distB="0" distL="114300" distR="114300" simplePos="0" relativeHeight="251662336" behindDoc="0" locked="0" layoutInCell="1" allowOverlap="1" wp14:anchorId="693FF4BD" wp14:editId="559CE481">
                <wp:simplePos x="0" y="0"/>
                <wp:positionH relativeFrom="column">
                  <wp:posOffset>2400300</wp:posOffset>
                </wp:positionH>
                <wp:positionV relativeFrom="paragraph">
                  <wp:posOffset>13970</wp:posOffset>
                </wp:positionV>
                <wp:extent cx="114300" cy="0"/>
                <wp:effectExtent l="6350" t="10795" r="12700"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DA909D" id="Straight Connector 1"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1.1pt" to="198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4gZGwIAADU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"/>
            </w:pict>
          </mc:Fallback>
        </mc:AlternateContent>
      </w:r>
      <w:r w:rsidR="00E109B1">
        <w:t xml:space="preserve">r=LR + (HR-LR) x </w:t>
      </w:r>
      <m:oMath>
        <m:f>
          <m:fPr>
            <m:ctrlPr>
              <w:rPr>
                <w:rFonts w:ascii="Cambria Math" w:hAnsi="Cambria Math"/>
                <w:i/>
              </w:rPr>
            </m:ctrlPr>
          </m:fPr>
          <m:num>
            <m:r>
              <w:rPr>
                <w:rFonts w:ascii="Cambria Math" w:hAnsi="Cambria Math"/>
              </w:rPr>
              <m:t>N</m:t>
            </m:r>
            <m:r>
              <w:rPr>
                <w:rFonts w:ascii="Cambria Math" w:hAnsi="Cambria Math"/>
              </w:rPr>
              <m:t>PV @ LR</m:t>
            </m:r>
          </m:num>
          <m:den>
            <m:r>
              <w:rPr>
                <w:rFonts w:ascii="Cambria Math" w:hAnsi="Cambria Math"/>
              </w:rPr>
              <m:t>NPV @LR-NPV@HR</m:t>
            </m:r>
          </m:den>
        </m:f>
      </m:oMath>
    </w:p>
    <w:p w:rsidR="00E109B1" w:rsidRPr="00B72999" w:rsidRDefault="000B24D5" w:rsidP="000B24D5">
      <w:pPr>
        <w:spacing w:before="100" w:beforeAutospacing="1" w:after="100" w:afterAutospacing="1" w:line="276" w:lineRule="auto"/>
        <w:jc w:val="both"/>
      </w:pPr>
      <w:r w:rsidRPr="00B72999">
        <w:t xml:space="preserve">Therefore, </w:t>
      </w:r>
      <w:r w:rsidRPr="00F94FE5">
        <w:rPr>
          <w:b/>
        </w:rPr>
        <w:t>r</w:t>
      </w:r>
      <w:r w:rsidRPr="00B72999">
        <w:t xml:space="preserve"> denotes required rate of return</w:t>
      </w:r>
    </w:p>
    <w:p w:rsidR="00C85E26" w:rsidRPr="00C85E26" w:rsidRDefault="000B24D5" w:rsidP="000B24D5">
      <w:pPr>
        <w:spacing w:before="100" w:beforeAutospacing="1" w:after="100" w:afterAutospacing="1" w:line="276" w:lineRule="auto"/>
        <w:jc w:val="both"/>
        <w:rPr>
          <w:b/>
        </w:rPr>
      </w:pPr>
      <w:r w:rsidRPr="00B72999">
        <w:t>Ther</w:t>
      </w:r>
      <w:r w:rsidR="00E109B1">
        <w:t xml:space="preserve">efore, r </w:t>
      </w:r>
      <w:r w:rsidR="00E109B1">
        <w:tab/>
        <w:t>= 14% + (15% - 14%) x</w:t>
      </w:r>
      <w:r w:rsidR="00C85E26">
        <w:t xml:space="preserve"> </w:t>
      </w:r>
      <w:r w:rsidR="00C85E26">
        <w:t xml:space="preserve"> </w:t>
      </w:r>
      <m:oMath>
        <m:f>
          <m:fPr>
            <m:ctrlPr>
              <w:rPr>
                <w:rFonts w:ascii="Cambria Math" w:hAnsi="Cambria Math"/>
                <w:i/>
              </w:rPr>
            </m:ctrlPr>
          </m:fPr>
          <m:num>
            <m:r>
              <w:rPr>
                <w:rFonts w:ascii="Cambria Math" w:hAnsi="Cambria Math"/>
              </w:rPr>
              <m:t>253.65</m:t>
            </m:r>
          </m:num>
          <m:den>
            <m:r>
              <w:rPr>
                <w:rFonts w:ascii="Cambria Math" w:hAnsi="Cambria Math"/>
              </w:rPr>
              <m:t>253.65-(5,38)</m:t>
            </m:r>
          </m:den>
        </m:f>
      </m:oMath>
      <w:r w:rsidR="00C85E26">
        <w:t xml:space="preserve">   =</w:t>
      </w:r>
      <m:oMath>
        <m:f>
          <m:fPr>
            <m:ctrlPr>
              <w:rPr>
                <w:rFonts w:ascii="Cambria Math" w:hAnsi="Cambria Math"/>
                <w:i/>
              </w:rPr>
            </m:ctrlPr>
          </m:fPr>
          <m:num>
            <m:r>
              <w:rPr>
                <w:rFonts w:ascii="Cambria Math" w:hAnsi="Cambria Math"/>
              </w:rPr>
              <m:t>253.65</m:t>
            </m:r>
          </m:num>
          <m:den>
            <m:r>
              <w:rPr>
                <w:rFonts w:ascii="Cambria Math" w:hAnsi="Cambria Math"/>
              </w:rPr>
              <m:t>253.</m:t>
            </m:r>
            <m:r>
              <w:rPr>
                <w:rFonts w:ascii="Cambria Math" w:hAnsi="Cambria Math"/>
              </w:rPr>
              <m:t xml:space="preserve">65+ </m:t>
            </m:r>
            <m:r>
              <w:rPr>
                <w:rFonts w:ascii="Cambria Math" w:hAnsi="Cambria Math"/>
              </w:rPr>
              <m:t>5,38)</m:t>
            </m:r>
          </m:den>
        </m:f>
      </m:oMath>
    </w:p>
    <w:p w:rsidR="000B24D5" w:rsidRPr="00B72999" w:rsidRDefault="000B24D5" w:rsidP="000B24D5">
      <w:pPr>
        <w:spacing w:before="100" w:beforeAutospacing="1" w:after="100" w:afterAutospacing="1" w:line="276" w:lineRule="auto"/>
        <w:jc w:val="both"/>
      </w:pPr>
      <w:r w:rsidRPr="00B72999">
        <w:tab/>
      </w:r>
      <w:r w:rsidRPr="00B72999">
        <w:tab/>
        <w:t>= 14% + 0.98%</w:t>
      </w:r>
    </w:p>
    <w:p w:rsidR="000B24D5" w:rsidRPr="00B72999" w:rsidRDefault="000B24D5" w:rsidP="000B24D5">
      <w:pPr>
        <w:spacing w:before="100" w:beforeAutospacing="1" w:after="100" w:afterAutospacing="1" w:line="276" w:lineRule="auto"/>
        <w:jc w:val="both"/>
      </w:pPr>
      <w:r w:rsidRPr="00B72999">
        <w:tab/>
      </w:r>
      <w:r w:rsidRPr="00B72999">
        <w:tab/>
        <w:t xml:space="preserve">= </w:t>
      </w:r>
      <w:r w:rsidRPr="00B72999">
        <w:rPr>
          <w:u w:val="double"/>
        </w:rPr>
        <w:t>14.98%</w:t>
      </w:r>
    </w:p>
    <w:p w:rsidR="000B24D5" w:rsidRPr="00B72999" w:rsidRDefault="000B24D5" w:rsidP="000B24D5">
      <w:pPr>
        <w:spacing w:before="100" w:beforeAutospacing="1" w:after="100" w:afterAutospacing="1" w:line="276" w:lineRule="auto"/>
        <w:jc w:val="both"/>
      </w:pPr>
    </w:p>
    <w:p w:rsidR="000B24D5" w:rsidRPr="00B72999" w:rsidRDefault="000B24D5" w:rsidP="000B24D5">
      <w:pPr>
        <w:spacing w:before="100" w:beforeAutospacing="1" w:after="100" w:afterAutospacing="1" w:line="276" w:lineRule="auto"/>
        <w:jc w:val="both"/>
        <w:rPr>
          <w:b/>
          <w:bCs/>
        </w:rPr>
      </w:pPr>
      <w:r w:rsidRPr="00B72999">
        <w:rPr>
          <w:b/>
          <w:bCs/>
        </w:rPr>
        <w:t>Acceptance Rule of IRR</w:t>
      </w:r>
    </w:p>
    <w:p w:rsidR="000B24D5" w:rsidRPr="00B72999" w:rsidRDefault="000B24D5" w:rsidP="000B24D5">
      <w:pPr>
        <w:spacing w:before="100" w:beforeAutospacing="1" w:after="100" w:afterAutospacing="1" w:line="276" w:lineRule="auto"/>
        <w:jc w:val="both"/>
      </w:pPr>
      <w:r w:rsidRPr="00B72999">
        <w:t>IRR will accept a venture if its IRR is higher than or equal to the minimum required rate of return which is usually the cost of finance also known as the cut off rate or hurdle rate, and in this case IRR will be the highest rate of interest a firm would be ready to pay to finance a project using borrowed funds and without being financially worse off by paying back the loan (the principal and accrued interest) out of the cash flows generated by that project.  Thus, IRR is the break-even rate of borrowing from commercial banks.</w:t>
      </w:r>
    </w:p>
    <w:p w:rsidR="000B24D5" w:rsidRPr="00B72999" w:rsidRDefault="000B24D5" w:rsidP="000B24D5">
      <w:pPr>
        <w:spacing w:before="100" w:beforeAutospacing="1" w:after="100" w:afterAutospacing="1" w:line="276" w:lineRule="auto"/>
        <w:jc w:val="both"/>
        <w:rPr>
          <w:b/>
          <w:bCs/>
        </w:rPr>
      </w:pPr>
      <w:r w:rsidRPr="00B72999">
        <w:rPr>
          <w:b/>
          <w:bCs/>
        </w:rPr>
        <w:t>Advantages of IRR</w:t>
      </w:r>
    </w:p>
    <w:p w:rsidR="000B24D5" w:rsidRPr="00B72999" w:rsidRDefault="005A4C25" w:rsidP="005A4C25">
      <w:pPr>
        <w:spacing w:before="100" w:beforeAutospacing="1" w:after="100" w:afterAutospacing="1" w:line="276" w:lineRule="auto"/>
        <w:jc w:val="both"/>
      </w:pPr>
      <w:r>
        <w:t>1 .</w:t>
      </w:r>
      <w:r w:rsidR="000B24D5" w:rsidRPr="00B72999">
        <w:t>It considers time value of money</w:t>
      </w:r>
    </w:p>
    <w:p w:rsidR="000B24D5" w:rsidRPr="00B72999" w:rsidRDefault="005A4C25" w:rsidP="005A4C25">
      <w:pPr>
        <w:spacing w:before="100" w:beforeAutospacing="1" w:after="100" w:afterAutospacing="1" w:line="276" w:lineRule="auto"/>
        <w:jc w:val="both"/>
      </w:pPr>
      <w:r>
        <w:t>2 .</w:t>
      </w:r>
      <w:r w:rsidR="000B24D5" w:rsidRPr="00B72999">
        <w:t>It considers cash flows over the entire life of the project.</w:t>
      </w:r>
    </w:p>
    <w:p w:rsidR="000B24D5" w:rsidRPr="00B72999" w:rsidRDefault="005A4C25" w:rsidP="005A4C25">
      <w:pPr>
        <w:spacing w:before="100" w:beforeAutospacing="1" w:after="100" w:afterAutospacing="1" w:line="276" w:lineRule="auto"/>
        <w:jc w:val="both"/>
      </w:pPr>
      <w:r>
        <w:t>3 .</w:t>
      </w:r>
      <w:r w:rsidR="000B24D5" w:rsidRPr="00B72999">
        <w:t>It is compatible with the maximisation of owner’s wealth because, if it is higher than the cost of finance, owners’ wealth will be maximised.</w:t>
      </w:r>
    </w:p>
    <w:p w:rsidR="005A4C25" w:rsidRPr="005A4C25" w:rsidRDefault="005A4C25" w:rsidP="005A4C25">
      <w:pPr>
        <w:autoSpaceDE w:val="0"/>
        <w:autoSpaceDN w:val="0"/>
        <w:adjustRightInd w:val="0"/>
        <w:spacing w:before="100" w:beforeAutospacing="1" w:after="100" w:afterAutospacing="1" w:line="276" w:lineRule="auto"/>
        <w:jc w:val="both"/>
        <w:rPr>
          <w:rFonts w:eastAsiaTheme="minorHAnsi"/>
          <w:color w:val="000000"/>
        </w:rPr>
      </w:pPr>
      <w:r>
        <w:rPr>
          <w:rFonts w:eastAsiaTheme="minorHAnsi"/>
          <w:color w:val="221F1F"/>
        </w:rPr>
        <w:t>4 .</w:t>
      </w:r>
      <w:r w:rsidRPr="005A4C25">
        <w:rPr>
          <w:rFonts w:eastAsiaTheme="minorHAnsi"/>
          <w:color w:val="221F1F"/>
        </w:rPr>
        <w:t xml:space="preserve">It does not use the concept of the required rate of return. </w:t>
      </w:r>
    </w:p>
    <w:p w:rsidR="000B24D5" w:rsidRPr="00B72999" w:rsidRDefault="000B24D5" w:rsidP="000B24D5">
      <w:pPr>
        <w:spacing w:before="100" w:beforeAutospacing="1" w:after="100" w:afterAutospacing="1" w:line="276" w:lineRule="auto"/>
        <w:jc w:val="both"/>
        <w:rPr>
          <w:b/>
          <w:bCs/>
        </w:rPr>
      </w:pPr>
      <w:r w:rsidRPr="00B72999">
        <w:rPr>
          <w:b/>
          <w:bCs/>
        </w:rPr>
        <w:t>Disadvantages of IRR</w:t>
      </w:r>
    </w:p>
    <w:p w:rsidR="00C20E2A" w:rsidRPr="00C20E2A" w:rsidRDefault="00C20E2A" w:rsidP="00C20E2A">
      <w:pPr>
        <w:pStyle w:val="ListParagraph"/>
        <w:numPr>
          <w:ilvl w:val="0"/>
          <w:numId w:val="5"/>
        </w:numPr>
        <w:spacing w:before="100" w:beforeAutospacing="1" w:after="100" w:afterAutospacing="1" w:line="276" w:lineRule="auto"/>
        <w:jc w:val="both"/>
      </w:pPr>
      <w:r w:rsidRPr="00C20E2A">
        <w:rPr>
          <w:rFonts w:eastAsiaTheme="minorHAnsi"/>
          <w:color w:val="221F1F"/>
        </w:rPr>
        <w:t xml:space="preserve">It involves complicated computational method. </w:t>
      </w:r>
    </w:p>
    <w:p w:rsidR="000B24D5" w:rsidRPr="00B72999" w:rsidRDefault="000B24D5" w:rsidP="000B24D5">
      <w:pPr>
        <w:numPr>
          <w:ilvl w:val="0"/>
          <w:numId w:val="5"/>
        </w:numPr>
        <w:spacing w:before="100" w:beforeAutospacing="1" w:after="100" w:afterAutospacing="1" w:line="276" w:lineRule="auto"/>
        <w:jc w:val="both"/>
      </w:pPr>
      <w:r w:rsidRPr="00B72999">
        <w:lastRenderedPageBreak/>
        <w:t>It may give multiple results some involving positive IRR in which case it may be difficult to use in choosing which venture is more viable.</w:t>
      </w:r>
    </w:p>
    <w:p w:rsidR="00D72276" w:rsidRPr="002364B6" w:rsidRDefault="00D72276" w:rsidP="00D72276">
      <w:pPr>
        <w:pStyle w:val="ListParagraph"/>
        <w:numPr>
          <w:ilvl w:val="0"/>
          <w:numId w:val="5"/>
        </w:numPr>
        <w:autoSpaceDE w:val="0"/>
        <w:autoSpaceDN w:val="0"/>
        <w:adjustRightInd w:val="0"/>
        <w:spacing w:before="100" w:beforeAutospacing="1" w:after="100" w:afterAutospacing="1" w:line="276" w:lineRule="auto"/>
        <w:jc w:val="both"/>
        <w:rPr>
          <w:rFonts w:eastAsiaTheme="minorHAnsi"/>
          <w:color w:val="000000"/>
        </w:rPr>
      </w:pPr>
      <w:r w:rsidRPr="00D72276">
        <w:rPr>
          <w:rFonts w:eastAsiaTheme="minorHAnsi"/>
          <w:color w:val="221F1F"/>
        </w:rPr>
        <w:t>It is assume that all intermediate cash flows are reinvested at the internal rate of return.</w:t>
      </w:r>
    </w:p>
    <w:p w:rsidR="002364B6" w:rsidRPr="00D72276" w:rsidRDefault="002364B6" w:rsidP="002364B6">
      <w:pPr>
        <w:pStyle w:val="ListParagraph"/>
        <w:autoSpaceDE w:val="0"/>
        <w:autoSpaceDN w:val="0"/>
        <w:adjustRightInd w:val="0"/>
        <w:spacing w:before="100" w:beforeAutospacing="1" w:after="100" w:afterAutospacing="1" w:line="276" w:lineRule="auto"/>
        <w:jc w:val="both"/>
        <w:rPr>
          <w:rFonts w:eastAsiaTheme="minorHAnsi"/>
          <w:color w:val="000000"/>
        </w:rPr>
      </w:pPr>
    </w:p>
    <w:p w:rsidR="00AB1856" w:rsidRPr="009C6506" w:rsidRDefault="00AB1856" w:rsidP="009C6506">
      <w:pPr>
        <w:pStyle w:val="ListParagraph"/>
        <w:numPr>
          <w:ilvl w:val="1"/>
          <w:numId w:val="19"/>
        </w:numPr>
        <w:autoSpaceDE w:val="0"/>
        <w:autoSpaceDN w:val="0"/>
        <w:adjustRightInd w:val="0"/>
        <w:spacing w:before="100" w:beforeAutospacing="1" w:after="100" w:afterAutospacing="1" w:line="276" w:lineRule="auto"/>
        <w:jc w:val="both"/>
        <w:rPr>
          <w:rFonts w:eastAsiaTheme="minorHAnsi"/>
          <w:color w:val="1E1816"/>
        </w:rPr>
      </w:pPr>
      <w:r w:rsidRPr="009C6506">
        <w:rPr>
          <w:rFonts w:eastAsiaTheme="minorHAnsi"/>
          <w:b/>
          <w:bCs/>
          <w:color w:val="1E1816"/>
        </w:rPr>
        <w:t xml:space="preserve">Profitability Index Method </w:t>
      </w:r>
    </w:p>
    <w:p w:rsidR="009C6506" w:rsidRDefault="00AB1856" w:rsidP="009C6506">
      <w:pPr>
        <w:spacing w:before="100" w:beforeAutospacing="1" w:after="100" w:afterAutospacing="1" w:line="276" w:lineRule="auto"/>
        <w:jc w:val="both"/>
        <w:rPr>
          <w:rFonts w:eastAsiaTheme="minorHAnsi"/>
          <w:color w:val="1E1816"/>
        </w:rPr>
      </w:pPr>
      <w:r w:rsidRPr="00B72999">
        <w:rPr>
          <w:rFonts w:eastAsiaTheme="minorHAnsi"/>
          <w:color w:val="1E1816"/>
        </w:rPr>
        <w:t>This method is also known as Benefit-Cost Ratio. One major demerit of NPV method is that it cannot be applied to compare those mutually exclusive projects which differ in costs substantially. To compare and evaluate such projects, the profitability index should be calculated. The profitability index is the relationship that exists between the present values of net cash inflows and cost outlays of the projects. It ca</w:t>
      </w:r>
      <w:r w:rsidR="009C6506">
        <w:rPr>
          <w:rFonts w:eastAsiaTheme="minorHAnsi"/>
          <w:color w:val="1E1816"/>
        </w:rPr>
        <w:t>n be calculated in two manners:</w:t>
      </w:r>
    </w:p>
    <w:p w:rsidR="00800321" w:rsidRPr="009C6506" w:rsidRDefault="00800321" w:rsidP="009C6506">
      <w:pPr>
        <w:pStyle w:val="ListParagraph"/>
        <w:numPr>
          <w:ilvl w:val="0"/>
          <w:numId w:val="18"/>
        </w:numPr>
        <w:spacing w:before="100" w:beforeAutospacing="1" w:after="100" w:afterAutospacing="1" w:line="276" w:lineRule="auto"/>
        <w:jc w:val="both"/>
        <w:rPr>
          <w:rFonts w:eastAsiaTheme="minorHAnsi"/>
          <w:color w:val="1E1816"/>
        </w:rPr>
      </w:pPr>
      <w:r w:rsidRPr="009C6506">
        <w:rPr>
          <w:rFonts w:eastAsiaTheme="minorHAnsi"/>
          <w:color w:val="000000"/>
        </w:rPr>
        <w:t xml:space="preserve">Gross BCR </w:t>
      </w:r>
      <w:r w:rsidRPr="009C6506">
        <w:rPr>
          <w:rFonts w:eastAsiaTheme="minorHAnsi"/>
          <w:color w:val="1E1816"/>
        </w:rPr>
        <w:t xml:space="preserve">= Total Present Values of Cash Inflows </w:t>
      </w:r>
      <w:r w:rsidR="00132160">
        <w:rPr>
          <w:rFonts w:eastAsiaTheme="minorHAnsi"/>
          <w:color w:val="1E1816"/>
        </w:rPr>
        <w:t>/</w:t>
      </w:r>
      <w:r w:rsidRPr="009C6506">
        <w:rPr>
          <w:rFonts w:eastAsiaTheme="minorHAnsi"/>
          <w:color w:val="1E1816"/>
        </w:rPr>
        <w:t xml:space="preserve">Initial Investment </w:t>
      </w:r>
    </w:p>
    <w:p w:rsidR="00800321" w:rsidRPr="009C6506" w:rsidRDefault="00800321" w:rsidP="009C6506">
      <w:pPr>
        <w:pStyle w:val="ListParagraph"/>
        <w:numPr>
          <w:ilvl w:val="0"/>
          <w:numId w:val="18"/>
        </w:numPr>
        <w:autoSpaceDE w:val="0"/>
        <w:autoSpaceDN w:val="0"/>
        <w:adjustRightInd w:val="0"/>
        <w:spacing w:before="100" w:beforeAutospacing="1" w:after="100" w:afterAutospacing="1" w:line="276" w:lineRule="auto"/>
        <w:jc w:val="both"/>
        <w:rPr>
          <w:rFonts w:eastAsiaTheme="minorHAnsi"/>
          <w:color w:val="000000"/>
        </w:rPr>
      </w:pPr>
      <w:r w:rsidRPr="009C6506">
        <w:rPr>
          <w:rFonts w:eastAsiaTheme="minorHAnsi"/>
          <w:color w:val="1E1816"/>
        </w:rPr>
        <w:t xml:space="preserve"> Net BCR </w:t>
      </w:r>
      <w:r w:rsidR="003C1BC7">
        <w:rPr>
          <w:rFonts w:eastAsiaTheme="minorHAnsi"/>
          <w:color w:val="1E1816"/>
        </w:rPr>
        <w:t xml:space="preserve">  </w:t>
      </w:r>
      <w:r w:rsidRPr="009C6506">
        <w:rPr>
          <w:rFonts w:eastAsiaTheme="minorHAnsi"/>
          <w:color w:val="1E1816"/>
        </w:rPr>
        <w:t xml:space="preserve">= Net Present Values of Cash Inflows </w:t>
      </w:r>
      <w:r w:rsidR="00132160">
        <w:rPr>
          <w:rFonts w:eastAsiaTheme="minorHAnsi"/>
          <w:color w:val="1E1816"/>
        </w:rPr>
        <w:t>/</w:t>
      </w:r>
      <w:r w:rsidR="00404DCC" w:rsidRPr="009C6506">
        <w:rPr>
          <w:rFonts w:eastAsiaTheme="minorHAnsi"/>
          <w:color w:val="1E1816"/>
        </w:rPr>
        <w:t xml:space="preserve"> </w:t>
      </w:r>
      <w:r w:rsidRPr="009C6506">
        <w:rPr>
          <w:rFonts w:eastAsiaTheme="minorHAnsi"/>
          <w:color w:val="1E1816"/>
        </w:rPr>
        <w:t xml:space="preserve">Initial Investment </w:t>
      </w:r>
    </w:p>
    <w:p w:rsidR="00E878B0" w:rsidRPr="00E878B0" w:rsidRDefault="00E878B0" w:rsidP="00B72999">
      <w:pPr>
        <w:spacing w:before="100" w:beforeAutospacing="1" w:after="100" w:afterAutospacing="1" w:line="276" w:lineRule="auto"/>
        <w:jc w:val="both"/>
        <w:rPr>
          <w:b/>
        </w:rPr>
      </w:pPr>
      <w:r w:rsidRPr="00E878B0">
        <w:rPr>
          <w:b/>
        </w:rPr>
        <w:t>Acceptance/ Rejection</w:t>
      </w:r>
    </w:p>
    <w:p w:rsidR="00E878B0" w:rsidRPr="00B72999" w:rsidRDefault="00E171EC" w:rsidP="00A123CB">
      <w:pPr>
        <w:spacing w:before="100" w:beforeAutospacing="1" w:after="100" w:afterAutospacing="1" w:line="276" w:lineRule="auto"/>
        <w:jc w:val="both"/>
      </w:pPr>
      <w:r w:rsidRPr="00B72999">
        <w:t>If P.I. is greater than 1.0, invest</w:t>
      </w:r>
      <w:r w:rsidR="00FE61E8">
        <w:t xml:space="preserve">, accept the project,  </w:t>
      </w:r>
      <w:r w:rsidRPr="00B72999">
        <w:t xml:space="preserve"> If less than 1.0, </w:t>
      </w:r>
      <w:r w:rsidR="00A123CB">
        <w:t xml:space="preserve">reject </w:t>
      </w:r>
      <w:r w:rsidR="00FE61E8">
        <w:t>the project</w:t>
      </w:r>
    </w:p>
    <w:p w:rsidR="00E878B0" w:rsidRPr="00B72999" w:rsidRDefault="00E878B0" w:rsidP="00E878B0">
      <w:pPr>
        <w:spacing w:before="100" w:beforeAutospacing="1" w:after="100" w:afterAutospacing="1" w:line="276" w:lineRule="auto"/>
        <w:jc w:val="both"/>
        <w:rPr>
          <w:b/>
        </w:rPr>
      </w:pPr>
      <w:r w:rsidRPr="00B72999">
        <w:rPr>
          <w:b/>
        </w:rPr>
        <w:t xml:space="preserve">Illustration </w:t>
      </w:r>
    </w:p>
    <w:p w:rsidR="00E171EC" w:rsidRPr="00B72999" w:rsidRDefault="00E171EC" w:rsidP="00B72999">
      <w:pPr>
        <w:spacing w:before="100" w:beforeAutospacing="1" w:after="100" w:afterAutospacing="1" w:line="276" w:lineRule="auto"/>
        <w:jc w:val="both"/>
      </w:pPr>
      <w:r w:rsidRPr="00B72999">
        <w:t xml:space="preserve">The following information </w:t>
      </w:r>
      <w:r w:rsidR="009C6506">
        <w:t>relates to two ventures X and Y</w:t>
      </w:r>
      <w:r w:rsidRPr="00B72999">
        <w:t>:</w:t>
      </w:r>
    </w:p>
    <w:p w:rsidR="00E171EC" w:rsidRPr="00B72999" w:rsidRDefault="009C6506" w:rsidP="00B72999">
      <w:pPr>
        <w:spacing w:before="100" w:beforeAutospacing="1" w:after="100" w:afterAutospacing="1" w:line="276" w:lineRule="auto"/>
        <w:ind w:left="720" w:hanging="720"/>
        <w:jc w:val="both"/>
      </w:pPr>
      <w:r w:rsidRPr="009C6506">
        <w:rPr>
          <w:b/>
        </w:rPr>
        <w:t>Venture X</w:t>
      </w:r>
      <w:r w:rsidR="00E171EC" w:rsidRPr="009C6506">
        <w:rPr>
          <w:b/>
        </w:rPr>
        <w:t>)</w:t>
      </w:r>
      <w:r w:rsidR="00E171EC" w:rsidRPr="00B72999">
        <w:tab/>
        <w:t>Cost 100,000</w:t>
      </w:r>
      <w:r>
        <w:t xml:space="preserve"> dollars</w:t>
      </w:r>
      <w:r w:rsidR="00E171EC" w:rsidRPr="00B72999">
        <w:t xml:space="preserve"> and 160,000</w:t>
      </w:r>
      <w:r>
        <w:t xml:space="preserve"> dollars</w:t>
      </w:r>
      <w:r w:rsidR="00E171EC" w:rsidRPr="00B72999">
        <w:t xml:space="preserve"> at the beginning of the 4</w:t>
      </w:r>
      <w:r w:rsidR="00E171EC" w:rsidRPr="00B72999">
        <w:rPr>
          <w:vertAlign w:val="superscript"/>
        </w:rPr>
        <w:t>th</w:t>
      </w:r>
      <w:r w:rsidR="00E171EC" w:rsidRPr="00B72999">
        <w:t xml:space="preserve"> year and it will generate inflows 1-3</w:t>
      </w:r>
      <w:r w:rsidR="00E171EC" w:rsidRPr="00B72999">
        <w:rPr>
          <w:vertAlign w:val="superscript"/>
        </w:rPr>
        <w:t>rd</w:t>
      </w:r>
      <w:r w:rsidR="00E171EC" w:rsidRPr="00B72999">
        <w:t xml:space="preserve"> year 80,000</w:t>
      </w:r>
      <w:r>
        <w:t xml:space="preserve"> dollars</w:t>
      </w:r>
      <w:r w:rsidR="00E171EC" w:rsidRPr="00B72999">
        <w:t xml:space="preserve"> and from 4-6</w:t>
      </w:r>
      <w:r w:rsidR="00E171EC" w:rsidRPr="00B72999">
        <w:rPr>
          <w:vertAlign w:val="superscript"/>
        </w:rPr>
        <w:t>th</w:t>
      </w:r>
      <w:r w:rsidR="00E171EC" w:rsidRPr="00B72999">
        <w:t xml:space="preserve"> year 50,000</w:t>
      </w:r>
      <w:r>
        <w:t xml:space="preserve"> dollars</w:t>
      </w:r>
      <w:r w:rsidR="00E171EC" w:rsidRPr="00B72999">
        <w:t xml:space="preserve"> per annum.</w:t>
      </w:r>
    </w:p>
    <w:p w:rsidR="00E171EC" w:rsidRPr="00B72999" w:rsidRDefault="009C6506" w:rsidP="009C6506">
      <w:pPr>
        <w:spacing w:before="100" w:beforeAutospacing="1" w:after="100" w:afterAutospacing="1" w:line="276" w:lineRule="auto"/>
        <w:jc w:val="both"/>
      </w:pPr>
      <w:r w:rsidRPr="009C6506">
        <w:rPr>
          <w:b/>
        </w:rPr>
        <w:t>Venture Y</w:t>
      </w:r>
      <w:r w:rsidR="00E171EC" w:rsidRPr="009C6506">
        <w:rPr>
          <w:b/>
        </w:rPr>
        <w:t>)</w:t>
      </w:r>
      <w:r w:rsidR="00E171EC" w:rsidRPr="00B72999">
        <w:tab/>
        <w:t>Initial cost 200,000</w:t>
      </w:r>
      <w:r>
        <w:t xml:space="preserve"> dollars</w:t>
      </w:r>
      <w:r w:rsidR="00E171EC" w:rsidRPr="00B72999">
        <w:t xml:space="preserve"> and 80,000</w:t>
      </w:r>
      <w:r>
        <w:t xml:space="preserve"> dollars</w:t>
      </w:r>
      <w:r w:rsidR="00E171EC" w:rsidRPr="00B72999">
        <w:t xml:space="preserve"> at the beginning of the 4</w:t>
      </w:r>
      <w:r w:rsidR="00E171EC" w:rsidRPr="00B72999">
        <w:rPr>
          <w:vertAlign w:val="superscript"/>
        </w:rPr>
        <w:t>th</w:t>
      </w:r>
      <w:r w:rsidR="00E171EC" w:rsidRPr="00B72999">
        <w:t xml:space="preserve"> year and it will generate the following inflows:</w:t>
      </w:r>
    </w:p>
    <w:p w:rsidR="00E171EC" w:rsidRPr="00B72999" w:rsidRDefault="00E171EC" w:rsidP="00B72999">
      <w:pPr>
        <w:spacing w:before="100" w:beforeAutospacing="1" w:after="100" w:afterAutospacing="1" w:line="276" w:lineRule="auto"/>
        <w:jc w:val="both"/>
      </w:pPr>
      <w:r w:rsidRPr="00B72999">
        <w:tab/>
        <w:t>1</w:t>
      </w:r>
      <w:r w:rsidRPr="00B72999">
        <w:rPr>
          <w:vertAlign w:val="superscript"/>
        </w:rPr>
        <w:t>st</w:t>
      </w:r>
      <w:r w:rsidRPr="00B72999">
        <w:t xml:space="preserve"> – 2</w:t>
      </w:r>
      <w:r w:rsidRPr="00B72999">
        <w:rPr>
          <w:vertAlign w:val="superscript"/>
        </w:rPr>
        <w:t>nd</w:t>
      </w:r>
      <w:r w:rsidRPr="00B72999">
        <w:t xml:space="preserve"> year -&gt; </w:t>
      </w:r>
      <w:r w:rsidR="009C6506">
        <w:t xml:space="preserve">$ </w:t>
      </w:r>
      <w:r w:rsidRPr="00B72999">
        <w:t>100,000 per annum</w:t>
      </w:r>
    </w:p>
    <w:p w:rsidR="00E171EC" w:rsidRPr="00B72999" w:rsidRDefault="00E171EC" w:rsidP="00B72999">
      <w:pPr>
        <w:spacing w:before="100" w:beforeAutospacing="1" w:after="100" w:afterAutospacing="1" w:line="276" w:lineRule="auto"/>
        <w:jc w:val="both"/>
      </w:pPr>
      <w:r w:rsidRPr="00B72999">
        <w:tab/>
        <w:t>3</w:t>
      </w:r>
      <w:r w:rsidRPr="00B72999">
        <w:rPr>
          <w:vertAlign w:val="superscript"/>
        </w:rPr>
        <w:t>rd</w:t>
      </w:r>
      <w:r w:rsidRPr="00B72999">
        <w:t xml:space="preserve"> – 6</w:t>
      </w:r>
      <w:r w:rsidRPr="00B72999">
        <w:rPr>
          <w:vertAlign w:val="superscript"/>
        </w:rPr>
        <w:t>th</w:t>
      </w:r>
      <w:r w:rsidRPr="00B72999">
        <w:t xml:space="preserve"> year -&gt; </w:t>
      </w:r>
      <w:r w:rsidR="009C6506">
        <w:t xml:space="preserve">$ </w:t>
      </w:r>
      <w:r w:rsidRPr="00B72999">
        <w:t>70,000 per annum</w:t>
      </w:r>
    </w:p>
    <w:p w:rsidR="00E171EC" w:rsidRPr="00B72999" w:rsidRDefault="00E171EC" w:rsidP="00B72999">
      <w:pPr>
        <w:spacing w:before="100" w:beforeAutospacing="1" w:after="100" w:afterAutospacing="1" w:line="276" w:lineRule="auto"/>
        <w:ind w:left="720"/>
        <w:jc w:val="both"/>
      </w:pPr>
      <w:r w:rsidRPr="00B72999">
        <w:t>Using the cost of finance of 12% compute the P.I. of these two ventures, advise the company accordingly.</w:t>
      </w:r>
    </w:p>
    <w:p w:rsidR="00E171EC" w:rsidRPr="00B72999" w:rsidRDefault="00E171EC" w:rsidP="00B72999">
      <w:pPr>
        <w:spacing w:before="100" w:beforeAutospacing="1" w:after="100" w:afterAutospacing="1" w:line="276" w:lineRule="auto"/>
        <w:jc w:val="both"/>
        <w:rPr>
          <w:b/>
          <w:bCs/>
        </w:rPr>
      </w:pPr>
      <w:r w:rsidRPr="00B72999">
        <w:rPr>
          <w:b/>
          <w:bCs/>
        </w:rPr>
        <w:t>Solution</w:t>
      </w:r>
    </w:p>
    <w:p w:rsidR="00E171EC" w:rsidRPr="00B72999" w:rsidRDefault="00A123CB" w:rsidP="00B72999">
      <w:pPr>
        <w:spacing w:before="100" w:beforeAutospacing="1" w:after="100" w:afterAutospacing="1" w:line="276" w:lineRule="auto"/>
        <w:jc w:val="both"/>
      </w:pPr>
      <w:r>
        <w:t>X</w:t>
      </w:r>
      <w:r w:rsidR="00E171EC" w:rsidRPr="00B72999">
        <w:t>)</w:t>
      </w:r>
      <w:r w:rsidR="00E171EC" w:rsidRPr="00B72999">
        <w:tab/>
        <w:t>Outflows:</w:t>
      </w:r>
      <w:r w:rsidR="00E171EC" w:rsidRPr="00B72999">
        <w:tab/>
      </w:r>
      <w:r w:rsidR="00A7214E">
        <w:t xml:space="preserve">                </w:t>
      </w:r>
      <w:r w:rsidR="00E171EC" w:rsidRPr="00B72999">
        <w:rPr>
          <w:position w:val="-26"/>
        </w:rPr>
        <w:object w:dxaOrig="1440" w:dyaOrig="560">
          <v:shape id="_x0000_i1079" type="#_x0000_t75" style="width:1in;height:28pt" o:ole="">
            <v:imagedata r:id="rId17" o:title=""/>
          </v:shape>
          <o:OLEObject Type="Embed" ProgID="Equation.3" ShapeID="_x0000_i1079" DrawAspect="Content" ObjectID="_1760014318" r:id="rId18"/>
        </w:object>
      </w:r>
      <w:r w:rsidR="00E171EC" w:rsidRPr="00B72999">
        <w:t xml:space="preserve"> = 100,000 + 113,887 = 213,885</w:t>
      </w:r>
    </w:p>
    <w:p w:rsidR="00E171EC" w:rsidRPr="00B72999" w:rsidRDefault="00E171EC" w:rsidP="00B72999">
      <w:pPr>
        <w:spacing w:before="100" w:beforeAutospacing="1" w:after="100" w:afterAutospacing="1" w:line="276" w:lineRule="auto"/>
        <w:jc w:val="both"/>
      </w:pPr>
      <w:r w:rsidRPr="00B72999">
        <w:lastRenderedPageBreak/>
        <w:tab/>
        <w:t>Inflows:</w:t>
      </w:r>
      <w:r w:rsidRPr="00B72999">
        <w:tab/>
      </w:r>
      <w:r w:rsidRPr="00B72999">
        <w:tab/>
      </w:r>
      <w:r w:rsidRPr="00B72999">
        <w:rPr>
          <w:position w:val="-26"/>
        </w:rPr>
        <w:object w:dxaOrig="4080" w:dyaOrig="560">
          <v:shape id="_x0000_i1080" type="#_x0000_t75" style="width:204pt;height:28pt" o:ole="">
            <v:imagedata r:id="rId19" o:title=""/>
          </v:shape>
          <o:OLEObject Type="Embed" ProgID="Equation.3" ShapeID="_x0000_i1080" DrawAspect="Content" ObjectID="_1760014319" r:id="rId20"/>
        </w:object>
      </w:r>
      <w:r w:rsidR="00A123CB">
        <w:t xml:space="preserve"> = $ </w:t>
      </w:r>
      <w:r w:rsidRPr="00B72999">
        <w:t>277,626</w:t>
      </w:r>
    </w:p>
    <w:p w:rsidR="00E171EC" w:rsidRPr="00B72999" w:rsidRDefault="00E171EC" w:rsidP="00B72999">
      <w:pPr>
        <w:spacing w:before="100" w:beforeAutospacing="1" w:after="100" w:afterAutospacing="1" w:line="276" w:lineRule="auto"/>
        <w:jc w:val="both"/>
      </w:pPr>
      <w:r w:rsidRPr="00B72999">
        <w:tab/>
        <w:t>P.I.</w:t>
      </w:r>
      <w:r w:rsidRPr="00B72999">
        <w:tab/>
        <w:t>=</w:t>
      </w:r>
      <w:r w:rsidRPr="00B72999">
        <w:tab/>
      </w:r>
      <w:r w:rsidRPr="00B72999">
        <w:rPr>
          <w:position w:val="-22"/>
        </w:rPr>
        <w:object w:dxaOrig="700" w:dyaOrig="520">
          <v:shape id="_x0000_i1081" type="#_x0000_t75" style="width:35.2pt;height:26pt" o:ole="">
            <v:imagedata r:id="rId21" o:title=""/>
          </v:shape>
          <o:OLEObject Type="Embed" ProgID="Equation.3" ShapeID="_x0000_i1081" DrawAspect="Content" ObjectID="_1760014320" r:id="rId22"/>
        </w:object>
      </w:r>
    </w:p>
    <w:p w:rsidR="00E171EC" w:rsidRPr="00B72999" w:rsidRDefault="00E171EC" w:rsidP="00B72999">
      <w:pPr>
        <w:spacing w:before="100" w:beforeAutospacing="1" w:after="100" w:afterAutospacing="1" w:line="276" w:lineRule="auto"/>
        <w:jc w:val="both"/>
      </w:pPr>
      <w:r w:rsidRPr="00B72999">
        <w:tab/>
        <w:t>P.I.</w:t>
      </w:r>
      <w:r w:rsidRPr="00B72999">
        <w:tab/>
        <w:t>=</w:t>
      </w:r>
      <w:r w:rsidRPr="00B72999">
        <w:tab/>
        <w:t>1.298</w:t>
      </w:r>
    </w:p>
    <w:p w:rsidR="00E171EC" w:rsidRPr="00B72999" w:rsidRDefault="00E171EC" w:rsidP="00B72999">
      <w:pPr>
        <w:spacing w:before="100" w:beforeAutospacing="1" w:after="100" w:afterAutospacing="1" w:line="276" w:lineRule="auto"/>
        <w:jc w:val="both"/>
      </w:pPr>
      <w:r w:rsidRPr="00B72999">
        <w:t>b)</w:t>
      </w:r>
      <w:r w:rsidRPr="00B72999">
        <w:tab/>
        <w:t>Outflows:</w:t>
      </w:r>
      <w:r w:rsidRPr="00B72999">
        <w:tab/>
        <w:t>=</w:t>
      </w:r>
      <w:r w:rsidRPr="00B72999">
        <w:tab/>
      </w:r>
      <w:r w:rsidRPr="00B72999">
        <w:rPr>
          <w:position w:val="-26"/>
        </w:rPr>
        <w:object w:dxaOrig="1400" w:dyaOrig="560">
          <v:shape id="_x0000_i1082" type="#_x0000_t75" style="width:70pt;height:28pt" o:ole="">
            <v:imagedata r:id="rId23" o:title=""/>
          </v:shape>
          <o:OLEObject Type="Embed" ProgID="Equation.3" ShapeID="_x0000_i1082" DrawAspect="Content" ObjectID="_1760014321" r:id="rId24"/>
        </w:object>
      </w:r>
      <w:r w:rsidRPr="00B72999">
        <w:t xml:space="preserve"> = 256,944</w:t>
      </w:r>
    </w:p>
    <w:p w:rsidR="00E171EC" w:rsidRPr="00B72999" w:rsidRDefault="00E171EC" w:rsidP="00B72999">
      <w:pPr>
        <w:spacing w:before="100" w:beforeAutospacing="1" w:after="100" w:afterAutospacing="1" w:line="276" w:lineRule="auto"/>
        <w:jc w:val="both"/>
      </w:pPr>
      <w:r w:rsidRPr="00B72999">
        <w:tab/>
        <w:t>Inflows</w:t>
      </w:r>
      <w:r w:rsidRPr="00B72999">
        <w:tab/>
        <w:t xml:space="preserve">= </w:t>
      </w:r>
      <w:r w:rsidRPr="00B72999">
        <w:rPr>
          <w:position w:val="-26"/>
        </w:rPr>
        <w:object w:dxaOrig="4220" w:dyaOrig="560">
          <v:shape id="_x0000_i1083" type="#_x0000_t75" style="width:211.2pt;height:28pt" o:ole="">
            <v:imagedata r:id="rId25" o:title=""/>
          </v:shape>
          <o:OLEObject Type="Embed" ProgID="Equation.3" ShapeID="_x0000_i1083" DrawAspect="Content" ObjectID="_1760014322" r:id="rId26"/>
        </w:object>
      </w:r>
      <w:r w:rsidR="00A123CB">
        <w:t xml:space="preserve"> = $ </w:t>
      </w:r>
      <w:r w:rsidRPr="00B72999">
        <w:t>338,501</w:t>
      </w:r>
    </w:p>
    <w:p w:rsidR="00E171EC" w:rsidRPr="00B72999" w:rsidRDefault="00E171EC" w:rsidP="00B72999">
      <w:pPr>
        <w:spacing w:before="100" w:beforeAutospacing="1" w:after="100" w:afterAutospacing="1" w:line="276" w:lineRule="auto"/>
        <w:jc w:val="both"/>
      </w:pPr>
      <w:r w:rsidRPr="00B72999">
        <w:tab/>
        <w:t>P.I.</w:t>
      </w:r>
      <w:r w:rsidRPr="00B72999">
        <w:tab/>
        <w:t>=</w:t>
      </w:r>
      <w:r w:rsidRPr="00B72999">
        <w:tab/>
      </w:r>
      <w:r w:rsidRPr="00B72999">
        <w:rPr>
          <w:position w:val="-22"/>
        </w:rPr>
        <w:object w:dxaOrig="700" w:dyaOrig="520">
          <v:shape id="_x0000_i1084" type="#_x0000_t75" style="width:35.2pt;height:26pt" o:ole="">
            <v:imagedata r:id="rId27" o:title=""/>
          </v:shape>
          <o:OLEObject Type="Embed" ProgID="Equation.3" ShapeID="_x0000_i1084" DrawAspect="Content" ObjectID="_1760014323" r:id="rId28"/>
        </w:object>
      </w:r>
    </w:p>
    <w:p w:rsidR="00E171EC" w:rsidRPr="00B72999" w:rsidRDefault="00E171EC" w:rsidP="00B72999">
      <w:pPr>
        <w:spacing w:before="100" w:beforeAutospacing="1" w:after="100" w:afterAutospacing="1" w:line="276" w:lineRule="auto"/>
        <w:jc w:val="both"/>
      </w:pPr>
      <w:r w:rsidRPr="00B72999">
        <w:tab/>
      </w:r>
      <w:r w:rsidRPr="00B72999">
        <w:tab/>
        <w:t>=</w:t>
      </w:r>
      <w:r w:rsidRPr="00B72999">
        <w:tab/>
        <w:t>1.32</w:t>
      </w:r>
    </w:p>
    <w:p w:rsidR="00E171EC" w:rsidRPr="00B72999" w:rsidRDefault="00A7214E" w:rsidP="00B72999">
      <w:pPr>
        <w:spacing w:before="100" w:beforeAutospacing="1" w:after="100" w:afterAutospacing="1" w:line="276" w:lineRule="auto"/>
        <w:jc w:val="both"/>
      </w:pPr>
      <w:r>
        <w:t>Decision. Undertake the two venture if funds are available</w:t>
      </w:r>
    </w:p>
    <w:p w:rsidR="00665737" w:rsidRPr="00B72999" w:rsidRDefault="00A06061" w:rsidP="00B72999">
      <w:pPr>
        <w:spacing w:before="100" w:beforeAutospacing="1" w:after="100" w:afterAutospacing="1" w:line="276" w:lineRule="auto"/>
        <w:jc w:val="both"/>
        <w:rPr>
          <w:b/>
          <w:bCs/>
        </w:rPr>
      </w:pPr>
      <w:r>
        <w:rPr>
          <w:b/>
          <w:bCs/>
        </w:rPr>
        <w:t xml:space="preserve">Illustration </w:t>
      </w:r>
    </w:p>
    <w:p w:rsidR="00665737" w:rsidRPr="00B72999" w:rsidRDefault="00665737" w:rsidP="00B72999">
      <w:pPr>
        <w:spacing w:before="100" w:beforeAutospacing="1" w:after="100" w:afterAutospacing="1" w:line="276" w:lineRule="auto"/>
        <w:jc w:val="both"/>
      </w:pPr>
      <w:r w:rsidRPr="00B72999">
        <w:t>A company is faced with the following 5 investment opportunities:</w:t>
      </w:r>
    </w:p>
    <w:tbl>
      <w:tblPr>
        <w:tblW w:w="0" w:type="auto"/>
        <w:tblLook w:val="0000" w:firstRow="0" w:lastRow="0" w:firstColumn="0" w:lastColumn="0" w:noHBand="0" w:noVBand="0"/>
      </w:tblPr>
      <w:tblGrid>
        <w:gridCol w:w="648"/>
        <w:gridCol w:w="1440"/>
        <w:gridCol w:w="1440"/>
        <w:gridCol w:w="2160"/>
        <w:gridCol w:w="1440"/>
      </w:tblGrid>
      <w:tr w:rsidR="00665737" w:rsidRPr="00B72999" w:rsidTr="00225702">
        <w:tc>
          <w:tcPr>
            <w:tcW w:w="648" w:type="dxa"/>
          </w:tcPr>
          <w:p w:rsidR="00665737" w:rsidRPr="00B72999" w:rsidRDefault="00665737" w:rsidP="00B72999">
            <w:pPr>
              <w:spacing w:before="100" w:beforeAutospacing="1" w:after="100" w:afterAutospacing="1" w:line="276" w:lineRule="auto"/>
              <w:jc w:val="both"/>
            </w:pPr>
          </w:p>
        </w:tc>
        <w:tc>
          <w:tcPr>
            <w:tcW w:w="1440" w:type="dxa"/>
          </w:tcPr>
          <w:p w:rsidR="00665737" w:rsidRPr="00B72999" w:rsidRDefault="00665737" w:rsidP="00B72999">
            <w:pPr>
              <w:spacing w:before="100" w:beforeAutospacing="1" w:after="100" w:afterAutospacing="1" w:line="276" w:lineRule="auto"/>
              <w:jc w:val="both"/>
            </w:pPr>
            <w:r w:rsidRPr="00B72999">
              <w:t>Cost</w:t>
            </w:r>
          </w:p>
        </w:tc>
        <w:tc>
          <w:tcPr>
            <w:tcW w:w="1440" w:type="dxa"/>
          </w:tcPr>
          <w:p w:rsidR="00665737" w:rsidRPr="00B72999" w:rsidRDefault="00665737" w:rsidP="00B72999">
            <w:pPr>
              <w:spacing w:before="100" w:beforeAutospacing="1" w:after="100" w:afterAutospacing="1" w:line="276" w:lineRule="auto"/>
              <w:jc w:val="both"/>
            </w:pPr>
            <w:r w:rsidRPr="00B72999">
              <w:t>NPV</w:t>
            </w:r>
          </w:p>
        </w:tc>
        <w:tc>
          <w:tcPr>
            <w:tcW w:w="2160" w:type="dxa"/>
          </w:tcPr>
          <w:p w:rsidR="00665737" w:rsidRPr="00B72999" w:rsidRDefault="00665737" w:rsidP="00B72999">
            <w:pPr>
              <w:spacing w:before="100" w:beforeAutospacing="1" w:after="100" w:afterAutospacing="1" w:line="276" w:lineRule="auto"/>
              <w:jc w:val="both"/>
            </w:pPr>
            <w:r w:rsidRPr="00B72999">
              <w:t xml:space="preserve">P.I = </w:t>
            </w:r>
            <w:r w:rsidRPr="00B72999">
              <w:rPr>
                <w:u w:val="single"/>
              </w:rPr>
              <w:t>Total P.v___</w:t>
            </w:r>
          </w:p>
          <w:p w:rsidR="00665737" w:rsidRPr="00B72999" w:rsidRDefault="00665737" w:rsidP="00B72999">
            <w:pPr>
              <w:spacing w:before="100" w:beforeAutospacing="1" w:after="100" w:afterAutospacing="1" w:line="276" w:lineRule="auto"/>
              <w:jc w:val="both"/>
            </w:pPr>
            <w:r w:rsidRPr="00B72999">
              <w:t xml:space="preserve">         Initial capital</w:t>
            </w:r>
          </w:p>
        </w:tc>
        <w:tc>
          <w:tcPr>
            <w:tcW w:w="1440" w:type="dxa"/>
          </w:tcPr>
          <w:p w:rsidR="00665737" w:rsidRPr="00B72999" w:rsidRDefault="00665737" w:rsidP="00B72999">
            <w:pPr>
              <w:spacing w:before="100" w:beforeAutospacing="1" w:after="100" w:afterAutospacing="1" w:line="276" w:lineRule="auto"/>
              <w:jc w:val="both"/>
            </w:pPr>
            <w:r w:rsidRPr="00B72999">
              <w:t>P.I Ranking</w:t>
            </w:r>
          </w:p>
        </w:tc>
      </w:tr>
      <w:tr w:rsidR="00665737" w:rsidRPr="00B72999" w:rsidTr="00225702">
        <w:tc>
          <w:tcPr>
            <w:tcW w:w="648" w:type="dxa"/>
          </w:tcPr>
          <w:p w:rsidR="00665737" w:rsidRPr="00B72999" w:rsidRDefault="00665737" w:rsidP="00B72999">
            <w:pPr>
              <w:spacing w:before="100" w:beforeAutospacing="1" w:after="100" w:afterAutospacing="1" w:line="276" w:lineRule="auto"/>
              <w:jc w:val="both"/>
            </w:pPr>
            <w:r w:rsidRPr="00B72999">
              <w:t>1.</w:t>
            </w:r>
          </w:p>
          <w:p w:rsidR="00665737" w:rsidRPr="00B72999" w:rsidRDefault="00665737" w:rsidP="00B72999">
            <w:pPr>
              <w:spacing w:before="100" w:beforeAutospacing="1" w:after="100" w:afterAutospacing="1" w:line="276" w:lineRule="auto"/>
              <w:jc w:val="both"/>
            </w:pPr>
            <w:r w:rsidRPr="00B72999">
              <w:t>2.</w:t>
            </w:r>
          </w:p>
          <w:p w:rsidR="00665737" w:rsidRPr="00B72999" w:rsidRDefault="00665737" w:rsidP="00B72999">
            <w:pPr>
              <w:spacing w:before="100" w:beforeAutospacing="1" w:after="100" w:afterAutospacing="1" w:line="276" w:lineRule="auto"/>
              <w:jc w:val="both"/>
            </w:pPr>
            <w:r w:rsidRPr="00B72999">
              <w:t>3.</w:t>
            </w:r>
          </w:p>
          <w:p w:rsidR="00665737" w:rsidRPr="00B72999" w:rsidRDefault="00665737" w:rsidP="00B72999">
            <w:pPr>
              <w:spacing w:before="100" w:beforeAutospacing="1" w:after="100" w:afterAutospacing="1" w:line="276" w:lineRule="auto"/>
              <w:jc w:val="both"/>
            </w:pPr>
            <w:r w:rsidRPr="00B72999">
              <w:t>4.</w:t>
            </w:r>
          </w:p>
          <w:p w:rsidR="00665737" w:rsidRPr="00B72999" w:rsidRDefault="00665737" w:rsidP="00B72999">
            <w:pPr>
              <w:spacing w:before="100" w:beforeAutospacing="1" w:after="100" w:afterAutospacing="1" w:line="276" w:lineRule="auto"/>
              <w:jc w:val="both"/>
            </w:pPr>
            <w:r w:rsidRPr="00B72999">
              <w:t>5.</w:t>
            </w:r>
          </w:p>
        </w:tc>
        <w:tc>
          <w:tcPr>
            <w:tcW w:w="1440" w:type="dxa"/>
          </w:tcPr>
          <w:p w:rsidR="00665737" w:rsidRPr="00B72999" w:rsidRDefault="00665737" w:rsidP="00B72999">
            <w:pPr>
              <w:spacing w:before="100" w:beforeAutospacing="1" w:after="100" w:afterAutospacing="1" w:line="276" w:lineRule="auto"/>
              <w:jc w:val="both"/>
            </w:pPr>
            <w:r w:rsidRPr="00B72999">
              <w:t>500,000</w:t>
            </w:r>
          </w:p>
          <w:p w:rsidR="00665737" w:rsidRPr="00B72999" w:rsidRDefault="00665737" w:rsidP="00B72999">
            <w:pPr>
              <w:spacing w:before="100" w:beforeAutospacing="1" w:after="100" w:afterAutospacing="1" w:line="276" w:lineRule="auto"/>
              <w:jc w:val="both"/>
            </w:pPr>
            <w:r w:rsidRPr="00B72999">
              <w:t>100,000</w:t>
            </w:r>
          </w:p>
          <w:p w:rsidR="00665737" w:rsidRPr="00B72999" w:rsidRDefault="00665737" w:rsidP="00B72999">
            <w:pPr>
              <w:spacing w:before="100" w:beforeAutospacing="1" w:after="100" w:afterAutospacing="1" w:line="276" w:lineRule="auto"/>
              <w:jc w:val="both"/>
            </w:pPr>
            <w:r w:rsidRPr="00B72999">
              <w:t>400,000</w:t>
            </w:r>
          </w:p>
          <w:p w:rsidR="00665737" w:rsidRPr="00B72999" w:rsidRDefault="00665737" w:rsidP="00B72999">
            <w:pPr>
              <w:spacing w:before="100" w:beforeAutospacing="1" w:after="100" w:afterAutospacing="1" w:line="276" w:lineRule="auto"/>
              <w:jc w:val="both"/>
            </w:pPr>
            <w:r w:rsidRPr="00B72999">
              <w:t>200,000</w:t>
            </w:r>
          </w:p>
          <w:p w:rsidR="00665737" w:rsidRPr="00B72999" w:rsidRDefault="00665737" w:rsidP="00B72999">
            <w:pPr>
              <w:spacing w:before="100" w:beforeAutospacing="1" w:after="100" w:afterAutospacing="1" w:line="276" w:lineRule="auto"/>
              <w:jc w:val="both"/>
            </w:pPr>
            <w:r w:rsidRPr="00B72999">
              <w:t>160,000</w:t>
            </w:r>
          </w:p>
        </w:tc>
        <w:tc>
          <w:tcPr>
            <w:tcW w:w="1440" w:type="dxa"/>
          </w:tcPr>
          <w:p w:rsidR="00665737" w:rsidRPr="00B72999" w:rsidRDefault="00665737" w:rsidP="00B72999">
            <w:pPr>
              <w:spacing w:before="100" w:beforeAutospacing="1" w:after="100" w:afterAutospacing="1" w:line="276" w:lineRule="auto"/>
              <w:jc w:val="both"/>
            </w:pPr>
            <w:r w:rsidRPr="00B72999">
              <w:t>150,000</w:t>
            </w:r>
          </w:p>
          <w:p w:rsidR="00665737" w:rsidRPr="00B72999" w:rsidRDefault="00665737" w:rsidP="00B72999">
            <w:pPr>
              <w:spacing w:before="100" w:beforeAutospacing="1" w:after="100" w:afterAutospacing="1" w:line="276" w:lineRule="auto"/>
              <w:jc w:val="both"/>
            </w:pPr>
            <w:r w:rsidRPr="00B72999">
              <w:t xml:space="preserve">  40,000</w:t>
            </w:r>
          </w:p>
          <w:p w:rsidR="00665737" w:rsidRPr="00B72999" w:rsidRDefault="00665737" w:rsidP="00B72999">
            <w:pPr>
              <w:spacing w:before="100" w:beforeAutospacing="1" w:after="100" w:afterAutospacing="1" w:line="276" w:lineRule="auto"/>
              <w:jc w:val="both"/>
            </w:pPr>
            <w:r w:rsidRPr="00B72999">
              <w:t xml:space="preserve">  40,000</w:t>
            </w:r>
          </w:p>
          <w:p w:rsidR="00665737" w:rsidRPr="00B72999" w:rsidRDefault="00665737" w:rsidP="00B72999">
            <w:pPr>
              <w:spacing w:before="100" w:beforeAutospacing="1" w:after="100" w:afterAutospacing="1" w:line="276" w:lineRule="auto"/>
              <w:jc w:val="both"/>
            </w:pPr>
            <w:r w:rsidRPr="00B72999">
              <w:t>100,000</w:t>
            </w:r>
          </w:p>
          <w:p w:rsidR="00665737" w:rsidRPr="00B72999" w:rsidRDefault="00665737" w:rsidP="00B72999">
            <w:pPr>
              <w:spacing w:before="100" w:beforeAutospacing="1" w:after="100" w:afterAutospacing="1" w:line="276" w:lineRule="auto"/>
              <w:jc w:val="both"/>
            </w:pPr>
            <w:r w:rsidRPr="00B72999">
              <w:t xml:space="preserve">  90,000</w:t>
            </w:r>
          </w:p>
        </w:tc>
        <w:tc>
          <w:tcPr>
            <w:tcW w:w="2160" w:type="dxa"/>
          </w:tcPr>
          <w:p w:rsidR="00665737" w:rsidRPr="00B72999" w:rsidRDefault="00665737" w:rsidP="00B72999">
            <w:pPr>
              <w:spacing w:before="100" w:beforeAutospacing="1" w:after="100" w:afterAutospacing="1" w:line="276" w:lineRule="auto"/>
              <w:jc w:val="both"/>
            </w:pPr>
            <w:r w:rsidRPr="00B72999">
              <w:t>1.3</w:t>
            </w:r>
          </w:p>
          <w:p w:rsidR="00665737" w:rsidRPr="00B72999" w:rsidRDefault="00665737" w:rsidP="00B72999">
            <w:pPr>
              <w:spacing w:before="100" w:beforeAutospacing="1" w:after="100" w:afterAutospacing="1" w:line="276" w:lineRule="auto"/>
              <w:jc w:val="both"/>
            </w:pPr>
            <w:r w:rsidRPr="00B72999">
              <w:t>1.4</w:t>
            </w:r>
          </w:p>
          <w:p w:rsidR="00665737" w:rsidRPr="00B72999" w:rsidRDefault="00665737" w:rsidP="00B72999">
            <w:pPr>
              <w:spacing w:before="100" w:beforeAutospacing="1" w:after="100" w:afterAutospacing="1" w:line="276" w:lineRule="auto"/>
              <w:jc w:val="both"/>
            </w:pPr>
            <w:r w:rsidRPr="00B72999">
              <w:t>1.1</w:t>
            </w:r>
          </w:p>
          <w:p w:rsidR="00665737" w:rsidRPr="00B72999" w:rsidRDefault="00665737" w:rsidP="00B72999">
            <w:pPr>
              <w:spacing w:before="100" w:beforeAutospacing="1" w:after="100" w:afterAutospacing="1" w:line="276" w:lineRule="auto"/>
              <w:jc w:val="both"/>
            </w:pPr>
            <w:r w:rsidRPr="00B72999">
              <w:t>1.5</w:t>
            </w:r>
          </w:p>
          <w:p w:rsidR="00665737" w:rsidRPr="00B72999" w:rsidRDefault="00665737" w:rsidP="00B72999">
            <w:pPr>
              <w:spacing w:before="100" w:beforeAutospacing="1" w:after="100" w:afterAutospacing="1" w:line="276" w:lineRule="auto"/>
              <w:jc w:val="both"/>
            </w:pPr>
            <w:r w:rsidRPr="00B72999">
              <w:t>1.6</w:t>
            </w:r>
          </w:p>
        </w:tc>
        <w:tc>
          <w:tcPr>
            <w:tcW w:w="1440" w:type="dxa"/>
          </w:tcPr>
          <w:p w:rsidR="00665737" w:rsidRPr="00B72999" w:rsidRDefault="00665737" w:rsidP="00B72999">
            <w:pPr>
              <w:spacing w:before="100" w:beforeAutospacing="1" w:after="100" w:afterAutospacing="1" w:line="276" w:lineRule="auto"/>
              <w:jc w:val="both"/>
            </w:pPr>
            <w:r w:rsidRPr="00B72999">
              <w:t>4</w:t>
            </w:r>
          </w:p>
          <w:p w:rsidR="00665737" w:rsidRPr="00B72999" w:rsidRDefault="00665737" w:rsidP="00B72999">
            <w:pPr>
              <w:spacing w:before="100" w:beforeAutospacing="1" w:after="100" w:afterAutospacing="1" w:line="276" w:lineRule="auto"/>
              <w:jc w:val="both"/>
            </w:pPr>
            <w:r w:rsidRPr="00B72999">
              <w:t>3</w:t>
            </w:r>
          </w:p>
          <w:p w:rsidR="00665737" w:rsidRPr="00B72999" w:rsidRDefault="00665737" w:rsidP="00B72999">
            <w:pPr>
              <w:spacing w:before="100" w:beforeAutospacing="1" w:after="100" w:afterAutospacing="1" w:line="276" w:lineRule="auto"/>
              <w:jc w:val="both"/>
            </w:pPr>
            <w:r w:rsidRPr="00B72999">
              <w:t>5</w:t>
            </w:r>
          </w:p>
          <w:p w:rsidR="00665737" w:rsidRPr="00B72999" w:rsidRDefault="00665737" w:rsidP="00B72999">
            <w:pPr>
              <w:spacing w:before="100" w:beforeAutospacing="1" w:after="100" w:afterAutospacing="1" w:line="276" w:lineRule="auto"/>
              <w:jc w:val="both"/>
            </w:pPr>
            <w:r w:rsidRPr="00B72999">
              <w:t>2</w:t>
            </w:r>
          </w:p>
          <w:p w:rsidR="00665737" w:rsidRPr="00B72999" w:rsidRDefault="00665737" w:rsidP="00B72999">
            <w:pPr>
              <w:spacing w:before="100" w:beforeAutospacing="1" w:after="100" w:afterAutospacing="1" w:line="276" w:lineRule="auto"/>
              <w:jc w:val="both"/>
            </w:pPr>
            <w:r w:rsidRPr="00B72999">
              <w:t>1</w:t>
            </w:r>
          </w:p>
        </w:tc>
      </w:tr>
    </w:tbl>
    <w:p w:rsidR="00665737" w:rsidRPr="00B72999" w:rsidRDefault="00665737" w:rsidP="00B72999">
      <w:pPr>
        <w:spacing w:before="100" w:beforeAutospacing="1" w:after="100" w:afterAutospacing="1" w:line="276" w:lineRule="auto"/>
        <w:jc w:val="both"/>
      </w:pPr>
      <w:r w:rsidRPr="00B72999">
        <w:t>This company has 750,000</w:t>
      </w:r>
      <w:r w:rsidR="003C1BC7">
        <w:t xml:space="preserve"> </w:t>
      </w:r>
      <w:r w:rsidR="009C6506">
        <w:t>dollar</w:t>
      </w:r>
      <w:r w:rsidR="003C1BC7">
        <w:t>s</w:t>
      </w:r>
      <w:r w:rsidRPr="00B72999">
        <w:t xml:space="preserve"> available for investment projects, 3 and 4 are mutually exclusive.  All of the projects are divisible.  Which group should be selected in order to maximise the NPV.  Indicate this NPV figure.</w:t>
      </w:r>
    </w:p>
    <w:p w:rsidR="00665737" w:rsidRPr="00B72999" w:rsidRDefault="00665737" w:rsidP="00B72999">
      <w:pPr>
        <w:spacing w:before="100" w:beforeAutospacing="1" w:after="100" w:afterAutospacing="1" w:line="276" w:lineRule="auto"/>
        <w:jc w:val="both"/>
        <w:rPr>
          <w:b/>
          <w:bCs/>
        </w:rPr>
      </w:pPr>
      <w:r w:rsidRPr="00B72999">
        <w:rPr>
          <w:b/>
          <w:bCs/>
        </w:rPr>
        <w:t>Solution</w:t>
      </w:r>
    </w:p>
    <w:p w:rsidR="00665737" w:rsidRPr="00B72999" w:rsidRDefault="00665737" w:rsidP="00B72999">
      <w:pPr>
        <w:spacing w:before="100" w:beforeAutospacing="1" w:after="100" w:afterAutospacing="1" w:line="276" w:lineRule="auto"/>
        <w:jc w:val="both"/>
      </w:pPr>
      <w:r w:rsidRPr="00B72999">
        <w:lastRenderedPageBreak/>
        <w:t>Using P.I. to rank the projects in order of preference 5, 4, 2, 1, 3.</w:t>
      </w:r>
    </w:p>
    <w:p w:rsidR="00665737" w:rsidRPr="00B72999" w:rsidRDefault="00665737" w:rsidP="00B72999">
      <w:pPr>
        <w:spacing w:before="100" w:beforeAutospacing="1" w:after="100" w:afterAutospacing="1" w:line="276" w:lineRule="auto"/>
        <w:jc w:val="both"/>
      </w:pPr>
      <w:r w:rsidRPr="00B72999">
        <w:t>In order to maximise NPV, the following projects combination should be selected:</w:t>
      </w:r>
    </w:p>
    <w:p w:rsidR="00665737" w:rsidRPr="00B72999" w:rsidRDefault="009C69ED" w:rsidP="00B72999">
      <w:pPr>
        <w:spacing w:before="100" w:beforeAutospacing="1" w:after="100" w:afterAutospacing="1" w:line="276" w:lineRule="auto"/>
        <w:jc w:val="both"/>
      </w:pPr>
      <w:r>
        <w:tab/>
      </w:r>
      <w:r>
        <w:tab/>
      </w:r>
      <w:r>
        <w:tab/>
      </w:r>
      <w:r>
        <w:tab/>
      </w:r>
      <w:r>
        <w:tab/>
        <w:t xml:space="preserve">   </w:t>
      </w:r>
      <w:r w:rsidR="003C1BC7">
        <w:t>$</w:t>
      </w:r>
      <w:r>
        <w:t xml:space="preserve">                                 $</w:t>
      </w:r>
    </w:p>
    <w:p w:rsidR="00665737" w:rsidRPr="00B72999" w:rsidRDefault="00665737" w:rsidP="00B72999">
      <w:pPr>
        <w:spacing w:before="100" w:beforeAutospacing="1" w:after="100" w:afterAutospacing="1" w:line="276" w:lineRule="auto"/>
        <w:jc w:val="both"/>
      </w:pPr>
      <w:r w:rsidRPr="00B72999">
        <w:t>F</w:t>
      </w:r>
      <w:r w:rsidR="009C69ED">
        <w:t>unds available for investment</w:t>
      </w:r>
      <w:r w:rsidR="009C69ED">
        <w:tab/>
      </w:r>
      <w:r w:rsidRPr="00B72999">
        <w:t xml:space="preserve"> </w:t>
      </w:r>
      <w:r w:rsidR="009C69ED">
        <w:tab/>
      </w:r>
      <w:r w:rsidR="009C69ED">
        <w:tab/>
      </w:r>
      <w:r w:rsidR="009C69ED">
        <w:tab/>
      </w:r>
      <w:r w:rsidRPr="00B72999">
        <w:t>750,000</w:t>
      </w:r>
    </w:p>
    <w:p w:rsidR="00665737" w:rsidRPr="00B72999" w:rsidRDefault="009C69ED" w:rsidP="00B72999">
      <w:pPr>
        <w:spacing w:before="100" w:beforeAutospacing="1" w:after="100" w:afterAutospacing="1" w:line="276" w:lineRule="auto"/>
        <w:jc w:val="both"/>
      </w:pPr>
      <w:r>
        <w:t>Cost of project:</w:t>
      </w:r>
      <w:r>
        <w:tab/>
        <w:t xml:space="preserve"> 5.                    </w:t>
      </w:r>
      <w:r w:rsidR="00665737" w:rsidRPr="00B72999">
        <w:t>160,000</w:t>
      </w:r>
    </w:p>
    <w:p w:rsidR="00665737" w:rsidRPr="00B72999" w:rsidRDefault="00665737" w:rsidP="00B72999">
      <w:pPr>
        <w:spacing w:before="100" w:beforeAutospacing="1" w:after="100" w:afterAutospacing="1" w:line="276" w:lineRule="auto"/>
        <w:jc w:val="both"/>
      </w:pPr>
      <w:r w:rsidRPr="00B72999">
        <w:tab/>
      </w:r>
      <w:r w:rsidRPr="00B72999">
        <w:tab/>
      </w:r>
      <w:r w:rsidR="009C69ED">
        <w:tab/>
      </w:r>
      <w:r w:rsidRPr="00B72999">
        <w:t>4</w:t>
      </w:r>
      <w:r w:rsidRPr="00B72999">
        <w:tab/>
      </w:r>
      <w:r w:rsidRPr="00B72999">
        <w:tab/>
        <w:t>200,000</w:t>
      </w:r>
    </w:p>
    <w:p w:rsidR="00665737" w:rsidRPr="00B72999" w:rsidRDefault="00665737" w:rsidP="00B72999">
      <w:pPr>
        <w:spacing w:before="100" w:beforeAutospacing="1" w:after="100" w:afterAutospacing="1" w:line="276" w:lineRule="auto"/>
        <w:jc w:val="both"/>
      </w:pPr>
      <w:r w:rsidRPr="00B72999">
        <w:tab/>
      </w:r>
      <w:r w:rsidRPr="00B72999">
        <w:tab/>
      </w:r>
      <w:r w:rsidR="009C69ED">
        <w:tab/>
      </w:r>
      <w:r w:rsidRPr="00B72999">
        <w:t>2</w:t>
      </w:r>
      <w:r w:rsidRPr="00B72999">
        <w:tab/>
      </w:r>
      <w:r w:rsidRPr="00B72999">
        <w:tab/>
        <w:t>100,000</w:t>
      </w:r>
    </w:p>
    <w:p w:rsidR="00665737" w:rsidRPr="00B72999" w:rsidRDefault="00665737" w:rsidP="00B72999">
      <w:pPr>
        <w:spacing w:before="100" w:beforeAutospacing="1" w:after="100" w:afterAutospacing="1" w:line="276" w:lineRule="auto"/>
        <w:jc w:val="both"/>
      </w:pPr>
      <w:r w:rsidRPr="00B72999">
        <w:tab/>
      </w:r>
      <w:r w:rsidRPr="00B72999">
        <w:tab/>
      </w:r>
      <w:r w:rsidR="009C69ED">
        <w:tab/>
      </w:r>
      <w:r w:rsidRPr="00B72999">
        <w:t>1</w:t>
      </w:r>
      <w:r w:rsidRPr="00B72999">
        <w:tab/>
      </w:r>
      <w:r w:rsidRPr="00B72999">
        <w:tab/>
      </w:r>
      <w:r w:rsidRPr="00B72999">
        <w:rPr>
          <w:u w:val="single"/>
        </w:rPr>
        <w:t>290,000</w:t>
      </w:r>
      <w:r w:rsidRPr="00B72999">
        <w:tab/>
      </w:r>
      <w:r w:rsidRPr="00B72999">
        <w:tab/>
      </w:r>
      <w:r w:rsidRPr="00B72999">
        <w:rPr>
          <w:u w:val="single"/>
        </w:rPr>
        <w:t>(750,000)</w:t>
      </w:r>
    </w:p>
    <w:p w:rsidR="00665737" w:rsidRPr="00B72999" w:rsidRDefault="00665737" w:rsidP="00B72999">
      <w:pPr>
        <w:spacing w:before="100" w:beforeAutospacing="1" w:after="100" w:afterAutospacing="1" w:line="276" w:lineRule="auto"/>
        <w:jc w:val="both"/>
        <w:rPr>
          <w:u w:val="double"/>
        </w:rPr>
      </w:pPr>
      <w:r w:rsidRPr="00B72999">
        <w:tab/>
      </w:r>
      <w:r w:rsidRPr="00B72999">
        <w:tab/>
      </w:r>
      <w:r w:rsidRPr="00B72999">
        <w:tab/>
      </w:r>
      <w:r w:rsidRPr="00B72999">
        <w:tab/>
      </w:r>
      <w:r w:rsidRPr="00B72999">
        <w:tab/>
      </w:r>
      <w:r w:rsidRPr="00B72999">
        <w:tab/>
        <w:t xml:space="preserve"> </w:t>
      </w:r>
      <w:r w:rsidR="009C69ED">
        <w:tab/>
        <w:t xml:space="preserve">              </w:t>
      </w:r>
      <w:r w:rsidRPr="00B72999">
        <w:t xml:space="preserve">  </w:t>
      </w:r>
      <w:r w:rsidRPr="00B72999">
        <w:rPr>
          <w:u w:val="double"/>
        </w:rPr>
        <w:t>NIL</w:t>
      </w:r>
    </w:p>
    <w:p w:rsidR="00665737" w:rsidRPr="00B72999" w:rsidRDefault="00665737" w:rsidP="00B72999">
      <w:pPr>
        <w:spacing w:before="100" w:beforeAutospacing="1" w:after="100" w:afterAutospacing="1" w:line="276" w:lineRule="auto"/>
        <w:jc w:val="both"/>
      </w:pPr>
      <w:r w:rsidRPr="00B72999">
        <w:t>NPV</w:t>
      </w:r>
      <w:r w:rsidRPr="00B72999">
        <w:tab/>
        <w:t>=</w:t>
      </w:r>
      <w:r w:rsidRPr="00B72999">
        <w:tab/>
        <w:t xml:space="preserve">90,000 + 100,000 + 40,000 + </w:t>
      </w:r>
      <w:r w:rsidRPr="00B72999">
        <w:rPr>
          <w:position w:val="-22"/>
        </w:rPr>
        <w:object w:dxaOrig="1400" w:dyaOrig="520">
          <v:shape id="_x0000_i1086" type="#_x0000_t75" style="width:70pt;height:26pt" o:ole="">
            <v:imagedata r:id="rId29" o:title=""/>
          </v:shape>
          <o:OLEObject Type="Embed" ProgID="Equation.3" ShapeID="_x0000_i1086" DrawAspect="Content" ObjectID="_1760014324" r:id="rId30"/>
        </w:object>
      </w:r>
      <w:r w:rsidRPr="00B72999">
        <w:t xml:space="preserve"> = 317,000</w:t>
      </w:r>
    </w:p>
    <w:p w:rsidR="00A52B8A" w:rsidRPr="00B72999" w:rsidRDefault="00A52B8A" w:rsidP="00B72999">
      <w:pPr>
        <w:spacing w:before="100" w:beforeAutospacing="1" w:after="100" w:afterAutospacing="1" w:line="276" w:lineRule="auto"/>
        <w:jc w:val="both"/>
        <w:rPr>
          <w:b/>
          <w:bCs/>
        </w:rPr>
      </w:pPr>
      <w:r w:rsidRPr="00B72999">
        <w:rPr>
          <w:b/>
          <w:bCs/>
        </w:rPr>
        <w:t>Advantages of profitability index</w:t>
      </w:r>
    </w:p>
    <w:p w:rsidR="00A52B8A" w:rsidRPr="00B72999" w:rsidRDefault="0072002A" w:rsidP="00B72999">
      <w:pPr>
        <w:spacing w:before="100" w:beforeAutospacing="1" w:after="100" w:afterAutospacing="1" w:line="276" w:lineRule="auto"/>
        <w:jc w:val="both"/>
      </w:pPr>
      <w:r>
        <w:t xml:space="preserve">1. </w:t>
      </w:r>
      <w:r w:rsidR="00A52B8A" w:rsidRPr="00B72999">
        <w:t>Simple to use and understand.</w:t>
      </w:r>
    </w:p>
    <w:p w:rsidR="00A52B8A" w:rsidRPr="00B72999" w:rsidRDefault="0072002A" w:rsidP="00B72999">
      <w:pPr>
        <w:spacing w:before="100" w:beforeAutospacing="1" w:after="100" w:afterAutospacing="1" w:line="276" w:lineRule="auto"/>
        <w:ind w:left="720" w:hanging="720"/>
        <w:jc w:val="both"/>
      </w:pPr>
      <w:r>
        <w:t xml:space="preserve">2. </w:t>
      </w:r>
      <w:r w:rsidR="00A52B8A" w:rsidRPr="00B72999">
        <w:t>The element of NPV in the venture will indicate which venture is more powerful as the most profitable venture will have the highest P.I. as the difference or net P.I. will continue to the company’s profitability.</w:t>
      </w:r>
    </w:p>
    <w:p w:rsidR="00A52B8A" w:rsidRPr="00B72999" w:rsidRDefault="0072002A" w:rsidP="00B72999">
      <w:pPr>
        <w:spacing w:before="100" w:beforeAutospacing="1" w:after="100" w:afterAutospacing="1" w:line="276" w:lineRule="auto"/>
        <w:ind w:left="720" w:hanging="720"/>
        <w:jc w:val="both"/>
      </w:pPr>
      <w:r>
        <w:t xml:space="preserve">3. </w:t>
      </w:r>
      <w:r w:rsidR="00A52B8A" w:rsidRPr="00B72999">
        <w:t>It acknowledges time value for money and at the same time the NPV of a venture at its present value which is consistent with investment appraisal requirements.</w:t>
      </w:r>
    </w:p>
    <w:p w:rsidR="00A52B8A" w:rsidRPr="00B72999" w:rsidRDefault="00A52B8A" w:rsidP="00B72999">
      <w:pPr>
        <w:spacing w:before="100" w:beforeAutospacing="1" w:after="100" w:afterAutospacing="1" w:line="276" w:lineRule="auto"/>
        <w:jc w:val="both"/>
        <w:rPr>
          <w:b/>
          <w:bCs/>
        </w:rPr>
      </w:pPr>
      <w:r w:rsidRPr="00B72999">
        <w:rPr>
          <w:b/>
          <w:bCs/>
        </w:rPr>
        <w:t>Disadvantages of profitability index</w:t>
      </w:r>
    </w:p>
    <w:p w:rsidR="00A52B8A" w:rsidRPr="00B72999" w:rsidRDefault="0072002A" w:rsidP="00B72999">
      <w:pPr>
        <w:spacing w:before="100" w:beforeAutospacing="1" w:after="100" w:afterAutospacing="1" w:line="276" w:lineRule="auto"/>
        <w:ind w:left="720" w:hanging="720"/>
        <w:jc w:val="both"/>
      </w:pPr>
      <w:r>
        <w:t xml:space="preserve">1. </w:t>
      </w:r>
      <w:r w:rsidR="00A52B8A" w:rsidRPr="00B72999">
        <w:t>It may be useful under conditions of uncertain cost of finance used to discount inflows and yet this cost is a complex item due to the implicit and explicit element.</w:t>
      </w:r>
    </w:p>
    <w:p w:rsidR="00A52B8A" w:rsidRPr="00B72999" w:rsidRDefault="0072002A" w:rsidP="00B72999">
      <w:pPr>
        <w:spacing w:before="100" w:beforeAutospacing="1" w:after="100" w:afterAutospacing="1" w:line="276" w:lineRule="auto"/>
        <w:ind w:left="720" w:hanging="720"/>
        <w:jc w:val="both"/>
      </w:pPr>
      <w:r>
        <w:t xml:space="preserve">2. </w:t>
      </w:r>
      <w:r w:rsidR="00A52B8A" w:rsidRPr="00B72999">
        <w:t>It may be difficult to ascertain if the economic life of a venture is long and it yields large inflows because their discounting may call for use of computers that are expensive.</w:t>
      </w:r>
    </w:p>
    <w:p w:rsidR="00310261" w:rsidRPr="00B72999" w:rsidRDefault="00310261" w:rsidP="00B72999">
      <w:pPr>
        <w:spacing w:before="100" w:beforeAutospacing="1" w:after="100" w:afterAutospacing="1" w:line="276" w:lineRule="auto"/>
        <w:jc w:val="both"/>
        <w:rPr>
          <w:b/>
          <w:bCs/>
        </w:rPr>
      </w:pPr>
      <w:r w:rsidRPr="00B72999">
        <w:rPr>
          <w:b/>
          <w:bCs/>
        </w:rPr>
        <w:t>COMPARISON OF METHODS</w:t>
      </w:r>
    </w:p>
    <w:p w:rsidR="00310261" w:rsidRPr="00B72999" w:rsidRDefault="00310261" w:rsidP="00B72999">
      <w:pPr>
        <w:spacing w:before="100" w:beforeAutospacing="1" w:after="100" w:afterAutospacing="1" w:line="276" w:lineRule="auto"/>
        <w:jc w:val="both"/>
      </w:pPr>
      <w:r w:rsidRPr="00B72999">
        <w:lastRenderedPageBreak/>
        <w:t>Both traditional and modern methods will show or indicate strong weaknesses such that a company cannot use either to select a viable venture and for this reason the selection of the investment will depend on which method the company has identified it can meet its investment needs.  The choice should not be limited to one method but at least 2 modern methods.  In all, when ranking projects, a conflict will rise between IRR and NPV especially under the following conditions:</w:t>
      </w:r>
    </w:p>
    <w:p w:rsidR="00310261" w:rsidRPr="00B72999" w:rsidRDefault="00310261" w:rsidP="00B72999">
      <w:pPr>
        <w:spacing w:before="100" w:beforeAutospacing="1" w:after="100" w:afterAutospacing="1" w:line="276" w:lineRule="auto"/>
        <w:jc w:val="both"/>
      </w:pPr>
      <w:r w:rsidRPr="00B72999">
        <w:t>i)</w:t>
      </w:r>
      <w:r w:rsidRPr="00B72999">
        <w:tab/>
        <w:t>If the lives of the projects are different.</w:t>
      </w:r>
    </w:p>
    <w:p w:rsidR="00310261" w:rsidRPr="00B72999" w:rsidRDefault="00310261" w:rsidP="00B72999">
      <w:pPr>
        <w:spacing w:before="100" w:beforeAutospacing="1" w:after="100" w:afterAutospacing="1" w:line="276" w:lineRule="auto"/>
        <w:jc w:val="both"/>
      </w:pPr>
      <w:r w:rsidRPr="00B72999">
        <w:t>ii)</w:t>
      </w:r>
      <w:r w:rsidRPr="00B72999">
        <w:tab/>
        <w:t>Where the cash outlay is larger than the other.</w:t>
      </w:r>
    </w:p>
    <w:p w:rsidR="0060756F" w:rsidRDefault="00310261" w:rsidP="00E370A8">
      <w:pPr>
        <w:pStyle w:val="ListParagraph"/>
        <w:numPr>
          <w:ilvl w:val="0"/>
          <w:numId w:val="18"/>
        </w:numPr>
        <w:spacing w:before="100" w:beforeAutospacing="1" w:after="100" w:afterAutospacing="1" w:line="276" w:lineRule="auto"/>
        <w:jc w:val="both"/>
      </w:pPr>
      <w:r w:rsidRPr="00B72999">
        <w:t>When the cash flow pattern differs i.e the cash flows of one project may overtime increase while those of the other decrease.  In this case NPV may give consistently correct solution especially so because it does not yield multiple rates.</w:t>
      </w:r>
    </w:p>
    <w:p w:rsidR="00786F40" w:rsidRDefault="00786F40" w:rsidP="00E370A8">
      <w:pPr>
        <w:spacing w:before="100" w:beforeAutospacing="1" w:after="100" w:afterAutospacing="1" w:line="276" w:lineRule="auto"/>
        <w:jc w:val="both"/>
        <w:rPr>
          <w:b/>
        </w:rPr>
      </w:pPr>
    </w:p>
    <w:p w:rsidR="00E370A8" w:rsidRDefault="00E370A8" w:rsidP="00E370A8">
      <w:pPr>
        <w:spacing w:before="100" w:beforeAutospacing="1" w:after="100" w:afterAutospacing="1" w:line="276" w:lineRule="auto"/>
        <w:jc w:val="both"/>
        <w:rPr>
          <w:b/>
        </w:rPr>
      </w:pPr>
      <w:r w:rsidRPr="00E370A8">
        <w:rPr>
          <w:b/>
        </w:rPr>
        <w:t>REFERENCES</w:t>
      </w:r>
    </w:p>
    <w:p w:rsidR="004B0DF3" w:rsidRPr="00EB07E3" w:rsidRDefault="004B0DF3" w:rsidP="004B0DF3">
      <w:pPr>
        <w:autoSpaceDE w:val="0"/>
        <w:autoSpaceDN w:val="0"/>
        <w:adjustRightInd w:val="0"/>
        <w:spacing w:after="60"/>
        <w:rPr>
          <w:rFonts w:eastAsiaTheme="minorHAnsi"/>
          <w:color w:val="000000"/>
        </w:rPr>
      </w:pPr>
      <w:r w:rsidRPr="00EB07E3">
        <w:rPr>
          <w:rFonts w:eastAsiaTheme="minorHAnsi"/>
          <w:color w:val="000000"/>
        </w:rPr>
        <w:t>CFA level II, Corporate Finance, Portfolio Management and Equity Module</w:t>
      </w:r>
    </w:p>
    <w:p w:rsidR="004B0DF3" w:rsidRDefault="004B0DF3" w:rsidP="004B0DF3">
      <w:pPr>
        <w:autoSpaceDE w:val="0"/>
        <w:autoSpaceDN w:val="0"/>
        <w:adjustRightInd w:val="0"/>
        <w:spacing w:line="360" w:lineRule="auto"/>
        <w:jc w:val="both"/>
        <w:rPr>
          <w:rFonts w:ascii="TimesNewRomanPSMT" w:hAnsi="TimesNewRomanPSMT" w:cs="TimesNewRomanPSMT"/>
          <w:color w:val="0F1111"/>
        </w:rPr>
      </w:pPr>
    </w:p>
    <w:p w:rsidR="004B0DF3" w:rsidRDefault="004B0DF3" w:rsidP="004B0DF3">
      <w:pPr>
        <w:autoSpaceDE w:val="0"/>
        <w:autoSpaceDN w:val="0"/>
        <w:adjustRightInd w:val="0"/>
        <w:spacing w:line="360" w:lineRule="auto"/>
        <w:jc w:val="both"/>
        <w:rPr>
          <w:rFonts w:ascii="TimesNewRomanPSMT" w:hAnsi="TimesNewRomanPSMT" w:cs="TimesNewRomanPSMT"/>
          <w:color w:val="0F1111"/>
        </w:rPr>
      </w:pPr>
      <w:bookmarkStart w:id="0" w:name="_GoBack"/>
      <w:bookmarkEnd w:id="0"/>
      <w:r>
        <w:rPr>
          <w:rFonts w:ascii="TimesNewRomanPSMT" w:hAnsi="TimesNewRomanPSMT" w:cs="TimesNewRomanPSMT"/>
          <w:color w:val="0F1111"/>
        </w:rPr>
        <w:t xml:space="preserve">Fundamental of Financial Management Eugene F. Brigham, Joel F. Huston, 2018, </w:t>
      </w:r>
    </w:p>
    <w:p w:rsidR="004B0DF3" w:rsidRDefault="004B0DF3" w:rsidP="004B0DF3">
      <w:pPr>
        <w:autoSpaceDE w:val="0"/>
        <w:autoSpaceDN w:val="0"/>
        <w:adjustRightInd w:val="0"/>
        <w:spacing w:line="360" w:lineRule="auto"/>
        <w:jc w:val="both"/>
        <w:rPr>
          <w:rFonts w:ascii="TimesNewRomanPSMT" w:hAnsi="TimesNewRomanPSMT" w:cs="TimesNewRomanPSMT"/>
          <w:color w:val="0F1111"/>
        </w:rPr>
      </w:pPr>
      <w:r>
        <w:rPr>
          <w:rFonts w:ascii="TimesNewRomanPSMT" w:hAnsi="TimesNewRomanPSMT" w:cs="TimesNewRomanPSMT"/>
          <w:color w:val="0F1111"/>
        </w:rPr>
        <w:t>, Cengage Learning India, New Delhi.</w:t>
      </w:r>
    </w:p>
    <w:p w:rsidR="004B0DF3" w:rsidRDefault="004B0DF3" w:rsidP="004B0DF3">
      <w:pPr>
        <w:autoSpaceDE w:val="0"/>
        <w:autoSpaceDN w:val="0"/>
        <w:adjustRightInd w:val="0"/>
        <w:spacing w:line="360" w:lineRule="auto"/>
        <w:jc w:val="both"/>
        <w:rPr>
          <w:rFonts w:ascii="TimesNewRomanPSMT" w:hAnsi="TimesNewRomanPSMT" w:cs="TimesNewRomanPSMT"/>
          <w:color w:val="0F1111"/>
        </w:rPr>
      </w:pPr>
    </w:p>
    <w:p w:rsidR="004B0DF3" w:rsidRDefault="004B0DF3" w:rsidP="004B0DF3">
      <w:pPr>
        <w:autoSpaceDE w:val="0"/>
        <w:autoSpaceDN w:val="0"/>
        <w:adjustRightInd w:val="0"/>
        <w:spacing w:line="360" w:lineRule="auto"/>
        <w:jc w:val="both"/>
        <w:rPr>
          <w:rFonts w:ascii="TimesNewRomanPSMT" w:hAnsi="TimesNewRomanPSMT" w:cs="TimesNewRomanPSMT"/>
          <w:color w:val="0F1111"/>
        </w:rPr>
      </w:pPr>
      <w:r>
        <w:rPr>
          <w:rFonts w:ascii="TimesNewRomanPSMT" w:hAnsi="TimesNewRomanPSMT" w:cs="TimesNewRomanPSMT"/>
          <w:color w:val="0F1111"/>
        </w:rPr>
        <w:t xml:space="preserve">Principles of Corporate Finance, Richard Brealey, Stewart Myres &amp; Franklin Allen, 2019, </w:t>
      </w:r>
    </w:p>
    <w:p w:rsidR="004B0DF3" w:rsidRDefault="004B0DF3" w:rsidP="004B0DF3">
      <w:pPr>
        <w:spacing w:line="360" w:lineRule="auto"/>
        <w:jc w:val="both"/>
      </w:pPr>
      <w:r>
        <w:rPr>
          <w:rFonts w:ascii="TimesNewRomanPSMT" w:hAnsi="TimesNewRomanPSMT" w:cs="TimesNewRomanPSMT"/>
          <w:color w:val="0F1111"/>
        </w:rPr>
        <w:t>Mc Graw Hill, New Delhi .</w:t>
      </w:r>
    </w:p>
    <w:p w:rsidR="00EB07E3" w:rsidRPr="00EB07E3" w:rsidRDefault="00EB07E3" w:rsidP="00EB07E3">
      <w:pPr>
        <w:autoSpaceDE w:val="0"/>
        <w:autoSpaceDN w:val="0"/>
        <w:adjustRightInd w:val="0"/>
        <w:rPr>
          <w:rFonts w:ascii="Arial" w:eastAsiaTheme="minorHAnsi" w:hAnsi="Arial" w:cs="Arial"/>
          <w:color w:val="000000"/>
        </w:rPr>
      </w:pPr>
    </w:p>
    <w:p w:rsidR="00EB07E3" w:rsidRDefault="00EB07E3" w:rsidP="00EB07E3">
      <w:pPr>
        <w:autoSpaceDE w:val="0"/>
        <w:autoSpaceDN w:val="0"/>
        <w:adjustRightInd w:val="0"/>
        <w:spacing w:after="60"/>
        <w:rPr>
          <w:rFonts w:eastAsiaTheme="minorHAnsi"/>
          <w:color w:val="000000"/>
        </w:rPr>
      </w:pPr>
    </w:p>
    <w:sectPr w:rsidR="00EB07E3">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F5C" w:rsidRDefault="00764F5C" w:rsidP="002D161C">
      <w:r>
        <w:separator/>
      </w:r>
    </w:p>
  </w:endnote>
  <w:endnote w:type="continuationSeparator" w:id="0">
    <w:p w:rsidR="00764F5C" w:rsidRDefault="00764F5C" w:rsidP="002D16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1883850"/>
      <w:docPartObj>
        <w:docPartGallery w:val="Page Numbers (Bottom of Page)"/>
        <w:docPartUnique/>
      </w:docPartObj>
    </w:sdtPr>
    <w:sdtEndPr>
      <w:rPr>
        <w:noProof/>
      </w:rPr>
    </w:sdtEndPr>
    <w:sdtContent>
      <w:p w:rsidR="00323E90" w:rsidRDefault="00323E90">
        <w:pPr>
          <w:pStyle w:val="Footer"/>
          <w:jc w:val="center"/>
        </w:pPr>
        <w:r>
          <w:fldChar w:fldCharType="begin"/>
        </w:r>
        <w:r>
          <w:instrText xml:space="preserve"> PAGE   \* MERGEFORMAT </w:instrText>
        </w:r>
        <w:r>
          <w:fldChar w:fldCharType="separate"/>
        </w:r>
        <w:r w:rsidR="00D21C55">
          <w:rPr>
            <w:noProof/>
          </w:rPr>
          <w:t>18</w:t>
        </w:r>
        <w:r>
          <w:rPr>
            <w:noProof/>
          </w:rPr>
          <w:fldChar w:fldCharType="end"/>
        </w:r>
      </w:p>
    </w:sdtContent>
  </w:sdt>
  <w:p w:rsidR="00323E90" w:rsidRDefault="00323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F5C" w:rsidRDefault="00764F5C" w:rsidP="002D161C">
      <w:r>
        <w:separator/>
      </w:r>
    </w:p>
  </w:footnote>
  <w:footnote w:type="continuationSeparator" w:id="0">
    <w:p w:rsidR="00764F5C" w:rsidRDefault="00764F5C" w:rsidP="002D16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F04513E"/>
    <w:multiLevelType w:val="hybridMultilevel"/>
    <w:tmpl w:val="F3EF1ED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234BE3"/>
    <w:multiLevelType w:val="hybridMultilevel"/>
    <w:tmpl w:val="3727A18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E156AD4"/>
    <w:multiLevelType w:val="multilevel"/>
    <w:tmpl w:val="FE0CAE92"/>
    <w:lvl w:ilvl="0">
      <w:start w:val="1"/>
      <w:numFmt w:val="upperLetter"/>
      <w:lvlText w:val=""/>
      <w:lvlJc w:val="left"/>
    </w:lvl>
    <w:lvl w:ilvl="1">
      <w:start w:val="1"/>
      <w:numFmt w:val="lowerRoman"/>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42A47DA"/>
    <w:multiLevelType w:val="hybridMultilevel"/>
    <w:tmpl w:val="662C468C"/>
    <w:lvl w:ilvl="0" w:tplc="C8CE1F64">
      <w:start w:val="1"/>
      <w:numFmt w:val="decimal"/>
      <w:lvlText w:val="%1."/>
      <w:lvlJc w:val="left"/>
      <w:pPr>
        <w:tabs>
          <w:tab w:val="num" w:pos="720"/>
        </w:tabs>
        <w:ind w:left="720" w:hanging="360"/>
      </w:pPr>
    </w:lvl>
    <w:lvl w:ilvl="1" w:tplc="8FAC64EC" w:tentative="1">
      <w:start w:val="1"/>
      <w:numFmt w:val="decimal"/>
      <w:lvlText w:val="%2."/>
      <w:lvlJc w:val="left"/>
      <w:pPr>
        <w:tabs>
          <w:tab w:val="num" w:pos="1440"/>
        </w:tabs>
        <w:ind w:left="1440" w:hanging="360"/>
      </w:pPr>
    </w:lvl>
    <w:lvl w:ilvl="2" w:tplc="0CAA23B2" w:tentative="1">
      <w:start w:val="1"/>
      <w:numFmt w:val="decimal"/>
      <w:lvlText w:val="%3."/>
      <w:lvlJc w:val="left"/>
      <w:pPr>
        <w:tabs>
          <w:tab w:val="num" w:pos="2160"/>
        </w:tabs>
        <w:ind w:left="2160" w:hanging="360"/>
      </w:pPr>
    </w:lvl>
    <w:lvl w:ilvl="3" w:tplc="C888B658" w:tentative="1">
      <w:start w:val="1"/>
      <w:numFmt w:val="decimal"/>
      <w:lvlText w:val="%4."/>
      <w:lvlJc w:val="left"/>
      <w:pPr>
        <w:tabs>
          <w:tab w:val="num" w:pos="2880"/>
        </w:tabs>
        <w:ind w:left="2880" w:hanging="360"/>
      </w:pPr>
    </w:lvl>
    <w:lvl w:ilvl="4" w:tplc="BE1CB692" w:tentative="1">
      <w:start w:val="1"/>
      <w:numFmt w:val="decimal"/>
      <w:lvlText w:val="%5."/>
      <w:lvlJc w:val="left"/>
      <w:pPr>
        <w:tabs>
          <w:tab w:val="num" w:pos="3600"/>
        </w:tabs>
        <w:ind w:left="3600" w:hanging="360"/>
      </w:pPr>
    </w:lvl>
    <w:lvl w:ilvl="5" w:tplc="7D6C24BA" w:tentative="1">
      <w:start w:val="1"/>
      <w:numFmt w:val="decimal"/>
      <w:lvlText w:val="%6."/>
      <w:lvlJc w:val="left"/>
      <w:pPr>
        <w:tabs>
          <w:tab w:val="num" w:pos="4320"/>
        </w:tabs>
        <w:ind w:left="4320" w:hanging="360"/>
      </w:pPr>
    </w:lvl>
    <w:lvl w:ilvl="6" w:tplc="6D9EDE8C" w:tentative="1">
      <w:start w:val="1"/>
      <w:numFmt w:val="decimal"/>
      <w:lvlText w:val="%7."/>
      <w:lvlJc w:val="left"/>
      <w:pPr>
        <w:tabs>
          <w:tab w:val="num" w:pos="5040"/>
        </w:tabs>
        <w:ind w:left="5040" w:hanging="360"/>
      </w:pPr>
    </w:lvl>
    <w:lvl w:ilvl="7" w:tplc="3AC2B100" w:tentative="1">
      <w:start w:val="1"/>
      <w:numFmt w:val="decimal"/>
      <w:lvlText w:val="%8."/>
      <w:lvlJc w:val="left"/>
      <w:pPr>
        <w:tabs>
          <w:tab w:val="num" w:pos="5760"/>
        </w:tabs>
        <w:ind w:left="5760" w:hanging="360"/>
      </w:pPr>
    </w:lvl>
    <w:lvl w:ilvl="8" w:tplc="F0CEC62E" w:tentative="1">
      <w:start w:val="1"/>
      <w:numFmt w:val="decimal"/>
      <w:lvlText w:val="%9."/>
      <w:lvlJc w:val="left"/>
      <w:pPr>
        <w:tabs>
          <w:tab w:val="num" w:pos="6480"/>
        </w:tabs>
        <w:ind w:left="6480" w:hanging="360"/>
      </w:pPr>
    </w:lvl>
  </w:abstractNum>
  <w:abstractNum w:abstractNumId="4" w15:restartNumberingAfterBreak="0">
    <w:nsid w:val="18524960"/>
    <w:multiLevelType w:val="hybridMultilevel"/>
    <w:tmpl w:val="9F224DE6"/>
    <w:lvl w:ilvl="0" w:tplc="F970E250">
      <w:start w:val="1"/>
      <w:numFmt w:val="lowerRoman"/>
      <w:lvlText w:val="%1)"/>
      <w:lvlJc w:val="left"/>
      <w:pPr>
        <w:ind w:left="1080" w:hanging="720"/>
      </w:pPr>
      <w:rPr>
        <w:rFonts w:hint="default"/>
        <w:color w:val="1E18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58417E"/>
    <w:multiLevelType w:val="hybridMultilevel"/>
    <w:tmpl w:val="76DA253C"/>
    <w:lvl w:ilvl="0" w:tplc="D94A7A00">
      <w:start w:val="2"/>
      <w:numFmt w:val="decimal"/>
      <w:lvlText w:val="%1."/>
      <w:lvlJc w:val="left"/>
      <w:pPr>
        <w:tabs>
          <w:tab w:val="num" w:pos="720"/>
        </w:tabs>
        <w:ind w:left="720" w:hanging="360"/>
      </w:pPr>
    </w:lvl>
    <w:lvl w:ilvl="1" w:tplc="E6B43DBE" w:tentative="1">
      <w:start w:val="1"/>
      <w:numFmt w:val="decimal"/>
      <w:lvlText w:val="%2."/>
      <w:lvlJc w:val="left"/>
      <w:pPr>
        <w:tabs>
          <w:tab w:val="num" w:pos="1440"/>
        </w:tabs>
        <w:ind w:left="1440" w:hanging="360"/>
      </w:pPr>
    </w:lvl>
    <w:lvl w:ilvl="2" w:tplc="F6D85AB8" w:tentative="1">
      <w:start w:val="1"/>
      <w:numFmt w:val="decimal"/>
      <w:lvlText w:val="%3."/>
      <w:lvlJc w:val="left"/>
      <w:pPr>
        <w:tabs>
          <w:tab w:val="num" w:pos="2160"/>
        </w:tabs>
        <w:ind w:left="2160" w:hanging="360"/>
      </w:pPr>
    </w:lvl>
    <w:lvl w:ilvl="3" w:tplc="D3A6306E" w:tentative="1">
      <w:start w:val="1"/>
      <w:numFmt w:val="decimal"/>
      <w:lvlText w:val="%4."/>
      <w:lvlJc w:val="left"/>
      <w:pPr>
        <w:tabs>
          <w:tab w:val="num" w:pos="2880"/>
        </w:tabs>
        <w:ind w:left="2880" w:hanging="360"/>
      </w:pPr>
    </w:lvl>
    <w:lvl w:ilvl="4" w:tplc="747E666A" w:tentative="1">
      <w:start w:val="1"/>
      <w:numFmt w:val="decimal"/>
      <w:lvlText w:val="%5."/>
      <w:lvlJc w:val="left"/>
      <w:pPr>
        <w:tabs>
          <w:tab w:val="num" w:pos="3600"/>
        </w:tabs>
        <w:ind w:left="3600" w:hanging="360"/>
      </w:pPr>
    </w:lvl>
    <w:lvl w:ilvl="5" w:tplc="478A0B7C" w:tentative="1">
      <w:start w:val="1"/>
      <w:numFmt w:val="decimal"/>
      <w:lvlText w:val="%6."/>
      <w:lvlJc w:val="left"/>
      <w:pPr>
        <w:tabs>
          <w:tab w:val="num" w:pos="4320"/>
        </w:tabs>
        <w:ind w:left="4320" w:hanging="360"/>
      </w:pPr>
    </w:lvl>
    <w:lvl w:ilvl="6" w:tplc="145C6B16" w:tentative="1">
      <w:start w:val="1"/>
      <w:numFmt w:val="decimal"/>
      <w:lvlText w:val="%7."/>
      <w:lvlJc w:val="left"/>
      <w:pPr>
        <w:tabs>
          <w:tab w:val="num" w:pos="5040"/>
        </w:tabs>
        <w:ind w:left="5040" w:hanging="360"/>
      </w:pPr>
    </w:lvl>
    <w:lvl w:ilvl="7" w:tplc="9A1EE1AA" w:tentative="1">
      <w:start w:val="1"/>
      <w:numFmt w:val="decimal"/>
      <w:lvlText w:val="%8."/>
      <w:lvlJc w:val="left"/>
      <w:pPr>
        <w:tabs>
          <w:tab w:val="num" w:pos="5760"/>
        </w:tabs>
        <w:ind w:left="5760" w:hanging="360"/>
      </w:pPr>
    </w:lvl>
    <w:lvl w:ilvl="8" w:tplc="CD002806" w:tentative="1">
      <w:start w:val="1"/>
      <w:numFmt w:val="decimal"/>
      <w:lvlText w:val="%9."/>
      <w:lvlJc w:val="left"/>
      <w:pPr>
        <w:tabs>
          <w:tab w:val="num" w:pos="6480"/>
        </w:tabs>
        <w:ind w:left="6480" w:hanging="360"/>
      </w:pPr>
    </w:lvl>
  </w:abstractNum>
  <w:abstractNum w:abstractNumId="6" w15:restartNumberingAfterBreak="0">
    <w:nsid w:val="260A0138"/>
    <w:multiLevelType w:val="hybridMultilevel"/>
    <w:tmpl w:val="BC9E89A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F4D81C"/>
    <w:multiLevelType w:val="hybridMultilevel"/>
    <w:tmpl w:val="7889DAF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7B314CA"/>
    <w:multiLevelType w:val="hybridMultilevel"/>
    <w:tmpl w:val="9C6E9448"/>
    <w:lvl w:ilvl="0" w:tplc="1270A3DC">
      <w:start w:val="1"/>
      <w:numFmt w:val="decimal"/>
      <w:lvlText w:val="%1."/>
      <w:lvlJc w:val="left"/>
      <w:pPr>
        <w:tabs>
          <w:tab w:val="num" w:pos="1080"/>
        </w:tabs>
        <w:ind w:left="1080" w:hanging="720"/>
      </w:pPr>
      <w:rPr>
        <w:rFonts w:hint="default"/>
      </w:rPr>
    </w:lvl>
    <w:lvl w:ilvl="1" w:tplc="08A4DB42">
      <w:start w:val="1"/>
      <w:numFmt w:val="lowerLetter"/>
      <w:lvlText w:val="(%2)"/>
      <w:lvlJc w:val="left"/>
      <w:pPr>
        <w:tabs>
          <w:tab w:val="num" w:pos="1860"/>
        </w:tabs>
        <w:ind w:left="1860" w:hanging="78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43083FBE"/>
    <w:multiLevelType w:val="hybridMultilevel"/>
    <w:tmpl w:val="07DA72E4"/>
    <w:lvl w:ilvl="0" w:tplc="316A377E">
      <w:start w:val="1"/>
      <w:numFmt w:val="decimal"/>
      <w:lvlText w:val="%1."/>
      <w:lvlJc w:val="left"/>
      <w:pPr>
        <w:tabs>
          <w:tab w:val="num" w:pos="720"/>
        </w:tabs>
        <w:ind w:left="720" w:hanging="360"/>
      </w:pPr>
      <w:rPr>
        <w:rFonts w:ascii="Times New Roman" w:eastAsiaTheme="minorHAnsi"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845360B"/>
    <w:multiLevelType w:val="hybridMultilevel"/>
    <w:tmpl w:val="08E45F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5B3756"/>
    <w:multiLevelType w:val="multilevel"/>
    <w:tmpl w:val="30B01DA0"/>
    <w:lvl w:ilvl="0">
      <w:start w:val="2"/>
      <w:numFmt w:val="decimal"/>
      <w:lvlText w:val="%1"/>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2" w15:restartNumberingAfterBreak="0">
    <w:nsid w:val="554A37A7"/>
    <w:multiLevelType w:val="multilevel"/>
    <w:tmpl w:val="7AAE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FB597D"/>
    <w:multiLevelType w:val="multilevel"/>
    <w:tmpl w:val="B2C0ED9E"/>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9845626"/>
    <w:multiLevelType w:val="hybridMultilevel"/>
    <w:tmpl w:val="01849CE2"/>
    <w:lvl w:ilvl="0" w:tplc="1270C458">
      <w:start w:val="1"/>
      <w:numFmt w:val="decimal"/>
      <w:lvlText w:val="%1."/>
      <w:lvlJc w:val="left"/>
      <w:pPr>
        <w:tabs>
          <w:tab w:val="num" w:pos="720"/>
        </w:tabs>
        <w:ind w:left="720" w:hanging="360"/>
      </w:pPr>
      <w:rPr>
        <w:rFonts w:ascii="Times New Roman" w:eastAsiaTheme="minorHAnsi" w:hAnsi="Times New Roman" w:cs="Times New Roman"/>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9FF528F"/>
    <w:multiLevelType w:val="hybridMultilevel"/>
    <w:tmpl w:val="DCDA5B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755FF9"/>
    <w:multiLevelType w:val="hybridMultilevel"/>
    <w:tmpl w:val="4A3767F7"/>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647767E0"/>
    <w:multiLevelType w:val="hybridMultilevel"/>
    <w:tmpl w:val="788047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9A5865"/>
    <w:multiLevelType w:val="hybridMultilevel"/>
    <w:tmpl w:val="6D0A0B23"/>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7003629D"/>
    <w:multiLevelType w:val="hybridMultilevel"/>
    <w:tmpl w:val="CFEE6B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AB71A98"/>
    <w:multiLevelType w:val="hybridMultilevel"/>
    <w:tmpl w:val="7FEAB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19"/>
  </w:num>
  <w:num w:numId="4">
    <w:abstractNumId w:val="9"/>
  </w:num>
  <w:num w:numId="5">
    <w:abstractNumId w:val="14"/>
  </w:num>
  <w:num w:numId="6">
    <w:abstractNumId w:val="2"/>
  </w:num>
  <w:num w:numId="7">
    <w:abstractNumId w:val="1"/>
  </w:num>
  <w:num w:numId="8">
    <w:abstractNumId w:val="0"/>
  </w:num>
  <w:num w:numId="9">
    <w:abstractNumId w:val="7"/>
  </w:num>
  <w:num w:numId="10">
    <w:abstractNumId w:val="16"/>
  </w:num>
  <w:num w:numId="11">
    <w:abstractNumId w:val="18"/>
  </w:num>
  <w:num w:numId="12">
    <w:abstractNumId w:val="8"/>
  </w:num>
  <w:num w:numId="13">
    <w:abstractNumId w:val="11"/>
  </w:num>
  <w:num w:numId="14">
    <w:abstractNumId w:val="17"/>
  </w:num>
  <w:num w:numId="15">
    <w:abstractNumId w:val="12"/>
  </w:num>
  <w:num w:numId="16">
    <w:abstractNumId w:val="20"/>
  </w:num>
  <w:num w:numId="17">
    <w:abstractNumId w:val="10"/>
  </w:num>
  <w:num w:numId="18">
    <w:abstractNumId w:val="4"/>
  </w:num>
  <w:num w:numId="19">
    <w:abstractNumId w:val="13"/>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56F"/>
    <w:rsid w:val="00030A44"/>
    <w:rsid w:val="00067CD8"/>
    <w:rsid w:val="000B24D5"/>
    <w:rsid w:val="000D78DD"/>
    <w:rsid w:val="000F2D98"/>
    <w:rsid w:val="00130024"/>
    <w:rsid w:val="00132160"/>
    <w:rsid w:val="00143E3E"/>
    <w:rsid w:val="00150FE9"/>
    <w:rsid w:val="00153411"/>
    <w:rsid w:val="00183D77"/>
    <w:rsid w:val="001C53B0"/>
    <w:rsid w:val="002364B6"/>
    <w:rsid w:val="002421DC"/>
    <w:rsid w:val="00254F93"/>
    <w:rsid w:val="00267BDA"/>
    <w:rsid w:val="002721C2"/>
    <w:rsid w:val="002B20A0"/>
    <w:rsid w:val="002D161C"/>
    <w:rsid w:val="002E381C"/>
    <w:rsid w:val="00310261"/>
    <w:rsid w:val="00312445"/>
    <w:rsid w:val="00323E90"/>
    <w:rsid w:val="003468D2"/>
    <w:rsid w:val="00361FAC"/>
    <w:rsid w:val="003C1BC7"/>
    <w:rsid w:val="00404DCC"/>
    <w:rsid w:val="00433EC3"/>
    <w:rsid w:val="004618A2"/>
    <w:rsid w:val="004B0DF3"/>
    <w:rsid w:val="004C40A6"/>
    <w:rsid w:val="004C6123"/>
    <w:rsid w:val="004E22AF"/>
    <w:rsid w:val="004F10C5"/>
    <w:rsid w:val="004F73FC"/>
    <w:rsid w:val="00522ACF"/>
    <w:rsid w:val="005A4C25"/>
    <w:rsid w:val="005C6EE4"/>
    <w:rsid w:val="005E2192"/>
    <w:rsid w:val="005F24A8"/>
    <w:rsid w:val="005F6FD5"/>
    <w:rsid w:val="005F7599"/>
    <w:rsid w:val="0060756F"/>
    <w:rsid w:val="00617F72"/>
    <w:rsid w:val="00624A63"/>
    <w:rsid w:val="00626C28"/>
    <w:rsid w:val="00661264"/>
    <w:rsid w:val="00665737"/>
    <w:rsid w:val="00686770"/>
    <w:rsid w:val="006A74F8"/>
    <w:rsid w:val="0072002A"/>
    <w:rsid w:val="007264FF"/>
    <w:rsid w:val="0073731A"/>
    <w:rsid w:val="00764F5C"/>
    <w:rsid w:val="00767DEC"/>
    <w:rsid w:val="00774160"/>
    <w:rsid w:val="00774A3B"/>
    <w:rsid w:val="00786F40"/>
    <w:rsid w:val="007A67C9"/>
    <w:rsid w:val="00800321"/>
    <w:rsid w:val="00826AF7"/>
    <w:rsid w:val="008477CD"/>
    <w:rsid w:val="008D7B1F"/>
    <w:rsid w:val="009B3512"/>
    <w:rsid w:val="009C6506"/>
    <w:rsid w:val="009C69ED"/>
    <w:rsid w:val="00A06061"/>
    <w:rsid w:val="00A123CB"/>
    <w:rsid w:val="00A2630D"/>
    <w:rsid w:val="00A46A4F"/>
    <w:rsid w:val="00A52B8A"/>
    <w:rsid w:val="00A7214E"/>
    <w:rsid w:val="00AB1856"/>
    <w:rsid w:val="00AE59F8"/>
    <w:rsid w:val="00B04996"/>
    <w:rsid w:val="00B72999"/>
    <w:rsid w:val="00B9215D"/>
    <w:rsid w:val="00BA23DF"/>
    <w:rsid w:val="00BD5399"/>
    <w:rsid w:val="00BF6DC1"/>
    <w:rsid w:val="00C12A17"/>
    <w:rsid w:val="00C20E2A"/>
    <w:rsid w:val="00C32D0B"/>
    <w:rsid w:val="00C45AFD"/>
    <w:rsid w:val="00C85E26"/>
    <w:rsid w:val="00C87C80"/>
    <w:rsid w:val="00C9228D"/>
    <w:rsid w:val="00CB73D6"/>
    <w:rsid w:val="00D21C55"/>
    <w:rsid w:val="00D222BD"/>
    <w:rsid w:val="00D72276"/>
    <w:rsid w:val="00DA0FEA"/>
    <w:rsid w:val="00DD3D58"/>
    <w:rsid w:val="00E109B1"/>
    <w:rsid w:val="00E171EC"/>
    <w:rsid w:val="00E17985"/>
    <w:rsid w:val="00E370A8"/>
    <w:rsid w:val="00E40D7E"/>
    <w:rsid w:val="00E70007"/>
    <w:rsid w:val="00E847A3"/>
    <w:rsid w:val="00E878B0"/>
    <w:rsid w:val="00EB07E3"/>
    <w:rsid w:val="00EB1910"/>
    <w:rsid w:val="00ED2BEA"/>
    <w:rsid w:val="00F23104"/>
    <w:rsid w:val="00F32C1F"/>
    <w:rsid w:val="00F83E6F"/>
    <w:rsid w:val="00F90A27"/>
    <w:rsid w:val="00F94FE5"/>
    <w:rsid w:val="00FE61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EC3A"/>
  <w15:chartTrackingRefBased/>
  <w15:docId w15:val="{B2E540FD-6E8E-485C-83CF-23EBE86A9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756F"/>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60756F"/>
    <w:pPr>
      <w:keepNext/>
      <w:spacing w:before="240" w:after="60"/>
      <w:outlineLvl w:val="2"/>
    </w:pPr>
    <w:rPr>
      <w:rFonts w:ascii="Arial" w:hAnsi="Arial" w:cs="Arial"/>
      <w:b/>
      <w:b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60756F"/>
    <w:rPr>
      <w:rFonts w:ascii="Arial" w:eastAsia="Times New Roman" w:hAnsi="Arial" w:cs="Arial"/>
      <w:b/>
      <w:bCs/>
      <w:sz w:val="26"/>
      <w:szCs w:val="26"/>
    </w:rPr>
  </w:style>
  <w:style w:type="paragraph" w:styleId="BodyText">
    <w:name w:val="Body Text"/>
    <w:basedOn w:val="Normal"/>
    <w:link w:val="BodyTextChar"/>
    <w:rsid w:val="0060756F"/>
    <w:rPr>
      <w:rFonts w:ascii="Garamond" w:hAnsi="Garamond"/>
      <w:b/>
      <w:bCs/>
      <w:sz w:val="22"/>
    </w:rPr>
  </w:style>
  <w:style w:type="character" w:customStyle="1" w:styleId="BodyTextChar">
    <w:name w:val="Body Text Char"/>
    <w:basedOn w:val="DefaultParagraphFont"/>
    <w:link w:val="BodyText"/>
    <w:rsid w:val="0060756F"/>
    <w:rPr>
      <w:rFonts w:ascii="Garamond" w:eastAsia="Times New Roman" w:hAnsi="Garamond" w:cs="Times New Roman"/>
      <w:b/>
      <w:bCs/>
      <w:szCs w:val="24"/>
    </w:rPr>
  </w:style>
  <w:style w:type="paragraph" w:styleId="BodyText2">
    <w:name w:val="Body Text 2"/>
    <w:basedOn w:val="Normal"/>
    <w:link w:val="BodyText2Char"/>
    <w:rsid w:val="0060756F"/>
    <w:rPr>
      <w:rFonts w:ascii="Garamond" w:hAnsi="Garamond"/>
      <w:sz w:val="22"/>
    </w:rPr>
  </w:style>
  <w:style w:type="character" w:customStyle="1" w:styleId="BodyText2Char">
    <w:name w:val="Body Text 2 Char"/>
    <w:basedOn w:val="DefaultParagraphFont"/>
    <w:link w:val="BodyText2"/>
    <w:rsid w:val="0060756F"/>
    <w:rPr>
      <w:rFonts w:ascii="Garamond" w:eastAsia="Times New Roman" w:hAnsi="Garamond" w:cs="Times New Roman"/>
      <w:szCs w:val="24"/>
    </w:rPr>
  </w:style>
  <w:style w:type="paragraph" w:customStyle="1" w:styleId="Default">
    <w:name w:val="Default"/>
    <w:rsid w:val="00361FAC"/>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2B2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87C80"/>
    <w:pPr>
      <w:ind w:left="720"/>
      <w:contextualSpacing/>
    </w:pPr>
  </w:style>
  <w:style w:type="character" w:styleId="PlaceholderText">
    <w:name w:val="Placeholder Text"/>
    <w:basedOn w:val="DefaultParagraphFont"/>
    <w:uiPriority w:val="99"/>
    <w:semiHidden/>
    <w:rsid w:val="002D161C"/>
    <w:rPr>
      <w:color w:val="808080"/>
    </w:rPr>
  </w:style>
  <w:style w:type="paragraph" w:styleId="Header">
    <w:name w:val="header"/>
    <w:basedOn w:val="Normal"/>
    <w:link w:val="HeaderChar"/>
    <w:uiPriority w:val="99"/>
    <w:unhideWhenUsed/>
    <w:rsid w:val="002D161C"/>
    <w:pPr>
      <w:tabs>
        <w:tab w:val="center" w:pos="4680"/>
        <w:tab w:val="right" w:pos="9360"/>
      </w:tabs>
    </w:pPr>
  </w:style>
  <w:style w:type="character" w:customStyle="1" w:styleId="HeaderChar">
    <w:name w:val="Header Char"/>
    <w:basedOn w:val="DefaultParagraphFont"/>
    <w:link w:val="Header"/>
    <w:uiPriority w:val="99"/>
    <w:rsid w:val="002D161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D161C"/>
    <w:pPr>
      <w:tabs>
        <w:tab w:val="center" w:pos="4680"/>
        <w:tab w:val="right" w:pos="9360"/>
      </w:tabs>
    </w:pPr>
  </w:style>
  <w:style w:type="character" w:customStyle="1" w:styleId="FooterChar">
    <w:name w:val="Footer Char"/>
    <w:basedOn w:val="DefaultParagraphFont"/>
    <w:link w:val="Footer"/>
    <w:uiPriority w:val="99"/>
    <w:rsid w:val="002D161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3933036">
      <w:bodyDiv w:val="1"/>
      <w:marLeft w:val="0"/>
      <w:marRight w:val="0"/>
      <w:marTop w:val="0"/>
      <w:marBottom w:val="0"/>
      <w:divBdr>
        <w:top w:val="none" w:sz="0" w:space="0" w:color="auto"/>
        <w:left w:val="none" w:sz="0" w:space="0" w:color="auto"/>
        <w:bottom w:val="none" w:sz="0" w:space="0" w:color="auto"/>
        <w:right w:val="none" w:sz="0" w:space="0" w:color="auto"/>
      </w:divBdr>
    </w:div>
    <w:div w:id="1515652837">
      <w:bodyDiv w:val="1"/>
      <w:marLeft w:val="0"/>
      <w:marRight w:val="0"/>
      <w:marTop w:val="0"/>
      <w:marBottom w:val="0"/>
      <w:divBdr>
        <w:top w:val="none" w:sz="0" w:space="0" w:color="auto"/>
        <w:left w:val="none" w:sz="0" w:space="0" w:color="auto"/>
        <w:bottom w:val="none" w:sz="0" w:space="0" w:color="auto"/>
        <w:right w:val="none" w:sz="0" w:space="0" w:color="auto"/>
      </w:divBdr>
      <w:divsChild>
        <w:div w:id="1063019658">
          <w:marLeft w:val="806"/>
          <w:marRight w:val="0"/>
          <w:marTop w:val="0"/>
          <w:marBottom w:val="0"/>
          <w:divBdr>
            <w:top w:val="none" w:sz="0" w:space="0" w:color="auto"/>
            <w:left w:val="none" w:sz="0" w:space="0" w:color="auto"/>
            <w:bottom w:val="none" w:sz="0" w:space="0" w:color="auto"/>
            <w:right w:val="none" w:sz="0" w:space="0" w:color="auto"/>
          </w:divBdr>
        </w:div>
        <w:div w:id="1004477494">
          <w:marLeft w:val="80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33"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2.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1.wmf"/><Relationship Id="rId30" Type="http://schemas.openxmlformats.org/officeDocument/2006/relationships/oleObject" Target="embeddings/oleObject12.bin"/></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NewRomanPS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4F92"/>
    <w:rsid w:val="00724F92"/>
    <w:rsid w:val="00947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4F9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3321</Words>
  <Characters>18936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2023-10-28T12:30:00Z</dcterms:created>
  <dcterms:modified xsi:type="dcterms:W3CDTF">2023-10-28T12:30:00Z</dcterms:modified>
</cp:coreProperties>
</file>