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40996494"/>
        <w:docPartObj>
          <w:docPartGallery w:val="Cover Pages"/>
          <w:docPartUnique/>
        </w:docPartObj>
      </w:sdtPr>
      <w:sdtContent>
        <w:p w14:paraId="18EEAE30" w14:textId="10FAF8FD" w:rsidR="00237280" w:rsidRPr="00484B79" w:rsidRDefault="00237280" w:rsidP="00911091"/>
        <w:tbl>
          <w:tblPr>
            <w:tblpPr w:leftFromText="187" w:rightFromText="187" w:horzAnchor="margin" w:tblpXSpec="center" w:tblpY="2881"/>
            <w:tblW w:w="4940" w:type="pct"/>
            <w:tblBorders>
              <w:left w:val="single" w:sz="12" w:space="0" w:color="4F81BD" w:themeColor="accent1"/>
            </w:tblBorders>
            <w:tblCellMar>
              <w:left w:w="144" w:type="dxa"/>
              <w:right w:w="115" w:type="dxa"/>
            </w:tblCellMar>
            <w:tblLook w:val="04A0" w:firstRow="1" w:lastRow="0" w:firstColumn="1" w:lastColumn="0" w:noHBand="0" w:noVBand="1"/>
          </w:tblPr>
          <w:tblGrid>
            <w:gridCol w:w="9475"/>
          </w:tblGrid>
          <w:tr w:rsidR="00237280" w:rsidRPr="00484B79" w14:paraId="049C4C77" w14:textId="77777777" w:rsidTr="00237280">
            <w:sdt>
              <w:sdtPr>
                <w:rPr>
                  <w:rFonts w:ascii="Times New Roman" w:hAnsi="Times New Roman" w:cs="Times New Roman"/>
                  <w:color w:val="365F91" w:themeColor="accent1" w:themeShade="BF"/>
                  <w:sz w:val="52"/>
                  <w:szCs w:val="52"/>
                </w:rPr>
                <w:alias w:val="Company"/>
                <w:id w:val="13406915"/>
                <w:placeholder>
                  <w:docPart w:val="F043D3FF2D554E6586CFAE231A3DEB57"/>
                </w:placeholder>
                <w:dataBinding w:prefixMappings="xmlns:ns0='http://schemas.openxmlformats.org/officeDocument/2006/extended-properties'" w:xpath="/ns0:Properties[1]/ns0:Company[1]" w:storeItemID="{6668398D-A668-4E3E-A5EB-62B293D839F1}"/>
                <w:text/>
              </w:sdtPr>
              <w:sdtContent>
                <w:tc>
                  <w:tcPr>
                    <w:tcW w:w="9475" w:type="dxa"/>
                    <w:tcMar>
                      <w:top w:w="216" w:type="dxa"/>
                      <w:left w:w="115" w:type="dxa"/>
                      <w:bottom w:w="216" w:type="dxa"/>
                      <w:right w:w="115" w:type="dxa"/>
                    </w:tcMar>
                  </w:tcPr>
                  <w:p w14:paraId="179D3238" w14:textId="0B7F86F6" w:rsidR="00237280" w:rsidRPr="00484B79" w:rsidRDefault="00237280">
                    <w:pPr>
                      <w:pStyle w:val="NoSpacing"/>
                      <w:rPr>
                        <w:rFonts w:ascii="Times New Roman" w:hAnsi="Times New Roman" w:cs="Times New Roman"/>
                        <w:color w:val="365F91" w:themeColor="accent1" w:themeShade="BF"/>
                        <w:sz w:val="24"/>
                        <w:szCs w:val="24"/>
                      </w:rPr>
                    </w:pPr>
                    <w:r w:rsidRPr="00484B79">
                      <w:rPr>
                        <w:rFonts w:ascii="Times New Roman" w:hAnsi="Times New Roman" w:cs="Times New Roman"/>
                        <w:color w:val="365F91" w:themeColor="accent1" w:themeShade="BF"/>
                        <w:sz w:val="52"/>
                        <w:szCs w:val="52"/>
                      </w:rPr>
                      <w:t>Lecture Notes</w:t>
                    </w:r>
                  </w:p>
                </w:tc>
              </w:sdtContent>
            </w:sdt>
          </w:tr>
          <w:tr w:rsidR="00237280" w:rsidRPr="00484B79" w14:paraId="31D9013B" w14:textId="77777777" w:rsidTr="00237280">
            <w:tc>
              <w:tcPr>
                <w:tcW w:w="9475" w:type="dxa"/>
              </w:tcPr>
              <w:sdt>
                <w:sdtPr>
                  <w:rPr>
                    <w:rFonts w:ascii="Times New Roman" w:eastAsiaTheme="majorEastAsia" w:hAnsi="Times New Roman" w:cs="Times New Roman"/>
                    <w:b/>
                    <w:bCs/>
                    <w:color w:val="4F81BD" w:themeColor="accent1"/>
                    <w:sz w:val="72"/>
                    <w:szCs w:val="72"/>
                  </w:rPr>
                  <w:alias w:val="Title"/>
                  <w:id w:val="13406919"/>
                  <w:placeholder>
                    <w:docPart w:val="582CBD5C24DA490DB554A9BB88387AEF"/>
                  </w:placeholder>
                  <w:dataBinding w:prefixMappings="xmlns:ns0='http://schemas.openxmlformats.org/package/2006/metadata/core-properties' xmlns:ns1='http://purl.org/dc/elements/1.1/'" w:xpath="/ns0:coreProperties[1]/ns1:title[1]" w:storeItemID="{6C3C8BC8-F283-45AE-878A-BAB7291924A1}"/>
                  <w:text/>
                </w:sdtPr>
                <w:sdtContent>
                  <w:p w14:paraId="7B2E1498" w14:textId="4A6648B5" w:rsidR="00237280" w:rsidRPr="00484B79" w:rsidRDefault="00237280">
                    <w:pPr>
                      <w:pStyle w:val="NoSpacing"/>
                      <w:spacing w:line="216" w:lineRule="auto"/>
                      <w:rPr>
                        <w:rFonts w:ascii="Times New Roman" w:eastAsiaTheme="majorEastAsia" w:hAnsi="Times New Roman" w:cs="Times New Roman"/>
                        <w:b/>
                        <w:bCs/>
                        <w:color w:val="4F81BD" w:themeColor="accent1"/>
                        <w:sz w:val="72"/>
                        <w:szCs w:val="72"/>
                      </w:rPr>
                    </w:pPr>
                    <w:r w:rsidRPr="00484B79">
                      <w:rPr>
                        <w:rFonts w:ascii="Times New Roman" w:eastAsiaTheme="majorEastAsia" w:hAnsi="Times New Roman" w:cs="Times New Roman"/>
                        <w:b/>
                        <w:bCs/>
                        <w:color w:val="4F81BD" w:themeColor="accent1"/>
                        <w:sz w:val="72"/>
                        <w:szCs w:val="72"/>
                      </w:rPr>
                      <w:t>BUILDING SERVICES III</w:t>
                    </w:r>
                  </w:p>
                </w:sdtContent>
              </w:sdt>
            </w:tc>
          </w:tr>
          <w:tr w:rsidR="00237280" w:rsidRPr="00484B79" w14:paraId="42DBDF69" w14:textId="77777777" w:rsidTr="00237280">
            <w:tc>
              <w:tcPr>
                <w:tcW w:w="9475" w:type="dxa"/>
                <w:tcMar>
                  <w:top w:w="216" w:type="dxa"/>
                  <w:left w:w="115" w:type="dxa"/>
                  <w:bottom w:w="216" w:type="dxa"/>
                  <w:right w:w="115" w:type="dxa"/>
                </w:tcMar>
              </w:tcPr>
              <w:p w14:paraId="52E817DE" w14:textId="70D98764" w:rsidR="0012609D" w:rsidRDefault="00237280">
                <w:pPr>
                  <w:pStyle w:val="NoSpacing"/>
                  <w:rPr>
                    <w:rFonts w:ascii="Times New Roman" w:hAnsi="Times New Roman" w:cs="Times New Roman"/>
                    <w:color w:val="365F91" w:themeColor="accent1" w:themeShade="BF"/>
                    <w:sz w:val="48"/>
                    <w:szCs w:val="48"/>
                  </w:rPr>
                </w:pPr>
                <w:r w:rsidRPr="00484B79">
                  <w:rPr>
                    <w:rFonts w:ascii="Times New Roman" w:hAnsi="Times New Roman" w:cs="Times New Roman"/>
                    <w:color w:val="365F91" w:themeColor="accent1" w:themeShade="BF"/>
                    <w:sz w:val="48"/>
                    <w:szCs w:val="48"/>
                  </w:rPr>
                  <w:t xml:space="preserve">Chapter </w:t>
                </w:r>
                <w:r w:rsidR="0012609D">
                  <w:rPr>
                    <w:rFonts w:ascii="Times New Roman" w:hAnsi="Times New Roman" w:cs="Times New Roman"/>
                    <w:color w:val="365F91" w:themeColor="accent1" w:themeShade="BF"/>
                    <w:sz w:val="48"/>
                    <w:szCs w:val="48"/>
                  </w:rPr>
                  <w:t>2</w:t>
                </w:r>
              </w:p>
              <w:p w14:paraId="6D111191" w14:textId="00B5A0D7" w:rsidR="00237280" w:rsidRPr="00484B79" w:rsidRDefault="0012609D">
                <w:pPr>
                  <w:pStyle w:val="NoSpacing"/>
                  <w:rPr>
                    <w:rFonts w:ascii="Times New Roman" w:hAnsi="Times New Roman" w:cs="Times New Roman"/>
                    <w:color w:val="365F91" w:themeColor="accent1" w:themeShade="BF"/>
                    <w:sz w:val="48"/>
                    <w:szCs w:val="48"/>
                  </w:rPr>
                </w:pPr>
                <w:r>
                  <w:rPr>
                    <w:rFonts w:ascii="Times New Roman" w:hAnsi="Times New Roman" w:cs="Times New Roman"/>
                    <w:color w:val="365F91" w:themeColor="accent1" w:themeShade="BF"/>
                    <w:sz w:val="48"/>
                    <w:szCs w:val="48"/>
                  </w:rPr>
                  <w:t>Psychrometric Chart, Ventilation Standards</w:t>
                </w:r>
              </w:p>
            </w:tc>
          </w:tr>
        </w:tbl>
        <w:tbl>
          <w:tblPr>
            <w:tblpPr w:leftFromText="187" w:rightFromText="187" w:horzAnchor="margin" w:tblpXSpec="center" w:tblpYSpec="bottom"/>
            <w:tblW w:w="3857" w:type="pct"/>
            <w:tblLook w:val="04A0" w:firstRow="1" w:lastRow="0" w:firstColumn="1" w:lastColumn="0" w:noHBand="0" w:noVBand="1"/>
          </w:tblPr>
          <w:tblGrid>
            <w:gridCol w:w="7398"/>
          </w:tblGrid>
          <w:tr w:rsidR="00237280" w:rsidRPr="00484B79" w14:paraId="4E61B419" w14:textId="77777777">
            <w:tc>
              <w:tcPr>
                <w:tcW w:w="7221" w:type="dxa"/>
                <w:tcMar>
                  <w:top w:w="216" w:type="dxa"/>
                  <w:left w:w="115" w:type="dxa"/>
                  <w:bottom w:w="216" w:type="dxa"/>
                  <w:right w:w="115" w:type="dxa"/>
                </w:tcMar>
              </w:tcPr>
              <w:sdt>
                <w:sdtPr>
                  <w:rPr>
                    <w:rFonts w:ascii="Times New Roman" w:hAnsi="Times New Roman" w:cs="Times New Roman"/>
                    <w:color w:val="4F81BD" w:themeColor="accent1"/>
                    <w:sz w:val="32"/>
                    <w:szCs w:val="32"/>
                  </w:rPr>
                  <w:alias w:val="Author"/>
                  <w:id w:val="13406928"/>
                  <w:placeholder>
                    <w:docPart w:val="B67E29F6CE8045A59B0209A3F9D0F19B"/>
                  </w:placeholder>
                  <w:dataBinding w:prefixMappings="xmlns:ns0='http://schemas.openxmlformats.org/package/2006/metadata/core-properties' xmlns:ns1='http://purl.org/dc/elements/1.1/'" w:xpath="/ns0:coreProperties[1]/ns1:creator[1]" w:storeItemID="{6C3C8BC8-F283-45AE-878A-BAB7291924A1}"/>
                  <w:text/>
                </w:sdtPr>
                <w:sdtContent>
                  <w:p w14:paraId="0816A32D" w14:textId="3D2B08E3" w:rsidR="00237280" w:rsidRPr="00484B79" w:rsidRDefault="00237280">
                    <w:pPr>
                      <w:pStyle w:val="NoSpacing"/>
                      <w:rPr>
                        <w:rFonts w:ascii="Times New Roman" w:hAnsi="Times New Roman" w:cs="Times New Roman"/>
                        <w:color w:val="4F81BD" w:themeColor="accent1"/>
                        <w:sz w:val="32"/>
                        <w:szCs w:val="32"/>
                      </w:rPr>
                    </w:pPr>
                    <w:r w:rsidRPr="00484B79">
                      <w:rPr>
                        <w:rFonts w:ascii="Times New Roman" w:hAnsi="Times New Roman" w:cs="Times New Roman"/>
                        <w:color w:val="4F81BD" w:themeColor="accent1"/>
                        <w:sz w:val="32"/>
                        <w:szCs w:val="32"/>
                      </w:rPr>
                      <w:t>Lecturer: Assoc. Prof. Manchan Tiwari</w:t>
                    </w:r>
                  </w:p>
                </w:sdtContent>
              </w:sdt>
              <w:sdt>
                <w:sdtPr>
                  <w:rPr>
                    <w:rFonts w:ascii="Times New Roman" w:hAnsi="Times New Roman" w:cs="Times New Roman"/>
                    <w:color w:val="4F81BD" w:themeColor="accent1"/>
                    <w:sz w:val="28"/>
                    <w:szCs w:val="28"/>
                  </w:rPr>
                  <w:alias w:val="Date"/>
                  <w:tag w:val="Date"/>
                  <w:id w:val="13406932"/>
                  <w:placeholder>
                    <w:docPart w:val="120A6C6EA295465DBC2A210CD5EE72B0"/>
                  </w:placeholder>
                  <w:dataBinding w:prefixMappings="xmlns:ns0='http://schemas.microsoft.com/office/2006/coverPageProps'" w:xpath="/ns0:CoverPageProperties[1]/ns0:PublishDate[1]" w:storeItemID="{55AF091B-3C7A-41E3-B477-F2FDAA23CFDA}"/>
                  <w:date w:fullDate="2023-09-17T00:00:00Z">
                    <w:dateFormat w:val="M-d-yyyy"/>
                    <w:lid w:val="en-US"/>
                    <w:storeMappedDataAs w:val="dateTime"/>
                    <w:calendar w:val="gregorian"/>
                  </w:date>
                </w:sdtPr>
                <w:sdtContent>
                  <w:p w14:paraId="677EBBA1" w14:textId="08ADF835" w:rsidR="00237280" w:rsidRPr="00484B79" w:rsidRDefault="00237280">
                    <w:pPr>
                      <w:pStyle w:val="NoSpacing"/>
                      <w:rPr>
                        <w:rFonts w:ascii="Times New Roman" w:hAnsi="Times New Roman" w:cs="Times New Roman"/>
                        <w:color w:val="4F81BD" w:themeColor="accent1"/>
                        <w:sz w:val="28"/>
                        <w:szCs w:val="28"/>
                      </w:rPr>
                    </w:pPr>
                    <w:r w:rsidRPr="00484B79">
                      <w:rPr>
                        <w:rFonts w:ascii="Times New Roman" w:hAnsi="Times New Roman" w:cs="Times New Roman"/>
                        <w:color w:val="4F81BD" w:themeColor="accent1"/>
                        <w:sz w:val="28"/>
                        <w:szCs w:val="28"/>
                      </w:rPr>
                      <w:t>9-1</w:t>
                    </w:r>
                    <w:r w:rsidR="0012609D">
                      <w:rPr>
                        <w:rFonts w:ascii="Times New Roman" w:hAnsi="Times New Roman" w:cs="Times New Roman"/>
                        <w:color w:val="4F81BD" w:themeColor="accent1"/>
                        <w:sz w:val="28"/>
                        <w:szCs w:val="28"/>
                      </w:rPr>
                      <w:t>7</w:t>
                    </w:r>
                    <w:r w:rsidRPr="00484B79">
                      <w:rPr>
                        <w:rFonts w:ascii="Times New Roman" w:hAnsi="Times New Roman" w:cs="Times New Roman"/>
                        <w:color w:val="4F81BD" w:themeColor="accent1"/>
                        <w:sz w:val="28"/>
                        <w:szCs w:val="28"/>
                      </w:rPr>
                      <w:t>-2023</w:t>
                    </w:r>
                  </w:p>
                </w:sdtContent>
              </w:sdt>
              <w:p w14:paraId="03F0F7DE" w14:textId="77777777" w:rsidR="00237280" w:rsidRPr="00484B79" w:rsidRDefault="00237280">
                <w:pPr>
                  <w:pStyle w:val="NoSpacing"/>
                  <w:rPr>
                    <w:rFonts w:ascii="Times New Roman" w:hAnsi="Times New Roman" w:cs="Times New Roman"/>
                    <w:color w:val="4F81BD" w:themeColor="accent1"/>
                    <w:sz w:val="24"/>
                    <w:szCs w:val="24"/>
                  </w:rPr>
                </w:pPr>
              </w:p>
            </w:tc>
          </w:tr>
        </w:tbl>
        <w:p w14:paraId="4797784B" w14:textId="573B1755" w:rsidR="00237280" w:rsidRPr="00484B79" w:rsidRDefault="00237280" w:rsidP="00911091">
          <w:r w:rsidRPr="00484B79">
            <w:br w:type="page"/>
          </w:r>
        </w:p>
      </w:sdtContent>
    </w:sdt>
    <w:p w14:paraId="59693268" w14:textId="1517C580" w:rsidR="00451C77" w:rsidRDefault="002E3BA0" w:rsidP="00911091">
      <w:pPr>
        <w:pStyle w:val="Heading1"/>
      </w:pPr>
      <w:r w:rsidRPr="00484B79">
        <w:lastRenderedPageBreak/>
        <w:t>Learning Objective of the Lecture:</w:t>
      </w:r>
    </w:p>
    <w:p w14:paraId="4C007479" w14:textId="0063B366" w:rsidR="0012609D" w:rsidRDefault="0012609D" w:rsidP="0012609D">
      <w:pPr>
        <w:pStyle w:val="ListParagraph"/>
        <w:numPr>
          <w:ilvl w:val="0"/>
          <w:numId w:val="27"/>
        </w:numPr>
      </w:pPr>
      <w:r>
        <w:t>Basics of Psychrometric Chart</w:t>
      </w:r>
    </w:p>
    <w:p w14:paraId="0BE600E9" w14:textId="24AEC83D" w:rsidR="0012609D" w:rsidRDefault="0012609D" w:rsidP="0012609D">
      <w:pPr>
        <w:pStyle w:val="ListParagraph"/>
        <w:numPr>
          <w:ilvl w:val="0"/>
          <w:numId w:val="27"/>
        </w:numPr>
      </w:pPr>
      <w:r>
        <w:t>Psychrometric Processes</w:t>
      </w:r>
    </w:p>
    <w:p w14:paraId="6044986F" w14:textId="150B7B92" w:rsidR="0012609D" w:rsidRDefault="0012609D" w:rsidP="0012609D">
      <w:pPr>
        <w:pStyle w:val="ListParagraph"/>
        <w:numPr>
          <w:ilvl w:val="0"/>
          <w:numId w:val="27"/>
        </w:numPr>
      </w:pPr>
      <w:r>
        <w:t>Ventilation Basics</w:t>
      </w:r>
    </w:p>
    <w:p w14:paraId="749057BE" w14:textId="439DD3BC" w:rsidR="0012609D" w:rsidRDefault="0012609D" w:rsidP="0012609D">
      <w:pPr>
        <w:pStyle w:val="ListParagraph"/>
        <w:numPr>
          <w:ilvl w:val="0"/>
          <w:numId w:val="27"/>
        </w:numPr>
      </w:pPr>
      <w:r>
        <w:t>Types of Ventilation</w:t>
      </w:r>
    </w:p>
    <w:p w14:paraId="18D0B2C2" w14:textId="29480F4B" w:rsidR="0012609D" w:rsidRPr="0012609D" w:rsidRDefault="0012609D" w:rsidP="0012609D">
      <w:pPr>
        <w:pStyle w:val="ListParagraph"/>
        <w:numPr>
          <w:ilvl w:val="0"/>
          <w:numId w:val="27"/>
        </w:numPr>
      </w:pPr>
      <w:r>
        <w:t>Ventilation Techniques</w:t>
      </w:r>
    </w:p>
    <w:p w14:paraId="10F578B5" w14:textId="587A083E" w:rsidR="00484B79" w:rsidRDefault="0012609D" w:rsidP="00911091">
      <w:pPr>
        <w:pStyle w:val="Heading1"/>
      </w:pPr>
      <w:r>
        <w:t>Revision of Basic Concepts</w:t>
      </w:r>
    </w:p>
    <w:p w14:paraId="5C9B192C" w14:textId="2F6CCDEA" w:rsidR="0012609D" w:rsidRDefault="0012609D" w:rsidP="0012609D">
      <w:r>
        <w:t>Humidity: It is the measure of quantity of water vapor present in atmosphere.</w:t>
      </w:r>
    </w:p>
    <w:p w14:paraId="7C244EDD" w14:textId="344DBCF6" w:rsidR="0012609D" w:rsidRDefault="003702BF" w:rsidP="0012609D">
      <w:r>
        <w:t>Absolute Humidity</w:t>
      </w:r>
      <w:r w:rsidR="00566D17">
        <w:t>: It is the ratio of total mass of water vapor present in given volume or mass of air. Its unit is gm/m</w:t>
      </w:r>
      <w:r w:rsidR="00566D17" w:rsidRPr="00566D17">
        <w:rPr>
          <w:vertAlign w:val="superscript"/>
        </w:rPr>
        <w:t>3</w:t>
      </w:r>
      <w:r w:rsidR="00566D17">
        <w:t xml:space="preserve"> or gm/kg</w:t>
      </w:r>
    </w:p>
    <w:p w14:paraId="2556F306" w14:textId="0D52CF1F" w:rsidR="00566D17" w:rsidRDefault="00566D17" w:rsidP="0012609D">
      <w:r>
        <w:t xml:space="preserve">Specific Humidity: It is the ratio of mass of water vapor to the total mass of moist air. </w:t>
      </w:r>
    </w:p>
    <w:p w14:paraId="3CE098B3" w14:textId="483B98E2" w:rsidR="00566D17" w:rsidRDefault="00566D17" w:rsidP="0012609D">
      <w:r>
        <w:t xml:space="preserve">Relative Humidity: It is the ratio of amount of moisture in the air at a particular temperature to the maximum moisture air can withstand at the same temperature. </w:t>
      </w:r>
    </w:p>
    <w:p w14:paraId="3164E6F3" w14:textId="03A9704C" w:rsidR="00086C5C" w:rsidRDefault="00086C5C" w:rsidP="0012609D">
      <w:r>
        <w:t xml:space="preserve">Humidity Ratio: It is the ratio of the mass of water vapor to the mass of dry air contained in a sample of air. </w:t>
      </w:r>
    </w:p>
    <w:p w14:paraId="1645B747" w14:textId="1B43BE9B" w:rsidR="005C20FB" w:rsidRDefault="005C20FB" w:rsidP="0012609D">
      <w:r>
        <w:t>Specific Volume is the ratio of unit volume of dry air per unit weight of dry air.</w:t>
      </w:r>
    </w:p>
    <w:p w14:paraId="0365F0BE" w14:textId="29EA97CC" w:rsidR="00566D17" w:rsidRDefault="00566D17" w:rsidP="0012609D">
      <w:r>
        <w:t>Dry Bulb Temperature: It is the temperature measured by a regular thermometer.</w:t>
      </w:r>
    </w:p>
    <w:p w14:paraId="0E785086" w14:textId="77777777" w:rsidR="00566D17" w:rsidRDefault="00566D17" w:rsidP="0012609D">
      <w:r>
        <w:t>Wet Bulb Temperature: It is the temperature measured by a regular thermometer when the bulb of the thermometer is wrapped in a moist cloth.</w:t>
      </w:r>
    </w:p>
    <w:p w14:paraId="1115EA66" w14:textId="77777777" w:rsidR="00566D17" w:rsidRDefault="00566D17" w:rsidP="0012609D">
      <w:r>
        <w:t xml:space="preserve">Dew Point: It is the temperature at which condensation begins when air with relative humidity below 100% is cooled. </w:t>
      </w:r>
    </w:p>
    <w:p w14:paraId="2A11174E" w14:textId="15B3F41E" w:rsidR="00566D17" w:rsidRDefault="00566D17" w:rsidP="0012609D">
      <w:r>
        <w:t xml:space="preserve">Enthalpy: It is equivalent to the total heat content of a system. </w:t>
      </w:r>
      <w:r w:rsidR="006869F0">
        <w:t>The enthalpy of atmospheric air is the sum of the enthalpy of dry air and the enthalpy of water vapor present in it. This is equal to sensible heat of dry air and sensible as well as latent heat of the water vapor</w:t>
      </w:r>
      <w:sdt>
        <w:sdtPr>
          <w:id w:val="1435624763"/>
          <w:citation/>
        </w:sdtPr>
        <w:sdtContent>
          <w:r w:rsidR="006869F0">
            <w:fldChar w:fldCharType="begin"/>
          </w:r>
          <w:r w:rsidR="006869F0">
            <w:instrText xml:space="preserve"> CITATION Pit02 \l 1033 </w:instrText>
          </w:r>
          <w:r w:rsidR="006869F0">
            <w:fldChar w:fldCharType="separate"/>
          </w:r>
          <w:r w:rsidR="00382FC4">
            <w:rPr>
              <w:noProof/>
            </w:rPr>
            <w:t xml:space="preserve"> (Pita, 2002)</w:t>
          </w:r>
          <w:r w:rsidR="006869F0">
            <w:fldChar w:fldCharType="end"/>
          </w:r>
        </w:sdtContent>
      </w:sdt>
      <w:r w:rsidR="006869F0">
        <w:t xml:space="preserve">. </w:t>
      </w:r>
    </w:p>
    <w:p w14:paraId="4C80A895" w14:textId="77777777" w:rsidR="00566D17" w:rsidRDefault="00566D17" w:rsidP="00566D17">
      <w:pPr>
        <w:pStyle w:val="Heading1"/>
      </w:pPr>
      <w:r>
        <w:lastRenderedPageBreak/>
        <w:t>Some Basic Terminologies</w:t>
      </w:r>
    </w:p>
    <w:p w14:paraId="364608FB" w14:textId="77777777" w:rsidR="00E30F20" w:rsidRDefault="00566D17" w:rsidP="00E30F20">
      <w:pPr>
        <w:pStyle w:val="Heading2"/>
      </w:pPr>
      <w:r>
        <w:t>Heat</w:t>
      </w:r>
    </w:p>
    <w:p w14:paraId="27CE2D66" w14:textId="7528B8CA" w:rsidR="00566D17" w:rsidRDefault="00566D17" w:rsidP="00566D17">
      <w:r>
        <w:t xml:space="preserve">It is basically the measure of thermal energy. Thermodynamically heat is defined at the energy flow between system and surrounding due to the virtue of temperature difference. Its SI unit is Joule. </w:t>
      </w:r>
      <w:proofErr w:type="spellStart"/>
      <w:r>
        <w:t>Quanity</w:t>
      </w:r>
      <w:proofErr w:type="spellEnd"/>
      <w:r>
        <w:t xml:space="preserve"> of heat is also measure din British thermal units (Btu)</w:t>
      </w:r>
      <w:r w:rsidR="00CD4A9B">
        <w:t xml:space="preserve">. Btu is defined as the amount of heat required to heat 0.45 kg of water from 15.3 </w:t>
      </w:r>
      <w:r w:rsidR="00CD4A9B">
        <w:rPr>
          <w:rFonts w:ascii="Arial" w:hAnsi="Arial" w:cs="Arial"/>
        </w:rPr>
        <w:t>⁰</w:t>
      </w:r>
      <w:r w:rsidR="00CD4A9B">
        <w:t xml:space="preserve">C to 15.8 </w:t>
      </w:r>
      <w:r w:rsidR="00CD4A9B">
        <w:rPr>
          <w:rFonts w:ascii="Arial" w:hAnsi="Arial" w:cs="Arial"/>
        </w:rPr>
        <w:t>⁰</w:t>
      </w:r>
      <w:r w:rsidR="00CD4A9B">
        <w:t>C.</w:t>
      </w:r>
    </w:p>
    <w:p w14:paraId="4BBF15E5" w14:textId="1A8E0CA1" w:rsidR="00CD4A9B" w:rsidRDefault="00CD4A9B" w:rsidP="00566D17">
      <w:r>
        <w:t>Unit conversion</w:t>
      </w:r>
    </w:p>
    <w:p w14:paraId="56872BB2" w14:textId="1A97354D" w:rsidR="00CD4A9B" w:rsidRDefault="00CD4A9B" w:rsidP="00CD4A9B">
      <w:pPr>
        <w:pStyle w:val="ListParagraph"/>
        <w:numPr>
          <w:ilvl w:val="0"/>
          <w:numId w:val="28"/>
        </w:numPr>
      </w:pPr>
      <w:r>
        <w:t>1 Btu = 1055 joules (J)</w:t>
      </w:r>
    </w:p>
    <w:p w14:paraId="35E494C7" w14:textId="1D6BDDB2" w:rsidR="00CD4A9B" w:rsidRDefault="00CD4A9B" w:rsidP="00CD4A9B">
      <w:pPr>
        <w:pStyle w:val="ListParagraph"/>
        <w:numPr>
          <w:ilvl w:val="0"/>
          <w:numId w:val="28"/>
        </w:numPr>
      </w:pPr>
      <w:r>
        <w:t>1 Btu = 0.293 watt-hour (W-</w:t>
      </w:r>
      <w:proofErr w:type="spellStart"/>
      <w:r>
        <w:t>hr</w:t>
      </w:r>
      <w:proofErr w:type="spellEnd"/>
      <w:r>
        <w:t>)</w:t>
      </w:r>
    </w:p>
    <w:p w14:paraId="02DEB549" w14:textId="0DE83872" w:rsidR="00CD4A9B" w:rsidRDefault="00CD4A9B" w:rsidP="00CD4A9B">
      <w:pPr>
        <w:pStyle w:val="ListParagraph"/>
        <w:numPr>
          <w:ilvl w:val="0"/>
          <w:numId w:val="28"/>
        </w:numPr>
      </w:pPr>
      <w:r>
        <w:t>1 Btu = 252 calories (C)</w:t>
      </w:r>
    </w:p>
    <w:p w14:paraId="20CA369F" w14:textId="1C96AD5E" w:rsidR="00CD4A9B" w:rsidRDefault="00CD4A9B" w:rsidP="00CD4A9B">
      <w:pPr>
        <w:pStyle w:val="ListParagraph"/>
        <w:numPr>
          <w:ilvl w:val="0"/>
          <w:numId w:val="28"/>
        </w:numPr>
      </w:pPr>
      <w:r>
        <w:t>1 watt-hour (W-</w:t>
      </w:r>
      <w:proofErr w:type="spellStart"/>
      <w:r>
        <w:t>hr</w:t>
      </w:r>
      <w:proofErr w:type="spellEnd"/>
      <w:r>
        <w:t>) = 3.413 Btu</w:t>
      </w:r>
    </w:p>
    <w:p w14:paraId="5B85A5B2" w14:textId="51BB1A18" w:rsidR="00CD4A9B" w:rsidRDefault="00CD4A9B" w:rsidP="00CD4A9B"/>
    <w:p w14:paraId="11E4E6A9" w14:textId="5677382F" w:rsidR="00CD4A9B" w:rsidRDefault="00CD4A9B" w:rsidP="00E30F20">
      <w:pPr>
        <w:pStyle w:val="Heading2"/>
      </w:pPr>
      <w:r>
        <w:t>Temperature</w:t>
      </w:r>
    </w:p>
    <w:p w14:paraId="36B34F3C" w14:textId="50E75D00" w:rsidR="00CD4A9B" w:rsidRDefault="00CD4A9B" w:rsidP="00CD4A9B">
      <w:r>
        <w:t>It</w:t>
      </w:r>
      <w:r w:rsidRPr="00CD4A9B">
        <w:t xml:space="preserve"> refers to the quantification of the average kinetic energy of atoms and molecules within a substance at the microscopic </w:t>
      </w:r>
      <w:proofErr w:type="gramStart"/>
      <w:r w:rsidRPr="00CD4A9B">
        <w:t>level.</w:t>
      </w:r>
      <w:r>
        <w:t>.</w:t>
      </w:r>
      <w:proofErr w:type="gramEnd"/>
      <w:r>
        <w:t xml:space="preserve"> </w:t>
      </w:r>
      <w:r w:rsidRPr="00CD4A9B">
        <w:t>Temperature is typically quantified using units like degrees Celsius (°C), degrees Fahrenheit (°F), or the Kelvin (K) scale, particularly in scientific applications.</w:t>
      </w:r>
      <w:r w:rsidR="00D94295">
        <w:t xml:space="preserve"> Conversion of units of temperature is done according to below: </w:t>
      </w:r>
    </w:p>
    <w:p w14:paraId="56E7B3EC" w14:textId="59647ED4" w:rsidR="00D94295" w:rsidRDefault="00D94295" w:rsidP="00CD4A9B">
      <w:r w:rsidRPr="00CD4A9B">
        <w:t>°C</w:t>
      </w:r>
      <w:r>
        <w:t xml:space="preserve"> = (</w:t>
      </w:r>
      <w:r w:rsidRPr="00CD4A9B">
        <w:t>°</w:t>
      </w:r>
      <w:r>
        <w:t xml:space="preserve">F -32)/1.8 </w:t>
      </w:r>
    </w:p>
    <w:p w14:paraId="0EC0AF76" w14:textId="411A526D" w:rsidR="00D94295" w:rsidRDefault="00D94295" w:rsidP="00CD4A9B">
      <w:r w:rsidRPr="00CD4A9B">
        <w:t>°</w:t>
      </w:r>
      <w:r>
        <w:t xml:space="preserve">K = </w:t>
      </w:r>
      <w:r w:rsidRPr="00CD4A9B">
        <w:t>°C</w:t>
      </w:r>
      <w:r>
        <w:t xml:space="preserve"> + 273</w:t>
      </w:r>
    </w:p>
    <w:p w14:paraId="0A0FA388" w14:textId="2477181E" w:rsidR="00511877" w:rsidRDefault="00511877" w:rsidP="00E30F20">
      <w:pPr>
        <w:pStyle w:val="Heading2"/>
      </w:pPr>
      <w:r>
        <w:t>Mass density (ρ)</w:t>
      </w:r>
    </w:p>
    <w:p w14:paraId="07E509C6" w14:textId="1174B06E" w:rsidR="00511877" w:rsidRDefault="00511877" w:rsidP="00CD4A9B">
      <w:pPr>
        <w:rPr>
          <w:vertAlign w:val="superscript"/>
        </w:rPr>
      </w:pPr>
      <w:r>
        <w:t>It is the ratio of mass per unit volume of a substance.  Its unit is kg/m</w:t>
      </w:r>
      <w:r w:rsidRPr="00511877">
        <w:rPr>
          <w:vertAlign w:val="superscript"/>
        </w:rPr>
        <w:t>3</w:t>
      </w:r>
    </w:p>
    <w:p w14:paraId="44A12D86" w14:textId="2A5F46A9" w:rsidR="00511877" w:rsidRDefault="00511877" w:rsidP="00E30F20">
      <w:pPr>
        <w:pStyle w:val="Heading2"/>
      </w:pPr>
      <w:r>
        <w:t>Specific Heat</w:t>
      </w:r>
      <w:r w:rsidR="0084081C">
        <w:t xml:space="preserve"> </w:t>
      </w:r>
    </w:p>
    <w:p w14:paraId="3F629ADE" w14:textId="36B83530" w:rsidR="00BE48A3" w:rsidRDefault="0084081C" w:rsidP="00CD4A9B">
      <w:r>
        <w:t xml:space="preserve">Specific Heat of a substance </w:t>
      </w:r>
      <w:r w:rsidR="00511877">
        <w:t>is define</w:t>
      </w:r>
      <w:r>
        <w:t xml:space="preserve">d as the amount of heat required to raise the temperature of 1 kg of mass of the substance through 1 </w:t>
      </w:r>
      <w:r w:rsidRPr="00CD4A9B">
        <w:t>°C</w:t>
      </w:r>
      <w:r>
        <w:t>. Its unit is kJ/kg K. It can also be understood as the property of a substance which indicates how slow it</w:t>
      </w:r>
      <w:r w:rsidR="00481F26">
        <w:t>s temperature rises when it</w:t>
      </w:r>
      <w:r>
        <w:t xml:space="preserve"> is heated. </w:t>
      </w:r>
      <w:r w:rsidR="00BE48A3">
        <w:t xml:space="preserve">For example, if heat is applied at the same rate, then the temperature of water will rise slower as compared with iron as water has higher specific heat than iron. </w:t>
      </w:r>
    </w:p>
    <w:p w14:paraId="0663660A" w14:textId="194D6641" w:rsidR="00511877" w:rsidRDefault="00BE48A3" w:rsidP="00CD4A9B">
      <w:r>
        <w:lastRenderedPageBreak/>
        <w:t xml:space="preserve">Air </w:t>
      </w:r>
      <w:r w:rsidR="00481F26">
        <w:t xml:space="preserve">at general room conditions </w:t>
      </w:r>
      <w:r>
        <w:t>has specific heat of 1.012 kJ/kg K while</w:t>
      </w:r>
      <w:r w:rsidR="00481F26">
        <w:t xml:space="preserve"> Plaster has the specific heat of 0.84 kJ/kg K, which signifies that the temperature of air will rise less as compared with plaster when same amount of heat is absorbed by both. </w:t>
      </w:r>
    </w:p>
    <w:p w14:paraId="49589498" w14:textId="77777777" w:rsidR="00086C5C" w:rsidRDefault="00086C5C" w:rsidP="00CD4A9B"/>
    <w:p w14:paraId="61306B34" w14:textId="4C054D2B" w:rsidR="00481F26" w:rsidRDefault="00481F26" w:rsidP="00481F26">
      <w:pPr>
        <w:pStyle w:val="Caption"/>
        <w:keepNext/>
      </w:pPr>
      <w:r>
        <w:t xml:space="preserve">Table </w:t>
      </w:r>
      <w:fldSimple w:instr=" SEQ Table \* ARABIC ">
        <w:r w:rsidR="00EE71AC">
          <w:rPr>
            <w:noProof/>
          </w:rPr>
          <w:t>1</w:t>
        </w:r>
      </w:fldSimple>
      <w:r>
        <w:t xml:space="preserve">: Specific Heat of Some </w:t>
      </w:r>
      <w:r w:rsidR="00E30F20">
        <w:t>Substance</w:t>
      </w:r>
      <w:sdt>
        <w:sdtPr>
          <w:id w:val="-558326160"/>
          <w:citation/>
        </w:sdtPr>
        <w:sdtContent>
          <w:r w:rsidR="00E30F20">
            <w:fldChar w:fldCharType="begin"/>
          </w:r>
          <w:r w:rsidR="00E30F20">
            <w:instrText xml:space="preserve"> CITATION Jos10 \l 1033 </w:instrText>
          </w:r>
          <w:r w:rsidR="00E30F20">
            <w:fldChar w:fldCharType="separate"/>
          </w:r>
          <w:r w:rsidR="00382FC4">
            <w:rPr>
              <w:noProof/>
            </w:rPr>
            <w:t xml:space="preserve"> (Joseph B Wujek, 2010)</w:t>
          </w:r>
          <w:r w:rsidR="00E30F20">
            <w:fldChar w:fldCharType="end"/>
          </w:r>
        </w:sdtContent>
      </w:sdt>
    </w:p>
    <w:tbl>
      <w:tblPr>
        <w:tblStyle w:val="TableGrid"/>
        <w:tblW w:w="0" w:type="auto"/>
        <w:tblInd w:w="360" w:type="dxa"/>
        <w:tblLook w:val="04A0" w:firstRow="1" w:lastRow="0" w:firstColumn="1" w:lastColumn="0" w:noHBand="0" w:noVBand="1"/>
      </w:tblPr>
      <w:tblGrid>
        <w:gridCol w:w="1563"/>
        <w:gridCol w:w="2489"/>
      </w:tblGrid>
      <w:tr w:rsidR="00481F26" w14:paraId="45C444FE" w14:textId="77777777" w:rsidTr="00481F26">
        <w:trPr>
          <w:trHeight w:val="288"/>
        </w:trPr>
        <w:tc>
          <w:tcPr>
            <w:tcW w:w="0" w:type="auto"/>
          </w:tcPr>
          <w:p w14:paraId="25148114" w14:textId="52BA5BB7" w:rsidR="00481F26" w:rsidRDefault="00481F26" w:rsidP="00CD4A9B">
            <w:pPr>
              <w:ind w:left="0"/>
            </w:pPr>
            <w:r>
              <w:t>Product</w:t>
            </w:r>
          </w:p>
        </w:tc>
        <w:tc>
          <w:tcPr>
            <w:tcW w:w="0" w:type="auto"/>
          </w:tcPr>
          <w:p w14:paraId="1EA89E0E" w14:textId="3E5D4E13" w:rsidR="00481F26" w:rsidRDefault="00481F26" w:rsidP="00CD4A9B">
            <w:pPr>
              <w:ind w:left="0"/>
            </w:pPr>
            <w:r>
              <w:t>Specific Heat (kJ/kg K)</w:t>
            </w:r>
          </w:p>
        </w:tc>
      </w:tr>
      <w:tr w:rsidR="00481F26" w14:paraId="1287CA4C" w14:textId="77777777" w:rsidTr="00481F26">
        <w:trPr>
          <w:trHeight w:val="288"/>
        </w:trPr>
        <w:tc>
          <w:tcPr>
            <w:tcW w:w="0" w:type="auto"/>
          </w:tcPr>
          <w:p w14:paraId="1597B02C" w14:textId="4E51A390" w:rsidR="00481F26" w:rsidRDefault="00481F26" w:rsidP="00CD4A9B">
            <w:pPr>
              <w:ind w:left="0"/>
            </w:pPr>
            <w:r>
              <w:t xml:space="preserve">Water (20 </w:t>
            </w:r>
            <w:r>
              <w:rPr>
                <w:rFonts w:ascii="Arial" w:hAnsi="Arial" w:cs="Arial"/>
              </w:rPr>
              <w:t>⁰</w:t>
            </w:r>
            <w:r>
              <w:t>C)</w:t>
            </w:r>
          </w:p>
        </w:tc>
        <w:tc>
          <w:tcPr>
            <w:tcW w:w="0" w:type="auto"/>
          </w:tcPr>
          <w:p w14:paraId="774E5109" w14:textId="4BFDC1AD" w:rsidR="00481F26" w:rsidRDefault="00481F26" w:rsidP="00CD4A9B">
            <w:pPr>
              <w:ind w:left="0"/>
            </w:pPr>
            <w:r>
              <w:t>4.15</w:t>
            </w:r>
          </w:p>
        </w:tc>
      </w:tr>
      <w:tr w:rsidR="00481F26" w14:paraId="0C5E723D" w14:textId="77777777" w:rsidTr="00481F26">
        <w:trPr>
          <w:trHeight w:val="288"/>
        </w:trPr>
        <w:tc>
          <w:tcPr>
            <w:tcW w:w="0" w:type="auto"/>
          </w:tcPr>
          <w:p w14:paraId="7E687B2E" w14:textId="52715C0B" w:rsidR="00481F26" w:rsidRDefault="00481F26" w:rsidP="00CD4A9B">
            <w:pPr>
              <w:ind w:left="0"/>
            </w:pPr>
            <w:r>
              <w:t>Cast Iron</w:t>
            </w:r>
          </w:p>
        </w:tc>
        <w:tc>
          <w:tcPr>
            <w:tcW w:w="0" w:type="auto"/>
          </w:tcPr>
          <w:p w14:paraId="094A8F0C" w14:textId="729616E0" w:rsidR="00481F26" w:rsidRDefault="00481F26" w:rsidP="00CD4A9B">
            <w:pPr>
              <w:ind w:left="0"/>
            </w:pPr>
            <w:r>
              <w:t>0.460</w:t>
            </w:r>
          </w:p>
        </w:tc>
      </w:tr>
      <w:tr w:rsidR="00481F26" w14:paraId="71BC2828" w14:textId="77777777" w:rsidTr="00481F26">
        <w:trPr>
          <w:trHeight w:val="288"/>
        </w:trPr>
        <w:tc>
          <w:tcPr>
            <w:tcW w:w="0" w:type="auto"/>
          </w:tcPr>
          <w:p w14:paraId="1E514E73" w14:textId="18372263" w:rsidR="00481F26" w:rsidRDefault="00481F26" w:rsidP="00CD4A9B">
            <w:pPr>
              <w:ind w:left="0"/>
            </w:pPr>
            <w:proofErr w:type="spellStart"/>
            <w:r>
              <w:t>Aluminium</w:t>
            </w:r>
            <w:proofErr w:type="spellEnd"/>
          </w:p>
        </w:tc>
        <w:tc>
          <w:tcPr>
            <w:tcW w:w="0" w:type="auto"/>
          </w:tcPr>
          <w:p w14:paraId="303B65C6" w14:textId="2BF7C9F5" w:rsidR="00481F26" w:rsidRDefault="00481F26" w:rsidP="00CD4A9B">
            <w:pPr>
              <w:ind w:left="0"/>
            </w:pPr>
            <w:r>
              <w:t>0.912</w:t>
            </w:r>
          </w:p>
        </w:tc>
      </w:tr>
      <w:tr w:rsidR="00481F26" w14:paraId="76E4FDC7" w14:textId="77777777" w:rsidTr="00481F26">
        <w:trPr>
          <w:trHeight w:val="288"/>
        </w:trPr>
        <w:tc>
          <w:tcPr>
            <w:tcW w:w="0" w:type="auto"/>
          </w:tcPr>
          <w:p w14:paraId="5A5D6E75" w14:textId="4713BCB4" w:rsidR="00481F26" w:rsidRDefault="00481F26" w:rsidP="00CD4A9B">
            <w:pPr>
              <w:ind w:left="0"/>
            </w:pPr>
            <w:r>
              <w:t>Copper</w:t>
            </w:r>
          </w:p>
        </w:tc>
        <w:tc>
          <w:tcPr>
            <w:tcW w:w="0" w:type="auto"/>
          </w:tcPr>
          <w:p w14:paraId="4D6355F2" w14:textId="50E55605" w:rsidR="00481F26" w:rsidRDefault="00481F26" w:rsidP="00CD4A9B">
            <w:pPr>
              <w:ind w:left="0"/>
            </w:pPr>
            <w:r>
              <w:t>0.389</w:t>
            </w:r>
          </w:p>
        </w:tc>
      </w:tr>
      <w:tr w:rsidR="00481F26" w14:paraId="69E2CA9A" w14:textId="77777777" w:rsidTr="00481F26">
        <w:trPr>
          <w:trHeight w:val="288"/>
        </w:trPr>
        <w:tc>
          <w:tcPr>
            <w:tcW w:w="0" w:type="auto"/>
          </w:tcPr>
          <w:p w14:paraId="49E8A577" w14:textId="08087DFB" w:rsidR="00481F26" w:rsidRDefault="00481F26" w:rsidP="00CD4A9B">
            <w:pPr>
              <w:ind w:left="0"/>
            </w:pPr>
            <w:r>
              <w:t xml:space="preserve">Gold </w:t>
            </w:r>
          </w:p>
        </w:tc>
        <w:tc>
          <w:tcPr>
            <w:tcW w:w="0" w:type="auto"/>
          </w:tcPr>
          <w:p w14:paraId="7D20AEE7" w14:textId="20546A6E" w:rsidR="00481F26" w:rsidRDefault="00481F26" w:rsidP="00CD4A9B">
            <w:pPr>
              <w:ind w:left="0"/>
            </w:pPr>
            <w:r>
              <w:t>0.13</w:t>
            </w:r>
          </w:p>
        </w:tc>
      </w:tr>
      <w:tr w:rsidR="00481F26" w14:paraId="36105C09" w14:textId="77777777" w:rsidTr="00481F26">
        <w:trPr>
          <w:trHeight w:val="288"/>
        </w:trPr>
        <w:tc>
          <w:tcPr>
            <w:tcW w:w="0" w:type="auto"/>
          </w:tcPr>
          <w:p w14:paraId="464BEAE1" w14:textId="227257FB" w:rsidR="00481F26" w:rsidRDefault="00481F26" w:rsidP="00CD4A9B">
            <w:pPr>
              <w:ind w:left="0"/>
            </w:pPr>
            <w:r>
              <w:t>Brick</w:t>
            </w:r>
          </w:p>
        </w:tc>
        <w:tc>
          <w:tcPr>
            <w:tcW w:w="0" w:type="auto"/>
          </w:tcPr>
          <w:p w14:paraId="697E8710" w14:textId="27A515E3" w:rsidR="00481F26" w:rsidRDefault="00481F26" w:rsidP="00CD4A9B">
            <w:pPr>
              <w:ind w:left="0"/>
            </w:pPr>
            <w:r>
              <w:t>0.92</w:t>
            </w:r>
          </w:p>
        </w:tc>
      </w:tr>
      <w:tr w:rsidR="00481F26" w14:paraId="03E18B9C" w14:textId="77777777" w:rsidTr="00481F26">
        <w:trPr>
          <w:trHeight w:val="288"/>
        </w:trPr>
        <w:tc>
          <w:tcPr>
            <w:tcW w:w="0" w:type="auto"/>
          </w:tcPr>
          <w:p w14:paraId="015A3C7B" w14:textId="6D7248DF" w:rsidR="00481F26" w:rsidRDefault="00481F26" w:rsidP="00CD4A9B">
            <w:pPr>
              <w:ind w:left="0"/>
            </w:pPr>
            <w:r>
              <w:t>Marble</w:t>
            </w:r>
          </w:p>
        </w:tc>
        <w:tc>
          <w:tcPr>
            <w:tcW w:w="0" w:type="auto"/>
          </w:tcPr>
          <w:p w14:paraId="7DCEDC2C" w14:textId="1C861295" w:rsidR="00481F26" w:rsidRDefault="00481F26" w:rsidP="00CD4A9B">
            <w:pPr>
              <w:ind w:left="0"/>
            </w:pPr>
            <w:r>
              <w:t>0.88</w:t>
            </w:r>
          </w:p>
        </w:tc>
      </w:tr>
      <w:tr w:rsidR="00481F26" w14:paraId="2823D90A" w14:textId="77777777" w:rsidTr="00481F26">
        <w:trPr>
          <w:trHeight w:val="288"/>
        </w:trPr>
        <w:tc>
          <w:tcPr>
            <w:tcW w:w="0" w:type="auto"/>
          </w:tcPr>
          <w:p w14:paraId="1A20A4AC" w14:textId="23FA19EA" w:rsidR="00481F26" w:rsidRDefault="00481F26" w:rsidP="00CD4A9B">
            <w:pPr>
              <w:ind w:left="0"/>
            </w:pPr>
            <w:r>
              <w:t>Wood</w:t>
            </w:r>
          </w:p>
        </w:tc>
        <w:tc>
          <w:tcPr>
            <w:tcW w:w="0" w:type="auto"/>
          </w:tcPr>
          <w:p w14:paraId="715A16A6" w14:textId="6D3A72E4" w:rsidR="00481F26" w:rsidRDefault="00481F26" w:rsidP="00CD4A9B">
            <w:pPr>
              <w:ind w:left="0"/>
            </w:pPr>
            <w:r>
              <w:t>2.3 to 2.7</w:t>
            </w:r>
          </w:p>
        </w:tc>
      </w:tr>
    </w:tbl>
    <w:p w14:paraId="62440DE8" w14:textId="76569926" w:rsidR="00481F26" w:rsidRDefault="00481F26" w:rsidP="00CD4A9B"/>
    <w:p w14:paraId="733E3E9D" w14:textId="18FC0996" w:rsidR="00481F26" w:rsidRDefault="00481F26" w:rsidP="00E30F20">
      <w:pPr>
        <w:pStyle w:val="Heading2"/>
      </w:pPr>
      <w:r>
        <w:t>Sensible and Latent Heating</w:t>
      </w:r>
    </w:p>
    <w:p w14:paraId="180885C7" w14:textId="75529438" w:rsidR="00E30F20" w:rsidRDefault="00E30F20" w:rsidP="00E30F20">
      <w:r w:rsidRPr="00E30F20">
        <w:t>Sensible heat is the thermal energy associated with changing a substance's temperature, and this change in temperature is directly proportional to the added or removed heat. This phenomenon, known as sensible heating, is observable through the sense of touch.</w:t>
      </w:r>
      <w:r>
        <w:t xml:space="preserve"> </w:t>
      </w:r>
      <w:r w:rsidRPr="00E30F20">
        <w:t>Sensible heating doesn't apply during state changes like solid to liquid or liquid to gas. These transitions, known as phase changes, involve the storage or release of heat and can occur when heat is added or removed from a substance.</w:t>
      </w:r>
    </w:p>
    <w:p w14:paraId="7C0D197B" w14:textId="34EC86C9" w:rsidR="00E30F20" w:rsidRDefault="00E30F20" w:rsidP="00E30F20">
      <w:r w:rsidRPr="00E30F20">
        <w:t xml:space="preserve">Latent heat is the heat associated with a substance's phase transition without affecting its temperature. This "hidden" heat is absorbed or released when a material changes phase, such </w:t>
      </w:r>
      <w:r w:rsidRPr="00E30F20">
        <w:lastRenderedPageBreak/>
        <w:t>as from liquid water to water vapor, without any temperature change. In the example of heating water, as it boils and transitions to vapor, the heat added is latent heat, and the water's temperature remains constant during this phase change.</w:t>
      </w:r>
    </w:p>
    <w:p w14:paraId="30F8EF74" w14:textId="77777777" w:rsidR="00E30F20" w:rsidRDefault="00E30F20" w:rsidP="00E30F20">
      <w:r w:rsidRPr="00E30F20">
        <w:t>Latent heat of vaporization is</w:t>
      </w:r>
      <w:r>
        <w:t xml:space="preserve"> the heat which is</w:t>
      </w:r>
      <w:r w:rsidRPr="00E30F20">
        <w:t xml:space="preserve"> needed for a substance to change from liquid to gas and is released when it changes back from gas to liquid. In water, this heat is about 970 Btu/lb. </w:t>
      </w:r>
    </w:p>
    <w:p w14:paraId="70FB8FEE" w14:textId="4E122A41" w:rsidR="00E30F20" w:rsidRDefault="00E30F20" w:rsidP="00E30F20">
      <w:r w:rsidRPr="00E30F20">
        <w:t>Latent heat of fusion is involved when a substance transitions from liquid to solid, as with water turning into ice, releasing 144 Btu/</w:t>
      </w:r>
      <w:proofErr w:type="spellStart"/>
      <w:r w:rsidRPr="00E30F20">
        <w:t>lb</w:t>
      </w:r>
      <w:proofErr w:type="spellEnd"/>
      <w:r w:rsidRPr="00E30F20">
        <w:t>, and the same amount is absorbed when ice returns to a liquid state.</w:t>
      </w:r>
    </w:p>
    <w:p w14:paraId="29EBD6FB" w14:textId="7020BF79" w:rsidR="00125670" w:rsidRDefault="00125670" w:rsidP="00E95A3C">
      <w:pPr>
        <w:pStyle w:val="Heading2"/>
      </w:pPr>
      <w:r>
        <w:t>Power</w:t>
      </w:r>
    </w:p>
    <w:p w14:paraId="335E8576" w14:textId="09EA47C3" w:rsidR="00125670" w:rsidRDefault="00125670" w:rsidP="00E30F20">
      <w:r>
        <w:t>Power is the rate of energy per unit time. Its SI unit is J/s or Watt (W).</w:t>
      </w:r>
      <w:r w:rsidR="00CD715B">
        <w:t xml:space="preserve"> Btu/</w:t>
      </w:r>
      <w:proofErr w:type="spellStart"/>
      <w:r w:rsidR="00CD715B">
        <w:t>hr</w:t>
      </w:r>
      <w:proofErr w:type="spellEnd"/>
      <w:r w:rsidR="00CD715B">
        <w:t xml:space="preserve"> is also used as unit of power. </w:t>
      </w:r>
    </w:p>
    <w:p w14:paraId="7BCFB2BE" w14:textId="625CF373" w:rsidR="00CD715B" w:rsidRDefault="00CD715B" w:rsidP="00CD715B">
      <w:pPr>
        <w:pStyle w:val="ListParagraph"/>
        <w:numPr>
          <w:ilvl w:val="0"/>
          <w:numId w:val="29"/>
        </w:numPr>
      </w:pPr>
      <w:r>
        <w:t>1 W = 3.413 Btu/</w:t>
      </w:r>
      <w:proofErr w:type="spellStart"/>
      <w:r>
        <w:t>hr</w:t>
      </w:r>
      <w:proofErr w:type="spellEnd"/>
    </w:p>
    <w:p w14:paraId="22F47CD6" w14:textId="591FC4B8" w:rsidR="00CD715B" w:rsidRDefault="00CD715B" w:rsidP="00CD715B">
      <w:pPr>
        <w:pStyle w:val="ListParagraph"/>
        <w:numPr>
          <w:ilvl w:val="0"/>
          <w:numId w:val="29"/>
        </w:numPr>
      </w:pPr>
      <w:r>
        <w:t>1 hp = 745.7 W</w:t>
      </w:r>
    </w:p>
    <w:p w14:paraId="32CABB0F" w14:textId="46EFCCAD" w:rsidR="00CD715B" w:rsidRDefault="00CD715B" w:rsidP="00CD715B">
      <w:pPr>
        <w:pStyle w:val="ListParagraph"/>
        <w:numPr>
          <w:ilvl w:val="0"/>
          <w:numId w:val="29"/>
        </w:numPr>
      </w:pPr>
      <w:r>
        <w:t>1 hp = 2544.3 Btu/</w:t>
      </w:r>
      <w:proofErr w:type="spellStart"/>
      <w:r>
        <w:t>hr</w:t>
      </w:r>
      <w:proofErr w:type="spellEnd"/>
    </w:p>
    <w:p w14:paraId="788BF6B0" w14:textId="36B60D85" w:rsidR="00CD715B" w:rsidRDefault="00CD715B" w:rsidP="00691DCE">
      <w:pPr>
        <w:pStyle w:val="Heading1"/>
      </w:pPr>
      <w:proofErr w:type="spellStart"/>
      <w:r>
        <w:t>Psychrometrics</w:t>
      </w:r>
      <w:proofErr w:type="spellEnd"/>
    </w:p>
    <w:p w14:paraId="013166C9" w14:textId="151E9FAA" w:rsidR="00CD715B" w:rsidRDefault="00CD715B" w:rsidP="00CD715B">
      <w:proofErr w:type="spellStart"/>
      <w:r w:rsidRPr="00CD715B">
        <w:t>Psychrometrics</w:t>
      </w:r>
      <w:proofErr w:type="spellEnd"/>
      <w:r w:rsidRPr="00CD715B">
        <w:t xml:space="preserve"> is the study of the thermodynamic properties of gas-water vapor mixtures</w:t>
      </w:r>
      <w:r>
        <w:t xml:space="preserve"> when </w:t>
      </w:r>
      <w:r w:rsidRPr="00CD715B">
        <w:t>temperature and pressure</w:t>
      </w:r>
      <w:r>
        <w:t xml:space="preserve"> is varied</w:t>
      </w:r>
      <w:r w:rsidRPr="00CD715B">
        <w:t>. It is essential in HVAC system design for analyzing conditions involving moist air, indoors and during ventilation, relying on an understanding of air and water vapor within air.</w:t>
      </w:r>
      <w:r>
        <w:t xml:space="preserve"> </w:t>
      </w:r>
    </w:p>
    <w:p w14:paraId="52DFEFDC" w14:textId="6B24A42C" w:rsidR="00CD715B" w:rsidRDefault="00CD715B" w:rsidP="00CD715B">
      <w:r w:rsidRPr="00CD715B">
        <w:t>Atmospheric air, which is the air found in the atmosphere, is a mixture of different gases, including nitrogen</w:t>
      </w:r>
      <w:r w:rsidR="00026A89">
        <w:t xml:space="preserve"> </w:t>
      </w:r>
      <w:r w:rsidR="00BC59F9">
        <w:t>(75.47%)</w:t>
      </w:r>
      <w:r w:rsidRPr="00CD715B">
        <w:t>, oxygen</w:t>
      </w:r>
      <w:r w:rsidR="00BC59F9">
        <w:t xml:space="preserve"> (23.2%)</w:t>
      </w:r>
      <w:r w:rsidRPr="00CD715B">
        <w:t xml:space="preserve">, </w:t>
      </w:r>
      <w:r w:rsidR="00BC59F9">
        <w:t xml:space="preserve">Carbon dioxide (0.046%) </w:t>
      </w:r>
      <w:r w:rsidRPr="00CD715B">
        <w:t>water vapor, and contaminants like dust and pollen.</w:t>
      </w:r>
      <w:r>
        <w:t xml:space="preserve"> </w:t>
      </w:r>
      <w:r w:rsidRPr="00CD715B">
        <w:t>In contrast, the typical composition of gases exhaled by a seated individual is approximately: oxygen 16.5%, carbon dioxide 4.0%, nitrogen and argon 79.5%, along with minor trace gases.</w:t>
      </w:r>
      <w:r>
        <w:t xml:space="preserve"> </w:t>
      </w:r>
      <w:sdt>
        <w:sdtPr>
          <w:id w:val="-1552217656"/>
          <w:citation/>
        </w:sdtPr>
        <w:sdtContent>
          <w:r>
            <w:fldChar w:fldCharType="begin"/>
          </w:r>
          <w:r>
            <w:instrText xml:space="preserve"> CITATION Jos10 \l 1033 </w:instrText>
          </w:r>
          <w:r>
            <w:fldChar w:fldCharType="separate"/>
          </w:r>
          <w:r w:rsidR="00382FC4">
            <w:rPr>
              <w:noProof/>
            </w:rPr>
            <w:t>(Joseph B Wujek, 2010)</w:t>
          </w:r>
          <w:r>
            <w:fldChar w:fldCharType="end"/>
          </w:r>
        </w:sdtContent>
      </w:sdt>
    </w:p>
    <w:p w14:paraId="2C036161" w14:textId="06C6CF29" w:rsidR="00044B30" w:rsidRDefault="00044B30" w:rsidP="00CD715B">
      <w:r w:rsidRPr="00044B30">
        <w:t xml:space="preserve">Dry air is devoid of water vapor and serves as a reference in </w:t>
      </w:r>
      <w:proofErr w:type="spellStart"/>
      <w:r w:rsidRPr="00044B30">
        <w:t>psychrometrics</w:t>
      </w:r>
      <w:proofErr w:type="spellEnd"/>
      <w:r w:rsidRPr="00044B30">
        <w:t xml:space="preserve">, while moist air contains varying amounts of water vapor, present to some degree in all atmospheric air. Saturated air holds the maximum moisture it can at a given temperature, and water vapor in </w:t>
      </w:r>
      <w:r w:rsidRPr="00044B30">
        <w:lastRenderedPageBreak/>
        <w:t>air becomes superheated steam at low pressure and temperature, typically appearing clear unless tiny water droplets cause foggy conditions.</w:t>
      </w:r>
      <w:r>
        <w:t xml:space="preserve"> </w:t>
      </w:r>
      <w:r w:rsidRPr="00044B30">
        <w:t xml:space="preserve">Due to the variability in atmospheric air, the terms dry air and moist air </w:t>
      </w:r>
      <w:r>
        <w:t>are mostly used in</w:t>
      </w:r>
      <w:r w:rsidRPr="00044B30">
        <w:t xml:space="preserve"> </w:t>
      </w:r>
      <w:proofErr w:type="spellStart"/>
      <w:r w:rsidR="00EE71AC" w:rsidRPr="00044B30">
        <w:t>psychrometric</w:t>
      </w:r>
      <w:r w:rsidR="00EE71AC">
        <w:t>s</w:t>
      </w:r>
      <w:proofErr w:type="spellEnd"/>
      <w:r w:rsidRPr="00044B30">
        <w:t>.</w:t>
      </w:r>
    </w:p>
    <w:p w14:paraId="2002274D" w14:textId="6A03A5A8" w:rsidR="008B70BE" w:rsidRDefault="008B70BE" w:rsidP="008B70BE">
      <w:r>
        <w:t>Heating, ventilation, and air conditioning systems are typically rated using standard air conditions, as outlined in Table 2</w:t>
      </w:r>
      <w:r w:rsidR="00EE71AC">
        <w:t xml:space="preserve">. </w:t>
      </w:r>
      <w:r>
        <w:t>However, it's important to note that when air experiences conditions different from the standard, such as variations in temperature and pressure, these factors significantly impact air density:</w:t>
      </w:r>
    </w:p>
    <w:p w14:paraId="5DE030AA" w14:textId="77777777" w:rsidR="008B70BE" w:rsidRDefault="008B70BE" w:rsidP="008B70BE">
      <w:pPr>
        <w:pStyle w:val="ListParagraph"/>
        <w:numPr>
          <w:ilvl w:val="0"/>
          <w:numId w:val="30"/>
        </w:numPr>
      </w:pPr>
      <w:r>
        <w:t>Lower air pressure leads to reduced air density, while higher air pressure increases it.</w:t>
      </w:r>
    </w:p>
    <w:p w14:paraId="7CB7C41E" w14:textId="77777777" w:rsidR="008B70BE" w:rsidRDefault="008B70BE" w:rsidP="008B70BE">
      <w:pPr>
        <w:pStyle w:val="ListParagraph"/>
        <w:numPr>
          <w:ilvl w:val="0"/>
          <w:numId w:val="30"/>
        </w:numPr>
      </w:pPr>
      <w:r>
        <w:t>When air temperature drops, air density also decreases, and conversely, higher temperatures result in greater air density.</w:t>
      </w:r>
    </w:p>
    <w:p w14:paraId="69B6F88D" w14:textId="5D6E9512" w:rsidR="008B70BE" w:rsidRDefault="008B70BE" w:rsidP="008B70BE">
      <w:r>
        <w:t>Changes in the density of dry air are directly proportional to alterations in specific heat and specific heat capacity. These variations necessitate adjustments by designers to account for real-world conditions, a consideration particularly crucial in building HVAC systems.</w:t>
      </w:r>
    </w:p>
    <w:p w14:paraId="7659AFD9" w14:textId="77777777" w:rsidR="00EE71AC" w:rsidRDefault="00EE71AC" w:rsidP="008B70BE"/>
    <w:p w14:paraId="369A2243" w14:textId="528CE9EE" w:rsidR="00EE71AC" w:rsidRDefault="00EE71AC" w:rsidP="00EE71AC">
      <w:pPr>
        <w:pStyle w:val="Caption"/>
        <w:keepNext/>
      </w:pPr>
      <w:r>
        <w:t xml:space="preserve">Table </w:t>
      </w:r>
      <w:fldSimple w:instr=" SEQ Table \* ARABIC ">
        <w:r>
          <w:rPr>
            <w:noProof/>
          </w:rPr>
          <w:t>2</w:t>
        </w:r>
      </w:fldSimple>
      <w:r>
        <w:t>: Standard Air Conditions</w:t>
      </w:r>
      <w:r w:rsidR="00086C5C">
        <w:t xml:space="preserve"> </w:t>
      </w:r>
      <w:sdt>
        <w:sdtPr>
          <w:id w:val="-1003976460"/>
          <w:citation/>
        </w:sdtPr>
        <w:sdtContent>
          <w:r w:rsidR="00086C5C">
            <w:fldChar w:fldCharType="begin"/>
          </w:r>
          <w:r w:rsidR="00086C5C">
            <w:instrText xml:space="preserve"> CITATION Jos10 \l 1033 </w:instrText>
          </w:r>
          <w:r w:rsidR="00086C5C">
            <w:fldChar w:fldCharType="separate"/>
          </w:r>
          <w:r w:rsidR="00382FC4">
            <w:rPr>
              <w:noProof/>
            </w:rPr>
            <w:t>(Joseph B Wujek, 2010)</w:t>
          </w:r>
          <w:r w:rsidR="00086C5C">
            <w:fldChar w:fldCharType="end"/>
          </w:r>
        </w:sdtContent>
      </w:sdt>
    </w:p>
    <w:tbl>
      <w:tblPr>
        <w:tblStyle w:val="GridTable2"/>
        <w:tblW w:w="0" w:type="auto"/>
        <w:jc w:val="center"/>
        <w:tblLook w:val="04A0" w:firstRow="1" w:lastRow="0" w:firstColumn="1" w:lastColumn="0" w:noHBand="0" w:noVBand="1"/>
      </w:tblPr>
      <w:tblGrid>
        <w:gridCol w:w="1956"/>
        <w:gridCol w:w="4631"/>
      </w:tblGrid>
      <w:tr w:rsidR="00EE71AC" w14:paraId="04E4EAFF" w14:textId="77777777" w:rsidTr="00EE71A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70B194B" w14:textId="438CCC6C" w:rsidR="00EE71AC" w:rsidRDefault="00EE71AC" w:rsidP="008B70BE">
            <w:pPr>
              <w:ind w:left="0"/>
            </w:pPr>
            <w:r>
              <w:t>Air Property</w:t>
            </w:r>
          </w:p>
        </w:tc>
        <w:tc>
          <w:tcPr>
            <w:tcW w:w="0" w:type="auto"/>
          </w:tcPr>
          <w:p w14:paraId="6FD6220B" w14:textId="5F8345B6" w:rsidR="00EE71AC" w:rsidRDefault="00EE71AC" w:rsidP="008B70BE">
            <w:pPr>
              <w:ind w:left="0"/>
              <w:cnfStyle w:val="100000000000" w:firstRow="1" w:lastRow="0" w:firstColumn="0" w:lastColumn="0" w:oddVBand="0" w:evenVBand="0" w:oddHBand="0" w:evenHBand="0" w:firstRowFirstColumn="0" w:firstRowLastColumn="0" w:lastRowFirstColumn="0" w:lastRowLastColumn="0"/>
            </w:pPr>
            <w:r>
              <w:t>Value for Standards Conditions in SI Units</w:t>
            </w:r>
          </w:p>
        </w:tc>
      </w:tr>
      <w:tr w:rsidR="00EE71AC" w:rsidRPr="00EE71AC" w14:paraId="3F7A6B37" w14:textId="77777777" w:rsidTr="00EE71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D17FACC" w14:textId="7759F6A5" w:rsidR="00EE71AC" w:rsidRPr="00EE71AC" w:rsidRDefault="00EE71AC" w:rsidP="008B70BE">
            <w:pPr>
              <w:ind w:left="0"/>
              <w:rPr>
                <w:b w:val="0"/>
                <w:bCs w:val="0"/>
              </w:rPr>
            </w:pPr>
            <w:r w:rsidRPr="00EE71AC">
              <w:rPr>
                <w:b w:val="0"/>
                <w:bCs w:val="0"/>
              </w:rPr>
              <w:t>Absolute Pressure</w:t>
            </w:r>
          </w:p>
        </w:tc>
        <w:tc>
          <w:tcPr>
            <w:tcW w:w="0" w:type="auto"/>
          </w:tcPr>
          <w:p w14:paraId="7BFD4CDB" w14:textId="58C0D7EF" w:rsidR="00EE71AC" w:rsidRPr="00EE71AC" w:rsidRDefault="00EE71AC" w:rsidP="008B70BE">
            <w:pPr>
              <w:ind w:left="0"/>
              <w:cnfStyle w:val="000000100000" w:firstRow="0" w:lastRow="0" w:firstColumn="0" w:lastColumn="0" w:oddVBand="0" w:evenVBand="0" w:oddHBand="1" w:evenHBand="0" w:firstRowFirstColumn="0" w:firstRowLastColumn="0" w:lastRowFirstColumn="0" w:lastRowLastColumn="0"/>
            </w:pPr>
            <w:r w:rsidRPr="00EE71AC">
              <w:t>101.325 kPa</w:t>
            </w:r>
          </w:p>
        </w:tc>
      </w:tr>
      <w:tr w:rsidR="00EE71AC" w:rsidRPr="00EE71AC" w14:paraId="532E7B68" w14:textId="77777777" w:rsidTr="00EE71AC">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66FE7FC" w14:textId="77233508" w:rsidR="00EE71AC" w:rsidRPr="00EE71AC" w:rsidRDefault="00EE71AC" w:rsidP="008B70BE">
            <w:pPr>
              <w:ind w:left="0"/>
              <w:rPr>
                <w:b w:val="0"/>
                <w:bCs w:val="0"/>
              </w:rPr>
            </w:pPr>
            <w:r w:rsidRPr="00EE71AC">
              <w:rPr>
                <w:b w:val="0"/>
                <w:bCs w:val="0"/>
              </w:rPr>
              <w:t>Temperature</w:t>
            </w:r>
          </w:p>
        </w:tc>
        <w:tc>
          <w:tcPr>
            <w:tcW w:w="0" w:type="auto"/>
          </w:tcPr>
          <w:p w14:paraId="1E238192" w14:textId="57C7C548" w:rsidR="00EE71AC" w:rsidRPr="00EE71AC" w:rsidRDefault="00EE71AC" w:rsidP="008B70BE">
            <w:pPr>
              <w:ind w:left="0"/>
              <w:cnfStyle w:val="000000000000" w:firstRow="0" w:lastRow="0" w:firstColumn="0" w:lastColumn="0" w:oddVBand="0" w:evenVBand="0" w:oddHBand="0" w:evenHBand="0" w:firstRowFirstColumn="0" w:firstRowLastColumn="0" w:lastRowFirstColumn="0" w:lastRowLastColumn="0"/>
            </w:pPr>
            <w:r w:rsidRPr="00EE71AC">
              <w:t xml:space="preserve">21.1 </w:t>
            </w:r>
            <w:r w:rsidRPr="00EE71AC">
              <w:rPr>
                <w:rFonts w:ascii="Arial" w:hAnsi="Arial" w:cs="Arial"/>
              </w:rPr>
              <w:t>⁰</w:t>
            </w:r>
            <w:r w:rsidRPr="00EE71AC">
              <w:t>C</w:t>
            </w:r>
          </w:p>
        </w:tc>
      </w:tr>
      <w:tr w:rsidR="00EE71AC" w:rsidRPr="00EE71AC" w14:paraId="31E9EDF2" w14:textId="77777777" w:rsidTr="00EE71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941158E" w14:textId="03247826" w:rsidR="00EE71AC" w:rsidRPr="00EE71AC" w:rsidRDefault="00EE71AC" w:rsidP="008B70BE">
            <w:pPr>
              <w:ind w:left="0"/>
              <w:rPr>
                <w:b w:val="0"/>
                <w:bCs w:val="0"/>
              </w:rPr>
            </w:pPr>
            <w:r w:rsidRPr="00EE71AC">
              <w:rPr>
                <w:b w:val="0"/>
                <w:bCs w:val="0"/>
              </w:rPr>
              <w:t>Mass Density</w:t>
            </w:r>
          </w:p>
        </w:tc>
        <w:tc>
          <w:tcPr>
            <w:tcW w:w="0" w:type="auto"/>
          </w:tcPr>
          <w:p w14:paraId="10E4BB16" w14:textId="01BFE2FC" w:rsidR="00EE71AC" w:rsidRPr="00EE71AC" w:rsidRDefault="00EE71AC" w:rsidP="008B70BE">
            <w:pPr>
              <w:ind w:left="0"/>
              <w:cnfStyle w:val="000000100000" w:firstRow="0" w:lastRow="0" w:firstColumn="0" w:lastColumn="0" w:oddVBand="0" w:evenVBand="0" w:oddHBand="1" w:evenHBand="0" w:firstRowFirstColumn="0" w:firstRowLastColumn="0" w:lastRowFirstColumn="0" w:lastRowLastColumn="0"/>
            </w:pPr>
            <w:r w:rsidRPr="00EE71AC">
              <w:t>1.189 kg/m</w:t>
            </w:r>
            <w:r w:rsidRPr="00EE71AC">
              <w:rPr>
                <w:vertAlign w:val="superscript"/>
              </w:rPr>
              <w:t>3</w:t>
            </w:r>
          </w:p>
        </w:tc>
      </w:tr>
      <w:tr w:rsidR="00EE71AC" w:rsidRPr="00EE71AC" w14:paraId="27DE72AD" w14:textId="77777777" w:rsidTr="00EE71AC">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65A242B" w14:textId="06035572" w:rsidR="00EE71AC" w:rsidRPr="00EE71AC" w:rsidRDefault="00EE71AC" w:rsidP="008B70BE">
            <w:pPr>
              <w:ind w:left="0"/>
              <w:rPr>
                <w:b w:val="0"/>
                <w:bCs w:val="0"/>
              </w:rPr>
            </w:pPr>
            <w:r w:rsidRPr="00EE71AC">
              <w:rPr>
                <w:b w:val="0"/>
                <w:bCs w:val="0"/>
              </w:rPr>
              <w:t>Specific Heat</w:t>
            </w:r>
          </w:p>
        </w:tc>
        <w:tc>
          <w:tcPr>
            <w:tcW w:w="0" w:type="auto"/>
          </w:tcPr>
          <w:p w14:paraId="7B2A7BDB" w14:textId="5FAE1D20" w:rsidR="00EE71AC" w:rsidRPr="00EE71AC" w:rsidRDefault="00EE71AC" w:rsidP="008B70BE">
            <w:pPr>
              <w:ind w:left="0"/>
              <w:cnfStyle w:val="000000000000" w:firstRow="0" w:lastRow="0" w:firstColumn="0" w:lastColumn="0" w:oddVBand="0" w:evenVBand="0" w:oddHBand="0" w:evenHBand="0" w:firstRowFirstColumn="0" w:firstRowLastColumn="0" w:lastRowFirstColumn="0" w:lastRowLastColumn="0"/>
            </w:pPr>
            <w:r w:rsidRPr="00EE71AC">
              <w:t>1.195 kJ/m</w:t>
            </w:r>
            <w:r w:rsidRPr="00EE71AC">
              <w:rPr>
                <w:vertAlign w:val="superscript"/>
              </w:rPr>
              <w:t>3</w:t>
            </w:r>
          </w:p>
        </w:tc>
      </w:tr>
    </w:tbl>
    <w:p w14:paraId="29AC085A" w14:textId="77777777" w:rsidR="00EE71AC" w:rsidRDefault="00EE71AC" w:rsidP="008B70BE"/>
    <w:p w14:paraId="3F4B26E1" w14:textId="5FD868E5" w:rsidR="008B70BE" w:rsidRDefault="007C7845" w:rsidP="007C7845">
      <w:pPr>
        <w:pStyle w:val="Heading1"/>
      </w:pPr>
      <w:r>
        <w:t>Psychrometric Chart</w:t>
      </w:r>
    </w:p>
    <w:p w14:paraId="343D8890" w14:textId="1EDDDB9C" w:rsidR="00CD715B" w:rsidRDefault="00026A89" w:rsidP="00CD715B">
      <w:r>
        <w:t xml:space="preserve">The chart or graph which represents the properties of the atmospheric air is known as psychrometric chart. It represents the variation in value of various psychrometric variables. The value of any two variable can be used to determine the state of the air, which also can be used to determine the values of other associated properties. </w:t>
      </w:r>
    </w:p>
    <w:p w14:paraId="63D3B9E4" w14:textId="3A375777" w:rsidR="00026A89" w:rsidRDefault="00026A89" w:rsidP="00026A89">
      <w:r>
        <w:lastRenderedPageBreak/>
        <w:t>The dry bulb temperature scale is situated at the chart's base, denoting consistent dry bulb temperatures through vertical lines.</w:t>
      </w:r>
    </w:p>
    <w:p w14:paraId="4C8F3EFD" w14:textId="77777777" w:rsidR="00026A89" w:rsidRDefault="00026A89" w:rsidP="00026A89">
      <w:r>
        <w:t>The wet bulb temperature scale is found along the upper curved section of the chart, with right-sloping lines indicating equivalent wet bulb temperatures.</w:t>
      </w:r>
    </w:p>
    <w:p w14:paraId="22F87160" w14:textId="77777777" w:rsidR="00026A89" w:rsidRDefault="00026A89" w:rsidP="00026A89">
      <w:r>
        <w:t>The dew point temperature scale is also positioned on the same curved section as the wet bulb temperature scale, with horizontal lines extending from this area indicating equal dew point temperatures.</w:t>
      </w:r>
    </w:p>
    <w:p w14:paraId="2AF1EB81" w14:textId="77777777" w:rsidR="00026A89" w:rsidRDefault="00026A89" w:rsidP="00026A89">
      <w:r>
        <w:t>The relative humidity scale is depicted by curved lines that sweep from the lower left to the upper right of the psychrometric chart. The 100% relative humidity (saturation) line follows the upper curve and aligns with both the wet bulb and dew point temperature scales. The 0% relative humidity line runs along the chart's base. The 50% relative humidity line is determined by connecting points at various dry bulb temperatures, representing the humidity ratio when the air holds half of its maximum water content. These points are positioned midway between the 100% and 0% lines at a specific dry bulb temperature.</w:t>
      </w:r>
    </w:p>
    <w:p w14:paraId="6142E4E9" w14:textId="77777777" w:rsidR="00026A89" w:rsidRDefault="00026A89" w:rsidP="00026A89">
      <w:r>
        <w:t>The humidity ratio or specific humidity is located on the chart's right side, with horizontally extending lines indicating constant moisture levels.</w:t>
      </w:r>
    </w:p>
    <w:p w14:paraId="6FFD0C9C" w14:textId="77777777" w:rsidR="00026A89" w:rsidRDefault="00026A89" w:rsidP="00026A89">
      <w:r>
        <w:t>The specific volume scale is represented by diagonal lines that run from left to right.</w:t>
      </w:r>
    </w:p>
    <w:p w14:paraId="093AD2E7" w14:textId="450ADCD7" w:rsidR="003D615F" w:rsidRDefault="00026A89" w:rsidP="00026A89">
      <w:r>
        <w:t>The enthalpy scale is usually situated near the upper curved section of the chart, and its lines slope to the right, somewhat resembling the wet bulb temperature lines. However, they do not precisely correspond to the wet bulb temperature lines.</w:t>
      </w:r>
    </w:p>
    <w:p w14:paraId="4CC6FDF2" w14:textId="2079591B" w:rsidR="00344C4A" w:rsidRDefault="00344C4A" w:rsidP="00026A89">
      <w:r w:rsidRPr="00344C4A">
        <w:t>Heat exchange in moist air can be categorized into two terms: sensible heating and latent heating. Sensible heating and cooling are related solely to changes in dry bulb temperature, with no addition or removal of moisture. On the other hand, humidification and dehumidification entail the introduction or removal of moisture, thus involving latent heat. Latent heat represents the energy needed to alter the phase of a substance, in this instance, transforming water vapor in moist air. Evaporative cooling, for instance, boosts the latent heat of the air through water evaporation, resulting in a decrease in sensible heat (a drop in the air's dry bulb temperature). The wet bulb temperature represents the lowest temperature at which air can theoretically be cooled through the evaporation of water.</w:t>
      </w:r>
    </w:p>
    <w:p w14:paraId="29DAE1F8" w14:textId="77777777" w:rsidR="003D615F" w:rsidRDefault="003D615F" w:rsidP="003D615F">
      <w:pPr>
        <w:keepNext/>
      </w:pPr>
      <w:r w:rsidRPr="003D615F">
        <w:lastRenderedPageBreak/>
        <w:t xml:space="preserve"> </w:t>
      </w:r>
      <w:r>
        <w:rPr>
          <w:noProof/>
        </w:rPr>
        <w:drawing>
          <wp:inline distT="0" distB="0" distL="0" distR="0" wp14:anchorId="4AE2ACF4" wp14:editId="667250D4">
            <wp:extent cx="6144839" cy="4153018"/>
            <wp:effectExtent l="19050" t="19050" r="27940" b="19050"/>
            <wp:docPr id="1054015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52908" cy="4158471"/>
                    </a:xfrm>
                    <a:prstGeom prst="rect">
                      <a:avLst/>
                    </a:prstGeom>
                    <a:noFill/>
                    <a:ln>
                      <a:solidFill>
                        <a:schemeClr val="tx1"/>
                      </a:solidFill>
                    </a:ln>
                  </pic:spPr>
                </pic:pic>
              </a:graphicData>
            </a:graphic>
          </wp:inline>
        </w:drawing>
      </w:r>
    </w:p>
    <w:p w14:paraId="403EB475" w14:textId="0FCEB04A" w:rsidR="00026A89" w:rsidRDefault="003D615F" w:rsidP="003D615F">
      <w:pPr>
        <w:pStyle w:val="Caption"/>
      </w:pPr>
      <w:r>
        <w:t xml:space="preserve">Figure </w:t>
      </w:r>
      <w:fldSimple w:instr=" SEQ Figure \* ARABIC ">
        <w:r>
          <w:rPr>
            <w:noProof/>
          </w:rPr>
          <w:t>1</w:t>
        </w:r>
      </w:fldSimple>
      <w:r>
        <w:t xml:space="preserve">: Psychrometric Chart </w:t>
      </w:r>
      <w:sdt>
        <w:sdtPr>
          <w:id w:val="423384786"/>
          <w:citation/>
        </w:sdtPr>
        <w:sdtContent>
          <w:r>
            <w:fldChar w:fldCharType="begin"/>
          </w:r>
          <w:r>
            <w:instrText xml:space="preserve"> CITATION Art12 \l 1033 </w:instrText>
          </w:r>
          <w:r>
            <w:fldChar w:fldCharType="separate"/>
          </w:r>
          <w:r w:rsidR="00382FC4">
            <w:rPr>
              <w:noProof/>
            </w:rPr>
            <w:t>(Ogawa, 2012)</w:t>
          </w:r>
          <w:r>
            <w:fldChar w:fldCharType="end"/>
          </w:r>
        </w:sdtContent>
      </w:sdt>
    </w:p>
    <w:p w14:paraId="1E71A835" w14:textId="32E1CF8F" w:rsidR="00382FC4" w:rsidRDefault="00382FC4" w:rsidP="00382FC4">
      <w:pPr>
        <w:pStyle w:val="Heading1"/>
      </w:pPr>
      <w:r>
        <w:t>Psychrometric Processes</w:t>
      </w:r>
    </w:p>
    <w:p w14:paraId="6331DB37" w14:textId="6B2FA8F5" w:rsidR="003D615F" w:rsidRDefault="00AA1297" w:rsidP="00026A89">
      <w:r>
        <w:t>The change of property of the air by an air conditioning equipment can be represented in the psychrometric chart. These changes are known as Psychrometric processes. Some common psychrometric processes are:</w:t>
      </w:r>
    </w:p>
    <w:p w14:paraId="78F105FC" w14:textId="588B696E" w:rsidR="00AA1297" w:rsidRDefault="00AA1297" w:rsidP="00AA1297">
      <w:pPr>
        <w:pStyle w:val="ListParagraph"/>
        <w:numPr>
          <w:ilvl w:val="0"/>
          <w:numId w:val="31"/>
        </w:numPr>
      </w:pPr>
      <w:r>
        <w:t>Sensible heating</w:t>
      </w:r>
    </w:p>
    <w:p w14:paraId="775876C0" w14:textId="0AA56E0F" w:rsidR="00AA1297" w:rsidRDefault="00AA1297" w:rsidP="00AA1297">
      <w:pPr>
        <w:pStyle w:val="ListParagraph"/>
        <w:numPr>
          <w:ilvl w:val="0"/>
          <w:numId w:val="31"/>
        </w:numPr>
      </w:pPr>
      <w:r>
        <w:t>Sensible cooling</w:t>
      </w:r>
    </w:p>
    <w:p w14:paraId="077BEC9A" w14:textId="45F30DDF" w:rsidR="00AA1297" w:rsidRDefault="00AA1297" w:rsidP="00AA1297">
      <w:pPr>
        <w:pStyle w:val="ListParagraph"/>
        <w:numPr>
          <w:ilvl w:val="0"/>
          <w:numId w:val="31"/>
        </w:numPr>
      </w:pPr>
      <w:r>
        <w:t>Cooling and dehumidification</w:t>
      </w:r>
    </w:p>
    <w:p w14:paraId="1867ECFF" w14:textId="04FE0603" w:rsidR="00AA1297" w:rsidRDefault="00AA1297" w:rsidP="00AA1297">
      <w:pPr>
        <w:pStyle w:val="ListParagraph"/>
        <w:numPr>
          <w:ilvl w:val="0"/>
          <w:numId w:val="31"/>
        </w:numPr>
      </w:pPr>
      <w:r>
        <w:t>Heating and humidification</w:t>
      </w:r>
    </w:p>
    <w:p w14:paraId="5EB21175" w14:textId="203943DC" w:rsidR="00AA1297" w:rsidRDefault="00AA1297" w:rsidP="00AA1297">
      <w:pPr>
        <w:pStyle w:val="ListParagraph"/>
        <w:numPr>
          <w:ilvl w:val="0"/>
          <w:numId w:val="31"/>
        </w:numPr>
      </w:pPr>
      <w:r>
        <w:t>Evaporative cooling</w:t>
      </w:r>
    </w:p>
    <w:p w14:paraId="4FED0D30" w14:textId="4E321AD0" w:rsidR="00AA1297" w:rsidRPr="00E30F20" w:rsidRDefault="00AA1297" w:rsidP="00AA1297">
      <w:pPr>
        <w:pStyle w:val="ListParagraph"/>
        <w:numPr>
          <w:ilvl w:val="0"/>
          <w:numId w:val="31"/>
        </w:numPr>
      </w:pPr>
      <w:proofErr w:type="spellStart"/>
      <w:r>
        <w:t>Dessiccant</w:t>
      </w:r>
      <w:proofErr w:type="spellEnd"/>
      <w:r>
        <w:t xml:space="preserve"> Dehumidification</w:t>
      </w:r>
    </w:p>
    <w:p w14:paraId="1BCE4298" w14:textId="77777777" w:rsidR="00382FC4" w:rsidRDefault="00382FC4" w:rsidP="00382FC4">
      <w:pPr>
        <w:pStyle w:val="Heading2"/>
      </w:pPr>
      <w:r>
        <w:lastRenderedPageBreak/>
        <w:t>Sensible Heating:</w:t>
      </w:r>
    </w:p>
    <w:p w14:paraId="52DD8866" w14:textId="471BD3AC" w:rsidR="00382FC4" w:rsidRDefault="00382FC4" w:rsidP="00382FC4">
      <w:r>
        <w:t>In the sensible heating process, heat is introduced into the air without altering its moisture content. This commonly occurs during tasks like heating buildings in winter. On a psychrometric chart, you can observe this as a horizontal shift to the right along the specific humidity line. This results in an increase in dry bulb and wet bulb temperatures, as well as enthalpy, while specific volume and relative humidity decrease. Since no moisture is added or removed, there is no change in humidity ratio and dew point temperature</w:t>
      </w:r>
      <w:sdt>
        <w:sdtPr>
          <w:id w:val="1614242781"/>
          <w:citation/>
        </w:sdtPr>
        <w:sdtContent>
          <w:r>
            <w:fldChar w:fldCharType="begin"/>
          </w:r>
          <w:r>
            <w:instrText xml:space="preserve"> CITATION Jos10 \l 1033 </w:instrText>
          </w:r>
          <w:r>
            <w:fldChar w:fldCharType="separate"/>
          </w:r>
          <w:r>
            <w:rPr>
              <w:noProof/>
            </w:rPr>
            <w:t xml:space="preserve"> (Joseph B Wujek, 2010)</w:t>
          </w:r>
          <w:r>
            <w:fldChar w:fldCharType="end"/>
          </w:r>
        </w:sdtContent>
      </w:sdt>
      <w:r>
        <w:t>.</w:t>
      </w:r>
    </w:p>
    <w:p w14:paraId="3A015FE0" w14:textId="77777777" w:rsidR="00382FC4" w:rsidRDefault="00382FC4" w:rsidP="00382FC4">
      <w:pPr>
        <w:pStyle w:val="Heading2"/>
      </w:pPr>
      <w:r>
        <w:t>Sensible Cooling:</w:t>
      </w:r>
    </w:p>
    <w:p w14:paraId="61C7F867" w14:textId="2467A0AC" w:rsidR="00382FC4" w:rsidRDefault="00382FC4" w:rsidP="00382FC4">
      <w:r>
        <w:t>Sensible cooling entails the removal of heat from air without affecting its humidity ratio, often seen when cooling indoor air in buildings. This leads to decreases in dry bulb and wet bulb temperatures and enthalpy. It also causes an increase in specific volume and relative humidity. Similar to sensible heating, no alteration occurs in humidity ratio and dew point temperature. On a psychrometric chart, this process is represented by a horizontal shift to the left along the specific humidity line</w:t>
      </w:r>
      <w:sdt>
        <w:sdtPr>
          <w:id w:val="-570577217"/>
          <w:citation/>
        </w:sdtPr>
        <w:sdtContent>
          <w:r>
            <w:fldChar w:fldCharType="begin"/>
          </w:r>
          <w:r>
            <w:instrText xml:space="preserve"> CITATION Jos10 \l 1033 </w:instrText>
          </w:r>
          <w:r>
            <w:fldChar w:fldCharType="separate"/>
          </w:r>
          <w:r>
            <w:rPr>
              <w:noProof/>
            </w:rPr>
            <w:t xml:space="preserve"> (Joseph B Wujek, 2010)</w:t>
          </w:r>
          <w:r>
            <w:fldChar w:fldCharType="end"/>
          </w:r>
        </w:sdtContent>
      </w:sdt>
      <w:r>
        <w:t>.</w:t>
      </w:r>
    </w:p>
    <w:p w14:paraId="1A1E7231" w14:textId="77777777" w:rsidR="00382FC4" w:rsidRDefault="00382FC4" w:rsidP="00382FC4">
      <w:pPr>
        <w:pStyle w:val="Heading2"/>
      </w:pPr>
      <w:r>
        <w:t>Cooling and Dehumidification:</w:t>
      </w:r>
    </w:p>
    <w:p w14:paraId="1D0F7641" w14:textId="77777777" w:rsidR="00382FC4" w:rsidRDefault="00382FC4" w:rsidP="00382FC4">
      <w:r>
        <w:t>The cooling and dehumidification process involves lowering both the dry bulb temperature and the humidity ratio of the moist air. On a psychrometric chart, this process is illustrated by diagonal movement down and to the left.</w:t>
      </w:r>
    </w:p>
    <w:p w14:paraId="0D196D34" w14:textId="77777777" w:rsidR="00382FC4" w:rsidRDefault="00382FC4" w:rsidP="00382FC4">
      <w:pPr>
        <w:pStyle w:val="Heading2"/>
      </w:pPr>
      <w:r>
        <w:t>Heating and Humidification:</w:t>
      </w:r>
    </w:p>
    <w:p w14:paraId="237F10C6" w14:textId="77777777" w:rsidR="00382FC4" w:rsidRDefault="00382FC4" w:rsidP="00382FC4">
      <w:r>
        <w:t>Heating and humidification refer to the simultaneous increase of both the dry bulb temperature and humidity ratio of the air, as seen when human respiration adds both sensible heat and moisture to the surrounding air. On a psychrometric chart, this process is depicted by diagonal movement up and to the right.</w:t>
      </w:r>
    </w:p>
    <w:p w14:paraId="65CBE54C" w14:textId="77777777" w:rsidR="00382FC4" w:rsidRDefault="00382FC4" w:rsidP="00382FC4">
      <w:pPr>
        <w:pStyle w:val="Heading2"/>
      </w:pPr>
      <w:r>
        <w:t>Evaporative Cooling:</w:t>
      </w:r>
    </w:p>
    <w:p w14:paraId="5A288E97" w14:textId="77777777" w:rsidR="00382FC4" w:rsidRDefault="00382FC4" w:rsidP="00382FC4">
      <w:r>
        <w:t xml:space="preserve">Evaporative cooling transforms sensible heat in the air into latent heat within the added vapor. This results in cooler and more humid air, along with drier surrounding surfaces. Consequently, the process of evaporative cooling is sometimes referred to as "drying." On a </w:t>
      </w:r>
      <w:r>
        <w:lastRenderedPageBreak/>
        <w:t>psychrometric chart, this process is visualized as diagonal movement up and to the left along the wet bulb temperature line.</w:t>
      </w:r>
    </w:p>
    <w:p w14:paraId="60F32BF7" w14:textId="77777777" w:rsidR="00382FC4" w:rsidRDefault="00382FC4" w:rsidP="00382FC4"/>
    <w:p w14:paraId="6BEA9F42" w14:textId="77777777" w:rsidR="00382FC4" w:rsidRDefault="00382FC4" w:rsidP="00382FC4">
      <w:pPr>
        <w:pStyle w:val="Heading2"/>
      </w:pPr>
      <w:r>
        <w:t>Desiccant Dehumidification:</w:t>
      </w:r>
    </w:p>
    <w:p w14:paraId="7311C60E" w14:textId="278885F2" w:rsidR="00382FC4" w:rsidRDefault="00382FC4" w:rsidP="00382FC4">
      <w:r>
        <w:t>Desiccant dehumidification involves the utilization of chemical or physical absorption to remove water vapor from the air. On a psychrometric chart, this process is represented by diagonal movement down and to the left.</w:t>
      </w:r>
    </w:p>
    <w:p w14:paraId="3905D9D2" w14:textId="0E48B60F" w:rsidR="00EE41FC" w:rsidRDefault="00EE41FC" w:rsidP="00ED298C">
      <w:pPr>
        <w:pStyle w:val="Heading1"/>
      </w:pPr>
      <w:r>
        <w:t>Ventilation</w:t>
      </w:r>
    </w:p>
    <w:p w14:paraId="51795231" w14:textId="77777777" w:rsidR="00ED298C" w:rsidRDefault="00EE41FC" w:rsidP="00382FC4">
      <w:r>
        <w:t xml:space="preserve">Fresh air supply is required from outside region to the indoor space to maintain the thermal comfort. Ventilation can be natural as well as mechanical. </w:t>
      </w:r>
      <w:r w:rsidR="0059336D">
        <w:t>Various factors govern the quantity of fresh air required in a region or space.</w:t>
      </w:r>
      <w:r w:rsidR="00ED298C">
        <w:t xml:space="preserve"> Ventilation can specifically be defined as the process which fulfills the following requirements:</w:t>
      </w:r>
    </w:p>
    <w:p w14:paraId="2A0F62E0" w14:textId="77777777" w:rsidR="00ED298C" w:rsidRDefault="00ED298C" w:rsidP="00ED298C">
      <w:pPr>
        <w:pStyle w:val="ListParagraph"/>
        <w:numPr>
          <w:ilvl w:val="0"/>
          <w:numId w:val="32"/>
        </w:numPr>
      </w:pPr>
      <w:r>
        <w:t>Supply fresh air for breathing, typically at a rate of 0.1 to 0.2 liters per second per person.</w:t>
      </w:r>
    </w:p>
    <w:p w14:paraId="2B510644" w14:textId="77777777" w:rsidR="00ED298C" w:rsidRDefault="00ED298C" w:rsidP="00ED298C">
      <w:pPr>
        <w:pStyle w:val="ListParagraph"/>
        <w:numPr>
          <w:ilvl w:val="0"/>
          <w:numId w:val="32"/>
        </w:numPr>
      </w:pPr>
      <w:r>
        <w:t>Maintain the correct oxygen level in the air, which is approximately 21%.</w:t>
      </w:r>
    </w:p>
    <w:p w14:paraId="5E6A1ED7" w14:textId="77777777" w:rsidR="00ED298C" w:rsidRDefault="00ED298C" w:rsidP="00ED298C">
      <w:pPr>
        <w:pStyle w:val="ListParagraph"/>
        <w:numPr>
          <w:ilvl w:val="0"/>
          <w:numId w:val="32"/>
        </w:numPr>
      </w:pPr>
      <w:r>
        <w:t>Regulate carbon dioxide levels to stay below 0.1%. Concentrations exceeding 2% are dangerous as carbon dioxide can be lethal.</w:t>
      </w:r>
    </w:p>
    <w:p w14:paraId="282E0A87" w14:textId="77777777" w:rsidR="00ED298C" w:rsidRDefault="00ED298C" w:rsidP="00ED298C">
      <w:pPr>
        <w:pStyle w:val="ListParagraph"/>
        <w:numPr>
          <w:ilvl w:val="0"/>
          <w:numId w:val="32"/>
        </w:numPr>
      </w:pPr>
      <w:r>
        <w:t>Manage humidity within a range of 30% to 70%.</w:t>
      </w:r>
    </w:p>
    <w:p w14:paraId="0956B084" w14:textId="77777777" w:rsidR="00ED298C" w:rsidRDefault="00ED298C" w:rsidP="00ED298C">
      <w:pPr>
        <w:pStyle w:val="ListParagraph"/>
        <w:numPr>
          <w:ilvl w:val="0"/>
          <w:numId w:val="32"/>
        </w:numPr>
      </w:pPr>
      <w:r>
        <w:t>Eliminate excess heat generated by machinery, individuals, lighting, etc.</w:t>
      </w:r>
    </w:p>
    <w:p w14:paraId="5DBE78C4" w14:textId="5D0FFA2D" w:rsidR="00ED298C" w:rsidRDefault="00ED298C" w:rsidP="00ED298C">
      <w:pPr>
        <w:pStyle w:val="ListParagraph"/>
        <w:numPr>
          <w:ilvl w:val="0"/>
          <w:numId w:val="32"/>
        </w:numPr>
      </w:pPr>
      <w:r>
        <w:t>Eliminate odors, smoke, dust, and other airborne contaminants</w:t>
      </w:r>
      <w:sdt>
        <w:sdtPr>
          <w:id w:val="1247378978"/>
          <w:citation/>
        </w:sdtPr>
        <w:sdtContent>
          <w:r>
            <w:fldChar w:fldCharType="begin"/>
          </w:r>
          <w:r>
            <w:instrText xml:space="preserve"> CITATION Fre07 \l 1033 </w:instrText>
          </w:r>
          <w:r>
            <w:fldChar w:fldCharType="separate"/>
          </w:r>
          <w:r>
            <w:rPr>
              <w:noProof/>
            </w:rPr>
            <w:t xml:space="preserve"> (Fred Hall, 2007)</w:t>
          </w:r>
          <w:r>
            <w:fldChar w:fldCharType="end"/>
          </w:r>
        </w:sdtContent>
      </w:sdt>
      <w:r>
        <w:t>.</w:t>
      </w:r>
    </w:p>
    <w:p w14:paraId="2B0AB78B" w14:textId="6F2BD59C" w:rsidR="00ED298C" w:rsidRDefault="00ED298C" w:rsidP="00ED298C">
      <w:r>
        <w:t>Alleviate stagnation and create a feeling of freshness through air movement ranging from 0.15 to 0.5 meters per second.</w:t>
      </w:r>
    </w:p>
    <w:p w14:paraId="167D27DB" w14:textId="36530C46" w:rsidR="00EE41FC" w:rsidRDefault="0059336D" w:rsidP="00382FC4">
      <w:r>
        <w:t xml:space="preserve"> In case of Nepal, not much text regarding the guidelines of ventilation is found. In Building design code formulated by government of Nepal, following requirement for ventilation is mentioned:</w:t>
      </w:r>
    </w:p>
    <w:p w14:paraId="3B8750C8" w14:textId="6DCBA593" w:rsidR="00EE41FC" w:rsidRDefault="00EE41FC" w:rsidP="00382FC4">
      <w:r>
        <w:t>Each basement shall be separately ventilated. Vents with cross sectional areas not less 2.5% of the floor area spread preferably around the perimeter of the basement shall be provided through stall boards, pavement light or through shafts [in case of double basements]</w:t>
      </w:r>
      <w:r>
        <w:t xml:space="preserve">. </w:t>
      </w:r>
      <w:r>
        <w:t xml:space="preserve">Each </w:t>
      </w:r>
      <w:r>
        <w:lastRenderedPageBreak/>
        <w:t>basement above 200sq.m shall have minimum of one each system of air inlets and smoke outlet served through mechanical system. Additional vent system shall be provided for every 200sq.m of plinth area there on</w:t>
      </w:r>
      <w:sdt>
        <w:sdtPr>
          <w:id w:val="1596901239"/>
          <w:citation/>
        </w:sdtPr>
        <w:sdtContent>
          <w:r>
            <w:fldChar w:fldCharType="begin"/>
          </w:r>
          <w:r>
            <w:instrText xml:space="preserve">CITATION GoN \l 1033 </w:instrText>
          </w:r>
          <w:r>
            <w:fldChar w:fldCharType="separate"/>
          </w:r>
          <w:r>
            <w:rPr>
              <w:noProof/>
            </w:rPr>
            <w:t xml:space="preserve"> (GoN, 2015)</w:t>
          </w:r>
          <w:r>
            <w:fldChar w:fldCharType="end"/>
          </w:r>
        </w:sdtContent>
      </w:sdt>
      <w:r>
        <w:t>.</w:t>
      </w:r>
      <w:r>
        <w:t xml:space="preserve"> </w:t>
      </w:r>
    </w:p>
    <w:p w14:paraId="389BF96E" w14:textId="3CCC07F2" w:rsidR="0059336D" w:rsidRDefault="0059336D" w:rsidP="00382FC4">
      <w:r>
        <w:t xml:space="preserve">However, there are various ventilation requirements which can be followed and should be considered as well. </w:t>
      </w:r>
    </w:p>
    <w:p w14:paraId="7A59A83A" w14:textId="44E59D32" w:rsidR="00ED298C" w:rsidRDefault="00ED298C" w:rsidP="00ED298C">
      <w:pPr>
        <w:pStyle w:val="Heading2"/>
      </w:pPr>
      <w:r>
        <w:t>Types of Ventilation</w:t>
      </w:r>
    </w:p>
    <w:p w14:paraId="41DBCBB0" w14:textId="36AD9A4A" w:rsidR="00ED298C" w:rsidRDefault="00ED298C" w:rsidP="00382FC4">
      <w:r>
        <w:t>Some of the ventilation techniques are:</w:t>
      </w:r>
    </w:p>
    <w:p w14:paraId="3FFDEA32" w14:textId="77777777" w:rsidR="00ED298C" w:rsidRDefault="00ED298C" w:rsidP="00ED298C">
      <w:r w:rsidRPr="00ED298C">
        <w:rPr>
          <w:b/>
          <w:bCs/>
        </w:rPr>
        <w:t>Natural Ventilation</w:t>
      </w:r>
      <w:r>
        <w:t>: Suitable for mild coastal climates, this approach allows internal air conditions to vary with external weather. It involves features like central heating, shading blinds, passive solar architecture, and limited cooling through chilled-water beams or panels, but it doesn't provide ventilation air.</w:t>
      </w:r>
    </w:p>
    <w:p w14:paraId="3F46B98E" w14:textId="77777777" w:rsidR="00ED298C" w:rsidRDefault="00ED298C" w:rsidP="00ED298C">
      <w:r w:rsidRPr="00ED298C">
        <w:rPr>
          <w:b/>
          <w:bCs/>
        </w:rPr>
        <w:t>Assisted Natural Ventilation</w:t>
      </w:r>
      <w:r>
        <w:t>: An extension of natural ventilation, it incorporates mechanically operated louvers and exhaust fans to enhance air control. In hot, dry climates, outside air may be cooled with water spray evaporative coolers. The incoming outdoor air can be slightly cooled before being used for temperature control.</w:t>
      </w:r>
    </w:p>
    <w:p w14:paraId="72D32D49" w14:textId="77777777" w:rsidR="00ED298C" w:rsidRDefault="00ED298C" w:rsidP="00ED298C">
      <w:r w:rsidRPr="00ED298C">
        <w:rPr>
          <w:b/>
          <w:bCs/>
        </w:rPr>
        <w:t>Mechanical Ventilation (Outside Air Only):</w:t>
      </w:r>
      <w:r>
        <w:t xml:space="preserve"> Primarily used in moderate climates, like the UK, where little cooling is needed. It employs air-to-air heat exchangers or recuperative heat wheels to transfer heat between incoming and outgoing air streams, improving energy efficiency and temperature control.</w:t>
      </w:r>
    </w:p>
    <w:p w14:paraId="217CA73C" w14:textId="4CCCE5B8" w:rsidR="00ED298C" w:rsidRDefault="00ED298C" w:rsidP="00ED298C">
      <w:r w:rsidRPr="00ED298C">
        <w:rPr>
          <w:b/>
          <w:bCs/>
        </w:rPr>
        <w:t>Mechanical Ventilation (Recirculated Room Air):</w:t>
      </w:r>
      <w:r>
        <w:t xml:space="preserve"> Maximizes energy savings by recirculating conditioned room air. Outside air dampers are modulated to control zone temperature without relying on mechanical refrigeration for as long as possible. When refrigeration is necessary, outside and exhaust air dampers are partially open to maximize recirculated room air use. Various ducted air-conditioning systems are employed</w:t>
      </w:r>
      <w:sdt>
        <w:sdtPr>
          <w:id w:val="-92406223"/>
          <w:citation/>
        </w:sdtPr>
        <w:sdtContent>
          <w:r>
            <w:fldChar w:fldCharType="begin"/>
          </w:r>
          <w:r>
            <w:instrText xml:space="preserve"> CITATION Cha07 \l 1033 </w:instrText>
          </w:r>
          <w:r>
            <w:fldChar w:fldCharType="separate"/>
          </w:r>
          <w:r>
            <w:rPr>
              <w:noProof/>
            </w:rPr>
            <w:t xml:space="preserve"> (Chadderton, 2007)</w:t>
          </w:r>
          <w:r>
            <w:fldChar w:fldCharType="end"/>
          </w:r>
        </w:sdtContent>
      </w:sdt>
      <w:r>
        <w:t>.</w:t>
      </w:r>
    </w:p>
    <w:p w14:paraId="2797C144" w14:textId="4A2AD0A3" w:rsidR="00ED298C" w:rsidRDefault="00ED298C" w:rsidP="00382FC4">
      <w:r>
        <w:t>Use of mechanical or natural ventilation can be done based on following:</w:t>
      </w:r>
    </w:p>
    <w:p w14:paraId="19D7F26A" w14:textId="77777777" w:rsidR="00ED298C" w:rsidRDefault="00ED298C" w:rsidP="00ED298C">
      <w:r>
        <w:t xml:space="preserve">Natural inlet and outlet: This combination relies on features like openable windows, air bricks, and chimneys for air exchange, with up to about 3 air changes per hour possible. The </w:t>
      </w:r>
      <w:r>
        <w:lastRenderedPageBreak/>
        <w:t>effectiveness depends on factors like wind direction, stack effect from rising warm air, and openings around doors and windows.</w:t>
      </w:r>
    </w:p>
    <w:p w14:paraId="791D75E3" w14:textId="77777777" w:rsidR="00ED298C" w:rsidRDefault="00ED298C" w:rsidP="00ED298C">
      <w:r>
        <w:t>Natural inlet, mechanical outlet: In this setup, natural means are used for fresh air intake, while mechanical systems like extract fans remove air contaminated with heat, fumes, or odors. It's suitable for various spaces, but there's no filtration of incoming impurities, and heating may be needed in winter.</w:t>
      </w:r>
    </w:p>
    <w:p w14:paraId="18A53F40" w14:textId="77777777" w:rsidR="00ED298C" w:rsidRDefault="00ED298C" w:rsidP="00ED298C">
      <w:r>
        <w:t>Mechanical inlet, natural outlet: This configuration involves blowing heated air into the building using mechanical systems, and air exits through openings and air bricks. It's suitable for spaces like offices, factories, and large halls.</w:t>
      </w:r>
    </w:p>
    <w:p w14:paraId="734FD7E1" w14:textId="799A9E13" w:rsidR="00ED298C" w:rsidRDefault="00ED298C" w:rsidP="00ED298C">
      <w:r>
        <w:t>Mechanical inlet and outlet: This approach assumes full mechanical control of air movement, particularly when natural ventilation openings are insufficient. It's used to handle high air flow rates without causing drafts or architectural disruption. In sealed environments, a complete air-conditioning system is employed</w:t>
      </w:r>
      <w:sdt>
        <w:sdtPr>
          <w:id w:val="305131408"/>
          <w:citation/>
        </w:sdtPr>
        <w:sdtContent>
          <w:r>
            <w:fldChar w:fldCharType="begin"/>
          </w:r>
          <w:r>
            <w:instrText xml:space="preserve"> CITATION Cha07 \l 1033 </w:instrText>
          </w:r>
          <w:r>
            <w:fldChar w:fldCharType="separate"/>
          </w:r>
          <w:r>
            <w:rPr>
              <w:noProof/>
            </w:rPr>
            <w:t xml:space="preserve"> (Chadderton, 2007)</w:t>
          </w:r>
          <w:r>
            <w:fldChar w:fldCharType="end"/>
          </w:r>
        </w:sdtContent>
      </w:sdt>
      <w:r>
        <w:t>.</w:t>
      </w:r>
    </w:p>
    <w:p w14:paraId="0F74FF53" w14:textId="77777777" w:rsidR="00ED298C" w:rsidRDefault="00ED298C" w:rsidP="00382FC4"/>
    <w:p w14:paraId="00CD1BDD" w14:textId="33A8F027" w:rsidR="0080738F" w:rsidRDefault="0080738F" w:rsidP="00382FC4">
      <w:r>
        <w:br w:type="page"/>
      </w:r>
    </w:p>
    <w:sdt>
      <w:sdtPr>
        <w:rPr>
          <w:rFonts w:eastAsiaTheme="minorHAnsi" w:cs="Times New Roman"/>
          <w:b w:val="0"/>
          <w:bCs w:val="0"/>
          <w:color w:val="auto"/>
        </w:rPr>
        <w:id w:val="-984166865"/>
        <w:docPartObj>
          <w:docPartGallery w:val="Bibliographies"/>
          <w:docPartUnique/>
        </w:docPartObj>
      </w:sdtPr>
      <w:sdtContent>
        <w:p w14:paraId="63B7B911" w14:textId="44EF12F4" w:rsidR="0080738F" w:rsidRDefault="0080738F">
          <w:pPr>
            <w:pStyle w:val="Heading1"/>
          </w:pPr>
          <w:r>
            <w:t>References</w:t>
          </w:r>
        </w:p>
        <w:sdt>
          <w:sdtPr>
            <w:id w:val="-573587230"/>
            <w:bibliography/>
          </w:sdtPr>
          <w:sdtContent>
            <w:p w14:paraId="5B82C38B" w14:textId="77777777" w:rsidR="00382FC4" w:rsidRDefault="0080738F" w:rsidP="00382FC4">
              <w:pPr>
                <w:pStyle w:val="Bibliography"/>
                <w:ind w:left="720" w:hanging="720"/>
                <w:rPr>
                  <w:noProof/>
                </w:rPr>
              </w:pPr>
              <w:r>
                <w:fldChar w:fldCharType="begin"/>
              </w:r>
              <w:r>
                <w:instrText xml:space="preserve"> BIBLIOGRAPHY </w:instrText>
              </w:r>
              <w:r>
                <w:fldChar w:fldCharType="separate"/>
              </w:r>
              <w:r w:rsidR="00382FC4">
                <w:rPr>
                  <w:noProof/>
                </w:rPr>
                <w:t xml:space="preserve">Chadderton, D. V. (2007). </w:t>
              </w:r>
              <w:r w:rsidR="00382FC4">
                <w:rPr>
                  <w:i/>
                  <w:iCs/>
                  <w:noProof/>
                </w:rPr>
                <w:t>Building Services Engineering</w:t>
              </w:r>
              <w:r w:rsidR="00382FC4">
                <w:rPr>
                  <w:noProof/>
                </w:rPr>
                <w:t xml:space="preserve"> (5th Edition ed.). New York: Taylor and Francis Group.</w:t>
              </w:r>
            </w:p>
            <w:p w14:paraId="42949C57" w14:textId="77777777" w:rsidR="00382FC4" w:rsidRDefault="00382FC4" w:rsidP="00382FC4">
              <w:pPr>
                <w:pStyle w:val="Bibliography"/>
                <w:ind w:left="720" w:hanging="720"/>
                <w:rPr>
                  <w:noProof/>
                </w:rPr>
              </w:pPr>
              <w:r>
                <w:rPr>
                  <w:noProof/>
                </w:rPr>
                <w:t xml:space="preserve">Fred Hall, R. G. (2007). </w:t>
              </w:r>
              <w:r>
                <w:rPr>
                  <w:i/>
                  <w:iCs/>
                  <w:noProof/>
                </w:rPr>
                <w:t>Building Services Handbook</w:t>
              </w:r>
              <w:r>
                <w:rPr>
                  <w:noProof/>
                </w:rPr>
                <w:t xml:space="preserve"> (4th Edition ed.). Oxford, Burlington: Elsevier Limited.</w:t>
              </w:r>
            </w:p>
            <w:p w14:paraId="5A3E7E36" w14:textId="77777777" w:rsidR="00382FC4" w:rsidRDefault="00382FC4" w:rsidP="00382FC4">
              <w:pPr>
                <w:pStyle w:val="Bibliography"/>
                <w:ind w:left="720" w:hanging="720"/>
                <w:rPr>
                  <w:noProof/>
                </w:rPr>
              </w:pPr>
              <w:r>
                <w:rPr>
                  <w:noProof/>
                </w:rPr>
                <w:t xml:space="preserve">Joseph B Wujek, F. R. (2010). </w:t>
              </w:r>
              <w:r>
                <w:rPr>
                  <w:i/>
                  <w:iCs/>
                  <w:noProof/>
                </w:rPr>
                <w:t>Mechanical and Electrical Systems in Architecture, Engineering and Construction</w:t>
              </w:r>
              <w:r>
                <w:rPr>
                  <w:noProof/>
                </w:rPr>
                <w:t xml:space="preserve"> (5th Edition ed.). New Jersey: Pearson Education Inc.</w:t>
              </w:r>
            </w:p>
            <w:p w14:paraId="2A7CB7D5" w14:textId="77777777" w:rsidR="00382FC4" w:rsidRDefault="00382FC4" w:rsidP="00382FC4">
              <w:pPr>
                <w:pStyle w:val="Bibliography"/>
                <w:ind w:left="720" w:hanging="720"/>
                <w:rPr>
                  <w:noProof/>
                </w:rPr>
              </w:pPr>
              <w:r>
                <w:rPr>
                  <w:noProof/>
                </w:rPr>
                <w:t xml:space="preserve">Ogawa, A. (2012, May 2). </w:t>
              </w:r>
              <w:r>
                <w:rPr>
                  <w:i/>
                  <w:iCs/>
                  <w:noProof/>
                </w:rPr>
                <w:t>Wikimedia Commons</w:t>
              </w:r>
              <w:r>
                <w:rPr>
                  <w:noProof/>
                </w:rPr>
                <w:t>. Retrieved September 17, 2023, from https://upload.wikimedia.org/wikipedia/commons/1/1c/Psychrometric_chart.png</w:t>
              </w:r>
            </w:p>
            <w:p w14:paraId="0DA53488" w14:textId="77777777" w:rsidR="00382FC4" w:rsidRDefault="00382FC4" w:rsidP="00382FC4">
              <w:pPr>
                <w:pStyle w:val="Bibliography"/>
                <w:ind w:left="720" w:hanging="720"/>
                <w:rPr>
                  <w:noProof/>
                </w:rPr>
              </w:pPr>
              <w:r>
                <w:rPr>
                  <w:noProof/>
                </w:rPr>
                <w:t xml:space="preserve">Pita, E. G. (2002). </w:t>
              </w:r>
              <w:r>
                <w:rPr>
                  <w:i/>
                  <w:iCs/>
                  <w:noProof/>
                </w:rPr>
                <w:t>Air Conditioning Principles and Systems; An Energy Approach</w:t>
              </w:r>
              <w:r>
                <w:rPr>
                  <w:noProof/>
                </w:rPr>
                <w:t xml:space="preserve"> (4th Edition ed.). New York: Prentice Hall, Ohio.</w:t>
              </w:r>
            </w:p>
            <w:p w14:paraId="1A439DCA" w14:textId="0E0084B0" w:rsidR="0080738F" w:rsidRDefault="0080738F" w:rsidP="00382FC4">
              <w:r>
                <w:rPr>
                  <w:b/>
                  <w:bCs/>
                  <w:noProof/>
                </w:rPr>
                <w:fldChar w:fldCharType="end"/>
              </w:r>
            </w:p>
          </w:sdtContent>
        </w:sdt>
      </w:sdtContent>
    </w:sdt>
    <w:p w14:paraId="6855F3B1" w14:textId="77777777" w:rsidR="00911091" w:rsidRDefault="00911091" w:rsidP="00911091"/>
    <w:p w14:paraId="1F239776" w14:textId="77777777" w:rsidR="00911091" w:rsidRPr="001E4C70" w:rsidRDefault="00911091" w:rsidP="00911091"/>
    <w:sectPr w:rsidR="00911091" w:rsidRPr="001E4C70" w:rsidSect="00237280">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775C3"/>
    <w:multiLevelType w:val="hybridMultilevel"/>
    <w:tmpl w:val="FE5CCB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8691971"/>
    <w:multiLevelType w:val="hybridMultilevel"/>
    <w:tmpl w:val="7AC20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895DB1"/>
    <w:multiLevelType w:val="hybridMultilevel"/>
    <w:tmpl w:val="380CB1D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C44EEE"/>
    <w:multiLevelType w:val="hybridMultilevel"/>
    <w:tmpl w:val="A8F8AC1C"/>
    <w:lvl w:ilvl="0" w:tplc="3FD2D2AE">
      <w:start w:val="1"/>
      <w:numFmt w:val="bullet"/>
      <w:lvlText w:val="•"/>
      <w:lvlJc w:val="left"/>
      <w:pPr>
        <w:tabs>
          <w:tab w:val="num" w:pos="720"/>
        </w:tabs>
        <w:ind w:left="720" w:hanging="360"/>
      </w:pPr>
      <w:rPr>
        <w:rFonts w:ascii="Arial" w:hAnsi="Arial" w:hint="default"/>
      </w:rPr>
    </w:lvl>
    <w:lvl w:ilvl="1" w:tplc="01183570" w:tentative="1">
      <w:start w:val="1"/>
      <w:numFmt w:val="bullet"/>
      <w:lvlText w:val="•"/>
      <w:lvlJc w:val="left"/>
      <w:pPr>
        <w:tabs>
          <w:tab w:val="num" w:pos="1440"/>
        </w:tabs>
        <w:ind w:left="1440" w:hanging="360"/>
      </w:pPr>
      <w:rPr>
        <w:rFonts w:ascii="Arial" w:hAnsi="Arial" w:hint="default"/>
      </w:rPr>
    </w:lvl>
    <w:lvl w:ilvl="2" w:tplc="8974B3F6" w:tentative="1">
      <w:start w:val="1"/>
      <w:numFmt w:val="bullet"/>
      <w:lvlText w:val="•"/>
      <w:lvlJc w:val="left"/>
      <w:pPr>
        <w:tabs>
          <w:tab w:val="num" w:pos="2160"/>
        </w:tabs>
        <w:ind w:left="2160" w:hanging="360"/>
      </w:pPr>
      <w:rPr>
        <w:rFonts w:ascii="Arial" w:hAnsi="Arial" w:hint="default"/>
      </w:rPr>
    </w:lvl>
    <w:lvl w:ilvl="3" w:tplc="7DFA5082" w:tentative="1">
      <w:start w:val="1"/>
      <w:numFmt w:val="bullet"/>
      <w:lvlText w:val="•"/>
      <w:lvlJc w:val="left"/>
      <w:pPr>
        <w:tabs>
          <w:tab w:val="num" w:pos="2880"/>
        </w:tabs>
        <w:ind w:left="2880" w:hanging="360"/>
      </w:pPr>
      <w:rPr>
        <w:rFonts w:ascii="Arial" w:hAnsi="Arial" w:hint="default"/>
      </w:rPr>
    </w:lvl>
    <w:lvl w:ilvl="4" w:tplc="F488BF9C" w:tentative="1">
      <w:start w:val="1"/>
      <w:numFmt w:val="bullet"/>
      <w:lvlText w:val="•"/>
      <w:lvlJc w:val="left"/>
      <w:pPr>
        <w:tabs>
          <w:tab w:val="num" w:pos="3600"/>
        </w:tabs>
        <w:ind w:left="3600" w:hanging="360"/>
      </w:pPr>
      <w:rPr>
        <w:rFonts w:ascii="Arial" w:hAnsi="Arial" w:hint="default"/>
      </w:rPr>
    </w:lvl>
    <w:lvl w:ilvl="5" w:tplc="73F63B1A" w:tentative="1">
      <w:start w:val="1"/>
      <w:numFmt w:val="bullet"/>
      <w:lvlText w:val="•"/>
      <w:lvlJc w:val="left"/>
      <w:pPr>
        <w:tabs>
          <w:tab w:val="num" w:pos="4320"/>
        </w:tabs>
        <w:ind w:left="4320" w:hanging="360"/>
      </w:pPr>
      <w:rPr>
        <w:rFonts w:ascii="Arial" w:hAnsi="Arial" w:hint="default"/>
      </w:rPr>
    </w:lvl>
    <w:lvl w:ilvl="6" w:tplc="BA48E4F2" w:tentative="1">
      <w:start w:val="1"/>
      <w:numFmt w:val="bullet"/>
      <w:lvlText w:val="•"/>
      <w:lvlJc w:val="left"/>
      <w:pPr>
        <w:tabs>
          <w:tab w:val="num" w:pos="5040"/>
        </w:tabs>
        <w:ind w:left="5040" w:hanging="360"/>
      </w:pPr>
      <w:rPr>
        <w:rFonts w:ascii="Arial" w:hAnsi="Arial" w:hint="default"/>
      </w:rPr>
    </w:lvl>
    <w:lvl w:ilvl="7" w:tplc="BB0C5914" w:tentative="1">
      <w:start w:val="1"/>
      <w:numFmt w:val="bullet"/>
      <w:lvlText w:val="•"/>
      <w:lvlJc w:val="left"/>
      <w:pPr>
        <w:tabs>
          <w:tab w:val="num" w:pos="5760"/>
        </w:tabs>
        <w:ind w:left="5760" w:hanging="360"/>
      </w:pPr>
      <w:rPr>
        <w:rFonts w:ascii="Arial" w:hAnsi="Arial" w:hint="default"/>
      </w:rPr>
    </w:lvl>
    <w:lvl w:ilvl="8" w:tplc="B3E8787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0C25C48"/>
    <w:multiLevelType w:val="hybridMultilevel"/>
    <w:tmpl w:val="DF8822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25F4324"/>
    <w:multiLevelType w:val="hybridMultilevel"/>
    <w:tmpl w:val="1D76A810"/>
    <w:lvl w:ilvl="0" w:tplc="02F00212">
      <w:start w:val="1"/>
      <w:numFmt w:val="bullet"/>
      <w:lvlText w:val="•"/>
      <w:lvlJc w:val="left"/>
      <w:pPr>
        <w:tabs>
          <w:tab w:val="num" w:pos="720"/>
        </w:tabs>
        <w:ind w:left="720" w:hanging="360"/>
      </w:pPr>
      <w:rPr>
        <w:rFonts w:ascii="Arial" w:hAnsi="Arial" w:hint="default"/>
      </w:rPr>
    </w:lvl>
    <w:lvl w:ilvl="1" w:tplc="B43AC83C" w:tentative="1">
      <w:start w:val="1"/>
      <w:numFmt w:val="bullet"/>
      <w:lvlText w:val="•"/>
      <w:lvlJc w:val="left"/>
      <w:pPr>
        <w:tabs>
          <w:tab w:val="num" w:pos="1440"/>
        </w:tabs>
        <w:ind w:left="1440" w:hanging="360"/>
      </w:pPr>
      <w:rPr>
        <w:rFonts w:ascii="Arial" w:hAnsi="Arial" w:hint="default"/>
      </w:rPr>
    </w:lvl>
    <w:lvl w:ilvl="2" w:tplc="1F5432F6" w:tentative="1">
      <w:start w:val="1"/>
      <w:numFmt w:val="bullet"/>
      <w:lvlText w:val="•"/>
      <w:lvlJc w:val="left"/>
      <w:pPr>
        <w:tabs>
          <w:tab w:val="num" w:pos="2160"/>
        </w:tabs>
        <w:ind w:left="2160" w:hanging="360"/>
      </w:pPr>
      <w:rPr>
        <w:rFonts w:ascii="Arial" w:hAnsi="Arial" w:hint="default"/>
      </w:rPr>
    </w:lvl>
    <w:lvl w:ilvl="3" w:tplc="6D945362" w:tentative="1">
      <w:start w:val="1"/>
      <w:numFmt w:val="bullet"/>
      <w:lvlText w:val="•"/>
      <w:lvlJc w:val="left"/>
      <w:pPr>
        <w:tabs>
          <w:tab w:val="num" w:pos="2880"/>
        </w:tabs>
        <w:ind w:left="2880" w:hanging="360"/>
      </w:pPr>
      <w:rPr>
        <w:rFonts w:ascii="Arial" w:hAnsi="Arial" w:hint="default"/>
      </w:rPr>
    </w:lvl>
    <w:lvl w:ilvl="4" w:tplc="3BB035A8" w:tentative="1">
      <w:start w:val="1"/>
      <w:numFmt w:val="bullet"/>
      <w:lvlText w:val="•"/>
      <w:lvlJc w:val="left"/>
      <w:pPr>
        <w:tabs>
          <w:tab w:val="num" w:pos="3600"/>
        </w:tabs>
        <w:ind w:left="3600" w:hanging="360"/>
      </w:pPr>
      <w:rPr>
        <w:rFonts w:ascii="Arial" w:hAnsi="Arial" w:hint="default"/>
      </w:rPr>
    </w:lvl>
    <w:lvl w:ilvl="5" w:tplc="DE4ED430" w:tentative="1">
      <w:start w:val="1"/>
      <w:numFmt w:val="bullet"/>
      <w:lvlText w:val="•"/>
      <w:lvlJc w:val="left"/>
      <w:pPr>
        <w:tabs>
          <w:tab w:val="num" w:pos="4320"/>
        </w:tabs>
        <w:ind w:left="4320" w:hanging="360"/>
      </w:pPr>
      <w:rPr>
        <w:rFonts w:ascii="Arial" w:hAnsi="Arial" w:hint="default"/>
      </w:rPr>
    </w:lvl>
    <w:lvl w:ilvl="6" w:tplc="D412371A" w:tentative="1">
      <w:start w:val="1"/>
      <w:numFmt w:val="bullet"/>
      <w:lvlText w:val="•"/>
      <w:lvlJc w:val="left"/>
      <w:pPr>
        <w:tabs>
          <w:tab w:val="num" w:pos="5040"/>
        </w:tabs>
        <w:ind w:left="5040" w:hanging="360"/>
      </w:pPr>
      <w:rPr>
        <w:rFonts w:ascii="Arial" w:hAnsi="Arial" w:hint="default"/>
      </w:rPr>
    </w:lvl>
    <w:lvl w:ilvl="7" w:tplc="5952237A" w:tentative="1">
      <w:start w:val="1"/>
      <w:numFmt w:val="bullet"/>
      <w:lvlText w:val="•"/>
      <w:lvlJc w:val="left"/>
      <w:pPr>
        <w:tabs>
          <w:tab w:val="num" w:pos="5760"/>
        </w:tabs>
        <w:ind w:left="5760" w:hanging="360"/>
      </w:pPr>
      <w:rPr>
        <w:rFonts w:ascii="Arial" w:hAnsi="Arial" w:hint="default"/>
      </w:rPr>
    </w:lvl>
    <w:lvl w:ilvl="8" w:tplc="499AF52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5223B6A"/>
    <w:multiLevelType w:val="hybridMultilevel"/>
    <w:tmpl w:val="38D49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6B1267"/>
    <w:multiLevelType w:val="multilevel"/>
    <w:tmpl w:val="4372F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FF64D9"/>
    <w:multiLevelType w:val="hybridMultilevel"/>
    <w:tmpl w:val="378AF100"/>
    <w:lvl w:ilvl="0" w:tplc="1F28BB08">
      <w:start w:val="1"/>
      <w:numFmt w:val="bullet"/>
      <w:lvlText w:val="•"/>
      <w:lvlJc w:val="left"/>
      <w:pPr>
        <w:tabs>
          <w:tab w:val="num" w:pos="720"/>
        </w:tabs>
        <w:ind w:left="720" w:hanging="360"/>
      </w:pPr>
      <w:rPr>
        <w:rFonts w:ascii="Arial" w:hAnsi="Arial" w:hint="default"/>
      </w:rPr>
    </w:lvl>
    <w:lvl w:ilvl="1" w:tplc="D05AC896" w:tentative="1">
      <w:start w:val="1"/>
      <w:numFmt w:val="bullet"/>
      <w:lvlText w:val="•"/>
      <w:lvlJc w:val="left"/>
      <w:pPr>
        <w:tabs>
          <w:tab w:val="num" w:pos="1440"/>
        </w:tabs>
        <w:ind w:left="1440" w:hanging="360"/>
      </w:pPr>
      <w:rPr>
        <w:rFonts w:ascii="Arial" w:hAnsi="Arial" w:hint="default"/>
      </w:rPr>
    </w:lvl>
    <w:lvl w:ilvl="2" w:tplc="A50657FA" w:tentative="1">
      <w:start w:val="1"/>
      <w:numFmt w:val="bullet"/>
      <w:lvlText w:val="•"/>
      <w:lvlJc w:val="left"/>
      <w:pPr>
        <w:tabs>
          <w:tab w:val="num" w:pos="2160"/>
        </w:tabs>
        <w:ind w:left="2160" w:hanging="360"/>
      </w:pPr>
      <w:rPr>
        <w:rFonts w:ascii="Arial" w:hAnsi="Arial" w:hint="default"/>
      </w:rPr>
    </w:lvl>
    <w:lvl w:ilvl="3" w:tplc="8C9A8BD0" w:tentative="1">
      <w:start w:val="1"/>
      <w:numFmt w:val="bullet"/>
      <w:lvlText w:val="•"/>
      <w:lvlJc w:val="left"/>
      <w:pPr>
        <w:tabs>
          <w:tab w:val="num" w:pos="2880"/>
        </w:tabs>
        <w:ind w:left="2880" w:hanging="360"/>
      </w:pPr>
      <w:rPr>
        <w:rFonts w:ascii="Arial" w:hAnsi="Arial" w:hint="default"/>
      </w:rPr>
    </w:lvl>
    <w:lvl w:ilvl="4" w:tplc="3E8AB20A" w:tentative="1">
      <w:start w:val="1"/>
      <w:numFmt w:val="bullet"/>
      <w:lvlText w:val="•"/>
      <w:lvlJc w:val="left"/>
      <w:pPr>
        <w:tabs>
          <w:tab w:val="num" w:pos="3600"/>
        </w:tabs>
        <w:ind w:left="3600" w:hanging="360"/>
      </w:pPr>
      <w:rPr>
        <w:rFonts w:ascii="Arial" w:hAnsi="Arial" w:hint="default"/>
      </w:rPr>
    </w:lvl>
    <w:lvl w:ilvl="5" w:tplc="C470B714" w:tentative="1">
      <w:start w:val="1"/>
      <w:numFmt w:val="bullet"/>
      <w:lvlText w:val="•"/>
      <w:lvlJc w:val="left"/>
      <w:pPr>
        <w:tabs>
          <w:tab w:val="num" w:pos="4320"/>
        </w:tabs>
        <w:ind w:left="4320" w:hanging="360"/>
      </w:pPr>
      <w:rPr>
        <w:rFonts w:ascii="Arial" w:hAnsi="Arial" w:hint="default"/>
      </w:rPr>
    </w:lvl>
    <w:lvl w:ilvl="6" w:tplc="0B12EAFE" w:tentative="1">
      <w:start w:val="1"/>
      <w:numFmt w:val="bullet"/>
      <w:lvlText w:val="•"/>
      <w:lvlJc w:val="left"/>
      <w:pPr>
        <w:tabs>
          <w:tab w:val="num" w:pos="5040"/>
        </w:tabs>
        <w:ind w:left="5040" w:hanging="360"/>
      </w:pPr>
      <w:rPr>
        <w:rFonts w:ascii="Arial" w:hAnsi="Arial" w:hint="default"/>
      </w:rPr>
    </w:lvl>
    <w:lvl w:ilvl="7" w:tplc="9D4842DC" w:tentative="1">
      <w:start w:val="1"/>
      <w:numFmt w:val="bullet"/>
      <w:lvlText w:val="•"/>
      <w:lvlJc w:val="left"/>
      <w:pPr>
        <w:tabs>
          <w:tab w:val="num" w:pos="5760"/>
        </w:tabs>
        <w:ind w:left="5760" w:hanging="360"/>
      </w:pPr>
      <w:rPr>
        <w:rFonts w:ascii="Arial" w:hAnsi="Arial" w:hint="default"/>
      </w:rPr>
    </w:lvl>
    <w:lvl w:ilvl="8" w:tplc="4100E92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C171967"/>
    <w:multiLevelType w:val="hybridMultilevel"/>
    <w:tmpl w:val="E3B4E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9F67F0"/>
    <w:multiLevelType w:val="hybridMultilevel"/>
    <w:tmpl w:val="42AE756A"/>
    <w:lvl w:ilvl="0" w:tplc="D03AF016">
      <w:start w:val="1"/>
      <w:numFmt w:val="bullet"/>
      <w:lvlText w:val="•"/>
      <w:lvlJc w:val="left"/>
      <w:pPr>
        <w:tabs>
          <w:tab w:val="num" w:pos="720"/>
        </w:tabs>
        <w:ind w:left="720" w:hanging="360"/>
      </w:pPr>
      <w:rPr>
        <w:rFonts w:ascii="Arial" w:hAnsi="Arial" w:hint="default"/>
      </w:rPr>
    </w:lvl>
    <w:lvl w:ilvl="1" w:tplc="054C7EC8" w:tentative="1">
      <w:start w:val="1"/>
      <w:numFmt w:val="bullet"/>
      <w:lvlText w:val="•"/>
      <w:lvlJc w:val="left"/>
      <w:pPr>
        <w:tabs>
          <w:tab w:val="num" w:pos="1440"/>
        </w:tabs>
        <w:ind w:left="1440" w:hanging="360"/>
      </w:pPr>
      <w:rPr>
        <w:rFonts w:ascii="Arial" w:hAnsi="Arial" w:hint="default"/>
      </w:rPr>
    </w:lvl>
    <w:lvl w:ilvl="2" w:tplc="2966A51A" w:tentative="1">
      <w:start w:val="1"/>
      <w:numFmt w:val="bullet"/>
      <w:lvlText w:val="•"/>
      <w:lvlJc w:val="left"/>
      <w:pPr>
        <w:tabs>
          <w:tab w:val="num" w:pos="2160"/>
        </w:tabs>
        <w:ind w:left="2160" w:hanging="360"/>
      </w:pPr>
      <w:rPr>
        <w:rFonts w:ascii="Arial" w:hAnsi="Arial" w:hint="default"/>
      </w:rPr>
    </w:lvl>
    <w:lvl w:ilvl="3" w:tplc="8812C47A" w:tentative="1">
      <w:start w:val="1"/>
      <w:numFmt w:val="bullet"/>
      <w:lvlText w:val="•"/>
      <w:lvlJc w:val="left"/>
      <w:pPr>
        <w:tabs>
          <w:tab w:val="num" w:pos="2880"/>
        </w:tabs>
        <w:ind w:left="2880" w:hanging="360"/>
      </w:pPr>
      <w:rPr>
        <w:rFonts w:ascii="Arial" w:hAnsi="Arial" w:hint="default"/>
      </w:rPr>
    </w:lvl>
    <w:lvl w:ilvl="4" w:tplc="15C6B674" w:tentative="1">
      <w:start w:val="1"/>
      <w:numFmt w:val="bullet"/>
      <w:lvlText w:val="•"/>
      <w:lvlJc w:val="left"/>
      <w:pPr>
        <w:tabs>
          <w:tab w:val="num" w:pos="3600"/>
        </w:tabs>
        <w:ind w:left="3600" w:hanging="360"/>
      </w:pPr>
      <w:rPr>
        <w:rFonts w:ascii="Arial" w:hAnsi="Arial" w:hint="default"/>
      </w:rPr>
    </w:lvl>
    <w:lvl w:ilvl="5" w:tplc="EDC073D2" w:tentative="1">
      <w:start w:val="1"/>
      <w:numFmt w:val="bullet"/>
      <w:lvlText w:val="•"/>
      <w:lvlJc w:val="left"/>
      <w:pPr>
        <w:tabs>
          <w:tab w:val="num" w:pos="4320"/>
        </w:tabs>
        <w:ind w:left="4320" w:hanging="360"/>
      </w:pPr>
      <w:rPr>
        <w:rFonts w:ascii="Arial" w:hAnsi="Arial" w:hint="default"/>
      </w:rPr>
    </w:lvl>
    <w:lvl w:ilvl="6" w:tplc="B134A992" w:tentative="1">
      <w:start w:val="1"/>
      <w:numFmt w:val="bullet"/>
      <w:lvlText w:val="•"/>
      <w:lvlJc w:val="left"/>
      <w:pPr>
        <w:tabs>
          <w:tab w:val="num" w:pos="5040"/>
        </w:tabs>
        <w:ind w:left="5040" w:hanging="360"/>
      </w:pPr>
      <w:rPr>
        <w:rFonts w:ascii="Arial" w:hAnsi="Arial" w:hint="default"/>
      </w:rPr>
    </w:lvl>
    <w:lvl w:ilvl="7" w:tplc="E25CA53C" w:tentative="1">
      <w:start w:val="1"/>
      <w:numFmt w:val="bullet"/>
      <w:lvlText w:val="•"/>
      <w:lvlJc w:val="left"/>
      <w:pPr>
        <w:tabs>
          <w:tab w:val="num" w:pos="5760"/>
        </w:tabs>
        <w:ind w:left="5760" w:hanging="360"/>
      </w:pPr>
      <w:rPr>
        <w:rFonts w:ascii="Arial" w:hAnsi="Arial" w:hint="default"/>
      </w:rPr>
    </w:lvl>
    <w:lvl w:ilvl="8" w:tplc="886ABC0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4927209"/>
    <w:multiLevelType w:val="hybridMultilevel"/>
    <w:tmpl w:val="07EE7A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4B54E13"/>
    <w:multiLevelType w:val="hybridMultilevel"/>
    <w:tmpl w:val="EA38F840"/>
    <w:lvl w:ilvl="0" w:tplc="53B84328">
      <w:start w:val="1"/>
      <w:numFmt w:val="bullet"/>
      <w:lvlText w:val="•"/>
      <w:lvlJc w:val="left"/>
      <w:pPr>
        <w:tabs>
          <w:tab w:val="num" w:pos="720"/>
        </w:tabs>
        <w:ind w:left="720" w:hanging="360"/>
      </w:pPr>
      <w:rPr>
        <w:rFonts w:ascii="Arial" w:hAnsi="Arial" w:hint="default"/>
      </w:rPr>
    </w:lvl>
    <w:lvl w:ilvl="1" w:tplc="BA12ED18">
      <w:numFmt w:val="bullet"/>
      <w:lvlText w:val="•"/>
      <w:lvlJc w:val="left"/>
      <w:pPr>
        <w:tabs>
          <w:tab w:val="num" w:pos="1440"/>
        </w:tabs>
        <w:ind w:left="1440" w:hanging="360"/>
      </w:pPr>
      <w:rPr>
        <w:rFonts w:ascii="Arial" w:hAnsi="Arial" w:hint="default"/>
      </w:rPr>
    </w:lvl>
    <w:lvl w:ilvl="2" w:tplc="75827314" w:tentative="1">
      <w:start w:val="1"/>
      <w:numFmt w:val="bullet"/>
      <w:lvlText w:val="•"/>
      <w:lvlJc w:val="left"/>
      <w:pPr>
        <w:tabs>
          <w:tab w:val="num" w:pos="2160"/>
        </w:tabs>
        <w:ind w:left="2160" w:hanging="360"/>
      </w:pPr>
      <w:rPr>
        <w:rFonts w:ascii="Arial" w:hAnsi="Arial" w:hint="default"/>
      </w:rPr>
    </w:lvl>
    <w:lvl w:ilvl="3" w:tplc="663EE94A" w:tentative="1">
      <w:start w:val="1"/>
      <w:numFmt w:val="bullet"/>
      <w:lvlText w:val="•"/>
      <w:lvlJc w:val="left"/>
      <w:pPr>
        <w:tabs>
          <w:tab w:val="num" w:pos="2880"/>
        </w:tabs>
        <w:ind w:left="2880" w:hanging="360"/>
      </w:pPr>
      <w:rPr>
        <w:rFonts w:ascii="Arial" w:hAnsi="Arial" w:hint="default"/>
      </w:rPr>
    </w:lvl>
    <w:lvl w:ilvl="4" w:tplc="65CEF290" w:tentative="1">
      <w:start w:val="1"/>
      <w:numFmt w:val="bullet"/>
      <w:lvlText w:val="•"/>
      <w:lvlJc w:val="left"/>
      <w:pPr>
        <w:tabs>
          <w:tab w:val="num" w:pos="3600"/>
        </w:tabs>
        <w:ind w:left="3600" w:hanging="360"/>
      </w:pPr>
      <w:rPr>
        <w:rFonts w:ascii="Arial" w:hAnsi="Arial" w:hint="default"/>
      </w:rPr>
    </w:lvl>
    <w:lvl w:ilvl="5" w:tplc="0910F9B8" w:tentative="1">
      <w:start w:val="1"/>
      <w:numFmt w:val="bullet"/>
      <w:lvlText w:val="•"/>
      <w:lvlJc w:val="left"/>
      <w:pPr>
        <w:tabs>
          <w:tab w:val="num" w:pos="4320"/>
        </w:tabs>
        <w:ind w:left="4320" w:hanging="360"/>
      </w:pPr>
      <w:rPr>
        <w:rFonts w:ascii="Arial" w:hAnsi="Arial" w:hint="default"/>
      </w:rPr>
    </w:lvl>
    <w:lvl w:ilvl="6" w:tplc="8C481AD2" w:tentative="1">
      <w:start w:val="1"/>
      <w:numFmt w:val="bullet"/>
      <w:lvlText w:val="•"/>
      <w:lvlJc w:val="left"/>
      <w:pPr>
        <w:tabs>
          <w:tab w:val="num" w:pos="5040"/>
        </w:tabs>
        <w:ind w:left="5040" w:hanging="360"/>
      </w:pPr>
      <w:rPr>
        <w:rFonts w:ascii="Arial" w:hAnsi="Arial" w:hint="default"/>
      </w:rPr>
    </w:lvl>
    <w:lvl w:ilvl="7" w:tplc="35904DDA" w:tentative="1">
      <w:start w:val="1"/>
      <w:numFmt w:val="bullet"/>
      <w:lvlText w:val="•"/>
      <w:lvlJc w:val="left"/>
      <w:pPr>
        <w:tabs>
          <w:tab w:val="num" w:pos="5760"/>
        </w:tabs>
        <w:ind w:left="5760" w:hanging="360"/>
      </w:pPr>
      <w:rPr>
        <w:rFonts w:ascii="Arial" w:hAnsi="Arial" w:hint="default"/>
      </w:rPr>
    </w:lvl>
    <w:lvl w:ilvl="8" w:tplc="175C8A7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9857035"/>
    <w:multiLevelType w:val="hybridMultilevel"/>
    <w:tmpl w:val="E5325DC6"/>
    <w:lvl w:ilvl="0" w:tplc="E7E286B6">
      <w:start w:val="1"/>
      <w:numFmt w:val="bullet"/>
      <w:lvlText w:val="•"/>
      <w:lvlJc w:val="left"/>
      <w:pPr>
        <w:tabs>
          <w:tab w:val="num" w:pos="720"/>
        </w:tabs>
        <w:ind w:left="720" w:hanging="360"/>
      </w:pPr>
      <w:rPr>
        <w:rFonts w:ascii="Arial" w:hAnsi="Arial" w:hint="default"/>
      </w:rPr>
    </w:lvl>
    <w:lvl w:ilvl="1" w:tplc="8CF2AC9A">
      <w:numFmt w:val="bullet"/>
      <w:lvlText w:val="•"/>
      <w:lvlJc w:val="left"/>
      <w:pPr>
        <w:tabs>
          <w:tab w:val="num" w:pos="1440"/>
        </w:tabs>
        <w:ind w:left="1440" w:hanging="360"/>
      </w:pPr>
      <w:rPr>
        <w:rFonts w:ascii="Arial" w:hAnsi="Arial" w:hint="default"/>
      </w:rPr>
    </w:lvl>
    <w:lvl w:ilvl="2" w:tplc="26E0D6F4" w:tentative="1">
      <w:start w:val="1"/>
      <w:numFmt w:val="bullet"/>
      <w:lvlText w:val="•"/>
      <w:lvlJc w:val="left"/>
      <w:pPr>
        <w:tabs>
          <w:tab w:val="num" w:pos="2160"/>
        </w:tabs>
        <w:ind w:left="2160" w:hanging="360"/>
      </w:pPr>
      <w:rPr>
        <w:rFonts w:ascii="Arial" w:hAnsi="Arial" w:hint="default"/>
      </w:rPr>
    </w:lvl>
    <w:lvl w:ilvl="3" w:tplc="CA162628" w:tentative="1">
      <w:start w:val="1"/>
      <w:numFmt w:val="bullet"/>
      <w:lvlText w:val="•"/>
      <w:lvlJc w:val="left"/>
      <w:pPr>
        <w:tabs>
          <w:tab w:val="num" w:pos="2880"/>
        </w:tabs>
        <w:ind w:left="2880" w:hanging="360"/>
      </w:pPr>
      <w:rPr>
        <w:rFonts w:ascii="Arial" w:hAnsi="Arial" w:hint="default"/>
      </w:rPr>
    </w:lvl>
    <w:lvl w:ilvl="4" w:tplc="37C4AF14" w:tentative="1">
      <w:start w:val="1"/>
      <w:numFmt w:val="bullet"/>
      <w:lvlText w:val="•"/>
      <w:lvlJc w:val="left"/>
      <w:pPr>
        <w:tabs>
          <w:tab w:val="num" w:pos="3600"/>
        </w:tabs>
        <w:ind w:left="3600" w:hanging="360"/>
      </w:pPr>
      <w:rPr>
        <w:rFonts w:ascii="Arial" w:hAnsi="Arial" w:hint="default"/>
      </w:rPr>
    </w:lvl>
    <w:lvl w:ilvl="5" w:tplc="190672B4" w:tentative="1">
      <w:start w:val="1"/>
      <w:numFmt w:val="bullet"/>
      <w:lvlText w:val="•"/>
      <w:lvlJc w:val="left"/>
      <w:pPr>
        <w:tabs>
          <w:tab w:val="num" w:pos="4320"/>
        </w:tabs>
        <w:ind w:left="4320" w:hanging="360"/>
      </w:pPr>
      <w:rPr>
        <w:rFonts w:ascii="Arial" w:hAnsi="Arial" w:hint="default"/>
      </w:rPr>
    </w:lvl>
    <w:lvl w:ilvl="6" w:tplc="0054E4C2" w:tentative="1">
      <w:start w:val="1"/>
      <w:numFmt w:val="bullet"/>
      <w:lvlText w:val="•"/>
      <w:lvlJc w:val="left"/>
      <w:pPr>
        <w:tabs>
          <w:tab w:val="num" w:pos="5040"/>
        </w:tabs>
        <w:ind w:left="5040" w:hanging="360"/>
      </w:pPr>
      <w:rPr>
        <w:rFonts w:ascii="Arial" w:hAnsi="Arial" w:hint="default"/>
      </w:rPr>
    </w:lvl>
    <w:lvl w:ilvl="7" w:tplc="6308A912" w:tentative="1">
      <w:start w:val="1"/>
      <w:numFmt w:val="bullet"/>
      <w:lvlText w:val="•"/>
      <w:lvlJc w:val="left"/>
      <w:pPr>
        <w:tabs>
          <w:tab w:val="num" w:pos="5760"/>
        </w:tabs>
        <w:ind w:left="5760" w:hanging="360"/>
      </w:pPr>
      <w:rPr>
        <w:rFonts w:ascii="Arial" w:hAnsi="Arial" w:hint="default"/>
      </w:rPr>
    </w:lvl>
    <w:lvl w:ilvl="8" w:tplc="90BE2CC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C0144F2"/>
    <w:multiLevelType w:val="hybridMultilevel"/>
    <w:tmpl w:val="92203F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F473D08"/>
    <w:multiLevelType w:val="hybridMultilevel"/>
    <w:tmpl w:val="3DC628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1EF2C5C"/>
    <w:multiLevelType w:val="hybridMultilevel"/>
    <w:tmpl w:val="E07EC1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83900CD"/>
    <w:multiLevelType w:val="hybridMultilevel"/>
    <w:tmpl w:val="B810B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965A17"/>
    <w:multiLevelType w:val="hybridMultilevel"/>
    <w:tmpl w:val="B700F6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95A4A27"/>
    <w:multiLevelType w:val="hybridMultilevel"/>
    <w:tmpl w:val="E048E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7D179A"/>
    <w:multiLevelType w:val="multilevel"/>
    <w:tmpl w:val="2A403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310FF1"/>
    <w:multiLevelType w:val="hybridMultilevel"/>
    <w:tmpl w:val="99002F60"/>
    <w:lvl w:ilvl="0" w:tplc="042A2D4C">
      <w:start w:val="1"/>
      <w:numFmt w:val="bullet"/>
      <w:lvlText w:val="•"/>
      <w:lvlJc w:val="left"/>
      <w:pPr>
        <w:tabs>
          <w:tab w:val="num" w:pos="720"/>
        </w:tabs>
        <w:ind w:left="720" w:hanging="360"/>
      </w:pPr>
      <w:rPr>
        <w:rFonts w:ascii="Arial" w:hAnsi="Arial" w:hint="default"/>
      </w:rPr>
    </w:lvl>
    <w:lvl w:ilvl="1" w:tplc="01A098CC" w:tentative="1">
      <w:start w:val="1"/>
      <w:numFmt w:val="bullet"/>
      <w:lvlText w:val="•"/>
      <w:lvlJc w:val="left"/>
      <w:pPr>
        <w:tabs>
          <w:tab w:val="num" w:pos="1440"/>
        </w:tabs>
        <w:ind w:left="1440" w:hanging="360"/>
      </w:pPr>
      <w:rPr>
        <w:rFonts w:ascii="Arial" w:hAnsi="Arial" w:hint="default"/>
      </w:rPr>
    </w:lvl>
    <w:lvl w:ilvl="2" w:tplc="57D86E46" w:tentative="1">
      <w:start w:val="1"/>
      <w:numFmt w:val="bullet"/>
      <w:lvlText w:val="•"/>
      <w:lvlJc w:val="left"/>
      <w:pPr>
        <w:tabs>
          <w:tab w:val="num" w:pos="2160"/>
        </w:tabs>
        <w:ind w:left="2160" w:hanging="360"/>
      </w:pPr>
      <w:rPr>
        <w:rFonts w:ascii="Arial" w:hAnsi="Arial" w:hint="default"/>
      </w:rPr>
    </w:lvl>
    <w:lvl w:ilvl="3" w:tplc="0A02532C" w:tentative="1">
      <w:start w:val="1"/>
      <w:numFmt w:val="bullet"/>
      <w:lvlText w:val="•"/>
      <w:lvlJc w:val="left"/>
      <w:pPr>
        <w:tabs>
          <w:tab w:val="num" w:pos="2880"/>
        </w:tabs>
        <w:ind w:left="2880" w:hanging="360"/>
      </w:pPr>
      <w:rPr>
        <w:rFonts w:ascii="Arial" w:hAnsi="Arial" w:hint="default"/>
      </w:rPr>
    </w:lvl>
    <w:lvl w:ilvl="4" w:tplc="38880208" w:tentative="1">
      <w:start w:val="1"/>
      <w:numFmt w:val="bullet"/>
      <w:lvlText w:val="•"/>
      <w:lvlJc w:val="left"/>
      <w:pPr>
        <w:tabs>
          <w:tab w:val="num" w:pos="3600"/>
        </w:tabs>
        <w:ind w:left="3600" w:hanging="360"/>
      </w:pPr>
      <w:rPr>
        <w:rFonts w:ascii="Arial" w:hAnsi="Arial" w:hint="default"/>
      </w:rPr>
    </w:lvl>
    <w:lvl w:ilvl="5" w:tplc="271E1496" w:tentative="1">
      <w:start w:val="1"/>
      <w:numFmt w:val="bullet"/>
      <w:lvlText w:val="•"/>
      <w:lvlJc w:val="left"/>
      <w:pPr>
        <w:tabs>
          <w:tab w:val="num" w:pos="4320"/>
        </w:tabs>
        <w:ind w:left="4320" w:hanging="360"/>
      </w:pPr>
      <w:rPr>
        <w:rFonts w:ascii="Arial" w:hAnsi="Arial" w:hint="default"/>
      </w:rPr>
    </w:lvl>
    <w:lvl w:ilvl="6" w:tplc="28DC0728" w:tentative="1">
      <w:start w:val="1"/>
      <w:numFmt w:val="bullet"/>
      <w:lvlText w:val="•"/>
      <w:lvlJc w:val="left"/>
      <w:pPr>
        <w:tabs>
          <w:tab w:val="num" w:pos="5040"/>
        </w:tabs>
        <w:ind w:left="5040" w:hanging="360"/>
      </w:pPr>
      <w:rPr>
        <w:rFonts w:ascii="Arial" w:hAnsi="Arial" w:hint="default"/>
      </w:rPr>
    </w:lvl>
    <w:lvl w:ilvl="7" w:tplc="C4BCEAB8" w:tentative="1">
      <w:start w:val="1"/>
      <w:numFmt w:val="bullet"/>
      <w:lvlText w:val="•"/>
      <w:lvlJc w:val="left"/>
      <w:pPr>
        <w:tabs>
          <w:tab w:val="num" w:pos="5760"/>
        </w:tabs>
        <w:ind w:left="5760" w:hanging="360"/>
      </w:pPr>
      <w:rPr>
        <w:rFonts w:ascii="Arial" w:hAnsi="Arial" w:hint="default"/>
      </w:rPr>
    </w:lvl>
    <w:lvl w:ilvl="8" w:tplc="1DB03D7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B4C4938"/>
    <w:multiLevelType w:val="hybridMultilevel"/>
    <w:tmpl w:val="50A66934"/>
    <w:lvl w:ilvl="0" w:tplc="5842663E">
      <w:start w:val="1"/>
      <w:numFmt w:val="bullet"/>
      <w:lvlText w:val="•"/>
      <w:lvlJc w:val="left"/>
      <w:pPr>
        <w:tabs>
          <w:tab w:val="num" w:pos="720"/>
        </w:tabs>
        <w:ind w:left="720" w:hanging="360"/>
      </w:pPr>
      <w:rPr>
        <w:rFonts w:ascii="Arial" w:hAnsi="Arial" w:hint="default"/>
      </w:rPr>
    </w:lvl>
    <w:lvl w:ilvl="1" w:tplc="C1B0FB44" w:tentative="1">
      <w:start w:val="1"/>
      <w:numFmt w:val="bullet"/>
      <w:lvlText w:val="•"/>
      <w:lvlJc w:val="left"/>
      <w:pPr>
        <w:tabs>
          <w:tab w:val="num" w:pos="1440"/>
        </w:tabs>
        <w:ind w:left="1440" w:hanging="360"/>
      </w:pPr>
      <w:rPr>
        <w:rFonts w:ascii="Arial" w:hAnsi="Arial" w:hint="default"/>
      </w:rPr>
    </w:lvl>
    <w:lvl w:ilvl="2" w:tplc="130E508C" w:tentative="1">
      <w:start w:val="1"/>
      <w:numFmt w:val="bullet"/>
      <w:lvlText w:val="•"/>
      <w:lvlJc w:val="left"/>
      <w:pPr>
        <w:tabs>
          <w:tab w:val="num" w:pos="2160"/>
        </w:tabs>
        <w:ind w:left="2160" w:hanging="360"/>
      </w:pPr>
      <w:rPr>
        <w:rFonts w:ascii="Arial" w:hAnsi="Arial" w:hint="default"/>
      </w:rPr>
    </w:lvl>
    <w:lvl w:ilvl="3" w:tplc="5CD48BC4" w:tentative="1">
      <w:start w:val="1"/>
      <w:numFmt w:val="bullet"/>
      <w:lvlText w:val="•"/>
      <w:lvlJc w:val="left"/>
      <w:pPr>
        <w:tabs>
          <w:tab w:val="num" w:pos="2880"/>
        </w:tabs>
        <w:ind w:left="2880" w:hanging="360"/>
      </w:pPr>
      <w:rPr>
        <w:rFonts w:ascii="Arial" w:hAnsi="Arial" w:hint="default"/>
      </w:rPr>
    </w:lvl>
    <w:lvl w:ilvl="4" w:tplc="50C4C0D2" w:tentative="1">
      <w:start w:val="1"/>
      <w:numFmt w:val="bullet"/>
      <w:lvlText w:val="•"/>
      <w:lvlJc w:val="left"/>
      <w:pPr>
        <w:tabs>
          <w:tab w:val="num" w:pos="3600"/>
        </w:tabs>
        <w:ind w:left="3600" w:hanging="360"/>
      </w:pPr>
      <w:rPr>
        <w:rFonts w:ascii="Arial" w:hAnsi="Arial" w:hint="default"/>
      </w:rPr>
    </w:lvl>
    <w:lvl w:ilvl="5" w:tplc="B2BED560" w:tentative="1">
      <w:start w:val="1"/>
      <w:numFmt w:val="bullet"/>
      <w:lvlText w:val="•"/>
      <w:lvlJc w:val="left"/>
      <w:pPr>
        <w:tabs>
          <w:tab w:val="num" w:pos="4320"/>
        </w:tabs>
        <w:ind w:left="4320" w:hanging="360"/>
      </w:pPr>
      <w:rPr>
        <w:rFonts w:ascii="Arial" w:hAnsi="Arial" w:hint="default"/>
      </w:rPr>
    </w:lvl>
    <w:lvl w:ilvl="6" w:tplc="56C8969C" w:tentative="1">
      <w:start w:val="1"/>
      <w:numFmt w:val="bullet"/>
      <w:lvlText w:val="•"/>
      <w:lvlJc w:val="left"/>
      <w:pPr>
        <w:tabs>
          <w:tab w:val="num" w:pos="5040"/>
        </w:tabs>
        <w:ind w:left="5040" w:hanging="360"/>
      </w:pPr>
      <w:rPr>
        <w:rFonts w:ascii="Arial" w:hAnsi="Arial" w:hint="default"/>
      </w:rPr>
    </w:lvl>
    <w:lvl w:ilvl="7" w:tplc="83DAC1B8" w:tentative="1">
      <w:start w:val="1"/>
      <w:numFmt w:val="bullet"/>
      <w:lvlText w:val="•"/>
      <w:lvlJc w:val="left"/>
      <w:pPr>
        <w:tabs>
          <w:tab w:val="num" w:pos="5760"/>
        </w:tabs>
        <w:ind w:left="5760" w:hanging="360"/>
      </w:pPr>
      <w:rPr>
        <w:rFonts w:ascii="Arial" w:hAnsi="Arial" w:hint="default"/>
      </w:rPr>
    </w:lvl>
    <w:lvl w:ilvl="8" w:tplc="502C301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DF37E62"/>
    <w:multiLevelType w:val="multilevel"/>
    <w:tmpl w:val="7CC2A4AC"/>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F6F6B76"/>
    <w:multiLevelType w:val="hybridMultilevel"/>
    <w:tmpl w:val="D5CEBC30"/>
    <w:lvl w:ilvl="0" w:tplc="0B647D24">
      <w:start w:val="1"/>
      <w:numFmt w:val="bullet"/>
      <w:lvlText w:val="•"/>
      <w:lvlJc w:val="left"/>
      <w:pPr>
        <w:tabs>
          <w:tab w:val="num" w:pos="720"/>
        </w:tabs>
        <w:ind w:left="720" w:hanging="360"/>
      </w:pPr>
      <w:rPr>
        <w:rFonts w:ascii="Arial" w:hAnsi="Arial" w:hint="default"/>
      </w:rPr>
    </w:lvl>
    <w:lvl w:ilvl="1" w:tplc="57FA8016" w:tentative="1">
      <w:start w:val="1"/>
      <w:numFmt w:val="bullet"/>
      <w:lvlText w:val="•"/>
      <w:lvlJc w:val="left"/>
      <w:pPr>
        <w:tabs>
          <w:tab w:val="num" w:pos="1440"/>
        </w:tabs>
        <w:ind w:left="1440" w:hanging="360"/>
      </w:pPr>
      <w:rPr>
        <w:rFonts w:ascii="Arial" w:hAnsi="Arial" w:hint="default"/>
      </w:rPr>
    </w:lvl>
    <w:lvl w:ilvl="2" w:tplc="5474657C" w:tentative="1">
      <w:start w:val="1"/>
      <w:numFmt w:val="bullet"/>
      <w:lvlText w:val="•"/>
      <w:lvlJc w:val="left"/>
      <w:pPr>
        <w:tabs>
          <w:tab w:val="num" w:pos="2160"/>
        </w:tabs>
        <w:ind w:left="2160" w:hanging="360"/>
      </w:pPr>
      <w:rPr>
        <w:rFonts w:ascii="Arial" w:hAnsi="Arial" w:hint="default"/>
      </w:rPr>
    </w:lvl>
    <w:lvl w:ilvl="3" w:tplc="CA969A2A" w:tentative="1">
      <w:start w:val="1"/>
      <w:numFmt w:val="bullet"/>
      <w:lvlText w:val="•"/>
      <w:lvlJc w:val="left"/>
      <w:pPr>
        <w:tabs>
          <w:tab w:val="num" w:pos="2880"/>
        </w:tabs>
        <w:ind w:left="2880" w:hanging="360"/>
      </w:pPr>
      <w:rPr>
        <w:rFonts w:ascii="Arial" w:hAnsi="Arial" w:hint="default"/>
      </w:rPr>
    </w:lvl>
    <w:lvl w:ilvl="4" w:tplc="B246A0B8" w:tentative="1">
      <w:start w:val="1"/>
      <w:numFmt w:val="bullet"/>
      <w:lvlText w:val="•"/>
      <w:lvlJc w:val="left"/>
      <w:pPr>
        <w:tabs>
          <w:tab w:val="num" w:pos="3600"/>
        </w:tabs>
        <w:ind w:left="3600" w:hanging="360"/>
      </w:pPr>
      <w:rPr>
        <w:rFonts w:ascii="Arial" w:hAnsi="Arial" w:hint="default"/>
      </w:rPr>
    </w:lvl>
    <w:lvl w:ilvl="5" w:tplc="1BAAA810" w:tentative="1">
      <w:start w:val="1"/>
      <w:numFmt w:val="bullet"/>
      <w:lvlText w:val="•"/>
      <w:lvlJc w:val="left"/>
      <w:pPr>
        <w:tabs>
          <w:tab w:val="num" w:pos="4320"/>
        </w:tabs>
        <w:ind w:left="4320" w:hanging="360"/>
      </w:pPr>
      <w:rPr>
        <w:rFonts w:ascii="Arial" w:hAnsi="Arial" w:hint="default"/>
      </w:rPr>
    </w:lvl>
    <w:lvl w:ilvl="6" w:tplc="05AC11D2" w:tentative="1">
      <w:start w:val="1"/>
      <w:numFmt w:val="bullet"/>
      <w:lvlText w:val="•"/>
      <w:lvlJc w:val="left"/>
      <w:pPr>
        <w:tabs>
          <w:tab w:val="num" w:pos="5040"/>
        </w:tabs>
        <w:ind w:left="5040" w:hanging="360"/>
      </w:pPr>
      <w:rPr>
        <w:rFonts w:ascii="Arial" w:hAnsi="Arial" w:hint="default"/>
      </w:rPr>
    </w:lvl>
    <w:lvl w:ilvl="7" w:tplc="EA9C0FDC" w:tentative="1">
      <w:start w:val="1"/>
      <w:numFmt w:val="bullet"/>
      <w:lvlText w:val="•"/>
      <w:lvlJc w:val="left"/>
      <w:pPr>
        <w:tabs>
          <w:tab w:val="num" w:pos="5760"/>
        </w:tabs>
        <w:ind w:left="5760" w:hanging="360"/>
      </w:pPr>
      <w:rPr>
        <w:rFonts w:ascii="Arial" w:hAnsi="Arial" w:hint="default"/>
      </w:rPr>
    </w:lvl>
    <w:lvl w:ilvl="8" w:tplc="F068784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73F17C0"/>
    <w:multiLevelType w:val="hybridMultilevel"/>
    <w:tmpl w:val="CA1E6552"/>
    <w:lvl w:ilvl="0" w:tplc="61DEF3D0">
      <w:start w:val="1"/>
      <w:numFmt w:val="bullet"/>
      <w:lvlText w:val="•"/>
      <w:lvlJc w:val="left"/>
      <w:pPr>
        <w:tabs>
          <w:tab w:val="num" w:pos="720"/>
        </w:tabs>
        <w:ind w:left="720" w:hanging="360"/>
      </w:pPr>
      <w:rPr>
        <w:rFonts w:ascii="Arial" w:hAnsi="Arial" w:hint="default"/>
      </w:rPr>
    </w:lvl>
    <w:lvl w:ilvl="1" w:tplc="1B82B634" w:tentative="1">
      <w:start w:val="1"/>
      <w:numFmt w:val="bullet"/>
      <w:lvlText w:val="•"/>
      <w:lvlJc w:val="left"/>
      <w:pPr>
        <w:tabs>
          <w:tab w:val="num" w:pos="1440"/>
        </w:tabs>
        <w:ind w:left="1440" w:hanging="360"/>
      </w:pPr>
      <w:rPr>
        <w:rFonts w:ascii="Arial" w:hAnsi="Arial" w:hint="default"/>
      </w:rPr>
    </w:lvl>
    <w:lvl w:ilvl="2" w:tplc="9398C636" w:tentative="1">
      <w:start w:val="1"/>
      <w:numFmt w:val="bullet"/>
      <w:lvlText w:val="•"/>
      <w:lvlJc w:val="left"/>
      <w:pPr>
        <w:tabs>
          <w:tab w:val="num" w:pos="2160"/>
        </w:tabs>
        <w:ind w:left="2160" w:hanging="360"/>
      </w:pPr>
      <w:rPr>
        <w:rFonts w:ascii="Arial" w:hAnsi="Arial" w:hint="default"/>
      </w:rPr>
    </w:lvl>
    <w:lvl w:ilvl="3" w:tplc="9FE0E1CE" w:tentative="1">
      <w:start w:val="1"/>
      <w:numFmt w:val="bullet"/>
      <w:lvlText w:val="•"/>
      <w:lvlJc w:val="left"/>
      <w:pPr>
        <w:tabs>
          <w:tab w:val="num" w:pos="2880"/>
        </w:tabs>
        <w:ind w:left="2880" w:hanging="360"/>
      </w:pPr>
      <w:rPr>
        <w:rFonts w:ascii="Arial" w:hAnsi="Arial" w:hint="default"/>
      </w:rPr>
    </w:lvl>
    <w:lvl w:ilvl="4" w:tplc="46082986" w:tentative="1">
      <w:start w:val="1"/>
      <w:numFmt w:val="bullet"/>
      <w:lvlText w:val="•"/>
      <w:lvlJc w:val="left"/>
      <w:pPr>
        <w:tabs>
          <w:tab w:val="num" w:pos="3600"/>
        </w:tabs>
        <w:ind w:left="3600" w:hanging="360"/>
      </w:pPr>
      <w:rPr>
        <w:rFonts w:ascii="Arial" w:hAnsi="Arial" w:hint="default"/>
      </w:rPr>
    </w:lvl>
    <w:lvl w:ilvl="5" w:tplc="49F49D2C" w:tentative="1">
      <w:start w:val="1"/>
      <w:numFmt w:val="bullet"/>
      <w:lvlText w:val="•"/>
      <w:lvlJc w:val="left"/>
      <w:pPr>
        <w:tabs>
          <w:tab w:val="num" w:pos="4320"/>
        </w:tabs>
        <w:ind w:left="4320" w:hanging="360"/>
      </w:pPr>
      <w:rPr>
        <w:rFonts w:ascii="Arial" w:hAnsi="Arial" w:hint="default"/>
      </w:rPr>
    </w:lvl>
    <w:lvl w:ilvl="6" w:tplc="3C7A99A6" w:tentative="1">
      <w:start w:val="1"/>
      <w:numFmt w:val="bullet"/>
      <w:lvlText w:val="•"/>
      <w:lvlJc w:val="left"/>
      <w:pPr>
        <w:tabs>
          <w:tab w:val="num" w:pos="5040"/>
        </w:tabs>
        <w:ind w:left="5040" w:hanging="360"/>
      </w:pPr>
      <w:rPr>
        <w:rFonts w:ascii="Arial" w:hAnsi="Arial" w:hint="default"/>
      </w:rPr>
    </w:lvl>
    <w:lvl w:ilvl="7" w:tplc="0A68A04C" w:tentative="1">
      <w:start w:val="1"/>
      <w:numFmt w:val="bullet"/>
      <w:lvlText w:val="•"/>
      <w:lvlJc w:val="left"/>
      <w:pPr>
        <w:tabs>
          <w:tab w:val="num" w:pos="5760"/>
        </w:tabs>
        <w:ind w:left="5760" w:hanging="360"/>
      </w:pPr>
      <w:rPr>
        <w:rFonts w:ascii="Arial" w:hAnsi="Arial" w:hint="default"/>
      </w:rPr>
    </w:lvl>
    <w:lvl w:ilvl="8" w:tplc="2CD6647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A4A5997"/>
    <w:multiLevelType w:val="hybridMultilevel"/>
    <w:tmpl w:val="61C64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5F5DAA"/>
    <w:multiLevelType w:val="hybridMultilevel"/>
    <w:tmpl w:val="0598D6CC"/>
    <w:lvl w:ilvl="0" w:tplc="F72AAED0">
      <w:start w:val="1"/>
      <w:numFmt w:val="bullet"/>
      <w:lvlText w:val="•"/>
      <w:lvlJc w:val="left"/>
      <w:pPr>
        <w:tabs>
          <w:tab w:val="num" w:pos="720"/>
        </w:tabs>
        <w:ind w:left="720" w:hanging="360"/>
      </w:pPr>
      <w:rPr>
        <w:rFonts w:ascii="Arial" w:hAnsi="Arial" w:hint="default"/>
      </w:rPr>
    </w:lvl>
    <w:lvl w:ilvl="1" w:tplc="DF987FF2" w:tentative="1">
      <w:start w:val="1"/>
      <w:numFmt w:val="bullet"/>
      <w:lvlText w:val="•"/>
      <w:lvlJc w:val="left"/>
      <w:pPr>
        <w:tabs>
          <w:tab w:val="num" w:pos="1440"/>
        </w:tabs>
        <w:ind w:left="1440" w:hanging="360"/>
      </w:pPr>
      <w:rPr>
        <w:rFonts w:ascii="Arial" w:hAnsi="Arial" w:hint="default"/>
      </w:rPr>
    </w:lvl>
    <w:lvl w:ilvl="2" w:tplc="C398483E" w:tentative="1">
      <w:start w:val="1"/>
      <w:numFmt w:val="bullet"/>
      <w:lvlText w:val="•"/>
      <w:lvlJc w:val="left"/>
      <w:pPr>
        <w:tabs>
          <w:tab w:val="num" w:pos="2160"/>
        </w:tabs>
        <w:ind w:left="2160" w:hanging="360"/>
      </w:pPr>
      <w:rPr>
        <w:rFonts w:ascii="Arial" w:hAnsi="Arial" w:hint="default"/>
      </w:rPr>
    </w:lvl>
    <w:lvl w:ilvl="3" w:tplc="D2105800" w:tentative="1">
      <w:start w:val="1"/>
      <w:numFmt w:val="bullet"/>
      <w:lvlText w:val="•"/>
      <w:lvlJc w:val="left"/>
      <w:pPr>
        <w:tabs>
          <w:tab w:val="num" w:pos="2880"/>
        </w:tabs>
        <w:ind w:left="2880" w:hanging="360"/>
      </w:pPr>
      <w:rPr>
        <w:rFonts w:ascii="Arial" w:hAnsi="Arial" w:hint="default"/>
      </w:rPr>
    </w:lvl>
    <w:lvl w:ilvl="4" w:tplc="5D7497F0" w:tentative="1">
      <w:start w:val="1"/>
      <w:numFmt w:val="bullet"/>
      <w:lvlText w:val="•"/>
      <w:lvlJc w:val="left"/>
      <w:pPr>
        <w:tabs>
          <w:tab w:val="num" w:pos="3600"/>
        </w:tabs>
        <w:ind w:left="3600" w:hanging="360"/>
      </w:pPr>
      <w:rPr>
        <w:rFonts w:ascii="Arial" w:hAnsi="Arial" w:hint="default"/>
      </w:rPr>
    </w:lvl>
    <w:lvl w:ilvl="5" w:tplc="5E94B828" w:tentative="1">
      <w:start w:val="1"/>
      <w:numFmt w:val="bullet"/>
      <w:lvlText w:val="•"/>
      <w:lvlJc w:val="left"/>
      <w:pPr>
        <w:tabs>
          <w:tab w:val="num" w:pos="4320"/>
        </w:tabs>
        <w:ind w:left="4320" w:hanging="360"/>
      </w:pPr>
      <w:rPr>
        <w:rFonts w:ascii="Arial" w:hAnsi="Arial" w:hint="default"/>
      </w:rPr>
    </w:lvl>
    <w:lvl w:ilvl="6" w:tplc="8F4AB514" w:tentative="1">
      <w:start w:val="1"/>
      <w:numFmt w:val="bullet"/>
      <w:lvlText w:val="•"/>
      <w:lvlJc w:val="left"/>
      <w:pPr>
        <w:tabs>
          <w:tab w:val="num" w:pos="5040"/>
        </w:tabs>
        <w:ind w:left="5040" w:hanging="360"/>
      </w:pPr>
      <w:rPr>
        <w:rFonts w:ascii="Arial" w:hAnsi="Arial" w:hint="default"/>
      </w:rPr>
    </w:lvl>
    <w:lvl w:ilvl="7" w:tplc="3DF2E8CE" w:tentative="1">
      <w:start w:val="1"/>
      <w:numFmt w:val="bullet"/>
      <w:lvlText w:val="•"/>
      <w:lvlJc w:val="left"/>
      <w:pPr>
        <w:tabs>
          <w:tab w:val="num" w:pos="5760"/>
        </w:tabs>
        <w:ind w:left="5760" w:hanging="360"/>
      </w:pPr>
      <w:rPr>
        <w:rFonts w:ascii="Arial" w:hAnsi="Arial" w:hint="default"/>
      </w:rPr>
    </w:lvl>
    <w:lvl w:ilvl="8" w:tplc="E12CE6E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BE50460"/>
    <w:multiLevelType w:val="hybridMultilevel"/>
    <w:tmpl w:val="EB40A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4C74A0"/>
    <w:multiLevelType w:val="hybridMultilevel"/>
    <w:tmpl w:val="FB7C4E9A"/>
    <w:lvl w:ilvl="0" w:tplc="B866CE84">
      <w:start w:val="1"/>
      <w:numFmt w:val="bullet"/>
      <w:lvlText w:val="•"/>
      <w:lvlJc w:val="left"/>
      <w:pPr>
        <w:tabs>
          <w:tab w:val="num" w:pos="720"/>
        </w:tabs>
        <w:ind w:left="720" w:hanging="360"/>
      </w:pPr>
      <w:rPr>
        <w:rFonts w:ascii="Arial" w:hAnsi="Arial" w:hint="default"/>
      </w:rPr>
    </w:lvl>
    <w:lvl w:ilvl="1" w:tplc="20CCA220" w:tentative="1">
      <w:start w:val="1"/>
      <w:numFmt w:val="bullet"/>
      <w:lvlText w:val="•"/>
      <w:lvlJc w:val="left"/>
      <w:pPr>
        <w:tabs>
          <w:tab w:val="num" w:pos="1440"/>
        </w:tabs>
        <w:ind w:left="1440" w:hanging="360"/>
      </w:pPr>
      <w:rPr>
        <w:rFonts w:ascii="Arial" w:hAnsi="Arial" w:hint="default"/>
      </w:rPr>
    </w:lvl>
    <w:lvl w:ilvl="2" w:tplc="57163C82" w:tentative="1">
      <w:start w:val="1"/>
      <w:numFmt w:val="bullet"/>
      <w:lvlText w:val="•"/>
      <w:lvlJc w:val="left"/>
      <w:pPr>
        <w:tabs>
          <w:tab w:val="num" w:pos="2160"/>
        </w:tabs>
        <w:ind w:left="2160" w:hanging="360"/>
      </w:pPr>
      <w:rPr>
        <w:rFonts w:ascii="Arial" w:hAnsi="Arial" w:hint="default"/>
      </w:rPr>
    </w:lvl>
    <w:lvl w:ilvl="3" w:tplc="C57220AA" w:tentative="1">
      <w:start w:val="1"/>
      <w:numFmt w:val="bullet"/>
      <w:lvlText w:val="•"/>
      <w:lvlJc w:val="left"/>
      <w:pPr>
        <w:tabs>
          <w:tab w:val="num" w:pos="2880"/>
        </w:tabs>
        <w:ind w:left="2880" w:hanging="360"/>
      </w:pPr>
      <w:rPr>
        <w:rFonts w:ascii="Arial" w:hAnsi="Arial" w:hint="default"/>
      </w:rPr>
    </w:lvl>
    <w:lvl w:ilvl="4" w:tplc="830624CC" w:tentative="1">
      <w:start w:val="1"/>
      <w:numFmt w:val="bullet"/>
      <w:lvlText w:val="•"/>
      <w:lvlJc w:val="left"/>
      <w:pPr>
        <w:tabs>
          <w:tab w:val="num" w:pos="3600"/>
        </w:tabs>
        <w:ind w:left="3600" w:hanging="360"/>
      </w:pPr>
      <w:rPr>
        <w:rFonts w:ascii="Arial" w:hAnsi="Arial" w:hint="default"/>
      </w:rPr>
    </w:lvl>
    <w:lvl w:ilvl="5" w:tplc="03CAC33C" w:tentative="1">
      <w:start w:val="1"/>
      <w:numFmt w:val="bullet"/>
      <w:lvlText w:val="•"/>
      <w:lvlJc w:val="left"/>
      <w:pPr>
        <w:tabs>
          <w:tab w:val="num" w:pos="4320"/>
        </w:tabs>
        <w:ind w:left="4320" w:hanging="360"/>
      </w:pPr>
      <w:rPr>
        <w:rFonts w:ascii="Arial" w:hAnsi="Arial" w:hint="default"/>
      </w:rPr>
    </w:lvl>
    <w:lvl w:ilvl="6" w:tplc="744ADCDC" w:tentative="1">
      <w:start w:val="1"/>
      <w:numFmt w:val="bullet"/>
      <w:lvlText w:val="•"/>
      <w:lvlJc w:val="left"/>
      <w:pPr>
        <w:tabs>
          <w:tab w:val="num" w:pos="5040"/>
        </w:tabs>
        <w:ind w:left="5040" w:hanging="360"/>
      </w:pPr>
      <w:rPr>
        <w:rFonts w:ascii="Arial" w:hAnsi="Arial" w:hint="default"/>
      </w:rPr>
    </w:lvl>
    <w:lvl w:ilvl="7" w:tplc="6E58A2DA" w:tentative="1">
      <w:start w:val="1"/>
      <w:numFmt w:val="bullet"/>
      <w:lvlText w:val="•"/>
      <w:lvlJc w:val="left"/>
      <w:pPr>
        <w:tabs>
          <w:tab w:val="num" w:pos="5760"/>
        </w:tabs>
        <w:ind w:left="5760" w:hanging="360"/>
      </w:pPr>
      <w:rPr>
        <w:rFonts w:ascii="Arial" w:hAnsi="Arial" w:hint="default"/>
      </w:rPr>
    </w:lvl>
    <w:lvl w:ilvl="8" w:tplc="F326959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0BF279E"/>
    <w:multiLevelType w:val="hybridMultilevel"/>
    <w:tmpl w:val="1A5801B0"/>
    <w:lvl w:ilvl="0" w:tplc="19343C86">
      <w:start w:val="1"/>
      <w:numFmt w:val="bullet"/>
      <w:lvlText w:val="•"/>
      <w:lvlJc w:val="left"/>
      <w:pPr>
        <w:tabs>
          <w:tab w:val="num" w:pos="720"/>
        </w:tabs>
        <w:ind w:left="720" w:hanging="360"/>
      </w:pPr>
      <w:rPr>
        <w:rFonts w:ascii="Arial" w:hAnsi="Arial" w:hint="default"/>
      </w:rPr>
    </w:lvl>
    <w:lvl w:ilvl="1" w:tplc="3DD2279C" w:tentative="1">
      <w:start w:val="1"/>
      <w:numFmt w:val="bullet"/>
      <w:lvlText w:val="•"/>
      <w:lvlJc w:val="left"/>
      <w:pPr>
        <w:tabs>
          <w:tab w:val="num" w:pos="1440"/>
        </w:tabs>
        <w:ind w:left="1440" w:hanging="360"/>
      </w:pPr>
      <w:rPr>
        <w:rFonts w:ascii="Arial" w:hAnsi="Arial" w:hint="default"/>
      </w:rPr>
    </w:lvl>
    <w:lvl w:ilvl="2" w:tplc="DA7C5B16" w:tentative="1">
      <w:start w:val="1"/>
      <w:numFmt w:val="bullet"/>
      <w:lvlText w:val="•"/>
      <w:lvlJc w:val="left"/>
      <w:pPr>
        <w:tabs>
          <w:tab w:val="num" w:pos="2160"/>
        </w:tabs>
        <w:ind w:left="2160" w:hanging="360"/>
      </w:pPr>
      <w:rPr>
        <w:rFonts w:ascii="Arial" w:hAnsi="Arial" w:hint="default"/>
      </w:rPr>
    </w:lvl>
    <w:lvl w:ilvl="3" w:tplc="C9C87962" w:tentative="1">
      <w:start w:val="1"/>
      <w:numFmt w:val="bullet"/>
      <w:lvlText w:val="•"/>
      <w:lvlJc w:val="left"/>
      <w:pPr>
        <w:tabs>
          <w:tab w:val="num" w:pos="2880"/>
        </w:tabs>
        <w:ind w:left="2880" w:hanging="360"/>
      </w:pPr>
      <w:rPr>
        <w:rFonts w:ascii="Arial" w:hAnsi="Arial" w:hint="default"/>
      </w:rPr>
    </w:lvl>
    <w:lvl w:ilvl="4" w:tplc="FF1A3932" w:tentative="1">
      <w:start w:val="1"/>
      <w:numFmt w:val="bullet"/>
      <w:lvlText w:val="•"/>
      <w:lvlJc w:val="left"/>
      <w:pPr>
        <w:tabs>
          <w:tab w:val="num" w:pos="3600"/>
        </w:tabs>
        <w:ind w:left="3600" w:hanging="360"/>
      </w:pPr>
      <w:rPr>
        <w:rFonts w:ascii="Arial" w:hAnsi="Arial" w:hint="default"/>
      </w:rPr>
    </w:lvl>
    <w:lvl w:ilvl="5" w:tplc="8B246CB6" w:tentative="1">
      <w:start w:val="1"/>
      <w:numFmt w:val="bullet"/>
      <w:lvlText w:val="•"/>
      <w:lvlJc w:val="left"/>
      <w:pPr>
        <w:tabs>
          <w:tab w:val="num" w:pos="4320"/>
        </w:tabs>
        <w:ind w:left="4320" w:hanging="360"/>
      </w:pPr>
      <w:rPr>
        <w:rFonts w:ascii="Arial" w:hAnsi="Arial" w:hint="default"/>
      </w:rPr>
    </w:lvl>
    <w:lvl w:ilvl="6" w:tplc="1F0EDFA8" w:tentative="1">
      <w:start w:val="1"/>
      <w:numFmt w:val="bullet"/>
      <w:lvlText w:val="•"/>
      <w:lvlJc w:val="left"/>
      <w:pPr>
        <w:tabs>
          <w:tab w:val="num" w:pos="5040"/>
        </w:tabs>
        <w:ind w:left="5040" w:hanging="360"/>
      </w:pPr>
      <w:rPr>
        <w:rFonts w:ascii="Arial" w:hAnsi="Arial" w:hint="default"/>
      </w:rPr>
    </w:lvl>
    <w:lvl w:ilvl="7" w:tplc="F392C4AC" w:tentative="1">
      <w:start w:val="1"/>
      <w:numFmt w:val="bullet"/>
      <w:lvlText w:val="•"/>
      <w:lvlJc w:val="left"/>
      <w:pPr>
        <w:tabs>
          <w:tab w:val="num" w:pos="5760"/>
        </w:tabs>
        <w:ind w:left="5760" w:hanging="360"/>
      </w:pPr>
      <w:rPr>
        <w:rFonts w:ascii="Arial" w:hAnsi="Arial" w:hint="default"/>
      </w:rPr>
    </w:lvl>
    <w:lvl w:ilvl="8" w:tplc="74AA035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BD43487"/>
    <w:multiLevelType w:val="hybridMultilevel"/>
    <w:tmpl w:val="A392A494"/>
    <w:lvl w:ilvl="0" w:tplc="6B74D540">
      <w:start w:val="1"/>
      <w:numFmt w:val="bullet"/>
      <w:lvlText w:val="•"/>
      <w:lvlJc w:val="left"/>
      <w:pPr>
        <w:tabs>
          <w:tab w:val="num" w:pos="720"/>
        </w:tabs>
        <w:ind w:left="720" w:hanging="360"/>
      </w:pPr>
      <w:rPr>
        <w:rFonts w:ascii="Arial" w:hAnsi="Arial" w:hint="default"/>
      </w:rPr>
    </w:lvl>
    <w:lvl w:ilvl="1" w:tplc="865E4F1C" w:tentative="1">
      <w:start w:val="1"/>
      <w:numFmt w:val="bullet"/>
      <w:lvlText w:val="•"/>
      <w:lvlJc w:val="left"/>
      <w:pPr>
        <w:tabs>
          <w:tab w:val="num" w:pos="1440"/>
        </w:tabs>
        <w:ind w:left="1440" w:hanging="360"/>
      </w:pPr>
      <w:rPr>
        <w:rFonts w:ascii="Arial" w:hAnsi="Arial" w:hint="default"/>
      </w:rPr>
    </w:lvl>
    <w:lvl w:ilvl="2" w:tplc="72C69962" w:tentative="1">
      <w:start w:val="1"/>
      <w:numFmt w:val="bullet"/>
      <w:lvlText w:val="•"/>
      <w:lvlJc w:val="left"/>
      <w:pPr>
        <w:tabs>
          <w:tab w:val="num" w:pos="2160"/>
        </w:tabs>
        <w:ind w:left="2160" w:hanging="360"/>
      </w:pPr>
      <w:rPr>
        <w:rFonts w:ascii="Arial" w:hAnsi="Arial" w:hint="default"/>
      </w:rPr>
    </w:lvl>
    <w:lvl w:ilvl="3" w:tplc="C582C6B0" w:tentative="1">
      <w:start w:val="1"/>
      <w:numFmt w:val="bullet"/>
      <w:lvlText w:val="•"/>
      <w:lvlJc w:val="left"/>
      <w:pPr>
        <w:tabs>
          <w:tab w:val="num" w:pos="2880"/>
        </w:tabs>
        <w:ind w:left="2880" w:hanging="360"/>
      </w:pPr>
      <w:rPr>
        <w:rFonts w:ascii="Arial" w:hAnsi="Arial" w:hint="default"/>
      </w:rPr>
    </w:lvl>
    <w:lvl w:ilvl="4" w:tplc="E26849CA" w:tentative="1">
      <w:start w:val="1"/>
      <w:numFmt w:val="bullet"/>
      <w:lvlText w:val="•"/>
      <w:lvlJc w:val="left"/>
      <w:pPr>
        <w:tabs>
          <w:tab w:val="num" w:pos="3600"/>
        </w:tabs>
        <w:ind w:left="3600" w:hanging="360"/>
      </w:pPr>
      <w:rPr>
        <w:rFonts w:ascii="Arial" w:hAnsi="Arial" w:hint="default"/>
      </w:rPr>
    </w:lvl>
    <w:lvl w:ilvl="5" w:tplc="3F3C40F2" w:tentative="1">
      <w:start w:val="1"/>
      <w:numFmt w:val="bullet"/>
      <w:lvlText w:val="•"/>
      <w:lvlJc w:val="left"/>
      <w:pPr>
        <w:tabs>
          <w:tab w:val="num" w:pos="4320"/>
        </w:tabs>
        <w:ind w:left="4320" w:hanging="360"/>
      </w:pPr>
      <w:rPr>
        <w:rFonts w:ascii="Arial" w:hAnsi="Arial" w:hint="default"/>
      </w:rPr>
    </w:lvl>
    <w:lvl w:ilvl="6" w:tplc="04A0DDF6" w:tentative="1">
      <w:start w:val="1"/>
      <w:numFmt w:val="bullet"/>
      <w:lvlText w:val="•"/>
      <w:lvlJc w:val="left"/>
      <w:pPr>
        <w:tabs>
          <w:tab w:val="num" w:pos="5040"/>
        </w:tabs>
        <w:ind w:left="5040" w:hanging="360"/>
      </w:pPr>
      <w:rPr>
        <w:rFonts w:ascii="Arial" w:hAnsi="Arial" w:hint="default"/>
      </w:rPr>
    </w:lvl>
    <w:lvl w:ilvl="7" w:tplc="C0DE90F8" w:tentative="1">
      <w:start w:val="1"/>
      <w:numFmt w:val="bullet"/>
      <w:lvlText w:val="•"/>
      <w:lvlJc w:val="left"/>
      <w:pPr>
        <w:tabs>
          <w:tab w:val="num" w:pos="5760"/>
        </w:tabs>
        <w:ind w:left="5760" w:hanging="360"/>
      </w:pPr>
      <w:rPr>
        <w:rFonts w:ascii="Arial" w:hAnsi="Arial" w:hint="default"/>
      </w:rPr>
    </w:lvl>
    <w:lvl w:ilvl="8" w:tplc="FCB40C9C"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C244FAE"/>
    <w:multiLevelType w:val="hybridMultilevel"/>
    <w:tmpl w:val="08F63FDE"/>
    <w:lvl w:ilvl="0" w:tplc="8422A50E">
      <w:start w:val="1"/>
      <w:numFmt w:val="bullet"/>
      <w:lvlText w:val="•"/>
      <w:lvlJc w:val="left"/>
      <w:pPr>
        <w:tabs>
          <w:tab w:val="num" w:pos="720"/>
        </w:tabs>
        <w:ind w:left="720" w:hanging="360"/>
      </w:pPr>
      <w:rPr>
        <w:rFonts w:ascii="Arial" w:hAnsi="Arial" w:hint="default"/>
      </w:rPr>
    </w:lvl>
    <w:lvl w:ilvl="1" w:tplc="A63247C8" w:tentative="1">
      <w:start w:val="1"/>
      <w:numFmt w:val="bullet"/>
      <w:lvlText w:val="•"/>
      <w:lvlJc w:val="left"/>
      <w:pPr>
        <w:tabs>
          <w:tab w:val="num" w:pos="1440"/>
        </w:tabs>
        <w:ind w:left="1440" w:hanging="360"/>
      </w:pPr>
      <w:rPr>
        <w:rFonts w:ascii="Arial" w:hAnsi="Arial" w:hint="default"/>
      </w:rPr>
    </w:lvl>
    <w:lvl w:ilvl="2" w:tplc="57FA7E8A" w:tentative="1">
      <w:start w:val="1"/>
      <w:numFmt w:val="bullet"/>
      <w:lvlText w:val="•"/>
      <w:lvlJc w:val="left"/>
      <w:pPr>
        <w:tabs>
          <w:tab w:val="num" w:pos="2160"/>
        </w:tabs>
        <w:ind w:left="2160" w:hanging="360"/>
      </w:pPr>
      <w:rPr>
        <w:rFonts w:ascii="Arial" w:hAnsi="Arial" w:hint="default"/>
      </w:rPr>
    </w:lvl>
    <w:lvl w:ilvl="3" w:tplc="00FAB4D8" w:tentative="1">
      <w:start w:val="1"/>
      <w:numFmt w:val="bullet"/>
      <w:lvlText w:val="•"/>
      <w:lvlJc w:val="left"/>
      <w:pPr>
        <w:tabs>
          <w:tab w:val="num" w:pos="2880"/>
        </w:tabs>
        <w:ind w:left="2880" w:hanging="360"/>
      </w:pPr>
      <w:rPr>
        <w:rFonts w:ascii="Arial" w:hAnsi="Arial" w:hint="default"/>
      </w:rPr>
    </w:lvl>
    <w:lvl w:ilvl="4" w:tplc="2EEED834" w:tentative="1">
      <w:start w:val="1"/>
      <w:numFmt w:val="bullet"/>
      <w:lvlText w:val="•"/>
      <w:lvlJc w:val="left"/>
      <w:pPr>
        <w:tabs>
          <w:tab w:val="num" w:pos="3600"/>
        </w:tabs>
        <w:ind w:left="3600" w:hanging="360"/>
      </w:pPr>
      <w:rPr>
        <w:rFonts w:ascii="Arial" w:hAnsi="Arial" w:hint="default"/>
      </w:rPr>
    </w:lvl>
    <w:lvl w:ilvl="5" w:tplc="E8A6D46C" w:tentative="1">
      <w:start w:val="1"/>
      <w:numFmt w:val="bullet"/>
      <w:lvlText w:val="•"/>
      <w:lvlJc w:val="left"/>
      <w:pPr>
        <w:tabs>
          <w:tab w:val="num" w:pos="4320"/>
        </w:tabs>
        <w:ind w:left="4320" w:hanging="360"/>
      </w:pPr>
      <w:rPr>
        <w:rFonts w:ascii="Arial" w:hAnsi="Arial" w:hint="default"/>
      </w:rPr>
    </w:lvl>
    <w:lvl w:ilvl="6" w:tplc="AEFC88B8" w:tentative="1">
      <w:start w:val="1"/>
      <w:numFmt w:val="bullet"/>
      <w:lvlText w:val="•"/>
      <w:lvlJc w:val="left"/>
      <w:pPr>
        <w:tabs>
          <w:tab w:val="num" w:pos="5040"/>
        </w:tabs>
        <w:ind w:left="5040" w:hanging="360"/>
      </w:pPr>
      <w:rPr>
        <w:rFonts w:ascii="Arial" w:hAnsi="Arial" w:hint="default"/>
      </w:rPr>
    </w:lvl>
    <w:lvl w:ilvl="7" w:tplc="72FCBE24" w:tentative="1">
      <w:start w:val="1"/>
      <w:numFmt w:val="bullet"/>
      <w:lvlText w:val="•"/>
      <w:lvlJc w:val="left"/>
      <w:pPr>
        <w:tabs>
          <w:tab w:val="num" w:pos="5760"/>
        </w:tabs>
        <w:ind w:left="5760" w:hanging="360"/>
      </w:pPr>
      <w:rPr>
        <w:rFonts w:ascii="Arial" w:hAnsi="Arial" w:hint="default"/>
      </w:rPr>
    </w:lvl>
    <w:lvl w:ilvl="8" w:tplc="ED06AE54" w:tentative="1">
      <w:start w:val="1"/>
      <w:numFmt w:val="bullet"/>
      <w:lvlText w:val="•"/>
      <w:lvlJc w:val="left"/>
      <w:pPr>
        <w:tabs>
          <w:tab w:val="num" w:pos="6480"/>
        </w:tabs>
        <w:ind w:left="6480" w:hanging="360"/>
      </w:pPr>
      <w:rPr>
        <w:rFonts w:ascii="Arial" w:hAnsi="Arial" w:hint="default"/>
      </w:rPr>
    </w:lvl>
  </w:abstractNum>
  <w:num w:numId="1" w16cid:durableId="143666820">
    <w:abstractNumId w:val="23"/>
  </w:num>
  <w:num w:numId="2" w16cid:durableId="910778150">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3" w16cid:durableId="706833020">
    <w:abstractNumId w:val="7"/>
  </w:num>
  <w:num w:numId="4" w16cid:durableId="696275057">
    <w:abstractNumId w:val="13"/>
  </w:num>
  <w:num w:numId="5" w16cid:durableId="1260061796">
    <w:abstractNumId w:val="12"/>
  </w:num>
  <w:num w:numId="6" w16cid:durableId="1724060957">
    <w:abstractNumId w:val="21"/>
  </w:num>
  <w:num w:numId="7" w16cid:durableId="2077237165">
    <w:abstractNumId w:val="31"/>
  </w:num>
  <w:num w:numId="8" w16cid:durableId="236326116">
    <w:abstractNumId w:val="3"/>
  </w:num>
  <w:num w:numId="9" w16cid:durableId="151871794">
    <w:abstractNumId w:val="25"/>
  </w:num>
  <w:num w:numId="10" w16cid:durableId="1393851113">
    <w:abstractNumId w:val="24"/>
  </w:num>
  <w:num w:numId="11" w16cid:durableId="1108162575">
    <w:abstractNumId w:val="27"/>
  </w:num>
  <w:num w:numId="12" w16cid:durableId="1141072596">
    <w:abstractNumId w:val="8"/>
  </w:num>
  <w:num w:numId="13" w16cid:durableId="1201086870">
    <w:abstractNumId w:val="5"/>
  </w:num>
  <w:num w:numId="14" w16cid:durableId="1586264328">
    <w:abstractNumId w:val="29"/>
  </w:num>
  <w:num w:numId="15" w16cid:durableId="339083821">
    <w:abstractNumId w:val="30"/>
  </w:num>
  <w:num w:numId="16" w16cid:durableId="650793779">
    <w:abstractNumId w:val="10"/>
  </w:num>
  <w:num w:numId="17" w16cid:durableId="480849653">
    <w:abstractNumId w:val="22"/>
  </w:num>
  <w:num w:numId="18" w16cid:durableId="1248612870">
    <w:abstractNumId w:val="32"/>
  </w:num>
  <w:num w:numId="19" w16cid:durableId="395862">
    <w:abstractNumId w:val="6"/>
  </w:num>
  <w:num w:numId="20" w16cid:durableId="1881437957">
    <w:abstractNumId w:val="19"/>
  </w:num>
  <w:num w:numId="21" w16cid:durableId="1104492943">
    <w:abstractNumId w:val="26"/>
  </w:num>
  <w:num w:numId="22" w16cid:durableId="1099446847">
    <w:abstractNumId w:val="17"/>
  </w:num>
  <w:num w:numId="23" w16cid:durableId="1490829813">
    <w:abstractNumId w:val="1"/>
  </w:num>
  <w:num w:numId="24" w16cid:durableId="980186145">
    <w:abstractNumId w:val="28"/>
  </w:num>
  <w:num w:numId="25" w16cid:durableId="1227060426">
    <w:abstractNumId w:val="9"/>
  </w:num>
  <w:num w:numId="26" w16cid:durableId="1101877682">
    <w:abstractNumId w:val="2"/>
  </w:num>
  <w:num w:numId="27" w16cid:durableId="464615853">
    <w:abstractNumId w:val="14"/>
  </w:num>
  <w:num w:numId="28" w16cid:durableId="1315178048">
    <w:abstractNumId w:val="0"/>
  </w:num>
  <w:num w:numId="29" w16cid:durableId="1900745312">
    <w:abstractNumId w:val="4"/>
  </w:num>
  <w:num w:numId="30" w16cid:durableId="2147316625">
    <w:abstractNumId w:val="16"/>
  </w:num>
  <w:num w:numId="31" w16cid:durableId="356855531">
    <w:abstractNumId w:val="11"/>
  </w:num>
  <w:num w:numId="32" w16cid:durableId="371464768">
    <w:abstractNumId w:val="15"/>
  </w:num>
  <w:num w:numId="33" w16cid:durableId="20398928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F5885"/>
    <w:rsid w:val="00026A89"/>
    <w:rsid w:val="00044B30"/>
    <w:rsid w:val="00086C5C"/>
    <w:rsid w:val="000C2A9C"/>
    <w:rsid w:val="00125670"/>
    <w:rsid w:val="0012609D"/>
    <w:rsid w:val="001E4C70"/>
    <w:rsid w:val="00237280"/>
    <w:rsid w:val="002E3BA0"/>
    <w:rsid w:val="00344C4A"/>
    <w:rsid w:val="003702BF"/>
    <w:rsid w:val="00382FC4"/>
    <w:rsid w:val="003D615F"/>
    <w:rsid w:val="00481F26"/>
    <w:rsid w:val="00484B79"/>
    <w:rsid w:val="004A2701"/>
    <w:rsid w:val="004D10D3"/>
    <w:rsid w:val="00511877"/>
    <w:rsid w:val="00566D17"/>
    <w:rsid w:val="0059336D"/>
    <w:rsid w:val="005C20FB"/>
    <w:rsid w:val="006869F0"/>
    <w:rsid w:val="00691DCE"/>
    <w:rsid w:val="00712756"/>
    <w:rsid w:val="007516A7"/>
    <w:rsid w:val="007C310B"/>
    <w:rsid w:val="007C7845"/>
    <w:rsid w:val="008040FA"/>
    <w:rsid w:val="0080738F"/>
    <w:rsid w:val="0084081C"/>
    <w:rsid w:val="008B70BE"/>
    <w:rsid w:val="00911091"/>
    <w:rsid w:val="00983BE4"/>
    <w:rsid w:val="009D6422"/>
    <w:rsid w:val="00A6157A"/>
    <w:rsid w:val="00AA1297"/>
    <w:rsid w:val="00BC59F9"/>
    <w:rsid w:val="00BE48A3"/>
    <w:rsid w:val="00BF5885"/>
    <w:rsid w:val="00C45E4C"/>
    <w:rsid w:val="00C64892"/>
    <w:rsid w:val="00CD4A9B"/>
    <w:rsid w:val="00CD715B"/>
    <w:rsid w:val="00CE74A7"/>
    <w:rsid w:val="00D94295"/>
    <w:rsid w:val="00E30F20"/>
    <w:rsid w:val="00E65BEC"/>
    <w:rsid w:val="00E7112F"/>
    <w:rsid w:val="00E95A3C"/>
    <w:rsid w:val="00ED298C"/>
    <w:rsid w:val="00EE41FC"/>
    <w:rsid w:val="00EE71AC"/>
    <w:rsid w:val="00F52EC5"/>
    <w:rsid w:val="00FE6BAA"/>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38FFF"/>
  <w15:chartTrackingRefBased/>
  <w15:docId w15:val="{01ABE574-4873-493B-9CE8-6D4CC82C4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091"/>
    <w:pPr>
      <w:spacing w:before="120" w:after="120" w:line="360" w:lineRule="auto"/>
      <w:ind w:left="360"/>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7516A7"/>
    <w:pPr>
      <w:keepNext/>
      <w:keepLines/>
      <w:numPr>
        <w:numId w:val="1"/>
      </w:numPr>
      <w:outlineLvl w:val="0"/>
    </w:pPr>
    <w:rPr>
      <w:rFonts w:eastAsiaTheme="majorEastAsia" w:cstheme="minorHAnsi"/>
      <w:b/>
      <w:bCs/>
      <w:color w:val="365F91" w:themeColor="accent1" w:themeShade="BF"/>
    </w:rPr>
  </w:style>
  <w:style w:type="paragraph" w:styleId="Heading2">
    <w:name w:val="heading 2"/>
    <w:basedOn w:val="Heading1"/>
    <w:next w:val="Normal"/>
    <w:link w:val="Heading2Char"/>
    <w:uiPriority w:val="9"/>
    <w:unhideWhenUsed/>
    <w:qFormat/>
    <w:rsid w:val="007516A7"/>
    <w:pPr>
      <w:numPr>
        <w:ilvl w:val="1"/>
      </w:numPr>
      <w:outlineLvl w:val="1"/>
    </w:pPr>
  </w:style>
  <w:style w:type="paragraph" w:styleId="Heading3">
    <w:name w:val="heading 3"/>
    <w:basedOn w:val="Heading2"/>
    <w:next w:val="Normal"/>
    <w:link w:val="Heading3Char"/>
    <w:uiPriority w:val="9"/>
    <w:unhideWhenUsed/>
    <w:qFormat/>
    <w:rsid w:val="007516A7"/>
    <w:pPr>
      <w:numPr>
        <w:ilvl w:val="2"/>
      </w:num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7280"/>
    <w:pPr>
      <w:spacing w:after="0" w:line="240" w:lineRule="auto"/>
    </w:pPr>
    <w:rPr>
      <w:rFonts w:eastAsiaTheme="minorEastAsia"/>
    </w:rPr>
  </w:style>
  <w:style w:type="character" w:customStyle="1" w:styleId="NoSpacingChar">
    <w:name w:val="No Spacing Char"/>
    <w:basedOn w:val="DefaultParagraphFont"/>
    <w:link w:val="NoSpacing"/>
    <w:uiPriority w:val="1"/>
    <w:rsid w:val="00237280"/>
    <w:rPr>
      <w:rFonts w:eastAsiaTheme="minorEastAsia"/>
    </w:rPr>
  </w:style>
  <w:style w:type="character" w:customStyle="1" w:styleId="Heading1Char">
    <w:name w:val="Heading 1 Char"/>
    <w:basedOn w:val="DefaultParagraphFont"/>
    <w:link w:val="Heading1"/>
    <w:uiPriority w:val="9"/>
    <w:rsid w:val="007516A7"/>
    <w:rPr>
      <w:rFonts w:eastAsiaTheme="majorEastAsia" w:cstheme="minorHAnsi"/>
      <w:b/>
      <w:bCs/>
      <w:color w:val="365F91" w:themeColor="accent1" w:themeShade="BF"/>
    </w:rPr>
  </w:style>
  <w:style w:type="character" w:customStyle="1" w:styleId="Heading2Char">
    <w:name w:val="Heading 2 Char"/>
    <w:basedOn w:val="DefaultParagraphFont"/>
    <w:link w:val="Heading2"/>
    <w:uiPriority w:val="9"/>
    <w:rsid w:val="007516A7"/>
    <w:rPr>
      <w:rFonts w:eastAsiaTheme="majorEastAsia" w:cstheme="minorHAnsi"/>
      <w:b/>
      <w:bCs/>
      <w:color w:val="365F91" w:themeColor="accent1" w:themeShade="BF"/>
    </w:rPr>
  </w:style>
  <w:style w:type="character" w:customStyle="1" w:styleId="Heading3Char">
    <w:name w:val="Heading 3 Char"/>
    <w:basedOn w:val="DefaultParagraphFont"/>
    <w:link w:val="Heading3"/>
    <w:uiPriority w:val="9"/>
    <w:rsid w:val="007516A7"/>
    <w:rPr>
      <w:rFonts w:eastAsiaTheme="majorEastAsia" w:cstheme="minorHAnsi"/>
      <w:b/>
      <w:bCs/>
      <w:color w:val="365F91" w:themeColor="accent1" w:themeShade="BF"/>
    </w:rPr>
  </w:style>
  <w:style w:type="paragraph" w:styleId="NormalWeb">
    <w:name w:val="Normal (Web)"/>
    <w:basedOn w:val="Normal"/>
    <w:uiPriority w:val="99"/>
    <w:unhideWhenUsed/>
    <w:rsid w:val="007516A7"/>
    <w:pPr>
      <w:spacing w:before="100" w:beforeAutospacing="1" w:after="100" w:afterAutospacing="1" w:line="240" w:lineRule="auto"/>
    </w:pPr>
    <w:rPr>
      <w:rFonts w:eastAsia="Times New Roman"/>
    </w:rPr>
  </w:style>
  <w:style w:type="character" w:customStyle="1" w:styleId="apple-converted-space">
    <w:name w:val="apple-converted-space"/>
    <w:basedOn w:val="DefaultParagraphFont"/>
    <w:rsid w:val="007516A7"/>
  </w:style>
  <w:style w:type="character" w:styleId="Hyperlink">
    <w:name w:val="Hyperlink"/>
    <w:basedOn w:val="DefaultParagraphFont"/>
    <w:uiPriority w:val="99"/>
    <w:semiHidden/>
    <w:unhideWhenUsed/>
    <w:rsid w:val="007516A7"/>
    <w:rPr>
      <w:color w:val="0000FF"/>
      <w:u w:val="single"/>
    </w:rPr>
  </w:style>
  <w:style w:type="paragraph" w:styleId="ListParagraph">
    <w:name w:val="List Paragraph"/>
    <w:basedOn w:val="Normal"/>
    <w:uiPriority w:val="34"/>
    <w:qFormat/>
    <w:rsid w:val="00484B79"/>
    <w:pPr>
      <w:ind w:left="720"/>
      <w:contextualSpacing/>
    </w:pPr>
  </w:style>
  <w:style w:type="paragraph" w:styleId="Bibliography">
    <w:name w:val="Bibliography"/>
    <w:basedOn w:val="Normal"/>
    <w:next w:val="Normal"/>
    <w:uiPriority w:val="37"/>
    <w:unhideWhenUsed/>
    <w:rsid w:val="0080738F"/>
  </w:style>
  <w:style w:type="table" w:styleId="TableGrid">
    <w:name w:val="Table Grid"/>
    <w:basedOn w:val="TableNormal"/>
    <w:uiPriority w:val="59"/>
    <w:rsid w:val="00481F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81F26"/>
    <w:pPr>
      <w:spacing w:before="0" w:after="200" w:line="240" w:lineRule="auto"/>
    </w:pPr>
    <w:rPr>
      <w:i/>
      <w:iCs/>
      <w:color w:val="1F497D" w:themeColor="text2"/>
      <w:sz w:val="18"/>
      <w:szCs w:val="18"/>
    </w:rPr>
  </w:style>
  <w:style w:type="table" w:styleId="GridTable2">
    <w:name w:val="Grid Table 2"/>
    <w:basedOn w:val="TableNormal"/>
    <w:uiPriority w:val="47"/>
    <w:rsid w:val="00EE71A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0973">
      <w:bodyDiv w:val="1"/>
      <w:marLeft w:val="0"/>
      <w:marRight w:val="0"/>
      <w:marTop w:val="0"/>
      <w:marBottom w:val="0"/>
      <w:divBdr>
        <w:top w:val="none" w:sz="0" w:space="0" w:color="auto"/>
        <w:left w:val="none" w:sz="0" w:space="0" w:color="auto"/>
        <w:bottom w:val="none" w:sz="0" w:space="0" w:color="auto"/>
        <w:right w:val="none" w:sz="0" w:space="0" w:color="auto"/>
      </w:divBdr>
      <w:divsChild>
        <w:div w:id="677663052">
          <w:marLeft w:val="360"/>
          <w:marRight w:val="0"/>
          <w:marTop w:val="200"/>
          <w:marBottom w:val="0"/>
          <w:divBdr>
            <w:top w:val="none" w:sz="0" w:space="0" w:color="auto"/>
            <w:left w:val="none" w:sz="0" w:space="0" w:color="auto"/>
            <w:bottom w:val="none" w:sz="0" w:space="0" w:color="auto"/>
            <w:right w:val="none" w:sz="0" w:space="0" w:color="auto"/>
          </w:divBdr>
        </w:div>
      </w:divsChild>
    </w:div>
    <w:div w:id="6756182">
      <w:bodyDiv w:val="1"/>
      <w:marLeft w:val="0"/>
      <w:marRight w:val="0"/>
      <w:marTop w:val="0"/>
      <w:marBottom w:val="0"/>
      <w:divBdr>
        <w:top w:val="none" w:sz="0" w:space="0" w:color="auto"/>
        <w:left w:val="none" w:sz="0" w:space="0" w:color="auto"/>
        <w:bottom w:val="none" w:sz="0" w:space="0" w:color="auto"/>
        <w:right w:val="none" w:sz="0" w:space="0" w:color="auto"/>
      </w:divBdr>
    </w:div>
    <w:div w:id="120073964">
      <w:bodyDiv w:val="1"/>
      <w:marLeft w:val="0"/>
      <w:marRight w:val="0"/>
      <w:marTop w:val="0"/>
      <w:marBottom w:val="0"/>
      <w:divBdr>
        <w:top w:val="none" w:sz="0" w:space="0" w:color="auto"/>
        <w:left w:val="none" w:sz="0" w:space="0" w:color="auto"/>
        <w:bottom w:val="none" w:sz="0" w:space="0" w:color="auto"/>
        <w:right w:val="none" w:sz="0" w:space="0" w:color="auto"/>
      </w:divBdr>
      <w:divsChild>
        <w:div w:id="793252077">
          <w:marLeft w:val="360"/>
          <w:marRight w:val="0"/>
          <w:marTop w:val="200"/>
          <w:marBottom w:val="0"/>
          <w:divBdr>
            <w:top w:val="none" w:sz="0" w:space="0" w:color="auto"/>
            <w:left w:val="none" w:sz="0" w:space="0" w:color="auto"/>
            <w:bottom w:val="none" w:sz="0" w:space="0" w:color="auto"/>
            <w:right w:val="none" w:sz="0" w:space="0" w:color="auto"/>
          </w:divBdr>
        </w:div>
        <w:div w:id="1226793687">
          <w:marLeft w:val="360"/>
          <w:marRight w:val="0"/>
          <w:marTop w:val="200"/>
          <w:marBottom w:val="0"/>
          <w:divBdr>
            <w:top w:val="none" w:sz="0" w:space="0" w:color="auto"/>
            <w:left w:val="none" w:sz="0" w:space="0" w:color="auto"/>
            <w:bottom w:val="none" w:sz="0" w:space="0" w:color="auto"/>
            <w:right w:val="none" w:sz="0" w:space="0" w:color="auto"/>
          </w:divBdr>
        </w:div>
      </w:divsChild>
    </w:div>
    <w:div w:id="148253001">
      <w:bodyDiv w:val="1"/>
      <w:marLeft w:val="0"/>
      <w:marRight w:val="0"/>
      <w:marTop w:val="0"/>
      <w:marBottom w:val="0"/>
      <w:divBdr>
        <w:top w:val="none" w:sz="0" w:space="0" w:color="auto"/>
        <w:left w:val="none" w:sz="0" w:space="0" w:color="auto"/>
        <w:bottom w:val="none" w:sz="0" w:space="0" w:color="auto"/>
        <w:right w:val="none" w:sz="0" w:space="0" w:color="auto"/>
      </w:divBdr>
      <w:divsChild>
        <w:div w:id="1604649366">
          <w:marLeft w:val="360"/>
          <w:marRight w:val="0"/>
          <w:marTop w:val="200"/>
          <w:marBottom w:val="0"/>
          <w:divBdr>
            <w:top w:val="none" w:sz="0" w:space="0" w:color="auto"/>
            <w:left w:val="none" w:sz="0" w:space="0" w:color="auto"/>
            <w:bottom w:val="none" w:sz="0" w:space="0" w:color="auto"/>
            <w:right w:val="none" w:sz="0" w:space="0" w:color="auto"/>
          </w:divBdr>
        </w:div>
        <w:div w:id="1797793980">
          <w:marLeft w:val="360"/>
          <w:marRight w:val="0"/>
          <w:marTop w:val="200"/>
          <w:marBottom w:val="0"/>
          <w:divBdr>
            <w:top w:val="none" w:sz="0" w:space="0" w:color="auto"/>
            <w:left w:val="none" w:sz="0" w:space="0" w:color="auto"/>
            <w:bottom w:val="none" w:sz="0" w:space="0" w:color="auto"/>
            <w:right w:val="none" w:sz="0" w:space="0" w:color="auto"/>
          </w:divBdr>
        </w:div>
        <w:div w:id="1536236979">
          <w:marLeft w:val="360"/>
          <w:marRight w:val="0"/>
          <w:marTop w:val="200"/>
          <w:marBottom w:val="0"/>
          <w:divBdr>
            <w:top w:val="none" w:sz="0" w:space="0" w:color="auto"/>
            <w:left w:val="none" w:sz="0" w:space="0" w:color="auto"/>
            <w:bottom w:val="none" w:sz="0" w:space="0" w:color="auto"/>
            <w:right w:val="none" w:sz="0" w:space="0" w:color="auto"/>
          </w:divBdr>
        </w:div>
        <w:div w:id="869420061">
          <w:marLeft w:val="360"/>
          <w:marRight w:val="0"/>
          <w:marTop w:val="200"/>
          <w:marBottom w:val="0"/>
          <w:divBdr>
            <w:top w:val="none" w:sz="0" w:space="0" w:color="auto"/>
            <w:left w:val="none" w:sz="0" w:space="0" w:color="auto"/>
            <w:bottom w:val="none" w:sz="0" w:space="0" w:color="auto"/>
            <w:right w:val="none" w:sz="0" w:space="0" w:color="auto"/>
          </w:divBdr>
        </w:div>
      </w:divsChild>
    </w:div>
    <w:div w:id="214436313">
      <w:bodyDiv w:val="1"/>
      <w:marLeft w:val="0"/>
      <w:marRight w:val="0"/>
      <w:marTop w:val="0"/>
      <w:marBottom w:val="0"/>
      <w:divBdr>
        <w:top w:val="none" w:sz="0" w:space="0" w:color="auto"/>
        <w:left w:val="none" w:sz="0" w:space="0" w:color="auto"/>
        <w:bottom w:val="none" w:sz="0" w:space="0" w:color="auto"/>
        <w:right w:val="none" w:sz="0" w:space="0" w:color="auto"/>
      </w:divBdr>
      <w:divsChild>
        <w:div w:id="249779903">
          <w:marLeft w:val="360"/>
          <w:marRight w:val="0"/>
          <w:marTop w:val="200"/>
          <w:marBottom w:val="0"/>
          <w:divBdr>
            <w:top w:val="none" w:sz="0" w:space="0" w:color="auto"/>
            <w:left w:val="none" w:sz="0" w:space="0" w:color="auto"/>
            <w:bottom w:val="none" w:sz="0" w:space="0" w:color="auto"/>
            <w:right w:val="none" w:sz="0" w:space="0" w:color="auto"/>
          </w:divBdr>
        </w:div>
        <w:div w:id="1719162204">
          <w:marLeft w:val="360"/>
          <w:marRight w:val="0"/>
          <w:marTop w:val="200"/>
          <w:marBottom w:val="0"/>
          <w:divBdr>
            <w:top w:val="none" w:sz="0" w:space="0" w:color="auto"/>
            <w:left w:val="none" w:sz="0" w:space="0" w:color="auto"/>
            <w:bottom w:val="none" w:sz="0" w:space="0" w:color="auto"/>
            <w:right w:val="none" w:sz="0" w:space="0" w:color="auto"/>
          </w:divBdr>
        </w:div>
        <w:div w:id="277300910">
          <w:marLeft w:val="360"/>
          <w:marRight w:val="0"/>
          <w:marTop w:val="200"/>
          <w:marBottom w:val="0"/>
          <w:divBdr>
            <w:top w:val="none" w:sz="0" w:space="0" w:color="auto"/>
            <w:left w:val="none" w:sz="0" w:space="0" w:color="auto"/>
            <w:bottom w:val="none" w:sz="0" w:space="0" w:color="auto"/>
            <w:right w:val="none" w:sz="0" w:space="0" w:color="auto"/>
          </w:divBdr>
        </w:div>
      </w:divsChild>
    </w:div>
    <w:div w:id="225454744">
      <w:bodyDiv w:val="1"/>
      <w:marLeft w:val="0"/>
      <w:marRight w:val="0"/>
      <w:marTop w:val="0"/>
      <w:marBottom w:val="0"/>
      <w:divBdr>
        <w:top w:val="none" w:sz="0" w:space="0" w:color="auto"/>
        <w:left w:val="none" w:sz="0" w:space="0" w:color="auto"/>
        <w:bottom w:val="none" w:sz="0" w:space="0" w:color="auto"/>
        <w:right w:val="none" w:sz="0" w:space="0" w:color="auto"/>
      </w:divBdr>
    </w:div>
    <w:div w:id="276448478">
      <w:bodyDiv w:val="1"/>
      <w:marLeft w:val="0"/>
      <w:marRight w:val="0"/>
      <w:marTop w:val="0"/>
      <w:marBottom w:val="0"/>
      <w:divBdr>
        <w:top w:val="none" w:sz="0" w:space="0" w:color="auto"/>
        <w:left w:val="none" w:sz="0" w:space="0" w:color="auto"/>
        <w:bottom w:val="none" w:sz="0" w:space="0" w:color="auto"/>
        <w:right w:val="none" w:sz="0" w:space="0" w:color="auto"/>
      </w:divBdr>
    </w:div>
    <w:div w:id="301079658">
      <w:bodyDiv w:val="1"/>
      <w:marLeft w:val="0"/>
      <w:marRight w:val="0"/>
      <w:marTop w:val="0"/>
      <w:marBottom w:val="0"/>
      <w:divBdr>
        <w:top w:val="none" w:sz="0" w:space="0" w:color="auto"/>
        <w:left w:val="none" w:sz="0" w:space="0" w:color="auto"/>
        <w:bottom w:val="none" w:sz="0" w:space="0" w:color="auto"/>
        <w:right w:val="none" w:sz="0" w:space="0" w:color="auto"/>
      </w:divBdr>
    </w:div>
    <w:div w:id="403263243">
      <w:bodyDiv w:val="1"/>
      <w:marLeft w:val="0"/>
      <w:marRight w:val="0"/>
      <w:marTop w:val="0"/>
      <w:marBottom w:val="0"/>
      <w:divBdr>
        <w:top w:val="none" w:sz="0" w:space="0" w:color="auto"/>
        <w:left w:val="none" w:sz="0" w:space="0" w:color="auto"/>
        <w:bottom w:val="none" w:sz="0" w:space="0" w:color="auto"/>
        <w:right w:val="none" w:sz="0" w:space="0" w:color="auto"/>
      </w:divBdr>
      <w:divsChild>
        <w:div w:id="821431064">
          <w:marLeft w:val="360"/>
          <w:marRight w:val="0"/>
          <w:marTop w:val="200"/>
          <w:marBottom w:val="0"/>
          <w:divBdr>
            <w:top w:val="none" w:sz="0" w:space="0" w:color="auto"/>
            <w:left w:val="none" w:sz="0" w:space="0" w:color="auto"/>
            <w:bottom w:val="none" w:sz="0" w:space="0" w:color="auto"/>
            <w:right w:val="none" w:sz="0" w:space="0" w:color="auto"/>
          </w:divBdr>
        </w:div>
      </w:divsChild>
    </w:div>
    <w:div w:id="480973334">
      <w:bodyDiv w:val="1"/>
      <w:marLeft w:val="0"/>
      <w:marRight w:val="0"/>
      <w:marTop w:val="0"/>
      <w:marBottom w:val="0"/>
      <w:divBdr>
        <w:top w:val="none" w:sz="0" w:space="0" w:color="auto"/>
        <w:left w:val="none" w:sz="0" w:space="0" w:color="auto"/>
        <w:bottom w:val="none" w:sz="0" w:space="0" w:color="auto"/>
        <w:right w:val="none" w:sz="0" w:space="0" w:color="auto"/>
      </w:divBdr>
    </w:div>
    <w:div w:id="482964388">
      <w:bodyDiv w:val="1"/>
      <w:marLeft w:val="0"/>
      <w:marRight w:val="0"/>
      <w:marTop w:val="0"/>
      <w:marBottom w:val="0"/>
      <w:divBdr>
        <w:top w:val="none" w:sz="0" w:space="0" w:color="auto"/>
        <w:left w:val="none" w:sz="0" w:space="0" w:color="auto"/>
        <w:bottom w:val="none" w:sz="0" w:space="0" w:color="auto"/>
        <w:right w:val="none" w:sz="0" w:space="0" w:color="auto"/>
      </w:divBdr>
    </w:div>
    <w:div w:id="528303198">
      <w:bodyDiv w:val="1"/>
      <w:marLeft w:val="0"/>
      <w:marRight w:val="0"/>
      <w:marTop w:val="0"/>
      <w:marBottom w:val="0"/>
      <w:divBdr>
        <w:top w:val="none" w:sz="0" w:space="0" w:color="auto"/>
        <w:left w:val="none" w:sz="0" w:space="0" w:color="auto"/>
        <w:bottom w:val="none" w:sz="0" w:space="0" w:color="auto"/>
        <w:right w:val="none" w:sz="0" w:space="0" w:color="auto"/>
      </w:divBdr>
    </w:div>
    <w:div w:id="575170602">
      <w:bodyDiv w:val="1"/>
      <w:marLeft w:val="0"/>
      <w:marRight w:val="0"/>
      <w:marTop w:val="0"/>
      <w:marBottom w:val="0"/>
      <w:divBdr>
        <w:top w:val="none" w:sz="0" w:space="0" w:color="auto"/>
        <w:left w:val="none" w:sz="0" w:space="0" w:color="auto"/>
        <w:bottom w:val="none" w:sz="0" w:space="0" w:color="auto"/>
        <w:right w:val="none" w:sz="0" w:space="0" w:color="auto"/>
      </w:divBdr>
    </w:div>
    <w:div w:id="608507139">
      <w:bodyDiv w:val="1"/>
      <w:marLeft w:val="0"/>
      <w:marRight w:val="0"/>
      <w:marTop w:val="0"/>
      <w:marBottom w:val="0"/>
      <w:divBdr>
        <w:top w:val="none" w:sz="0" w:space="0" w:color="auto"/>
        <w:left w:val="none" w:sz="0" w:space="0" w:color="auto"/>
        <w:bottom w:val="none" w:sz="0" w:space="0" w:color="auto"/>
        <w:right w:val="none" w:sz="0" w:space="0" w:color="auto"/>
      </w:divBdr>
    </w:div>
    <w:div w:id="750391271">
      <w:bodyDiv w:val="1"/>
      <w:marLeft w:val="0"/>
      <w:marRight w:val="0"/>
      <w:marTop w:val="0"/>
      <w:marBottom w:val="0"/>
      <w:divBdr>
        <w:top w:val="none" w:sz="0" w:space="0" w:color="auto"/>
        <w:left w:val="none" w:sz="0" w:space="0" w:color="auto"/>
        <w:bottom w:val="none" w:sz="0" w:space="0" w:color="auto"/>
        <w:right w:val="none" w:sz="0" w:space="0" w:color="auto"/>
      </w:divBdr>
    </w:div>
    <w:div w:id="837158870">
      <w:bodyDiv w:val="1"/>
      <w:marLeft w:val="0"/>
      <w:marRight w:val="0"/>
      <w:marTop w:val="0"/>
      <w:marBottom w:val="0"/>
      <w:divBdr>
        <w:top w:val="none" w:sz="0" w:space="0" w:color="auto"/>
        <w:left w:val="none" w:sz="0" w:space="0" w:color="auto"/>
        <w:bottom w:val="none" w:sz="0" w:space="0" w:color="auto"/>
        <w:right w:val="none" w:sz="0" w:space="0" w:color="auto"/>
      </w:divBdr>
    </w:div>
    <w:div w:id="846362800">
      <w:bodyDiv w:val="1"/>
      <w:marLeft w:val="0"/>
      <w:marRight w:val="0"/>
      <w:marTop w:val="0"/>
      <w:marBottom w:val="0"/>
      <w:divBdr>
        <w:top w:val="none" w:sz="0" w:space="0" w:color="auto"/>
        <w:left w:val="none" w:sz="0" w:space="0" w:color="auto"/>
        <w:bottom w:val="none" w:sz="0" w:space="0" w:color="auto"/>
        <w:right w:val="none" w:sz="0" w:space="0" w:color="auto"/>
      </w:divBdr>
      <w:divsChild>
        <w:div w:id="271088052">
          <w:marLeft w:val="360"/>
          <w:marRight w:val="0"/>
          <w:marTop w:val="200"/>
          <w:marBottom w:val="0"/>
          <w:divBdr>
            <w:top w:val="none" w:sz="0" w:space="0" w:color="auto"/>
            <w:left w:val="none" w:sz="0" w:space="0" w:color="auto"/>
            <w:bottom w:val="none" w:sz="0" w:space="0" w:color="auto"/>
            <w:right w:val="none" w:sz="0" w:space="0" w:color="auto"/>
          </w:divBdr>
        </w:div>
        <w:div w:id="1058240276">
          <w:marLeft w:val="360"/>
          <w:marRight w:val="0"/>
          <w:marTop w:val="200"/>
          <w:marBottom w:val="0"/>
          <w:divBdr>
            <w:top w:val="none" w:sz="0" w:space="0" w:color="auto"/>
            <w:left w:val="none" w:sz="0" w:space="0" w:color="auto"/>
            <w:bottom w:val="none" w:sz="0" w:space="0" w:color="auto"/>
            <w:right w:val="none" w:sz="0" w:space="0" w:color="auto"/>
          </w:divBdr>
        </w:div>
        <w:div w:id="801382220">
          <w:marLeft w:val="360"/>
          <w:marRight w:val="0"/>
          <w:marTop w:val="200"/>
          <w:marBottom w:val="0"/>
          <w:divBdr>
            <w:top w:val="none" w:sz="0" w:space="0" w:color="auto"/>
            <w:left w:val="none" w:sz="0" w:space="0" w:color="auto"/>
            <w:bottom w:val="none" w:sz="0" w:space="0" w:color="auto"/>
            <w:right w:val="none" w:sz="0" w:space="0" w:color="auto"/>
          </w:divBdr>
        </w:div>
        <w:div w:id="866409717">
          <w:marLeft w:val="360"/>
          <w:marRight w:val="0"/>
          <w:marTop w:val="200"/>
          <w:marBottom w:val="0"/>
          <w:divBdr>
            <w:top w:val="none" w:sz="0" w:space="0" w:color="auto"/>
            <w:left w:val="none" w:sz="0" w:space="0" w:color="auto"/>
            <w:bottom w:val="none" w:sz="0" w:space="0" w:color="auto"/>
            <w:right w:val="none" w:sz="0" w:space="0" w:color="auto"/>
          </w:divBdr>
        </w:div>
        <w:div w:id="1875531633">
          <w:marLeft w:val="360"/>
          <w:marRight w:val="0"/>
          <w:marTop w:val="200"/>
          <w:marBottom w:val="0"/>
          <w:divBdr>
            <w:top w:val="none" w:sz="0" w:space="0" w:color="auto"/>
            <w:left w:val="none" w:sz="0" w:space="0" w:color="auto"/>
            <w:bottom w:val="none" w:sz="0" w:space="0" w:color="auto"/>
            <w:right w:val="none" w:sz="0" w:space="0" w:color="auto"/>
          </w:divBdr>
        </w:div>
      </w:divsChild>
    </w:div>
    <w:div w:id="861287751">
      <w:bodyDiv w:val="1"/>
      <w:marLeft w:val="0"/>
      <w:marRight w:val="0"/>
      <w:marTop w:val="0"/>
      <w:marBottom w:val="0"/>
      <w:divBdr>
        <w:top w:val="none" w:sz="0" w:space="0" w:color="auto"/>
        <w:left w:val="none" w:sz="0" w:space="0" w:color="auto"/>
        <w:bottom w:val="none" w:sz="0" w:space="0" w:color="auto"/>
        <w:right w:val="none" w:sz="0" w:space="0" w:color="auto"/>
      </w:divBdr>
    </w:div>
    <w:div w:id="928193197">
      <w:bodyDiv w:val="1"/>
      <w:marLeft w:val="0"/>
      <w:marRight w:val="0"/>
      <w:marTop w:val="0"/>
      <w:marBottom w:val="0"/>
      <w:divBdr>
        <w:top w:val="none" w:sz="0" w:space="0" w:color="auto"/>
        <w:left w:val="none" w:sz="0" w:space="0" w:color="auto"/>
        <w:bottom w:val="none" w:sz="0" w:space="0" w:color="auto"/>
        <w:right w:val="none" w:sz="0" w:space="0" w:color="auto"/>
      </w:divBdr>
    </w:div>
    <w:div w:id="936444598">
      <w:bodyDiv w:val="1"/>
      <w:marLeft w:val="0"/>
      <w:marRight w:val="0"/>
      <w:marTop w:val="0"/>
      <w:marBottom w:val="0"/>
      <w:divBdr>
        <w:top w:val="none" w:sz="0" w:space="0" w:color="auto"/>
        <w:left w:val="none" w:sz="0" w:space="0" w:color="auto"/>
        <w:bottom w:val="none" w:sz="0" w:space="0" w:color="auto"/>
        <w:right w:val="none" w:sz="0" w:space="0" w:color="auto"/>
      </w:divBdr>
    </w:div>
    <w:div w:id="976304431">
      <w:bodyDiv w:val="1"/>
      <w:marLeft w:val="0"/>
      <w:marRight w:val="0"/>
      <w:marTop w:val="0"/>
      <w:marBottom w:val="0"/>
      <w:divBdr>
        <w:top w:val="none" w:sz="0" w:space="0" w:color="auto"/>
        <w:left w:val="none" w:sz="0" w:space="0" w:color="auto"/>
        <w:bottom w:val="none" w:sz="0" w:space="0" w:color="auto"/>
        <w:right w:val="none" w:sz="0" w:space="0" w:color="auto"/>
      </w:divBdr>
    </w:div>
    <w:div w:id="1040938563">
      <w:bodyDiv w:val="1"/>
      <w:marLeft w:val="0"/>
      <w:marRight w:val="0"/>
      <w:marTop w:val="0"/>
      <w:marBottom w:val="0"/>
      <w:divBdr>
        <w:top w:val="none" w:sz="0" w:space="0" w:color="auto"/>
        <w:left w:val="none" w:sz="0" w:space="0" w:color="auto"/>
        <w:bottom w:val="none" w:sz="0" w:space="0" w:color="auto"/>
        <w:right w:val="none" w:sz="0" w:space="0" w:color="auto"/>
      </w:divBdr>
    </w:div>
    <w:div w:id="1088498796">
      <w:bodyDiv w:val="1"/>
      <w:marLeft w:val="0"/>
      <w:marRight w:val="0"/>
      <w:marTop w:val="0"/>
      <w:marBottom w:val="0"/>
      <w:divBdr>
        <w:top w:val="none" w:sz="0" w:space="0" w:color="auto"/>
        <w:left w:val="none" w:sz="0" w:space="0" w:color="auto"/>
        <w:bottom w:val="none" w:sz="0" w:space="0" w:color="auto"/>
        <w:right w:val="none" w:sz="0" w:space="0" w:color="auto"/>
      </w:divBdr>
    </w:div>
    <w:div w:id="1113205952">
      <w:bodyDiv w:val="1"/>
      <w:marLeft w:val="0"/>
      <w:marRight w:val="0"/>
      <w:marTop w:val="0"/>
      <w:marBottom w:val="0"/>
      <w:divBdr>
        <w:top w:val="none" w:sz="0" w:space="0" w:color="auto"/>
        <w:left w:val="none" w:sz="0" w:space="0" w:color="auto"/>
        <w:bottom w:val="none" w:sz="0" w:space="0" w:color="auto"/>
        <w:right w:val="none" w:sz="0" w:space="0" w:color="auto"/>
      </w:divBdr>
    </w:div>
    <w:div w:id="1175458947">
      <w:bodyDiv w:val="1"/>
      <w:marLeft w:val="0"/>
      <w:marRight w:val="0"/>
      <w:marTop w:val="0"/>
      <w:marBottom w:val="0"/>
      <w:divBdr>
        <w:top w:val="none" w:sz="0" w:space="0" w:color="auto"/>
        <w:left w:val="none" w:sz="0" w:space="0" w:color="auto"/>
        <w:bottom w:val="none" w:sz="0" w:space="0" w:color="auto"/>
        <w:right w:val="none" w:sz="0" w:space="0" w:color="auto"/>
      </w:divBdr>
    </w:div>
    <w:div w:id="1204052724">
      <w:bodyDiv w:val="1"/>
      <w:marLeft w:val="0"/>
      <w:marRight w:val="0"/>
      <w:marTop w:val="0"/>
      <w:marBottom w:val="0"/>
      <w:divBdr>
        <w:top w:val="none" w:sz="0" w:space="0" w:color="auto"/>
        <w:left w:val="none" w:sz="0" w:space="0" w:color="auto"/>
        <w:bottom w:val="none" w:sz="0" w:space="0" w:color="auto"/>
        <w:right w:val="none" w:sz="0" w:space="0" w:color="auto"/>
      </w:divBdr>
    </w:div>
    <w:div w:id="1228996905">
      <w:bodyDiv w:val="1"/>
      <w:marLeft w:val="0"/>
      <w:marRight w:val="0"/>
      <w:marTop w:val="0"/>
      <w:marBottom w:val="0"/>
      <w:divBdr>
        <w:top w:val="none" w:sz="0" w:space="0" w:color="auto"/>
        <w:left w:val="none" w:sz="0" w:space="0" w:color="auto"/>
        <w:bottom w:val="none" w:sz="0" w:space="0" w:color="auto"/>
        <w:right w:val="none" w:sz="0" w:space="0" w:color="auto"/>
      </w:divBdr>
      <w:divsChild>
        <w:div w:id="1882092008">
          <w:marLeft w:val="360"/>
          <w:marRight w:val="0"/>
          <w:marTop w:val="200"/>
          <w:marBottom w:val="0"/>
          <w:divBdr>
            <w:top w:val="none" w:sz="0" w:space="0" w:color="auto"/>
            <w:left w:val="none" w:sz="0" w:space="0" w:color="auto"/>
            <w:bottom w:val="none" w:sz="0" w:space="0" w:color="auto"/>
            <w:right w:val="none" w:sz="0" w:space="0" w:color="auto"/>
          </w:divBdr>
        </w:div>
        <w:div w:id="426119794">
          <w:marLeft w:val="360"/>
          <w:marRight w:val="0"/>
          <w:marTop w:val="200"/>
          <w:marBottom w:val="0"/>
          <w:divBdr>
            <w:top w:val="none" w:sz="0" w:space="0" w:color="auto"/>
            <w:left w:val="none" w:sz="0" w:space="0" w:color="auto"/>
            <w:bottom w:val="none" w:sz="0" w:space="0" w:color="auto"/>
            <w:right w:val="none" w:sz="0" w:space="0" w:color="auto"/>
          </w:divBdr>
        </w:div>
        <w:div w:id="537399356">
          <w:marLeft w:val="360"/>
          <w:marRight w:val="0"/>
          <w:marTop w:val="200"/>
          <w:marBottom w:val="0"/>
          <w:divBdr>
            <w:top w:val="none" w:sz="0" w:space="0" w:color="auto"/>
            <w:left w:val="none" w:sz="0" w:space="0" w:color="auto"/>
            <w:bottom w:val="none" w:sz="0" w:space="0" w:color="auto"/>
            <w:right w:val="none" w:sz="0" w:space="0" w:color="auto"/>
          </w:divBdr>
        </w:div>
      </w:divsChild>
    </w:div>
    <w:div w:id="1257326510">
      <w:bodyDiv w:val="1"/>
      <w:marLeft w:val="0"/>
      <w:marRight w:val="0"/>
      <w:marTop w:val="0"/>
      <w:marBottom w:val="0"/>
      <w:divBdr>
        <w:top w:val="none" w:sz="0" w:space="0" w:color="auto"/>
        <w:left w:val="none" w:sz="0" w:space="0" w:color="auto"/>
        <w:bottom w:val="none" w:sz="0" w:space="0" w:color="auto"/>
        <w:right w:val="none" w:sz="0" w:space="0" w:color="auto"/>
      </w:divBdr>
      <w:divsChild>
        <w:div w:id="81151091">
          <w:marLeft w:val="360"/>
          <w:marRight w:val="0"/>
          <w:marTop w:val="200"/>
          <w:marBottom w:val="0"/>
          <w:divBdr>
            <w:top w:val="none" w:sz="0" w:space="0" w:color="auto"/>
            <w:left w:val="none" w:sz="0" w:space="0" w:color="auto"/>
            <w:bottom w:val="none" w:sz="0" w:space="0" w:color="auto"/>
            <w:right w:val="none" w:sz="0" w:space="0" w:color="auto"/>
          </w:divBdr>
        </w:div>
        <w:div w:id="1473736">
          <w:marLeft w:val="1080"/>
          <w:marRight w:val="0"/>
          <w:marTop w:val="100"/>
          <w:marBottom w:val="0"/>
          <w:divBdr>
            <w:top w:val="none" w:sz="0" w:space="0" w:color="auto"/>
            <w:left w:val="none" w:sz="0" w:space="0" w:color="auto"/>
            <w:bottom w:val="none" w:sz="0" w:space="0" w:color="auto"/>
            <w:right w:val="none" w:sz="0" w:space="0" w:color="auto"/>
          </w:divBdr>
        </w:div>
        <w:div w:id="1314026634">
          <w:marLeft w:val="1080"/>
          <w:marRight w:val="0"/>
          <w:marTop w:val="100"/>
          <w:marBottom w:val="0"/>
          <w:divBdr>
            <w:top w:val="none" w:sz="0" w:space="0" w:color="auto"/>
            <w:left w:val="none" w:sz="0" w:space="0" w:color="auto"/>
            <w:bottom w:val="none" w:sz="0" w:space="0" w:color="auto"/>
            <w:right w:val="none" w:sz="0" w:space="0" w:color="auto"/>
          </w:divBdr>
        </w:div>
        <w:div w:id="1572813472">
          <w:marLeft w:val="1080"/>
          <w:marRight w:val="0"/>
          <w:marTop w:val="100"/>
          <w:marBottom w:val="0"/>
          <w:divBdr>
            <w:top w:val="none" w:sz="0" w:space="0" w:color="auto"/>
            <w:left w:val="none" w:sz="0" w:space="0" w:color="auto"/>
            <w:bottom w:val="none" w:sz="0" w:space="0" w:color="auto"/>
            <w:right w:val="none" w:sz="0" w:space="0" w:color="auto"/>
          </w:divBdr>
        </w:div>
        <w:div w:id="1691563306">
          <w:marLeft w:val="1080"/>
          <w:marRight w:val="0"/>
          <w:marTop w:val="100"/>
          <w:marBottom w:val="0"/>
          <w:divBdr>
            <w:top w:val="none" w:sz="0" w:space="0" w:color="auto"/>
            <w:left w:val="none" w:sz="0" w:space="0" w:color="auto"/>
            <w:bottom w:val="none" w:sz="0" w:space="0" w:color="auto"/>
            <w:right w:val="none" w:sz="0" w:space="0" w:color="auto"/>
          </w:divBdr>
        </w:div>
        <w:div w:id="4216595">
          <w:marLeft w:val="1080"/>
          <w:marRight w:val="0"/>
          <w:marTop w:val="100"/>
          <w:marBottom w:val="0"/>
          <w:divBdr>
            <w:top w:val="none" w:sz="0" w:space="0" w:color="auto"/>
            <w:left w:val="none" w:sz="0" w:space="0" w:color="auto"/>
            <w:bottom w:val="none" w:sz="0" w:space="0" w:color="auto"/>
            <w:right w:val="none" w:sz="0" w:space="0" w:color="auto"/>
          </w:divBdr>
        </w:div>
        <w:div w:id="412625992">
          <w:marLeft w:val="1080"/>
          <w:marRight w:val="0"/>
          <w:marTop w:val="100"/>
          <w:marBottom w:val="0"/>
          <w:divBdr>
            <w:top w:val="none" w:sz="0" w:space="0" w:color="auto"/>
            <w:left w:val="none" w:sz="0" w:space="0" w:color="auto"/>
            <w:bottom w:val="none" w:sz="0" w:space="0" w:color="auto"/>
            <w:right w:val="none" w:sz="0" w:space="0" w:color="auto"/>
          </w:divBdr>
        </w:div>
      </w:divsChild>
    </w:div>
    <w:div w:id="1290551899">
      <w:bodyDiv w:val="1"/>
      <w:marLeft w:val="0"/>
      <w:marRight w:val="0"/>
      <w:marTop w:val="0"/>
      <w:marBottom w:val="0"/>
      <w:divBdr>
        <w:top w:val="none" w:sz="0" w:space="0" w:color="auto"/>
        <w:left w:val="none" w:sz="0" w:space="0" w:color="auto"/>
        <w:bottom w:val="none" w:sz="0" w:space="0" w:color="auto"/>
        <w:right w:val="none" w:sz="0" w:space="0" w:color="auto"/>
      </w:divBdr>
      <w:divsChild>
        <w:div w:id="291710671">
          <w:marLeft w:val="360"/>
          <w:marRight w:val="0"/>
          <w:marTop w:val="200"/>
          <w:marBottom w:val="0"/>
          <w:divBdr>
            <w:top w:val="none" w:sz="0" w:space="0" w:color="auto"/>
            <w:left w:val="none" w:sz="0" w:space="0" w:color="auto"/>
            <w:bottom w:val="none" w:sz="0" w:space="0" w:color="auto"/>
            <w:right w:val="none" w:sz="0" w:space="0" w:color="auto"/>
          </w:divBdr>
        </w:div>
        <w:div w:id="1492521732">
          <w:marLeft w:val="1080"/>
          <w:marRight w:val="0"/>
          <w:marTop w:val="100"/>
          <w:marBottom w:val="0"/>
          <w:divBdr>
            <w:top w:val="none" w:sz="0" w:space="0" w:color="auto"/>
            <w:left w:val="none" w:sz="0" w:space="0" w:color="auto"/>
            <w:bottom w:val="none" w:sz="0" w:space="0" w:color="auto"/>
            <w:right w:val="none" w:sz="0" w:space="0" w:color="auto"/>
          </w:divBdr>
        </w:div>
        <w:div w:id="634026209">
          <w:marLeft w:val="1080"/>
          <w:marRight w:val="0"/>
          <w:marTop w:val="100"/>
          <w:marBottom w:val="0"/>
          <w:divBdr>
            <w:top w:val="none" w:sz="0" w:space="0" w:color="auto"/>
            <w:left w:val="none" w:sz="0" w:space="0" w:color="auto"/>
            <w:bottom w:val="none" w:sz="0" w:space="0" w:color="auto"/>
            <w:right w:val="none" w:sz="0" w:space="0" w:color="auto"/>
          </w:divBdr>
        </w:div>
        <w:div w:id="139658111">
          <w:marLeft w:val="1080"/>
          <w:marRight w:val="0"/>
          <w:marTop w:val="100"/>
          <w:marBottom w:val="0"/>
          <w:divBdr>
            <w:top w:val="none" w:sz="0" w:space="0" w:color="auto"/>
            <w:left w:val="none" w:sz="0" w:space="0" w:color="auto"/>
            <w:bottom w:val="none" w:sz="0" w:space="0" w:color="auto"/>
            <w:right w:val="none" w:sz="0" w:space="0" w:color="auto"/>
          </w:divBdr>
        </w:div>
        <w:div w:id="1532763986">
          <w:marLeft w:val="1080"/>
          <w:marRight w:val="0"/>
          <w:marTop w:val="100"/>
          <w:marBottom w:val="0"/>
          <w:divBdr>
            <w:top w:val="none" w:sz="0" w:space="0" w:color="auto"/>
            <w:left w:val="none" w:sz="0" w:space="0" w:color="auto"/>
            <w:bottom w:val="none" w:sz="0" w:space="0" w:color="auto"/>
            <w:right w:val="none" w:sz="0" w:space="0" w:color="auto"/>
          </w:divBdr>
        </w:div>
        <w:div w:id="2022660067">
          <w:marLeft w:val="1080"/>
          <w:marRight w:val="0"/>
          <w:marTop w:val="100"/>
          <w:marBottom w:val="0"/>
          <w:divBdr>
            <w:top w:val="none" w:sz="0" w:space="0" w:color="auto"/>
            <w:left w:val="none" w:sz="0" w:space="0" w:color="auto"/>
            <w:bottom w:val="none" w:sz="0" w:space="0" w:color="auto"/>
            <w:right w:val="none" w:sz="0" w:space="0" w:color="auto"/>
          </w:divBdr>
        </w:div>
        <w:div w:id="1182086200">
          <w:marLeft w:val="1080"/>
          <w:marRight w:val="0"/>
          <w:marTop w:val="100"/>
          <w:marBottom w:val="0"/>
          <w:divBdr>
            <w:top w:val="none" w:sz="0" w:space="0" w:color="auto"/>
            <w:left w:val="none" w:sz="0" w:space="0" w:color="auto"/>
            <w:bottom w:val="none" w:sz="0" w:space="0" w:color="auto"/>
            <w:right w:val="none" w:sz="0" w:space="0" w:color="auto"/>
          </w:divBdr>
        </w:div>
        <w:div w:id="1907303272">
          <w:marLeft w:val="1080"/>
          <w:marRight w:val="0"/>
          <w:marTop w:val="100"/>
          <w:marBottom w:val="0"/>
          <w:divBdr>
            <w:top w:val="none" w:sz="0" w:space="0" w:color="auto"/>
            <w:left w:val="none" w:sz="0" w:space="0" w:color="auto"/>
            <w:bottom w:val="none" w:sz="0" w:space="0" w:color="auto"/>
            <w:right w:val="none" w:sz="0" w:space="0" w:color="auto"/>
          </w:divBdr>
        </w:div>
      </w:divsChild>
    </w:div>
    <w:div w:id="1432703655">
      <w:bodyDiv w:val="1"/>
      <w:marLeft w:val="0"/>
      <w:marRight w:val="0"/>
      <w:marTop w:val="0"/>
      <w:marBottom w:val="0"/>
      <w:divBdr>
        <w:top w:val="none" w:sz="0" w:space="0" w:color="auto"/>
        <w:left w:val="none" w:sz="0" w:space="0" w:color="auto"/>
        <w:bottom w:val="none" w:sz="0" w:space="0" w:color="auto"/>
        <w:right w:val="none" w:sz="0" w:space="0" w:color="auto"/>
      </w:divBdr>
    </w:div>
    <w:div w:id="1475366978">
      <w:bodyDiv w:val="1"/>
      <w:marLeft w:val="0"/>
      <w:marRight w:val="0"/>
      <w:marTop w:val="0"/>
      <w:marBottom w:val="0"/>
      <w:divBdr>
        <w:top w:val="none" w:sz="0" w:space="0" w:color="auto"/>
        <w:left w:val="none" w:sz="0" w:space="0" w:color="auto"/>
        <w:bottom w:val="none" w:sz="0" w:space="0" w:color="auto"/>
        <w:right w:val="none" w:sz="0" w:space="0" w:color="auto"/>
      </w:divBdr>
    </w:div>
    <w:div w:id="1563981796">
      <w:bodyDiv w:val="1"/>
      <w:marLeft w:val="0"/>
      <w:marRight w:val="0"/>
      <w:marTop w:val="0"/>
      <w:marBottom w:val="0"/>
      <w:divBdr>
        <w:top w:val="none" w:sz="0" w:space="0" w:color="auto"/>
        <w:left w:val="none" w:sz="0" w:space="0" w:color="auto"/>
        <w:bottom w:val="none" w:sz="0" w:space="0" w:color="auto"/>
        <w:right w:val="none" w:sz="0" w:space="0" w:color="auto"/>
      </w:divBdr>
      <w:divsChild>
        <w:div w:id="408238729">
          <w:marLeft w:val="360"/>
          <w:marRight w:val="0"/>
          <w:marTop w:val="200"/>
          <w:marBottom w:val="0"/>
          <w:divBdr>
            <w:top w:val="none" w:sz="0" w:space="0" w:color="auto"/>
            <w:left w:val="none" w:sz="0" w:space="0" w:color="auto"/>
            <w:bottom w:val="none" w:sz="0" w:space="0" w:color="auto"/>
            <w:right w:val="none" w:sz="0" w:space="0" w:color="auto"/>
          </w:divBdr>
        </w:div>
        <w:div w:id="735784450">
          <w:marLeft w:val="360"/>
          <w:marRight w:val="0"/>
          <w:marTop w:val="200"/>
          <w:marBottom w:val="0"/>
          <w:divBdr>
            <w:top w:val="none" w:sz="0" w:space="0" w:color="auto"/>
            <w:left w:val="none" w:sz="0" w:space="0" w:color="auto"/>
            <w:bottom w:val="none" w:sz="0" w:space="0" w:color="auto"/>
            <w:right w:val="none" w:sz="0" w:space="0" w:color="auto"/>
          </w:divBdr>
        </w:div>
        <w:div w:id="772287081">
          <w:marLeft w:val="360"/>
          <w:marRight w:val="0"/>
          <w:marTop w:val="200"/>
          <w:marBottom w:val="0"/>
          <w:divBdr>
            <w:top w:val="none" w:sz="0" w:space="0" w:color="auto"/>
            <w:left w:val="none" w:sz="0" w:space="0" w:color="auto"/>
            <w:bottom w:val="none" w:sz="0" w:space="0" w:color="auto"/>
            <w:right w:val="none" w:sz="0" w:space="0" w:color="auto"/>
          </w:divBdr>
        </w:div>
        <w:div w:id="2046515663">
          <w:marLeft w:val="360"/>
          <w:marRight w:val="0"/>
          <w:marTop w:val="200"/>
          <w:marBottom w:val="0"/>
          <w:divBdr>
            <w:top w:val="none" w:sz="0" w:space="0" w:color="auto"/>
            <w:left w:val="none" w:sz="0" w:space="0" w:color="auto"/>
            <w:bottom w:val="none" w:sz="0" w:space="0" w:color="auto"/>
            <w:right w:val="none" w:sz="0" w:space="0" w:color="auto"/>
          </w:divBdr>
        </w:div>
        <w:div w:id="645013704">
          <w:marLeft w:val="360"/>
          <w:marRight w:val="0"/>
          <w:marTop w:val="200"/>
          <w:marBottom w:val="0"/>
          <w:divBdr>
            <w:top w:val="none" w:sz="0" w:space="0" w:color="auto"/>
            <w:left w:val="none" w:sz="0" w:space="0" w:color="auto"/>
            <w:bottom w:val="none" w:sz="0" w:space="0" w:color="auto"/>
            <w:right w:val="none" w:sz="0" w:space="0" w:color="auto"/>
          </w:divBdr>
        </w:div>
        <w:div w:id="1093548406">
          <w:marLeft w:val="360"/>
          <w:marRight w:val="0"/>
          <w:marTop w:val="200"/>
          <w:marBottom w:val="0"/>
          <w:divBdr>
            <w:top w:val="none" w:sz="0" w:space="0" w:color="auto"/>
            <w:left w:val="none" w:sz="0" w:space="0" w:color="auto"/>
            <w:bottom w:val="none" w:sz="0" w:space="0" w:color="auto"/>
            <w:right w:val="none" w:sz="0" w:space="0" w:color="auto"/>
          </w:divBdr>
        </w:div>
        <w:div w:id="2058042778">
          <w:marLeft w:val="360"/>
          <w:marRight w:val="0"/>
          <w:marTop w:val="200"/>
          <w:marBottom w:val="0"/>
          <w:divBdr>
            <w:top w:val="none" w:sz="0" w:space="0" w:color="auto"/>
            <w:left w:val="none" w:sz="0" w:space="0" w:color="auto"/>
            <w:bottom w:val="none" w:sz="0" w:space="0" w:color="auto"/>
            <w:right w:val="none" w:sz="0" w:space="0" w:color="auto"/>
          </w:divBdr>
        </w:div>
      </w:divsChild>
    </w:div>
    <w:div w:id="1569996014">
      <w:bodyDiv w:val="1"/>
      <w:marLeft w:val="0"/>
      <w:marRight w:val="0"/>
      <w:marTop w:val="0"/>
      <w:marBottom w:val="0"/>
      <w:divBdr>
        <w:top w:val="none" w:sz="0" w:space="0" w:color="auto"/>
        <w:left w:val="none" w:sz="0" w:space="0" w:color="auto"/>
        <w:bottom w:val="none" w:sz="0" w:space="0" w:color="auto"/>
        <w:right w:val="none" w:sz="0" w:space="0" w:color="auto"/>
      </w:divBdr>
    </w:div>
    <w:div w:id="1588271159">
      <w:bodyDiv w:val="1"/>
      <w:marLeft w:val="0"/>
      <w:marRight w:val="0"/>
      <w:marTop w:val="0"/>
      <w:marBottom w:val="0"/>
      <w:divBdr>
        <w:top w:val="none" w:sz="0" w:space="0" w:color="auto"/>
        <w:left w:val="none" w:sz="0" w:space="0" w:color="auto"/>
        <w:bottom w:val="none" w:sz="0" w:space="0" w:color="auto"/>
        <w:right w:val="none" w:sz="0" w:space="0" w:color="auto"/>
      </w:divBdr>
    </w:div>
    <w:div w:id="1601333298">
      <w:bodyDiv w:val="1"/>
      <w:marLeft w:val="0"/>
      <w:marRight w:val="0"/>
      <w:marTop w:val="0"/>
      <w:marBottom w:val="0"/>
      <w:divBdr>
        <w:top w:val="none" w:sz="0" w:space="0" w:color="auto"/>
        <w:left w:val="none" w:sz="0" w:space="0" w:color="auto"/>
        <w:bottom w:val="none" w:sz="0" w:space="0" w:color="auto"/>
        <w:right w:val="none" w:sz="0" w:space="0" w:color="auto"/>
      </w:divBdr>
    </w:div>
    <w:div w:id="1636564997">
      <w:bodyDiv w:val="1"/>
      <w:marLeft w:val="0"/>
      <w:marRight w:val="0"/>
      <w:marTop w:val="0"/>
      <w:marBottom w:val="0"/>
      <w:divBdr>
        <w:top w:val="none" w:sz="0" w:space="0" w:color="auto"/>
        <w:left w:val="none" w:sz="0" w:space="0" w:color="auto"/>
        <w:bottom w:val="none" w:sz="0" w:space="0" w:color="auto"/>
        <w:right w:val="none" w:sz="0" w:space="0" w:color="auto"/>
      </w:divBdr>
      <w:divsChild>
        <w:div w:id="1283807121">
          <w:marLeft w:val="360"/>
          <w:marRight w:val="0"/>
          <w:marTop w:val="200"/>
          <w:marBottom w:val="0"/>
          <w:divBdr>
            <w:top w:val="none" w:sz="0" w:space="0" w:color="auto"/>
            <w:left w:val="none" w:sz="0" w:space="0" w:color="auto"/>
            <w:bottom w:val="none" w:sz="0" w:space="0" w:color="auto"/>
            <w:right w:val="none" w:sz="0" w:space="0" w:color="auto"/>
          </w:divBdr>
        </w:div>
        <w:div w:id="1246036273">
          <w:marLeft w:val="360"/>
          <w:marRight w:val="0"/>
          <w:marTop w:val="200"/>
          <w:marBottom w:val="0"/>
          <w:divBdr>
            <w:top w:val="none" w:sz="0" w:space="0" w:color="auto"/>
            <w:left w:val="none" w:sz="0" w:space="0" w:color="auto"/>
            <w:bottom w:val="none" w:sz="0" w:space="0" w:color="auto"/>
            <w:right w:val="none" w:sz="0" w:space="0" w:color="auto"/>
          </w:divBdr>
        </w:div>
        <w:div w:id="462968517">
          <w:marLeft w:val="360"/>
          <w:marRight w:val="0"/>
          <w:marTop w:val="200"/>
          <w:marBottom w:val="0"/>
          <w:divBdr>
            <w:top w:val="none" w:sz="0" w:space="0" w:color="auto"/>
            <w:left w:val="none" w:sz="0" w:space="0" w:color="auto"/>
            <w:bottom w:val="none" w:sz="0" w:space="0" w:color="auto"/>
            <w:right w:val="none" w:sz="0" w:space="0" w:color="auto"/>
          </w:divBdr>
        </w:div>
      </w:divsChild>
    </w:div>
    <w:div w:id="1643804495">
      <w:bodyDiv w:val="1"/>
      <w:marLeft w:val="0"/>
      <w:marRight w:val="0"/>
      <w:marTop w:val="0"/>
      <w:marBottom w:val="0"/>
      <w:divBdr>
        <w:top w:val="none" w:sz="0" w:space="0" w:color="auto"/>
        <w:left w:val="none" w:sz="0" w:space="0" w:color="auto"/>
        <w:bottom w:val="none" w:sz="0" w:space="0" w:color="auto"/>
        <w:right w:val="none" w:sz="0" w:space="0" w:color="auto"/>
      </w:divBdr>
    </w:div>
    <w:div w:id="1737626977">
      <w:bodyDiv w:val="1"/>
      <w:marLeft w:val="0"/>
      <w:marRight w:val="0"/>
      <w:marTop w:val="0"/>
      <w:marBottom w:val="0"/>
      <w:divBdr>
        <w:top w:val="none" w:sz="0" w:space="0" w:color="auto"/>
        <w:left w:val="none" w:sz="0" w:space="0" w:color="auto"/>
        <w:bottom w:val="none" w:sz="0" w:space="0" w:color="auto"/>
        <w:right w:val="none" w:sz="0" w:space="0" w:color="auto"/>
      </w:divBdr>
    </w:div>
    <w:div w:id="1809977482">
      <w:bodyDiv w:val="1"/>
      <w:marLeft w:val="0"/>
      <w:marRight w:val="0"/>
      <w:marTop w:val="0"/>
      <w:marBottom w:val="0"/>
      <w:divBdr>
        <w:top w:val="none" w:sz="0" w:space="0" w:color="auto"/>
        <w:left w:val="none" w:sz="0" w:space="0" w:color="auto"/>
        <w:bottom w:val="none" w:sz="0" w:space="0" w:color="auto"/>
        <w:right w:val="none" w:sz="0" w:space="0" w:color="auto"/>
      </w:divBdr>
      <w:divsChild>
        <w:div w:id="562563896">
          <w:marLeft w:val="360"/>
          <w:marRight w:val="0"/>
          <w:marTop w:val="200"/>
          <w:marBottom w:val="0"/>
          <w:divBdr>
            <w:top w:val="none" w:sz="0" w:space="0" w:color="auto"/>
            <w:left w:val="none" w:sz="0" w:space="0" w:color="auto"/>
            <w:bottom w:val="none" w:sz="0" w:space="0" w:color="auto"/>
            <w:right w:val="none" w:sz="0" w:space="0" w:color="auto"/>
          </w:divBdr>
        </w:div>
      </w:divsChild>
    </w:div>
    <w:div w:id="1816605466">
      <w:bodyDiv w:val="1"/>
      <w:marLeft w:val="0"/>
      <w:marRight w:val="0"/>
      <w:marTop w:val="0"/>
      <w:marBottom w:val="0"/>
      <w:divBdr>
        <w:top w:val="none" w:sz="0" w:space="0" w:color="auto"/>
        <w:left w:val="none" w:sz="0" w:space="0" w:color="auto"/>
        <w:bottom w:val="none" w:sz="0" w:space="0" w:color="auto"/>
        <w:right w:val="none" w:sz="0" w:space="0" w:color="auto"/>
      </w:divBdr>
    </w:div>
    <w:div w:id="1855684595">
      <w:bodyDiv w:val="1"/>
      <w:marLeft w:val="0"/>
      <w:marRight w:val="0"/>
      <w:marTop w:val="0"/>
      <w:marBottom w:val="0"/>
      <w:divBdr>
        <w:top w:val="none" w:sz="0" w:space="0" w:color="auto"/>
        <w:left w:val="none" w:sz="0" w:space="0" w:color="auto"/>
        <w:bottom w:val="none" w:sz="0" w:space="0" w:color="auto"/>
        <w:right w:val="none" w:sz="0" w:space="0" w:color="auto"/>
      </w:divBdr>
    </w:div>
    <w:div w:id="1882283463">
      <w:bodyDiv w:val="1"/>
      <w:marLeft w:val="0"/>
      <w:marRight w:val="0"/>
      <w:marTop w:val="0"/>
      <w:marBottom w:val="0"/>
      <w:divBdr>
        <w:top w:val="none" w:sz="0" w:space="0" w:color="auto"/>
        <w:left w:val="none" w:sz="0" w:space="0" w:color="auto"/>
        <w:bottom w:val="none" w:sz="0" w:space="0" w:color="auto"/>
        <w:right w:val="none" w:sz="0" w:space="0" w:color="auto"/>
      </w:divBdr>
      <w:divsChild>
        <w:div w:id="1914507790">
          <w:marLeft w:val="360"/>
          <w:marRight w:val="0"/>
          <w:marTop w:val="200"/>
          <w:marBottom w:val="0"/>
          <w:divBdr>
            <w:top w:val="none" w:sz="0" w:space="0" w:color="auto"/>
            <w:left w:val="none" w:sz="0" w:space="0" w:color="auto"/>
            <w:bottom w:val="none" w:sz="0" w:space="0" w:color="auto"/>
            <w:right w:val="none" w:sz="0" w:space="0" w:color="auto"/>
          </w:divBdr>
        </w:div>
        <w:div w:id="1219559503">
          <w:marLeft w:val="360"/>
          <w:marRight w:val="0"/>
          <w:marTop w:val="200"/>
          <w:marBottom w:val="0"/>
          <w:divBdr>
            <w:top w:val="none" w:sz="0" w:space="0" w:color="auto"/>
            <w:left w:val="none" w:sz="0" w:space="0" w:color="auto"/>
            <w:bottom w:val="none" w:sz="0" w:space="0" w:color="auto"/>
            <w:right w:val="none" w:sz="0" w:space="0" w:color="auto"/>
          </w:divBdr>
        </w:div>
        <w:div w:id="430858019">
          <w:marLeft w:val="360"/>
          <w:marRight w:val="0"/>
          <w:marTop w:val="200"/>
          <w:marBottom w:val="0"/>
          <w:divBdr>
            <w:top w:val="none" w:sz="0" w:space="0" w:color="auto"/>
            <w:left w:val="none" w:sz="0" w:space="0" w:color="auto"/>
            <w:bottom w:val="none" w:sz="0" w:space="0" w:color="auto"/>
            <w:right w:val="none" w:sz="0" w:space="0" w:color="auto"/>
          </w:divBdr>
        </w:div>
      </w:divsChild>
    </w:div>
    <w:div w:id="1901091531">
      <w:bodyDiv w:val="1"/>
      <w:marLeft w:val="0"/>
      <w:marRight w:val="0"/>
      <w:marTop w:val="0"/>
      <w:marBottom w:val="0"/>
      <w:divBdr>
        <w:top w:val="none" w:sz="0" w:space="0" w:color="auto"/>
        <w:left w:val="none" w:sz="0" w:space="0" w:color="auto"/>
        <w:bottom w:val="none" w:sz="0" w:space="0" w:color="auto"/>
        <w:right w:val="none" w:sz="0" w:space="0" w:color="auto"/>
      </w:divBdr>
      <w:divsChild>
        <w:div w:id="872692219">
          <w:marLeft w:val="360"/>
          <w:marRight w:val="0"/>
          <w:marTop w:val="200"/>
          <w:marBottom w:val="0"/>
          <w:divBdr>
            <w:top w:val="none" w:sz="0" w:space="0" w:color="auto"/>
            <w:left w:val="none" w:sz="0" w:space="0" w:color="auto"/>
            <w:bottom w:val="none" w:sz="0" w:space="0" w:color="auto"/>
            <w:right w:val="none" w:sz="0" w:space="0" w:color="auto"/>
          </w:divBdr>
        </w:div>
      </w:divsChild>
    </w:div>
    <w:div w:id="1926455587">
      <w:bodyDiv w:val="1"/>
      <w:marLeft w:val="0"/>
      <w:marRight w:val="0"/>
      <w:marTop w:val="0"/>
      <w:marBottom w:val="0"/>
      <w:divBdr>
        <w:top w:val="none" w:sz="0" w:space="0" w:color="auto"/>
        <w:left w:val="none" w:sz="0" w:space="0" w:color="auto"/>
        <w:bottom w:val="none" w:sz="0" w:space="0" w:color="auto"/>
        <w:right w:val="none" w:sz="0" w:space="0" w:color="auto"/>
      </w:divBdr>
      <w:divsChild>
        <w:div w:id="2032341053">
          <w:marLeft w:val="360"/>
          <w:marRight w:val="0"/>
          <w:marTop w:val="200"/>
          <w:marBottom w:val="0"/>
          <w:divBdr>
            <w:top w:val="none" w:sz="0" w:space="0" w:color="auto"/>
            <w:left w:val="none" w:sz="0" w:space="0" w:color="auto"/>
            <w:bottom w:val="none" w:sz="0" w:space="0" w:color="auto"/>
            <w:right w:val="none" w:sz="0" w:space="0" w:color="auto"/>
          </w:divBdr>
        </w:div>
        <w:div w:id="340082565">
          <w:marLeft w:val="360"/>
          <w:marRight w:val="0"/>
          <w:marTop w:val="200"/>
          <w:marBottom w:val="0"/>
          <w:divBdr>
            <w:top w:val="none" w:sz="0" w:space="0" w:color="auto"/>
            <w:left w:val="none" w:sz="0" w:space="0" w:color="auto"/>
            <w:bottom w:val="none" w:sz="0" w:space="0" w:color="auto"/>
            <w:right w:val="none" w:sz="0" w:space="0" w:color="auto"/>
          </w:divBdr>
        </w:div>
      </w:divsChild>
    </w:div>
    <w:div w:id="2060736529">
      <w:bodyDiv w:val="1"/>
      <w:marLeft w:val="0"/>
      <w:marRight w:val="0"/>
      <w:marTop w:val="0"/>
      <w:marBottom w:val="0"/>
      <w:divBdr>
        <w:top w:val="none" w:sz="0" w:space="0" w:color="auto"/>
        <w:left w:val="none" w:sz="0" w:space="0" w:color="auto"/>
        <w:bottom w:val="none" w:sz="0" w:space="0" w:color="auto"/>
        <w:right w:val="none" w:sz="0" w:space="0" w:color="auto"/>
      </w:divBdr>
    </w:div>
    <w:div w:id="2102069442">
      <w:bodyDiv w:val="1"/>
      <w:marLeft w:val="0"/>
      <w:marRight w:val="0"/>
      <w:marTop w:val="0"/>
      <w:marBottom w:val="0"/>
      <w:divBdr>
        <w:top w:val="none" w:sz="0" w:space="0" w:color="auto"/>
        <w:left w:val="none" w:sz="0" w:space="0" w:color="auto"/>
        <w:bottom w:val="none" w:sz="0" w:space="0" w:color="auto"/>
        <w:right w:val="none" w:sz="0" w:space="0" w:color="auto"/>
      </w:divBdr>
    </w:div>
    <w:div w:id="2114813933">
      <w:bodyDiv w:val="1"/>
      <w:marLeft w:val="0"/>
      <w:marRight w:val="0"/>
      <w:marTop w:val="0"/>
      <w:marBottom w:val="0"/>
      <w:divBdr>
        <w:top w:val="none" w:sz="0" w:space="0" w:color="auto"/>
        <w:left w:val="none" w:sz="0" w:space="0" w:color="auto"/>
        <w:bottom w:val="none" w:sz="0" w:space="0" w:color="auto"/>
        <w:right w:val="none" w:sz="0" w:space="0" w:color="auto"/>
      </w:divBdr>
    </w:div>
    <w:div w:id="212554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43D3FF2D554E6586CFAE231A3DEB57"/>
        <w:category>
          <w:name w:val="General"/>
          <w:gallery w:val="placeholder"/>
        </w:category>
        <w:types>
          <w:type w:val="bbPlcHdr"/>
        </w:types>
        <w:behaviors>
          <w:behavior w:val="content"/>
        </w:behaviors>
        <w:guid w:val="{BA012733-B3E0-4562-B1B4-F773ACB32E9C}"/>
      </w:docPartPr>
      <w:docPartBody>
        <w:p w:rsidR="00A630E0" w:rsidRDefault="0095702D" w:rsidP="0095702D">
          <w:pPr>
            <w:pStyle w:val="F043D3FF2D554E6586CFAE231A3DEB57"/>
          </w:pPr>
          <w:r>
            <w:rPr>
              <w:color w:val="2F5496" w:themeColor="accent1" w:themeShade="BF"/>
              <w:sz w:val="24"/>
              <w:szCs w:val="24"/>
            </w:rPr>
            <w:t>[Company name]</w:t>
          </w:r>
        </w:p>
      </w:docPartBody>
    </w:docPart>
    <w:docPart>
      <w:docPartPr>
        <w:name w:val="582CBD5C24DA490DB554A9BB88387AEF"/>
        <w:category>
          <w:name w:val="General"/>
          <w:gallery w:val="placeholder"/>
        </w:category>
        <w:types>
          <w:type w:val="bbPlcHdr"/>
        </w:types>
        <w:behaviors>
          <w:behavior w:val="content"/>
        </w:behaviors>
        <w:guid w:val="{C6948DAA-E410-4069-8511-AD894B2799AA}"/>
      </w:docPartPr>
      <w:docPartBody>
        <w:p w:rsidR="00A630E0" w:rsidRDefault="0095702D" w:rsidP="0095702D">
          <w:pPr>
            <w:pStyle w:val="582CBD5C24DA490DB554A9BB88387AEF"/>
          </w:pPr>
          <w:r>
            <w:rPr>
              <w:rFonts w:asciiTheme="majorHAnsi" w:eastAsiaTheme="majorEastAsia" w:hAnsiTheme="majorHAnsi" w:cstheme="majorBidi"/>
              <w:color w:val="4472C4" w:themeColor="accent1"/>
              <w:sz w:val="88"/>
              <w:szCs w:val="88"/>
            </w:rPr>
            <w:t>[Document title]</w:t>
          </w:r>
        </w:p>
      </w:docPartBody>
    </w:docPart>
    <w:docPart>
      <w:docPartPr>
        <w:name w:val="B67E29F6CE8045A59B0209A3F9D0F19B"/>
        <w:category>
          <w:name w:val="General"/>
          <w:gallery w:val="placeholder"/>
        </w:category>
        <w:types>
          <w:type w:val="bbPlcHdr"/>
        </w:types>
        <w:behaviors>
          <w:behavior w:val="content"/>
        </w:behaviors>
        <w:guid w:val="{4053785B-C92E-4FDA-86DE-8B7F8DC940F6}"/>
      </w:docPartPr>
      <w:docPartBody>
        <w:p w:rsidR="00A630E0" w:rsidRDefault="0095702D" w:rsidP="0095702D">
          <w:pPr>
            <w:pStyle w:val="B67E29F6CE8045A59B0209A3F9D0F19B"/>
          </w:pPr>
          <w:r>
            <w:rPr>
              <w:color w:val="4472C4" w:themeColor="accent1"/>
              <w:sz w:val="28"/>
              <w:szCs w:val="28"/>
            </w:rPr>
            <w:t>[Author name]</w:t>
          </w:r>
        </w:p>
      </w:docPartBody>
    </w:docPart>
    <w:docPart>
      <w:docPartPr>
        <w:name w:val="120A6C6EA295465DBC2A210CD5EE72B0"/>
        <w:category>
          <w:name w:val="General"/>
          <w:gallery w:val="placeholder"/>
        </w:category>
        <w:types>
          <w:type w:val="bbPlcHdr"/>
        </w:types>
        <w:behaviors>
          <w:behavior w:val="content"/>
        </w:behaviors>
        <w:guid w:val="{5F30662B-AD2B-4D56-A36E-B2B4BA0DB923}"/>
      </w:docPartPr>
      <w:docPartBody>
        <w:p w:rsidR="00A630E0" w:rsidRDefault="0095702D" w:rsidP="0095702D">
          <w:pPr>
            <w:pStyle w:val="120A6C6EA295465DBC2A210CD5EE72B0"/>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02D"/>
    <w:rsid w:val="002774D7"/>
    <w:rsid w:val="007024C5"/>
    <w:rsid w:val="00814623"/>
    <w:rsid w:val="008652EF"/>
    <w:rsid w:val="0095702D"/>
    <w:rsid w:val="00A014CE"/>
    <w:rsid w:val="00A630E0"/>
    <w:rsid w:val="00A907CF"/>
    <w:rsid w:val="00FB0EF5"/>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43D3FF2D554E6586CFAE231A3DEB57">
    <w:name w:val="F043D3FF2D554E6586CFAE231A3DEB57"/>
    <w:rsid w:val="0095702D"/>
    <w:rPr>
      <w:rFonts w:cs="Mangal"/>
    </w:rPr>
  </w:style>
  <w:style w:type="paragraph" w:customStyle="1" w:styleId="582CBD5C24DA490DB554A9BB88387AEF">
    <w:name w:val="582CBD5C24DA490DB554A9BB88387AEF"/>
    <w:rsid w:val="0095702D"/>
    <w:rPr>
      <w:rFonts w:cs="Mangal"/>
    </w:rPr>
  </w:style>
  <w:style w:type="paragraph" w:customStyle="1" w:styleId="B67E29F6CE8045A59B0209A3F9D0F19B">
    <w:name w:val="B67E29F6CE8045A59B0209A3F9D0F19B"/>
    <w:rsid w:val="0095702D"/>
    <w:rPr>
      <w:rFonts w:cs="Mangal"/>
    </w:rPr>
  </w:style>
  <w:style w:type="paragraph" w:customStyle="1" w:styleId="120A6C6EA295465DBC2A210CD5EE72B0">
    <w:name w:val="120A6C6EA295465DBC2A210CD5EE72B0"/>
    <w:rsid w:val="0095702D"/>
    <w:rPr>
      <w:rFonts w:cs="Mang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2023-09-17T00:00:00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Cha07</b:Tag>
    <b:SourceType>Book</b:SourceType>
    <b:Guid>{C40BCCD0-2B42-4DF4-8443-DA73923625CD}</b:Guid>
    <b:Title>Building Services Engineering</b:Title>
    <b:Year>2007</b:Year>
    <b:Publisher>Taylor and Francis Group</b:Publisher>
    <b:City>New York</b:City>
    <b:Author>
      <b:Author>
        <b:NameList>
          <b:Person>
            <b:Last>Chadderton</b:Last>
            <b:First>David</b:First>
            <b:Middle>V.</b:Middle>
          </b:Person>
        </b:NameList>
      </b:Author>
    </b:Author>
    <b:Edition>5th Edition</b:Edition>
    <b:RefOrder>6</b:RefOrder>
  </b:Source>
  <b:Source>
    <b:Tag>Pit02</b:Tag>
    <b:SourceType>Book</b:SourceType>
    <b:Guid>{DED0DA81-435E-411C-AB90-281ECF270B22}</b:Guid>
    <b:Author>
      <b:Author>
        <b:NameList>
          <b:Person>
            <b:Last>Pita</b:Last>
            <b:First>Edward</b:First>
            <b:Middle>G.</b:Middle>
          </b:Person>
        </b:NameList>
      </b:Author>
    </b:Author>
    <b:Title>Air Conditioning Principles and Systems; An Energy Approach</b:Title>
    <b:Year>2002</b:Year>
    <b:City>New York</b:City>
    <b:Publisher>Prentice Hall, Ohio</b:Publisher>
    <b:Edition>4th Edition</b:Edition>
    <b:RefOrder>1</b:RefOrder>
  </b:Source>
  <b:Source>
    <b:Tag>Fre07</b:Tag>
    <b:SourceType>Book</b:SourceType>
    <b:Guid>{E8AFDE95-9826-43FA-B919-9D0F4F8412D9}</b:Guid>
    <b:Author>
      <b:Author>
        <b:NameList>
          <b:Person>
            <b:Last>Fred Hall</b:Last>
            <b:First>Roger</b:First>
            <b:Middle>Greeno</b:Middle>
          </b:Person>
        </b:NameList>
      </b:Author>
    </b:Author>
    <b:Title>Building Services Handbook</b:Title>
    <b:Year>2007</b:Year>
    <b:City>Oxford, Burlington</b:City>
    <b:Publisher>Elsevier Limited</b:Publisher>
    <b:Edition>4th Edition</b:Edition>
    <b:RefOrder>4</b:RefOrder>
  </b:Source>
  <b:Source>
    <b:Tag>Jos10</b:Tag>
    <b:SourceType>Book</b:SourceType>
    <b:Guid>{548AEBCD-78FF-48CF-A400-2C01934F59A2}</b:Guid>
    <b:Author>
      <b:Author>
        <b:NameList>
          <b:Person>
            <b:Last>Joseph B Wujek</b:Last>
            <b:First>Frank</b:First>
            <b:Middle>R Dagostino</b:Middle>
          </b:Person>
        </b:NameList>
      </b:Author>
    </b:Author>
    <b:Title>Mechanical and Electrical Systems in Architecture, Engineering and Construction</b:Title>
    <b:Year>2010</b:Year>
    <b:City>New Jersey</b:City>
    <b:Publisher>Pearson Education Inc.</b:Publisher>
    <b:Edition>5th Edition </b:Edition>
    <b:RefOrder>2</b:RefOrder>
  </b:Source>
  <b:Source>
    <b:Tag>Art12</b:Tag>
    <b:SourceType>InternetSite</b:SourceType>
    <b:Guid>{A477640C-6780-445C-A0E2-2BC17F486B4D}</b:Guid>
    <b:Title>Wikimedia Commons</b:Title>
    <b:Year>2012</b:Year>
    <b:Month>May </b:Month>
    <b:Day>2</b:Day>
    <b:URL>https://upload.wikimedia.org/wikipedia/commons/1/1c/Psychrometric_chart.png</b:URL>
    <b:Author>
      <b:Author>
        <b:NameList>
          <b:Person>
            <b:Last>Ogawa</b:Last>
            <b:First>Arthur</b:First>
          </b:Person>
        </b:NameList>
      </b:Author>
    </b:Author>
    <b:YearAccessed>2023</b:YearAccessed>
    <b:MonthAccessed>September</b:MonthAccessed>
    <b:DayAccessed>17</b:DayAccessed>
    <b:RefOrder>3</b:RefOrder>
  </b:Source>
  <b:Source>
    <b:Tag>GoN</b:Tag>
    <b:SourceType>Book</b:SourceType>
    <b:Guid>{9A72312B-9C28-4379-BA4D-225145B020BB}</b:Guid>
    <b:Title>Nepal National Building Code NBC 206:2015, Architectural Design Requirements</b:Title>
    <b:Publisher>Government of Nepal, Ministry of Urban Development, Department of Urban Development and Building Construction</b:Publisher>
    <b:Author>
      <b:Author>
        <b:NameList>
          <b:Person>
            <b:Last>GoN</b:Last>
          </b:Person>
        </b:NameList>
      </b:Author>
    </b:Author>
    <b:Year>2015</b:Yea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A4F322-3289-4719-8D52-4F090BE80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638</TotalTime>
  <Pages>1</Pages>
  <Words>2765</Words>
  <Characters>15765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BUILDING SERVICES III</vt:lpstr>
    </vt:vector>
  </TitlesOfParts>
  <Company>Lecture Notes</Company>
  <LinksUpToDate>false</LinksUpToDate>
  <CharactersWithSpaces>18494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SERVICES III</dc:title>
  <dc:subject>lE</dc:subject>
  <dc:creator>Lecturer: Assoc. Prof. Manchan Tiwari</dc:creator>
  <cp:keywords/>
  <dc:description/>
  <cp:lastModifiedBy>Manchan Tiwari</cp:lastModifiedBy>
  <cp:revision>28</cp:revision>
  <dcterms:created xsi:type="dcterms:W3CDTF">2023-09-11T16:36:00Z</dcterms:created>
  <dcterms:modified xsi:type="dcterms:W3CDTF">2023-09-17T19:05:00Z</dcterms:modified>
</cp:coreProperties>
</file>