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911091"/>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58FB9105"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2F7593">
                  <w:rPr>
                    <w:rFonts w:ascii="Times New Roman" w:hAnsi="Times New Roman" w:cs="Times New Roman"/>
                    <w:color w:val="365F91" w:themeColor="accent1" w:themeShade="BF"/>
                    <w:sz w:val="48"/>
                    <w:szCs w:val="48"/>
                  </w:rPr>
                  <w:t>6</w:t>
                </w:r>
              </w:p>
              <w:p w14:paraId="6D111191" w14:textId="004C7C5B" w:rsidR="00237280" w:rsidRPr="00484B79" w:rsidRDefault="002F7593">
                <w:pPr>
                  <w:pStyle w:val="NoSpacing"/>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Indoor Air Quality, Natural Ventilation</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10-04T00:00:00Z">
                    <w:dateFormat w:val="M-d-yyyy"/>
                    <w:lid w:val="en-US"/>
                    <w:storeMappedDataAs w:val="dateTime"/>
                    <w:calendar w:val="gregorian"/>
                  </w:date>
                </w:sdtPr>
                <w:sdtContent>
                  <w:p w14:paraId="677EBBA1" w14:textId="7CCA8F91" w:rsidR="00237280" w:rsidRPr="00484B79" w:rsidRDefault="0089608D">
                    <w:pPr>
                      <w:pStyle w:val="NoSpacing"/>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10-4-2023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911091">
          <w:r w:rsidRPr="00484B79">
            <w:br w:type="page"/>
          </w:r>
        </w:p>
      </w:sdtContent>
    </w:sdt>
    <w:p w14:paraId="59693268" w14:textId="2670BCD8" w:rsidR="00451C77" w:rsidRDefault="002E3BA0" w:rsidP="00911091">
      <w:pPr>
        <w:pStyle w:val="Heading1"/>
      </w:pPr>
      <w:r w:rsidRPr="00484B79">
        <w:lastRenderedPageBreak/>
        <w:t>Learning Objective of the Lecture:</w:t>
      </w:r>
    </w:p>
    <w:p w14:paraId="283AD502" w14:textId="4D0D5842" w:rsidR="00BB37FD" w:rsidRDefault="008B6BDE" w:rsidP="005D03E7">
      <w:pPr>
        <w:pStyle w:val="ListParagraph"/>
        <w:numPr>
          <w:ilvl w:val="0"/>
          <w:numId w:val="38"/>
        </w:numPr>
      </w:pPr>
      <w:r>
        <w:t>Indoor Air Quality</w:t>
      </w:r>
    </w:p>
    <w:p w14:paraId="13FFB7D7" w14:textId="31FEA18E" w:rsidR="008B6BDE" w:rsidRDefault="008B6BDE" w:rsidP="005D03E7">
      <w:pPr>
        <w:pStyle w:val="ListParagraph"/>
        <w:numPr>
          <w:ilvl w:val="0"/>
          <w:numId w:val="38"/>
        </w:numPr>
      </w:pPr>
      <w:r>
        <w:t xml:space="preserve">Ventilation </w:t>
      </w:r>
    </w:p>
    <w:p w14:paraId="1088A2ED" w14:textId="3BCDFD38" w:rsidR="008B6BDE" w:rsidRDefault="008B6BDE" w:rsidP="005D03E7">
      <w:pPr>
        <w:pStyle w:val="ListParagraph"/>
        <w:numPr>
          <w:ilvl w:val="0"/>
          <w:numId w:val="38"/>
        </w:numPr>
      </w:pPr>
      <w:r>
        <w:t>Natural Ventilation</w:t>
      </w:r>
    </w:p>
    <w:p w14:paraId="68781F9D" w14:textId="45028604" w:rsidR="008B6BDE" w:rsidRPr="00BB37FD" w:rsidRDefault="008B6BDE" w:rsidP="005D03E7">
      <w:pPr>
        <w:pStyle w:val="ListParagraph"/>
        <w:numPr>
          <w:ilvl w:val="0"/>
          <w:numId w:val="38"/>
        </w:numPr>
      </w:pPr>
      <w:r>
        <w:t>Stack Effect</w:t>
      </w:r>
    </w:p>
    <w:p w14:paraId="1C3EF423" w14:textId="1E7EFD71" w:rsidR="002935AC" w:rsidRDefault="004A3241" w:rsidP="002935AC">
      <w:pPr>
        <w:pStyle w:val="Heading1"/>
      </w:pPr>
      <w:r>
        <w:t>Indoor Air</w:t>
      </w:r>
    </w:p>
    <w:p w14:paraId="598EBA6E" w14:textId="77777777" w:rsidR="004A3241" w:rsidRDefault="004A3241" w:rsidP="004A3241">
      <w:r>
        <w:t>The majority of people spend approximately 90% of their time indoors, with about 70% of that time spent at home. Studies by the U.S. Environmental Protection Agency (EPA) indicate that indoor air can contain 2 to 5 times more pollutants than outdoor air, sometimes reaching levels over 100 times higher. Indoor air quality significantly impacts both comfort and health. The U.S. EPA, established in 1970, focuses on coordinated efforts to protect the environment by controlling pollution through research, monitoring, standards setting, and enforcement.</w:t>
      </w:r>
    </w:p>
    <w:p w14:paraId="4A3A4273" w14:textId="77777777" w:rsidR="004A3241" w:rsidRDefault="004A3241" w:rsidP="004A3241">
      <w:r>
        <w:t>The EPA states that poor indoor air quality is the third leading cause of death, causing an estimated 335,000 deaths annually. Deaths related to indoor air quality have increased rapidly compared to other major diseases over the past decade. Globally, the World Health Organization reports that one-third of workers operate in environments that negatively affect their health. Consequently, indoor air quality has become a major concern across various building types. Designers must not only consider the thermal comfort of occupants but also address indoor air quality.</w:t>
      </w:r>
    </w:p>
    <w:p w14:paraId="69267E2D" w14:textId="7B02C921" w:rsidR="00293305" w:rsidRDefault="004A3241" w:rsidP="004A3241">
      <w:r>
        <w:t>In a normal breathing cycle, an average person inhales about 0.25 ft³ (7 L) per minute, totaling around 360 ft³ (10,000 L) per day. Each ft³ of indoor air contains approximately 400 million particles, meaning individuals inhale about 40 billion particles daily. Some of these particles have adverse effects on both comfort and health</w:t>
      </w:r>
      <w:sdt>
        <w:sdtPr>
          <w:id w:val="-390576617"/>
          <w:citation/>
        </w:sdtPr>
        <w:sdtContent>
          <w:r>
            <w:fldChar w:fldCharType="begin"/>
          </w:r>
          <w:r>
            <w:instrText xml:space="preserve"> CITATION Jos10 \l 1033 </w:instrText>
          </w:r>
          <w:r>
            <w:fldChar w:fldCharType="separate"/>
          </w:r>
          <w:r w:rsidR="00530082">
            <w:rPr>
              <w:noProof/>
            </w:rPr>
            <w:t xml:space="preserve"> (Joseph B Wujek, 2010)</w:t>
          </w:r>
          <w:r>
            <w:fldChar w:fldCharType="end"/>
          </w:r>
        </w:sdtContent>
      </w:sdt>
      <w:r>
        <w:t>.</w:t>
      </w:r>
    </w:p>
    <w:p w14:paraId="529672E2" w14:textId="0E27953A" w:rsidR="004A3241" w:rsidRDefault="004A3241" w:rsidP="004A3241">
      <w:pPr>
        <w:pStyle w:val="Heading1"/>
      </w:pPr>
      <w:r>
        <w:t>Indoor Air Quality</w:t>
      </w:r>
    </w:p>
    <w:p w14:paraId="42E9FAEB" w14:textId="77777777" w:rsidR="004A3241" w:rsidRDefault="004A3241" w:rsidP="004A3241">
      <w:r>
        <w:t xml:space="preserve">Indoor air quality (IAQ) pertains to the physical, chemical, and biological features of air within a building. Even in non-industrial settings, IAQ is influenced by various factors. Well-designed heating, ventilating, and air conditioning systems can enhance IAQ, but neglecting proper procedures may lead to issues. IAQ must meet three fundamental requirements: </w:t>
      </w:r>
      <w:r>
        <w:lastRenderedPageBreak/>
        <w:t>normal respiratory gas concentrations, adequately diluted airborne contaminants, and thermal satisfaction.</w:t>
      </w:r>
    </w:p>
    <w:p w14:paraId="7C179141" w14:textId="62465E74" w:rsidR="004A3241" w:rsidRDefault="004A3241" w:rsidP="004A3241">
      <w:r>
        <w:t>Energy-saving measures in buildings, such as tighter construction, lead to increased insulation and better windows. However, this can trap indoor pollutants like smoke, dust, bacteria, fungus, mold spores, and chemical vapors, raising the risk of harmful pollutant buildup. Poor IAQ can result in serious health, productivity, and financial consequences. Indoor pollutants are linked to heightened health conditions, and prolonged exposure may increase vulnerability to outdoor pollutants, particularly affecting the young, elderly, and chronically ill with respiratory and cardiovascular diseases. Additionally, research highlights negative impacts on employee productivity in office buildings due to poor air quality</w:t>
      </w:r>
      <w:sdt>
        <w:sdtPr>
          <w:id w:val="1496536781"/>
          <w:citation/>
        </w:sdtPr>
        <w:sdtContent>
          <w:r>
            <w:fldChar w:fldCharType="begin"/>
          </w:r>
          <w:r>
            <w:instrText xml:space="preserve"> CITATION Jos10 \l 1033 </w:instrText>
          </w:r>
          <w:r>
            <w:fldChar w:fldCharType="separate"/>
          </w:r>
          <w:r w:rsidR="00530082">
            <w:rPr>
              <w:noProof/>
            </w:rPr>
            <w:t xml:space="preserve"> (Joseph B Wujek, 2010)</w:t>
          </w:r>
          <w:r>
            <w:fldChar w:fldCharType="end"/>
          </w:r>
        </w:sdtContent>
      </w:sdt>
      <w:r>
        <w:t>.</w:t>
      </w:r>
    </w:p>
    <w:p w14:paraId="37B1D141" w14:textId="30B39A21" w:rsidR="00D57544" w:rsidRDefault="00D57544" w:rsidP="00F636F3">
      <w:pPr>
        <w:pStyle w:val="Heading2"/>
      </w:pPr>
      <w:r>
        <w:t xml:space="preserve">Indoor Air </w:t>
      </w:r>
      <w:r w:rsidR="00F636F3">
        <w:t>Contaminants</w:t>
      </w:r>
    </w:p>
    <w:p w14:paraId="17CA4E6D" w14:textId="0133B4F5" w:rsidR="00D57544" w:rsidRDefault="00D57544" w:rsidP="00D57544">
      <w:r>
        <w:t>Numerous indoor air pollutants found in buildings can be broadly classified into three groups:</w:t>
      </w:r>
    </w:p>
    <w:p w14:paraId="00FD1AF5" w14:textId="77777777" w:rsidR="00D57544" w:rsidRDefault="00D57544" w:rsidP="00D57544">
      <w:pPr>
        <w:pStyle w:val="ListParagraph"/>
        <w:numPr>
          <w:ilvl w:val="0"/>
          <w:numId w:val="39"/>
        </w:numPr>
      </w:pPr>
      <w:r>
        <w:t>Biologically active organisms such as bacteria, viruses, mold, and spores.</w:t>
      </w:r>
    </w:p>
    <w:p w14:paraId="08FFCA0D" w14:textId="77777777" w:rsidR="00D57544" w:rsidRDefault="00D57544" w:rsidP="00D57544">
      <w:pPr>
        <w:pStyle w:val="ListParagraph"/>
        <w:numPr>
          <w:ilvl w:val="0"/>
          <w:numId w:val="39"/>
        </w:numPr>
      </w:pPr>
      <w:r>
        <w:t>Gases and other compounds causing odors, including those from combustion and radon.</w:t>
      </w:r>
    </w:p>
    <w:p w14:paraId="12B96644" w14:textId="738FF7C6" w:rsidR="002B77D9" w:rsidRDefault="00D57544" w:rsidP="00D57544">
      <w:pPr>
        <w:pStyle w:val="ListParagraph"/>
        <w:numPr>
          <w:ilvl w:val="0"/>
          <w:numId w:val="39"/>
        </w:numPr>
      </w:pPr>
      <w:r>
        <w:t>Fine particulate matter, such as asbestos and dust</w:t>
      </w:r>
    </w:p>
    <w:p w14:paraId="398780F6" w14:textId="3D7FFCC5" w:rsidR="00D57544" w:rsidRDefault="00D57544" w:rsidP="00F636F3">
      <w:pPr>
        <w:pStyle w:val="Heading2"/>
      </w:pPr>
      <w:r>
        <w:t>Biological Contaminants</w:t>
      </w:r>
    </w:p>
    <w:p w14:paraId="75216721" w14:textId="03994531" w:rsidR="00D57544" w:rsidRDefault="00D57544" w:rsidP="00D57544">
      <w:r w:rsidRPr="00D57544">
        <w:t>Biological contaminants, also known as microbials, include living organisms or substances derived from living entities. Airborne bioaerosols contribute to indoor air issues, with spore-releasing contaminants posing significant health risks. Examples of biological contaminants include bacteria, viruses, and molds. Bacteria, simple one-celled organisms, can cause illness by invading cells and producing toxins. Viruses, microscopic capsules with genetic material, require a host to reproduce and can spread through inhalation, skin absorption, or ingestion. Mold, microscopic fungi, thrives in specific conditions and can manifest in various colors. Common in homes and buildings, molds require air, moisture, and organic materials to grow</w:t>
      </w:r>
      <w:sdt>
        <w:sdtPr>
          <w:id w:val="-2092848695"/>
          <w:citation/>
        </w:sdtPr>
        <w:sdtContent>
          <w:r>
            <w:fldChar w:fldCharType="begin"/>
          </w:r>
          <w:r>
            <w:instrText xml:space="preserve"> CITATION Jos10 \l 1033 </w:instrText>
          </w:r>
          <w:r>
            <w:fldChar w:fldCharType="separate"/>
          </w:r>
          <w:r w:rsidR="00530082">
            <w:rPr>
              <w:noProof/>
            </w:rPr>
            <w:t xml:space="preserve"> (Joseph B Wujek, 2010)</w:t>
          </w:r>
          <w:r>
            <w:fldChar w:fldCharType="end"/>
          </w:r>
        </w:sdtContent>
      </w:sdt>
      <w:r w:rsidRPr="00D57544">
        <w:t>.</w:t>
      </w:r>
    </w:p>
    <w:tbl>
      <w:tblPr>
        <w:tblStyle w:val="TableGrid"/>
        <w:tblW w:w="9648" w:type="dxa"/>
        <w:tblInd w:w="360" w:type="dxa"/>
        <w:tblLook w:val="04A0" w:firstRow="1" w:lastRow="0" w:firstColumn="1" w:lastColumn="0" w:noHBand="0" w:noVBand="1"/>
      </w:tblPr>
      <w:tblGrid>
        <w:gridCol w:w="3798"/>
        <w:gridCol w:w="5850"/>
      </w:tblGrid>
      <w:tr w:rsidR="00F636F3" w:rsidRPr="00D57544" w14:paraId="38B92D94" w14:textId="77777777" w:rsidTr="00440CB4">
        <w:tc>
          <w:tcPr>
            <w:tcW w:w="3798" w:type="dxa"/>
          </w:tcPr>
          <w:p w14:paraId="019B1063" w14:textId="77777777" w:rsidR="00F636F3" w:rsidRPr="00D57544" w:rsidRDefault="00F636F3" w:rsidP="00440CB4">
            <w:pPr>
              <w:ind w:left="0"/>
              <w:rPr>
                <w:b/>
                <w:bCs/>
              </w:rPr>
            </w:pPr>
            <w:bookmarkStart w:id="0" w:name="_Hlk147433225"/>
            <w:r w:rsidRPr="00D57544">
              <w:rPr>
                <w:b/>
                <w:bCs/>
              </w:rPr>
              <w:lastRenderedPageBreak/>
              <w:t>Source</w:t>
            </w:r>
          </w:p>
        </w:tc>
        <w:tc>
          <w:tcPr>
            <w:tcW w:w="5850" w:type="dxa"/>
          </w:tcPr>
          <w:p w14:paraId="34D05E29" w14:textId="77777777" w:rsidR="00F636F3" w:rsidRPr="00D57544" w:rsidRDefault="00F636F3" w:rsidP="00440CB4">
            <w:pPr>
              <w:ind w:left="0"/>
              <w:rPr>
                <w:b/>
                <w:bCs/>
              </w:rPr>
            </w:pPr>
            <w:r w:rsidRPr="00D57544">
              <w:rPr>
                <w:b/>
                <w:bCs/>
              </w:rPr>
              <w:t>Substances</w:t>
            </w:r>
          </w:p>
        </w:tc>
      </w:tr>
      <w:tr w:rsidR="00F636F3" w14:paraId="51D5D97B" w14:textId="77777777" w:rsidTr="00440CB4">
        <w:trPr>
          <w:trHeight w:val="593"/>
        </w:trPr>
        <w:tc>
          <w:tcPr>
            <w:tcW w:w="3798" w:type="dxa"/>
          </w:tcPr>
          <w:p w14:paraId="33164E36" w14:textId="77777777" w:rsidR="00F636F3" w:rsidRDefault="00F636F3" w:rsidP="00440CB4">
            <w:pPr>
              <w:ind w:left="0"/>
            </w:pPr>
            <w:r>
              <w:t>Cleaning and maintenance</w:t>
            </w:r>
          </w:p>
        </w:tc>
        <w:tc>
          <w:tcPr>
            <w:tcW w:w="5850" w:type="dxa"/>
          </w:tcPr>
          <w:p w14:paraId="79C33BB0" w14:textId="77777777" w:rsidR="00F636F3" w:rsidRDefault="00F636F3" w:rsidP="00440CB4">
            <w:pPr>
              <w:ind w:left="0"/>
            </w:pPr>
            <w:r>
              <w:t>Cleaning chemicals, Pesticides</w:t>
            </w:r>
          </w:p>
        </w:tc>
      </w:tr>
      <w:tr w:rsidR="00F636F3" w14:paraId="19440D2E" w14:textId="77777777" w:rsidTr="00440CB4">
        <w:tc>
          <w:tcPr>
            <w:tcW w:w="3798" w:type="dxa"/>
          </w:tcPr>
          <w:p w14:paraId="140517FB" w14:textId="77777777" w:rsidR="00F636F3" w:rsidRDefault="00F636F3" w:rsidP="00440CB4">
            <w:pPr>
              <w:ind w:left="0"/>
            </w:pPr>
            <w:r>
              <w:t>Equipment and work activities</w:t>
            </w:r>
          </w:p>
        </w:tc>
        <w:tc>
          <w:tcPr>
            <w:tcW w:w="5850" w:type="dxa"/>
          </w:tcPr>
          <w:p w14:paraId="2275B8EC" w14:textId="77777777" w:rsidR="00F636F3" w:rsidRDefault="00F636F3" w:rsidP="00440CB4">
            <w:pPr>
              <w:ind w:left="0"/>
            </w:pPr>
            <w:r>
              <w:t>Copy machines, Office supplies, printing machines, laboratory use of chemicals</w:t>
            </w:r>
          </w:p>
        </w:tc>
      </w:tr>
      <w:tr w:rsidR="00F636F3" w14:paraId="514B5AFB" w14:textId="77777777" w:rsidTr="00440CB4">
        <w:tc>
          <w:tcPr>
            <w:tcW w:w="3798" w:type="dxa"/>
          </w:tcPr>
          <w:p w14:paraId="62BA5036" w14:textId="77777777" w:rsidR="00F636F3" w:rsidRDefault="00F636F3" w:rsidP="00440CB4">
            <w:pPr>
              <w:ind w:left="0"/>
            </w:pPr>
            <w:r>
              <w:t>Building materials and furnishings</w:t>
            </w:r>
          </w:p>
        </w:tc>
        <w:tc>
          <w:tcPr>
            <w:tcW w:w="5850" w:type="dxa"/>
          </w:tcPr>
          <w:p w14:paraId="20A411CB" w14:textId="77777777" w:rsidR="00F636F3" w:rsidRDefault="00F636F3" w:rsidP="00440CB4">
            <w:pPr>
              <w:ind w:left="0"/>
            </w:pPr>
            <w:r>
              <w:t>Damaged asbestos insulation, flooring lead from paint, formaldehyde from furniture, curtains and carpeting</w:t>
            </w:r>
          </w:p>
        </w:tc>
      </w:tr>
      <w:tr w:rsidR="00F636F3" w14:paraId="48E6F8A8" w14:textId="77777777" w:rsidTr="00440CB4">
        <w:tc>
          <w:tcPr>
            <w:tcW w:w="3798" w:type="dxa"/>
          </w:tcPr>
          <w:p w14:paraId="52EE3EE7" w14:textId="77777777" w:rsidR="00F636F3" w:rsidRDefault="00F636F3" w:rsidP="00440CB4">
            <w:pPr>
              <w:ind w:left="0"/>
            </w:pPr>
            <w:r>
              <w:t>Human activities</w:t>
            </w:r>
          </w:p>
        </w:tc>
        <w:tc>
          <w:tcPr>
            <w:tcW w:w="5850" w:type="dxa"/>
          </w:tcPr>
          <w:p w14:paraId="18EFF717" w14:textId="77777777" w:rsidR="00F636F3" w:rsidRDefault="00F636F3" w:rsidP="00440CB4">
            <w:pPr>
              <w:ind w:left="0"/>
            </w:pPr>
            <w:r>
              <w:t>Smoking, cosmetics, soaps, preparing food</w:t>
            </w:r>
          </w:p>
        </w:tc>
      </w:tr>
      <w:tr w:rsidR="00F636F3" w14:paraId="06B0A83E" w14:textId="77777777" w:rsidTr="00440CB4">
        <w:tc>
          <w:tcPr>
            <w:tcW w:w="3798" w:type="dxa"/>
          </w:tcPr>
          <w:p w14:paraId="5FDE33EC" w14:textId="77777777" w:rsidR="00F636F3" w:rsidRDefault="00F636F3" w:rsidP="00440CB4">
            <w:pPr>
              <w:ind w:left="0"/>
            </w:pPr>
            <w:r>
              <w:t>Outside pollution</w:t>
            </w:r>
          </w:p>
        </w:tc>
        <w:tc>
          <w:tcPr>
            <w:tcW w:w="5850" w:type="dxa"/>
          </w:tcPr>
          <w:p w14:paraId="6A7ADE57" w14:textId="77777777" w:rsidR="00F636F3" w:rsidRDefault="00F636F3" w:rsidP="00440CB4">
            <w:pPr>
              <w:ind w:left="0"/>
            </w:pPr>
            <w:r>
              <w:t xml:space="preserve">Exhaust from vehicles, industrial pollution, dumpsters and </w:t>
            </w:r>
            <w:proofErr w:type="spellStart"/>
            <w:r>
              <w:t>ther</w:t>
            </w:r>
            <w:proofErr w:type="spellEnd"/>
            <w:r>
              <w:t xml:space="preserve"> unsanitary debris near air intakes, </w:t>
            </w:r>
          </w:p>
        </w:tc>
      </w:tr>
    </w:tbl>
    <w:bookmarkEnd w:id="0"/>
    <w:p w14:paraId="606F7283" w14:textId="2F840080" w:rsidR="00D57544" w:rsidRDefault="00D57544" w:rsidP="00D57544">
      <w:r w:rsidRPr="00D57544">
        <w:t>Indoor allergens arise from various sources, including dust mites, cockroach excrement, animal dander, and pollen from plants. These allergens can lead to health issues, primarily allergic reactions characterized by symptoms like watery eyes, runny nose, sneezing, and respiratory problems. Microbial contaminants, particularly mold, are often associated with moisture problems in buildings, resulting from leaks, floods, or excessive humidity. The quest for energy efficiency in construction has introduced new materials, but it has also increased concerns about mold growth due to reduced ventilation. Moisture-related issues can lead to rapid microbial growth, posing health risks. Legionnaires' disease, caused by Legionella bacteria, serves as an early example of a severe biological contaminant, with symptoms ranging from flu-like symptoms to respiratory distress. The presence of Legionella in water systems, especially in aerosol-producing devices like showers and faucets, can lead to infections when the bacteria are inhaled.</w:t>
      </w:r>
    </w:p>
    <w:p w14:paraId="7FBEA28B" w14:textId="77777777" w:rsidR="00D57544" w:rsidRDefault="00D57544" w:rsidP="00D57544">
      <w:r>
        <w:t>A minimal amount of CO2 is consistently present in indoor air and is considered acceptable. Yet, at moderately elevated concentrations, CO2 can lead to discomfort, increasing individuals' breathing rates and potentially causing mild eye irritation, particularly for contact lens wearers. Elevated CO2 levels are associated with issues such as drowsiness, fatigue, and the manifestation of sick building syndrome.</w:t>
      </w:r>
    </w:p>
    <w:p w14:paraId="7613EBF0" w14:textId="02776A8A" w:rsidR="00D57544" w:rsidRDefault="00D57544" w:rsidP="00D57544">
      <w:r>
        <w:lastRenderedPageBreak/>
        <w:t>HVAC engineers frequently utilize indoor CO2 concentrations as a metric to estimate the exchange of air with the outdoors. However, these controls are primarily oriented toward addressing comfort concerns rather than health considerations. It is recommended to maintain CO2 concentrations below 1000 ppm (parts per million) to ensure a healthy indoor environment.</w:t>
      </w:r>
    </w:p>
    <w:p w14:paraId="3A3ED047" w14:textId="43D21016" w:rsidR="00D57544" w:rsidRDefault="00D57544" w:rsidP="00D57544">
      <w:r>
        <w:t>Some other biological contaminants are:</w:t>
      </w:r>
    </w:p>
    <w:p w14:paraId="6CBFFBD3" w14:textId="356E1A0E" w:rsidR="00D57544" w:rsidRDefault="00D57544" w:rsidP="00F636F3">
      <w:pPr>
        <w:pStyle w:val="ListParagraph"/>
        <w:numPr>
          <w:ilvl w:val="0"/>
          <w:numId w:val="40"/>
        </w:numPr>
      </w:pPr>
      <w:r>
        <w:t>Environmental tobacco smoke (Passive smoking)</w:t>
      </w:r>
    </w:p>
    <w:p w14:paraId="6FDF32E9" w14:textId="70CCE7DB" w:rsidR="00D57544" w:rsidRDefault="00D57544" w:rsidP="00F636F3">
      <w:pPr>
        <w:pStyle w:val="ListParagraph"/>
        <w:numPr>
          <w:ilvl w:val="0"/>
          <w:numId w:val="40"/>
        </w:numPr>
      </w:pPr>
      <w:r>
        <w:t>Combustion pollutants (Stoves, space heaters, furnaces)</w:t>
      </w:r>
    </w:p>
    <w:p w14:paraId="7FE7ABAC" w14:textId="664C9EB9" w:rsidR="00D57544" w:rsidRDefault="00D57544" w:rsidP="00F636F3">
      <w:pPr>
        <w:pStyle w:val="ListParagraph"/>
        <w:numPr>
          <w:ilvl w:val="0"/>
          <w:numId w:val="40"/>
        </w:numPr>
      </w:pPr>
      <w:r>
        <w:t xml:space="preserve">Volatile Organic Compounds (paint, fabric furnishings, carpet </w:t>
      </w:r>
      <w:proofErr w:type="spellStart"/>
      <w:r>
        <w:t>etc</w:t>
      </w:r>
      <w:proofErr w:type="spellEnd"/>
      <w:r>
        <w:t>)</w:t>
      </w:r>
    </w:p>
    <w:p w14:paraId="247203EA" w14:textId="22281BD8" w:rsidR="00D57544" w:rsidRDefault="00D57544" w:rsidP="00F636F3">
      <w:pPr>
        <w:pStyle w:val="ListParagraph"/>
        <w:numPr>
          <w:ilvl w:val="0"/>
          <w:numId w:val="40"/>
        </w:numPr>
      </w:pPr>
      <w:r>
        <w:t>Airborne lead (lead contained ceramic ware)</w:t>
      </w:r>
    </w:p>
    <w:p w14:paraId="77C0F7B8" w14:textId="57F52C26" w:rsidR="00D57544" w:rsidRDefault="00D57544" w:rsidP="00F636F3">
      <w:pPr>
        <w:pStyle w:val="ListParagraph"/>
        <w:numPr>
          <w:ilvl w:val="0"/>
          <w:numId w:val="40"/>
        </w:numPr>
      </w:pPr>
      <w:r>
        <w:t>Radon</w:t>
      </w:r>
    </w:p>
    <w:p w14:paraId="73AB9AF9" w14:textId="52C057F4" w:rsidR="00F636F3" w:rsidRDefault="00F636F3" w:rsidP="00F636F3">
      <w:pPr>
        <w:pStyle w:val="ListParagraph"/>
        <w:numPr>
          <w:ilvl w:val="0"/>
          <w:numId w:val="40"/>
        </w:numPr>
      </w:pPr>
      <w:r>
        <w:t>Asbestos</w:t>
      </w:r>
    </w:p>
    <w:p w14:paraId="37FB1238" w14:textId="1DE13093" w:rsidR="00F636F3" w:rsidRDefault="00F636F3" w:rsidP="00F636F3">
      <w:pPr>
        <w:pStyle w:val="ListParagraph"/>
        <w:numPr>
          <w:ilvl w:val="0"/>
          <w:numId w:val="40"/>
        </w:numPr>
      </w:pPr>
      <w:r>
        <w:t>Particulate matter</w:t>
      </w:r>
    </w:p>
    <w:p w14:paraId="63112D46" w14:textId="6F327ADB" w:rsidR="00F636F3" w:rsidRDefault="00F636F3" w:rsidP="00F636F3">
      <w:pPr>
        <w:pStyle w:val="Heading1"/>
      </w:pPr>
      <w:r>
        <w:t>Sick Building Syndrome</w:t>
      </w:r>
    </w:p>
    <w:p w14:paraId="62B138D3" w14:textId="77777777" w:rsidR="00F636F3" w:rsidRDefault="00F636F3" w:rsidP="00F636F3">
      <w:r>
        <w:t>Sick Building Syndrome (SBS) is a term used to describe a range of non-specific symptoms that individuals experience while inside a particular building. These symptoms typically alleviate when individuals leave the building. SBS is often attributed to poor indoor air quality and various environmental factors within the building. Common symptoms associated with Sick Building Syndrome include headaches, fatigue, eye irritation, nose or throat discomfort, dizziness, and respiratory issues.</w:t>
      </w:r>
    </w:p>
    <w:p w14:paraId="2FFBBECA" w14:textId="2FDDE6A5" w:rsidR="00F636F3" w:rsidRDefault="00F636F3" w:rsidP="00F636F3">
      <w:r>
        <w:t>The precise causes of SBS are challenging to pinpoint, as multiple factors can contribute to the syndrome. Inadequate ventilation, high levels of indoor pollutants (such as volatile organic compounds, molds, and allergens), poor lighting, and uncomfortable temperatures are among the many factors that may contribute to SBS. Buildings with sealed windows that limit natural ventilation and those with insufficient air exchange systems are particularly prone to SBS.</w:t>
      </w:r>
      <w:r w:rsidR="003D7C0D">
        <w:t xml:space="preserve"> The probable causes of SBS may be classified as:</w:t>
      </w:r>
    </w:p>
    <w:p w14:paraId="73E4A769" w14:textId="5B890CF3" w:rsidR="003D7C0D" w:rsidRDefault="003D7C0D" w:rsidP="003D7C0D">
      <w:pPr>
        <w:pStyle w:val="Heading2"/>
      </w:pPr>
      <w:r>
        <w:lastRenderedPageBreak/>
        <w:t>Insufficient Fresh Air</w:t>
      </w:r>
    </w:p>
    <w:p w14:paraId="25F76D31" w14:textId="77777777" w:rsidR="003D7C0D" w:rsidRDefault="003D7C0D" w:rsidP="003D7C0D">
      <w:r>
        <w:t>When occupied spaces lack an ample supply of fresh air, the atmosphere becomes stagnant, leading to the accumulation of odors and contaminants. The primary cause of Sick Building Syndrome (SBS) is the absence of fresh air in occupied areas.</w:t>
      </w:r>
    </w:p>
    <w:p w14:paraId="3E3F8A18" w14:textId="77777777" w:rsidR="003D7C0D" w:rsidRDefault="003D7C0D" w:rsidP="003D7C0D">
      <w:pPr>
        <w:pStyle w:val="Heading2"/>
      </w:pPr>
      <w:r>
        <w:t>Inadequately Maintained or Operated Ventilation Systems</w:t>
      </w:r>
    </w:p>
    <w:p w14:paraId="26A1A20C" w14:textId="77777777" w:rsidR="003D7C0D" w:rsidRDefault="003D7C0D" w:rsidP="003D7C0D">
      <w:r>
        <w:t xml:space="preserve">Mechanical ventilation systems must adhere to their original design or prescribed procedures to ensure proper functioning. Neglected systems compromise their ability to maintain satisfactory Indoor Air Quality (IAQ). For instance, the absence or overload of filters can permit high levels of dust, pollen, and cigarette smoke to infiltrate occupied spaces. Blocked condensate </w:t>
      </w:r>
      <w:proofErr w:type="gramStart"/>
      <w:r>
        <w:t>drain</w:t>
      </w:r>
      <w:proofErr w:type="gramEnd"/>
      <w:r>
        <w:t xml:space="preserve"> pans and HVAC system drain lines can result in water accumulation, fostering microbial contamination and Building-Related Illnesses (BRI).</w:t>
      </w:r>
    </w:p>
    <w:p w14:paraId="20933879" w14:textId="77777777" w:rsidR="003D7C0D" w:rsidRDefault="003D7C0D" w:rsidP="003D7C0D">
      <w:pPr>
        <w:pStyle w:val="Heading2"/>
      </w:pPr>
      <w:r>
        <w:t>Disruption of Ventilation Air</w:t>
      </w:r>
    </w:p>
    <w:p w14:paraId="4AEA3EE4" w14:textId="77777777" w:rsidR="003D7C0D" w:rsidRDefault="003D7C0D" w:rsidP="003D7C0D">
      <w:r>
        <w:t>The effectiveness of air distribution hinges on unobstructed pathways. Objects like file cabinets, bookshelves, stored boxes, dropped ceiling tiles, additional office structures, cubicles, and partitions may obstruct or divert the flow of air in occupied spaces. Disruptions in air circulation can lead to stagnant room air, elevating contaminant levels.</w:t>
      </w:r>
    </w:p>
    <w:p w14:paraId="7A248C8C" w14:textId="77777777" w:rsidR="003D7C0D" w:rsidRDefault="003D7C0D" w:rsidP="003D7C0D">
      <w:pPr>
        <w:pStyle w:val="Heading2"/>
      </w:pPr>
      <w:r>
        <w:t>Poorly Regulated Temperature and Relative Humidity Levels</w:t>
      </w:r>
    </w:p>
    <w:p w14:paraId="6730D603" w14:textId="77777777" w:rsidR="003D7C0D" w:rsidRDefault="003D7C0D" w:rsidP="003D7C0D">
      <w:r>
        <w:t>Extreme temperature or relative humidity levels can induce discomfort among employees, causing issues such as reduced concentration, eye and throat irritation, dry skin, sinus headaches, nosebleeds, and difficulty wearing contact lenses. Excessive humidity levels can contribute to microbial contamination, leading to Building-Related Illnesses (BRI).</w:t>
      </w:r>
    </w:p>
    <w:p w14:paraId="270D4DD7" w14:textId="77777777" w:rsidR="003D7C0D" w:rsidRDefault="003D7C0D" w:rsidP="003D7C0D">
      <w:pPr>
        <w:pStyle w:val="Heading2"/>
      </w:pPr>
      <w:r>
        <w:t>Sources of Contamination</w:t>
      </w:r>
    </w:p>
    <w:p w14:paraId="446FF5F7" w14:textId="77777777" w:rsidR="003D7C0D" w:rsidRDefault="003D7C0D" w:rsidP="003D7C0D">
      <w:r>
        <w:t>Chemical emissions play a role in building-related illnesses and SBS, stemming from either indoor or outdoor sources. Common sources encompass emissions from office equipment, photocopiers, cigarette smoke, insulation, pesticides, wood products, synthetic plastics, new carpets, adhesives, furnishings, cleaning agents, paints, solvents, boiler emissions, vehicle exhaust, roof renovations, and contaminated air from exhaust stacks. Contaminants found indoors include radon, ozone, formaldehyde, Volatile Organic Compounds (VOCs), ammonia, carbon monoxide (CO), particulates, nitrogen and sulfur oxides, and asbestos.</w:t>
      </w:r>
    </w:p>
    <w:p w14:paraId="2AFA055D" w14:textId="77777777" w:rsidR="00F636F3" w:rsidRDefault="00F636F3" w:rsidP="00F636F3">
      <w:r>
        <w:lastRenderedPageBreak/>
        <w:t>One of the key challenges in addressing SBS is its non-specific nature. The symptoms are often vague and can be attributed to a variety of factors, making it challenging for individuals and health professionals to identify the precise cause. However, SBS is more prevalent in modern, energy-efficient buildings where airtight construction methods may lead to a buildup of indoor pollutants.</w:t>
      </w:r>
    </w:p>
    <w:p w14:paraId="78D7EA48" w14:textId="77777777" w:rsidR="00F636F3" w:rsidRDefault="00F636F3" w:rsidP="00F636F3">
      <w:r>
        <w:t>Preventing and mitigating Sick Building Syndrome involves a holistic approach to indoor environmental quality. Adequate ventilation, proper humidity control, regular maintenance to prevent mold and other contaminants, and the use of low-emission building materials are crucial components of creating a healthier indoor environment. Additionally, encouraging breaks and outdoor activities for building occupants can contribute to alleviating symptoms associated with SBS.</w:t>
      </w:r>
    </w:p>
    <w:p w14:paraId="75CDBCB2" w14:textId="6F0340BD" w:rsidR="00D57544" w:rsidRDefault="00F636F3" w:rsidP="00F636F3">
      <w:r>
        <w:t>Recognizing the importance of occupant well-being, building codes and standards increasingly focus on aspects of indoor air quality and ventilation to address and prevent Sick Building Syndrome. As our understanding of indoor environmental factors deepens, designing and maintaining buildings that prioritize the health and comfort of their occupants becomes a paramount consideration in modern architecture and construction.</w:t>
      </w:r>
    </w:p>
    <w:p w14:paraId="6AD78D8A" w14:textId="78F338DB" w:rsidR="003D7C0D" w:rsidRDefault="003D7C0D" w:rsidP="003D7C0D">
      <w:pPr>
        <w:pStyle w:val="Heading1"/>
      </w:pPr>
      <w:r>
        <w:t>Methods of Improving the Indoor Air Quality</w:t>
      </w:r>
    </w:p>
    <w:p w14:paraId="1D5F2952" w14:textId="77777777" w:rsidR="003D7C0D" w:rsidRDefault="003D7C0D" w:rsidP="003D7C0D">
      <w:r>
        <w:t>To address indoor air quality concerns, several strategies can be employed across different aspects of building management:</w:t>
      </w:r>
    </w:p>
    <w:p w14:paraId="1241CA88" w14:textId="77777777" w:rsidR="003D7C0D" w:rsidRDefault="003D7C0D" w:rsidP="003D7C0D">
      <w:pPr>
        <w:pStyle w:val="Heading2"/>
      </w:pPr>
      <w:r>
        <w:t>Eliminating the Source:</w:t>
      </w:r>
    </w:p>
    <w:p w14:paraId="7DE602E8" w14:textId="77777777" w:rsidR="003D7C0D" w:rsidRDefault="003D7C0D" w:rsidP="003D7C0D">
      <w:pPr>
        <w:pStyle w:val="ListParagraph"/>
        <w:numPr>
          <w:ilvl w:val="0"/>
          <w:numId w:val="41"/>
        </w:numPr>
      </w:pPr>
      <w:r>
        <w:t>Elimination: Complete removal of the biological agent, toxic substance, hazardous condition, or contamination source.</w:t>
      </w:r>
    </w:p>
    <w:p w14:paraId="7C0A7D22" w14:textId="77777777" w:rsidR="003D7C0D" w:rsidRDefault="003D7C0D" w:rsidP="003D7C0D">
      <w:pPr>
        <w:pStyle w:val="ListParagraph"/>
        <w:numPr>
          <w:ilvl w:val="0"/>
          <w:numId w:val="41"/>
        </w:numPr>
      </w:pPr>
      <w:r>
        <w:t>Substitution: Intentional use of less hazardous materials whenever feasible.</w:t>
      </w:r>
    </w:p>
    <w:p w14:paraId="396F7AA9" w14:textId="77777777" w:rsidR="003D7C0D" w:rsidRDefault="003D7C0D" w:rsidP="003D7C0D">
      <w:pPr>
        <w:pStyle w:val="ListParagraph"/>
        <w:numPr>
          <w:ilvl w:val="0"/>
          <w:numId w:val="41"/>
        </w:numPr>
      </w:pPr>
      <w:r>
        <w:t>Isolation: Techniques such as encapsulation, shielding, sealing, and maintaining distance.</w:t>
      </w:r>
    </w:p>
    <w:p w14:paraId="04C1823C" w14:textId="2D1AA65D" w:rsidR="003D7C0D" w:rsidRDefault="003D7C0D" w:rsidP="003D7C0D">
      <w:pPr>
        <w:pStyle w:val="ListParagraph"/>
        <w:numPr>
          <w:ilvl w:val="0"/>
          <w:numId w:val="41"/>
        </w:numPr>
      </w:pPr>
      <w:r>
        <w:t>Housekeeping and Dust Suppression: Regular cleaning of surfaces to prevent the dispersion of contaminants and eliminate personal contact.</w:t>
      </w:r>
    </w:p>
    <w:p w14:paraId="726D07A9" w14:textId="77777777" w:rsidR="003D7C0D" w:rsidRDefault="003D7C0D" w:rsidP="003D7C0D">
      <w:pPr>
        <w:pStyle w:val="ListParagraph"/>
        <w:ind w:left="1080"/>
      </w:pPr>
    </w:p>
    <w:p w14:paraId="0EADED4D" w14:textId="77777777" w:rsidR="003D7C0D" w:rsidRDefault="003D7C0D" w:rsidP="003D7C0D">
      <w:pPr>
        <w:pStyle w:val="Heading2"/>
      </w:pPr>
      <w:r>
        <w:lastRenderedPageBreak/>
        <w:t>Ventilation:</w:t>
      </w:r>
    </w:p>
    <w:p w14:paraId="4BBC1FE2" w14:textId="77777777" w:rsidR="003D7C0D" w:rsidRDefault="003D7C0D" w:rsidP="003D7C0D">
      <w:pPr>
        <w:pStyle w:val="ListParagraph"/>
        <w:numPr>
          <w:ilvl w:val="0"/>
          <w:numId w:val="42"/>
        </w:numPr>
      </w:pPr>
      <w:r>
        <w:t>Increase outside air or exhaust: Augmenting fresh air or enhancing exhaust systems for dilution.</w:t>
      </w:r>
    </w:p>
    <w:p w14:paraId="0B1FF972" w14:textId="77777777" w:rsidR="003D7C0D" w:rsidRDefault="003D7C0D" w:rsidP="003D7C0D">
      <w:pPr>
        <w:pStyle w:val="ListParagraph"/>
        <w:numPr>
          <w:ilvl w:val="0"/>
          <w:numId w:val="42"/>
        </w:numPr>
      </w:pPr>
      <w:r>
        <w:t>Filtering and Purification: Implementing filtration systems and ensuring their proper maintenance.</w:t>
      </w:r>
    </w:p>
    <w:p w14:paraId="64B143CF" w14:textId="77777777" w:rsidR="003D7C0D" w:rsidRDefault="003D7C0D" w:rsidP="003D7C0D">
      <w:pPr>
        <w:pStyle w:val="Heading2"/>
      </w:pPr>
      <w:r>
        <w:t>Design:</w:t>
      </w:r>
    </w:p>
    <w:p w14:paraId="68862640" w14:textId="77777777" w:rsidR="003D7C0D" w:rsidRDefault="003D7C0D" w:rsidP="003D7C0D">
      <w:pPr>
        <w:pStyle w:val="ListParagraph"/>
        <w:numPr>
          <w:ilvl w:val="0"/>
          <w:numId w:val="43"/>
        </w:numPr>
      </w:pPr>
      <w:r>
        <w:t>New Construction: Designing steps to proactively prevent issues, including commissioning procedures for new buildings such as air purging.</w:t>
      </w:r>
    </w:p>
    <w:p w14:paraId="7D765112" w14:textId="77777777" w:rsidR="003D7C0D" w:rsidRDefault="003D7C0D" w:rsidP="003D7C0D">
      <w:pPr>
        <w:pStyle w:val="ListParagraph"/>
        <w:numPr>
          <w:ilvl w:val="0"/>
          <w:numId w:val="43"/>
        </w:numPr>
      </w:pPr>
      <w:r>
        <w:t>Renovation Design: Avoiding changes that may restrict original airflow and increase contaminant loads beyond HVAC capabilities.</w:t>
      </w:r>
    </w:p>
    <w:p w14:paraId="3F1107FD" w14:textId="77777777" w:rsidR="003D7C0D" w:rsidRDefault="003D7C0D" w:rsidP="003D7C0D">
      <w:pPr>
        <w:pStyle w:val="Heading2"/>
      </w:pPr>
      <w:r>
        <w:t>Operation and Maintenance:</w:t>
      </w:r>
    </w:p>
    <w:p w14:paraId="564C5F74" w14:textId="77777777" w:rsidR="003D7C0D" w:rsidRDefault="003D7C0D" w:rsidP="003D7C0D">
      <w:pPr>
        <w:pStyle w:val="ListParagraph"/>
        <w:numPr>
          <w:ilvl w:val="0"/>
          <w:numId w:val="44"/>
        </w:numPr>
      </w:pPr>
      <w:r>
        <w:t>Maintenance and Work Practices: Specifying proper work procedures to minimize or control contaminant releases.</w:t>
      </w:r>
    </w:p>
    <w:p w14:paraId="4AF6CDD1" w14:textId="77777777" w:rsidR="003D7C0D" w:rsidRDefault="003D7C0D" w:rsidP="003D7C0D">
      <w:pPr>
        <w:pStyle w:val="ListParagraph"/>
        <w:numPr>
          <w:ilvl w:val="0"/>
          <w:numId w:val="44"/>
        </w:numPr>
      </w:pPr>
      <w:r>
        <w:t>Replacement: Regular checking and replacement of items like insulation, carpeting, and wall coverings that, when wet, can become breeding grounds for microorganisms.</w:t>
      </w:r>
    </w:p>
    <w:p w14:paraId="79429B3F" w14:textId="77777777" w:rsidR="003D7C0D" w:rsidRDefault="003D7C0D" w:rsidP="003D7C0D">
      <w:pPr>
        <w:pStyle w:val="ListParagraph"/>
        <w:numPr>
          <w:ilvl w:val="0"/>
          <w:numId w:val="44"/>
        </w:numPr>
      </w:pPr>
      <w:r>
        <w:t>Education, Training, Labeling, and Warnings: Providing information and training for building occupants and maintenance staff to promote awareness.</w:t>
      </w:r>
    </w:p>
    <w:p w14:paraId="0B4AB54E" w14:textId="77777777" w:rsidR="003D7C0D" w:rsidRDefault="003D7C0D" w:rsidP="003D7C0D">
      <w:pPr>
        <w:pStyle w:val="ListParagraph"/>
        <w:numPr>
          <w:ilvl w:val="0"/>
          <w:numId w:val="44"/>
        </w:numPr>
      </w:pPr>
      <w:r>
        <w:t>Sanitary Procedures and Personal Protective Devices: Implementing proper hygiene measures and the use of personal protective equipment for maintenance staff.</w:t>
      </w:r>
    </w:p>
    <w:p w14:paraId="4C1A16BA" w14:textId="77777777" w:rsidR="003D7C0D" w:rsidRDefault="003D7C0D" w:rsidP="003D7C0D">
      <w:pPr>
        <w:pStyle w:val="ListParagraph"/>
        <w:numPr>
          <w:ilvl w:val="0"/>
          <w:numId w:val="44"/>
        </w:numPr>
      </w:pPr>
      <w:r>
        <w:t>Storage and Disposal: Ensuring proper storage and disposal of contaminants through careful control practices.</w:t>
      </w:r>
    </w:p>
    <w:p w14:paraId="5484C2AB" w14:textId="1FE6A98D" w:rsidR="003D7C0D" w:rsidRDefault="003D7C0D" w:rsidP="003D7C0D">
      <w:r>
        <w:t>Adopting these measures comprehensively across the stages of building design, construction, and ongoing maintenance can significantly contribute to maintaining a healthy indoor environment and preventing potential health issues associated with poor indoor air quality.</w:t>
      </w:r>
    </w:p>
    <w:p w14:paraId="010A4CED" w14:textId="77777777" w:rsidR="00D57544" w:rsidRDefault="00D57544" w:rsidP="00D57544"/>
    <w:p w14:paraId="54E72DBA" w14:textId="77777777" w:rsidR="00D57544" w:rsidRDefault="00D57544" w:rsidP="00D57544"/>
    <w:p w14:paraId="1E9DF97B" w14:textId="13822ABF" w:rsidR="00D57544" w:rsidRDefault="00D57544" w:rsidP="00D57544"/>
    <w:p w14:paraId="03AE9EAF" w14:textId="5D0A4304" w:rsidR="00D57544" w:rsidRDefault="00D57544" w:rsidP="00D57544"/>
    <w:p w14:paraId="50647D8F" w14:textId="57EDEC1F" w:rsidR="003D01A9" w:rsidRDefault="003D01A9" w:rsidP="003D01A9">
      <w:pPr>
        <w:pStyle w:val="Heading1"/>
      </w:pPr>
      <w:r>
        <w:lastRenderedPageBreak/>
        <w:t>Ventilation</w:t>
      </w:r>
    </w:p>
    <w:p w14:paraId="224EE4EA" w14:textId="77777777" w:rsidR="003D01A9" w:rsidRDefault="003D01A9" w:rsidP="003D01A9">
      <w:r>
        <w:t>Effective ventilation is essential for maintaining a healthy and comfortable indoor environment. The introduction of outside air serves to replenish oxygen, eliminate unpleasant odors, and dilute concentrations of water vapor, CO2, and other indoor air pollutants. Ventilation involves processes such as bringing in outdoor air, exhausting some indoor air, conditioning and mixing outdoor air with indoor air, and distributing the mixed air throughout the building. Inadequate ventilation, especially in densely occupied spaces, can lead to increased CO2 levels, resulting in occupant sleepiness and reduced efficiency at work or school, along with potential adverse effects on comfort and long-term health.</w:t>
      </w:r>
    </w:p>
    <w:p w14:paraId="60743513" w14:textId="77777777" w:rsidR="003D01A9" w:rsidRDefault="003D01A9" w:rsidP="003D01A9">
      <w:pPr>
        <w:pStyle w:val="Heading2"/>
      </w:pPr>
      <w:r>
        <w:t>Natural Ventilation vs. Mechanical Ventilation:</w:t>
      </w:r>
    </w:p>
    <w:p w14:paraId="57F1F750" w14:textId="77777777" w:rsidR="003D01A9" w:rsidRDefault="003D01A9" w:rsidP="003D01A9">
      <w:r w:rsidRPr="003D01A9">
        <w:rPr>
          <w:b/>
          <w:bCs/>
        </w:rPr>
        <w:t>Natural Ventilation:</w:t>
      </w:r>
      <w:r>
        <w:t xml:space="preserve"> Occurs without mechanical systems, relying on air leakage through cracks and temperature/pressure differences. While suitable for some residences, it is generally insufficient for densely occupied buildings like offices, schools, and theaters, where controlled ventilation is crucial.</w:t>
      </w:r>
    </w:p>
    <w:p w14:paraId="1CBC57AE" w14:textId="77777777" w:rsidR="003D01A9" w:rsidRDefault="003D01A9" w:rsidP="003D01A9">
      <w:r w:rsidRPr="003D01A9">
        <w:rPr>
          <w:b/>
          <w:bCs/>
        </w:rPr>
        <w:t>Mechanical Ventilation:</w:t>
      </w:r>
      <w:r>
        <w:t xml:space="preserve"> Involves intentional air movement from outside to inside a building. Often integrated with heating and cooling systems, mechanical ventilation utilizes fans, blowers, and advanced systems such as heat exchangers to enhance efficiency. Modern HVAC systems may include heat exchangers, which use outgoing exhaust air to condition incoming outdoor air, reducing energy consumption.</w:t>
      </w:r>
    </w:p>
    <w:p w14:paraId="3E3274D1" w14:textId="77777777" w:rsidR="003D01A9" w:rsidRPr="000A5ABD" w:rsidRDefault="003D01A9" w:rsidP="003D01A9">
      <w:pPr>
        <w:rPr>
          <w:b/>
          <w:bCs/>
        </w:rPr>
      </w:pPr>
      <w:r w:rsidRPr="000A5ABD">
        <w:rPr>
          <w:b/>
          <w:bCs/>
        </w:rPr>
        <w:t>ASHRAE Standards:</w:t>
      </w:r>
    </w:p>
    <w:p w14:paraId="2AADA5C5" w14:textId="77777777" w:rsidR="003D01A9" w:rsidRDefault="003D01A9" w:rsidP="003D01A9">
      <w:r>
        <w:t>The American Society of Heating, Refrigerating and Air-Conditioning Engineers (ASHRAE) classifies air in individual building spaces into four classes (Class 1–4) based on the potential for odors or contaminants. This classification aids in addressing specific concerns related to recirculating reconditioned air in different spaces, ensuring a targeted and tailored approach to ventilation standards.</w:t>
      </w:r>
    </w:p>
    <w:p w14:paraId="62BD49E3" w14:textId="24C62737" w:rsidR="003D01A9" w:rsidRDefault="003D01A9" w:rsidP="003D01A9">
      <w:r>
        <w:t>In summary, a well-designed ventilation system, whether through natural or mechanical means, plays a crucial role in sustaining a healthy and comfortable indoor environment, impacting the well-being and productivity of occupants in various building types.</w:t>
      </w:r>
    </w:p>
    <w:p w14:paraId="190A4328" w14:textId="73C9811D" w:rsidR="000A5ABD" w:rsidRDefault="000A5ABD" w:rsidP="000A5ABD">
      <w:r>
        <w:lastRenderedPageBreak/>
        <w:t>Building ventilation standards, such as those outlined in ASHRAE Standard 62, play a crucial role in establishing the required amount of ventilation air to maintain acceptable indoor air quality. This standard, in existence for three decades, has evolved over the years to incorporate advancements in knowledge, experience, and research related to ventilation and air quality. While the fundamental purpose of Standard 62 remains consistent—to set minimum ventilation rates and measures for acceptable indoor air quality with minimized health effects—the methods for achieving this goal have evolved.</w:t>
      </w:r>
    </w:p>
    <w:p w14:paraId="146B1A9E" w14:textId="208F3348" w:rsidR="000A5ABD" w:rsidRDefault="000A5ABD" w:rsidP="000A5ABD">
      <w:pPr>
        <w:pStyle w:val="Heading1"/>
      </w:pPr>
      <w:r>
        <w:t>Natural Ventilation</w:t>
      </w:r>
    </w:p>
    <w:p w14:paraId="67D84737" w14:textId="77777777" w:rsidR="000A5ABD" w:rsidRDefault="000A5ABD" w:rsidP="000A5ABD">
      <w:r>
        <w:t>Natural ventilation is a sustainable and energy-efficient method of maintaining indoor air quality and thermal comfort by utilizing natural forces such as wind and buoyancy. Unlike mechanical ventilation systems that rely on fans and blowers, natural ventilation harnesses the inherent properties of air to exchange stale indoor air with fresh outdoor air. This method is employed in various building types, from residences to commercial and industrial structures, promoting environmental sustainability and reducing energy consumption.</w:t>
      </w:r>
    </w:p>
    <w:p w14:paraId="450C7AD6" w14:textId="77777777" w:rsidR="000A5ABD" w:rsidRDefault="000A5ABD" w:rsidP="000A5ABD">
      <w:pPr>
        <w:pStyle w:val="Heading2"/>
      </w:pPr>
      <w:r>
        <w:t>Key Features of Natural Ventilation:</w:t>
      </w:r>
    </w:p>
    <w:p w14:paraId="2EFAEB0B" w14:textId="77777777" w:rsidR="000A5ABD" w:rsidRDefault="000A5ABD" w:rsidP="000A5ABD">
      <w:pPr>
        <w:pStyle w:val="Heading3"/>
      </w:pPr>
      <w:r>
        <w:t>Building Orientation:</w:t>
      </w:r>
    </w:p>
    <w:p w14:paraId="43EB14CB" w14:textId="2E32A82C" w:rsidR="000A5ABD" w:rsidRDefault="000A5ABD" w:rsidP="000A5ABD">
      <w:r>
        <w:t>Proper alignment of the building with prevailing winds is crucial. By orienting the structure to face the prevailing winds, designers can maximize the capture and utilization of wind for ventilation. Strategic placement of openings on windward and leeward sides ensures that wind is efficiently channeled through the building.</w:t>
      </w:r>
    </w:p>
    <w:p w14:paraId="2C89949A" w14:textId="77777777" w:rsidR="000A5ABD" w:rsidRDefault="000A5ABD" w:rsidP="000A5ABD">
      <w:pPr>
        <w:pStyle w:val="Heading3"/>
      </w:pPr>
      <w:r>
        <w:t>Ventilation Openings:</w:t>
      </w:r>
    </w:p>
    <w:p w14:paraId="3FBE1F93" w14:textId="77777777" w:rsidR="000A5ABD" w:rsidRDefault="000A5ABD" w:rsidP="000A5ABD">
      <w:r>
        <w:t>Positioning Windows and Vents: Placing windows and vents strategically to align with prevailing winds allows the wind to enter the building naturally.</w:t>
      </w:r>
    </w:p>
    <w:p w14:paraId="7BCE2955" w14:textId="77777777" w:rsidR="000A5ABD" w:rsidRDefault="000A5ABD" w:rsidP="000A5ABD">
      <w:r>
        <w:t>Window Design: Casement windows are often preferred as they can catch and direct the wind into the building, enhancing the wind-driven ventilation effect.</w:t>
      </w:r>
    </w:p>
    <w:p w14:paraId="4666E845" w14:textId="7EBAD849" w:rsidR="000A5ABD" w:rsidRDefault="000A5ABD" w:rsidP="000A5ABD">
      <w:pPr>
        <w:pStyle w:val="Heading3"/>
      </w:pPr>
      <w:r>
        <w:t>Cross-Ventilation:</w:t>
      </w:r>
    </w:p>
    <w:p w14:paraId="74E96E56" w14:textId="77777777" w:rsidR="000A5ABD" w:rsidRDefault="000A5ABD" w:rsidP="000A5ABD">
      <w:r>
        <w:t>Utilizing Building Shape: Designing buildings with openings on opposite sides facilitates cross-ventilation, allowing wind to pass through the building horizontally.</w:t>
      </w:r>
    </w:p>
    <w:p w14:paraId="3A3AE030" w14:textId="77777777" w:rsidR="000A5ABD" w:rsidRDefault="000A5ABD" w:rsidP="000A5ABD">
      <w:r>
        <w:lastRenderedPageBreak/>
        <w:t>Encouraging Lateral Airflow: Cross-ventilation enables a continuous lateral flow of air, ensuring a thorough exchange of indoor and outdoor air.</w:t>
      </w:r>
    </w:p>
    <w:p w14:paraId="7FB77085" w14:textId="77777777" w:rsidR="000A5ABD" w:rsidRDefault="000A5ABD" w:rsidP="000A5ABD">
      <w:pPr>
        <w:pStyle w:val="Heading3"/>
      </w:pPr>
      <w:r>
        <w:t>Wind Catchers and Wind Scoops:</w:t>
      </w:r>
    </w:p>
    <w:p w14:paraId="1B4526F8" w14:textId="77777777" w:rsidR="000A5ABD" w:rsidRDefault="000A5ABD" w:rsidP="000A5ABD">
      <w:r>
        <w:t>Architectural Features: Wind catchers, also known as wind towers, and wind scoops are architectural features designed to capture and direct the wind into the building.</w:t>
      </w:r>
    </w:p>
    <w:p w14:paraId="46F4BA2E" w14:textId="77777777" w:rsidR="000A5ABD" w:rsidRDefault="000A5ABD" w:rsidP="000A5ABD">
      <w:r>
        <w:t>Enhancing Wind Pressure: These features enhance wind pressure differentials, encouraging air movement through the building.</w:t>
      </w:r>
    </w:p>
    <w:p w14:paraId="3597587E" w14:textId="77777777" w:rsidR="000A5ABD" w:rsidRDefault="000A5ABD" w:rsidP="000A5ABD">
      <w:pPr>
        <w:pStyle w:val="Heading3"/>
      </w:pPr>
      <w:r>
        <w:t>Natural Stacks and Thermal Chimneys:</w:t>
      </w:r>
    </w:p>
    <w:p w14:paraId="2375BCFE" w14:textId="77777777" w:rsidR="000A5ABD" w:rsidRDefault="000A5ABD" w:rsidP="000A5ABD">
      <w:r>
        <w:t>Stack Effect: Designing buildings with natural stacks or thermal chimneys takes advantage of the stack effect, where warm air rises and induces a suction that draws in cooler air from openings at lower levels.</w:t>
      </w:r>
    </w:p>
    <w:p w14:paraId="76E02BD8" w14:textId="77777777" w:rsidR="000A5ABD" w:rsidRDefault="000A5ABD" w:rsidP="000A5ABD">
      <w:r>
        <w:t>Enhanced Vertical Ventilation: This mechanism is particularly effective in tall buildings, where the vertical movement of air can be optimized.</w:t>
      </w:r>
    </w:p>
    <w:p w14:paraId="10FEF9EE" w14:textId="77777777" w:rsidR="000A5ABD" w:rsidRDefault="000A5ABD" w:rsidP="000A5ABD">
      <w:pPr>
        <w:pStyle w:val="Heading3"/>
      </w:pPr>
      <w:r>
        <w:t>Adjustable Openings:</w:t>
      </w:r>
    </w:p>
    <w:p w14:paraId="04E7E643" w14:textId="77777777" w:rsidR="000A5ABD" w:rsidRDefault="000A5ABD" w:rsidP="000A5ABD">
      <w:r>
        <w:t>Controlling Airflow: Incorporating adjustable openings, such as louvers or dampers, allows occupants to control the amount of incoming air, balancing ventilation with comfort.</w:t>
      </w:r>
    </w:p>
    <w:p w14:paraId="1B8A6509" w14:textId="77777777" w:rsidR="000A5ABD" w:rsidRDefault="000A5ABD" w:rsidP="000A5ABD">
      <w:r>
        <w:t>Adapting to Wind Conditions: Adjustable openings can also help adapt to varying wind conditions, ensuring effective ventilation in different scenarios.</w:t>
      </w:r>
    </w:p>
    <w:p w14:paraId="29A1029E" w14:textId="02A553BF" w:rsidR="000A5ABD" w:rsidRDefault="000A5ABD" w:rsidP="00F938CD">
      <w:pPr>
        <w:pStyle w:val="Heading2"/>
      </w:pPr>
      <w:r>
        <w:t>Benefits of Natural Ventilation:</w:t>
      </w:r>
    </w:p>
    <w:p w14:paraId="6D69886D" w14:textId="77777777" w:rsidR="000A5ABD" w:rsidRDefault="000A5ABD" w:rsidP="000A5ABD">
      <w:pPr>
        <w:pStyle w:val="ListParagraph"/>
        <w:numPr>
          <w:ilvl w:val="0"/>
          <w:numId w:val="45"/>
        </w:numPr>
      </w:pPr>
      <w:r>
        <w:t>Energy Efficiency: Reduces reliance on mechanical systems, leading to lower energy consumption and operational costs.</w:t>
      </w:r>
    </w:p>
    <w:p w14:paraId="04A3BB08" w14:textId="77777777" w:rsidR="000A5ABD" w:rsidRDefault="000A5ABD" w:rsidP="000A5ABD">
      <w:pPr>
        <w:pStyle w:val="ListParagraph"/>
        <w:numPr>
          <w:ilvl w:val="0"/>
          <w:numId w:val="45"/>
        </w:numPr>
      </w:pPr>
      <w:r>
        <w:t>Environmental Sustainability: Minimizes the carbon footprint by utilizing natural resources.</w:t>
      </w:r>
    </w:p>
    <w:p w14:paraId="184AD815" w14:textId="77777777" w:rsidR="000A5ABD" w:rsidRDefault="000A5ABD" w:rsidP="000A5ABD">
      <w:pPr>
        <w:pStyle w:val="ListParagraph"/>
        <w:numPr>
          <w:ilvl w:val="0"/>
          <w:numId w:val="45"/>
        </w:numPr>
      </w:pPr>
      <w:r>
        <w:t>Improved Indoor Air Quality: Facilitates the exchange of indoor and outdoor air, reducing concentrations of pollutants.</w:t>
      </w:r>
    </w:p>
    <w:p w14:paraId="0A505D9F" w14:textId="77777777" w:rsidR="000A5ABD" w:rsidRDefault="000A5ABD" w:rsidP="000A5ABD">
      <w:pPr>
        <w:pStyle w:val="ListParagraph"/>
        <w:numPr>
          <w:ilvl w:val="0"/>
          <w:numId w:val="45"/>
        </w:numPr>
      </w:pPr>
      <w:r>
        <w:t>Enhanced Thermal Comfort: Promotes a more comfortable indoor environment through the regulation of temperature and humidity.</w:t>
      </w:r>
    </w:p>
    <w:p w14:paraId="482454E2" w14:textId="77777777" w:rsidR="000A5ABD" w:rsidRDefault="000A5ABD" w:rsidP="00F938CD">
      <w:pPr>
        <w:pStyle w:val="Heading2"/>
      </w:pPr>
      <w:r>
        <w:lastRenderedPageBreak/>
        <w:t>Challenges and Considerations:</w:t>
      </w:r>
    </w:p>
    <w:p w14:paraId="0D253AFE" w14:textId="77777777" w:rsidR="000A5ABD" w:rsidRDefault="000A5ABD" w:rsidP="000A5ABD">
      <w:pPr>
        <w:pStyle w:val="ListParagraph"/>
        <w:numPr>
          <w:ilvl w:val="0"/>
          <w:numId w:val="45"/>
        </w:numPr>
      </w:pPr>
      <w:r>
        <w:t>Climate Dependence: Natural ventilation effectiveness can vary based on climate conditions.</w:t>
      </w:r>
    </w:p>
    <w:p w14:paraId="6854E15C" w14:textId="77777777" w:rsidR="000A5ABD" w:rsidRDefault="000A5ABD" w:rsidP="000A5ABD">
      <w:pPr>
        <w:pStyle w:val="ListParagraph"/>
        <w:numPr>
          <w:ilvl w:val="0"/>
          <w:numId w:val="45"/>
        </w:numPr>
      </w:pPr>
      <w:r>
        <w:t>Noise and Pollution: Openings for ventilation may allow external noise and pollutants to enter.</w:t>
      </w:r>
    </w:p>
    <w:p w14:paraId="1B568461" w14:textId="77777777" w:rsidR="000A5ABD" w:rsidRDefault="000A5ABD" w:rsidP="000A5ABD">
      <w:pPr>
        <w:pStyle w:val="ListParagraph"/>
        <w:numPr>
          <w:ilvl w:val="0"/>
          <w:numId w:val="45"/>
        </w:numPr>
      </w:pPr>
      <w:r>
        <w:t>Occupant Control: Occupants may have limited control over natural ventilation compared to mechanical systems.</w:t>
      </w:r>
    </w:p>
    <w:p w14:paraId="0AF976A5" w14:textId="67B34110" w:rsidR="000A5ABD" w:rsidRDefault="000A5ABD" w:rsidP="000A5ABD">
      <w:pPr>
        <w:pStyle w:val="Heading1"/>
      </w:pPr>
      <w:r>
        <w:t>Stack Effect</w:t>
      </w:r>
    </w:p>
    <w:p w14:paraId="7171FEEC" w14:textId="77777777" w:rsidR="000A5ABD" w:rsidRDefault="000A5ABD" w:rsidP="000A5ABD">
      <w:r>
        <w:t>The stack effect is a natural ventilation phenomenon driven by the buoyancy of air, responding to temperature variations between indoor and outdoor environments. This mechanism relies on warm air being less dense than cold air, causing it to rise and create a vertical airflow. The stack effect can be harnessed to facilitate natural ventilation in buildings, providing several benefits for indoor air quality and energy efficiency.</w:t>
      </w:r>
    </w:p>
    <w:p w14:paraId="65A2AB00" w14:textId="77777777" w:rsidR="000A5ABD" w:rsidRDefault="000A5ABD" w:rsidP="000A5ABD">
      <w:pPr>
        <w:pStyle w:val="Heading2"/>
      </w:pPr>
      <w:r>
        <w:t>Key Components of the Stack Effect:</w:t>
      </w:r>
    </w:p>
    <w:p w14:paraId="53CB21D5" w14:textId="77777777" w:rsidR="000A5ABD" w:rsidRDefault="000A5ABD" w:rsidP="00354011">
      <w:pPr>
        <w:pStyle w:val="Heading3"/>
      </w:pPr>
      <w:r>
        <w:t>Temperature Differential:</w:t>
      </w:r>
    </w:p>
    <w:p w14:paraId="030E71E3" w14:textId="77777777" w:rsidR="000A5ABD" w:rsidRDefault="000A5ABD" w:rsidP="000A5ABD">
      <w:r>
        <w:t>The stack effect requires a temperature differential between indoor and outdoor air. Warmer indoor air, often generated by sunlight or internal heat sources, rises due to its lower density.</w:t>
      </w:r>
    </w:p>
    <w:p w14:paraId="5C33C35E" w14:textId="77777777" w:rsidR="000A5ABD" w:rsidRDefault="000A5ABD" w:rsidP="00354011">
      <w:pPr>
        <w:pStyle w:val="Heading3"/>
      </w:pPr>
      <w:r>
        <w:t>Vertical Openings:</w:t>
      </w:r>
    </w:p>
    <w:p w14:paraId="0BE88266" w14:textId="77777777" w:rsidR="000A5ABD" w:rsidRDefault="000A5ABD" w:rsidP="000A5ABD">
      <w:r>
        <w:t>Design features like staircases, atria, or ventilation shafts serve as vertical pathways, allowing warm indoor air to rise naturally.</w:t>
      </w:r>
    </w:p>
    <w:p w14:paraId="71DF4058" w14:textId="77777777" w:rsidR="000A5ABD" w:rsidRDefault="000A5ABD" w:rsidP="00354011">
      <w:pPr>
        <w:pStyle w:val="Heading3"/>
      </w:pPr>
      <w:r>
        <w:t>Ventilation Pathways:</w:t>
      </w:r>
    </w:p>
    <w:p w14:paraId="4ED8F568" w14:textId="11DFF178" w:rsidR="000A5ABD" w:rsidRDefault="000A5ABD" w:rsidP="000A5ABD">
      <w:r>
        <w:t>Place openings strategically, typically at the top of the building, to allow warm air to escape. Simultaneously, provide lower openings for the entry of cooler outdoor air, completing the cycle.</w:t>
      </w:r>
    </w:p>
    <w:p w14:paraId="573F3F37" w14:textId="77777777" w:rsidR="009A21ED" w:rsidRDefault="009A21ED" w:rsidP="000A5ABD"/>
    <w:p w14:paraId="744B76B0" w14:textId="77777777" w:rsidR="000A5ABD" w:rsidRDefault="000A5ABD" w:rsidP="00354011">
      <w:pPr>
        <w:pStyle w:val="Heading2"/>
      </w:pPr>
      <w:r>
        <w:lastRenderedPageBreak/>
        <w:t>Optimizing the Stack Effect:</w:t>
      </w:r>
    </w:p>
    <w:p w14:paraId="5D1DDDEE" w14:textId="77777777" w:rsidR="000A5ABD" w:rsidRDefault="000A5ABD" w:rsidP="00354011">
      <w:pPr>
        <w:pStyle w:val="Heading3"/>
      </w:pPr>
      <w:r>
        <w:t>Architectural Elements:</w:t>
      </w:r>
    </w:p>
    <w:p w14:paraId="3EC5C849" w14:textId="77777777" w:rsidR="000A5ABD" w:rsidRDefault="000A5ABD" w:rsidP="000A5ABD">
      <w:r>
        <w:t>Features like chimneys, thermal masses, and thermal chimneys are incorporated to enhance the vertical movement of air, amplifying the stack effect.</w:t>
      </w:r>
    </w:p>
    <w:p w14:paraId="44A177D4" w14:textId="77777777" w:rsidR="000A5ABD" w:rsidRDefault="000A5ABD" w:rsidP="00354011">
      <w:pPr>
        <w:pStyle w:val="Heading3"/>
      </w:pPr>
      <w:r>
        <w:t>Operable Windows and Vents:</w:t>
      </w:r>
    </w:p>
    <w:p w14:paraId="7ABD7520" w14:textId="77777777" w:rsidR="000A5ABD" w:rsidRDefault="000A5ABD" w:rsidP="000A5ABD">
      <w:r>
        <w:t>Utilize operable windows or vents near the top of the building to facilitate the escape of warm air. Adjustable louvers or dampers enable control over the airflow rate.</w:t>
      </w:r>
    </w:p>
    <w:p w14:paraId="51433633" w14:textId="77777777" w:rsidR="000A5ABD" w:rsidRDefault="000A5ABD" w:rsidP="00354011">
      <w:pPr>
        <w:pStyle w:val="Heading3"/>
      </w:pPr>
      <w:r>
        <w:t>Adaptation to Building Height:</w:t>
      </w:r>
    </w:p>
    <w:p w14:paraId="343D044D" w14:textId="77777777" w:rsidR="000A5ABD" w:rsidRDefault="000A5ABD" w:rsidP="000A5ABD">
      <w:r>
        <w:t>The stack effect is particularly effective in tall buildings, where the vertical movement of air is more pronounced. Design considerations should align with the height and configuration of the structure.</w:t>
      </w:r>
    </w:p>
    <w:p w14:paraId="23DADB8F" w14:textId="77777777" w:rsidR="000A5ABD" w:rsidRDefault="000A5ABD" w:rsidP="00354011">
      <w:pPr>
        <w:pStyle w:val="Heading2"/>
      </w:pPr>
      <w:r>
        <w:t>Benefits of the Stack Effect:</w:t>
      </w:r>
    </w:p>
    <w:p w14:paraId="2BED3DB9" w14:textId="77777777" w:rsidR="000A5ABD" w:rsidRDefault="000A5ABD" w:rsidP="00354011">
      <w:pPr>
        <w:pStyle w:val="ListParagraph"/>
        <w:numPr>
          <w:ilvl w:val="0"/>
          <w:numId w:val="46"/>
        </w:numPr>
      </w:pPr>
      <w:r>
        <w:t>Natural Ventilation:</w:t>
      </w:r>
    </w:p>
    <w:p w14:paraId="203D3FF6" w14:textId="77777777" w:rsidR="000A5ABD" w:rsidRDefault="000A5ABD" w:rsidP="00354011">
      <w:pPr>
        <w:pStyle w:val="ListParagraph"/>
        <w:numPr>
          <w:ilvl w:val="1"/>
          <w:numId w:val="46"/>
        </w:numPr>
      </w:pPr>
      <w:r>
        <w:t>Promotes the exchange of indoor and outdoor air, reducing reliance on mechanical ventilation systems.</w:t>
      </w:r>
    </w:p>
    <w:p w14:paraId="68CB91E3" w14:textId="77777777" w:rsidR="000A5ABD" w:rsidRDefault="000A5ABD" w:rsidP="00354011">
      <w:pPr>
        <w:pStyle w:val="ListParagraph"/>
        <w:numPr>
          <w:ilvl w:val="0"/>
          <w:numId w:val="46"/>
        </w:numPr>
      </w:pPr>
      <w:r>
        <w:t>Energy Efficiency:</w:t>
      </w:r>
    </w:p>
    <w:p w14:paraId="348CD7A0" w14:textId="77777777" w:rsidR="000A5ABD" w:rsidRDefault="000A5ABD" w:rsidP="00354011">
      <w:pPr>
        <w:pStyle w:val="ListParagraph"/>
        <w:numPr>
          <w:ilvl w:val="1"/>
          <w:numId w:val="46"/>
        </w:numPr>
      </w:pPr>
      <w:r>
        <w:t>Utilizes natural forces, reducing energy consumption and operational costs.</w:t>
      </w:r>
    </w:p>
    <w:p w14:paraId="1A38E021" w14:textId="77777777" w:rsidR="000A5ABD" w:rsidRDefault="000A5ABD" w:rsidP="00354011">
      <w:pPr>
        <w:pStyle w:val="ListParagraph"/>
        <w:numPr>
          <w:ilvl w:val="0"/>
          <w:numId w:val="46"/>
        </w:numPr>
      </w:pPr>
      <w:r>
        <w:t>Contaminant Removal:</w:t>
      </w:r>
    </w:p>
    <w:p w14:paraId="47C7A175" w14:textId="77777777" w:rsidR="000A5ABD" w:rsidRDefault="000A5ABD" w:rsidP="00354011">
      <w:pPr>
        <w:pStyle w:val="ListParagraph"/>
        <w:numPr>
          <w:ilvl w:val="1"/>
          <w:numId w:val="46"/>
        </w:numPr>
      </w:pPr>
      <w:r>
        <w:t>Aids in removing indoor pollutants and contaminants by facilitating continuous airflow.</w:t>
      </w:r>
    </w:p>
    <w:p w14:paraId="5089D647" w14:textId="77777777" w:rsidR="000A5ABD" w:rsidRDefault="000A5ABD" w:rsidP="00354011">
      <w:pPr>
        <w:pStyle w:val="ListParagraph"/>
        <w:numPr>
          <w:ilvl w:val="0"/>
          <w:numId w:val="46"/>
        </w:numPr>
      </w:pPr>
      <w:r>
        <w:t>Improved Indoor Air Quality:</w:t>
      </w:r>
    </w:p>
    <w:p w14:paraId="1758D433" w14:textId="77777777" w:rsidR="000A5ABD" w:rsidRDefault="000A5ABD" w:rsidP="00354011">
      <w:pPr>
        <w:pStyle w:val="ListParagraph"/>
        <w:numPr>
          <w:ilvl w:val="1"/>
          <w:numId w:val="46"/>
        </w:numPr>
      </w:pPr>
      <w:r>
        <w:t>Enhances indoor air quality by promoting the circulation of fresh outdoor air.</w:t>
      </w:r>
    </w:p>
    <w:p w14:paraId="62D3FE84" w14:textId="45D16FC9" w:rsidR="000A5ABD" w:rsidRPr="000A5ABD" w:rsidRDefault="000A5ABD" w:rsidP="000A5ABD">
      <w:r>
        <w:t>The stack effect, when intelligently integrated into building design, contributes to a sustainable and energy-efficient approach to natural ventilation. It aligns with contemporary architectural practices aimed at creating healthier and more comfortable indoor environments.</w:t>
      </w:r>
    </w:p>
    <w:p w14:paraId="1F495A41" w14:textId="0CDC23D8" w:rsidR="000A5ABD" w:rsidRDefault="000A5ABD" w:rsidP="000A5ABD"/>
    <w:p w14:paraId="7457C785" w14:textId="77777777" w:rsidR="008B6BDE" w:rsidRDefault="008B6BDE" w:rsidP="000A5ABD"/>
    <w:sdt>
      <w:sdtPr>
        <w:rPr>
          <w:rFonts w:eastAsiaTheme="minorHAnsi" w:cs="Times New Roman"/>
          <w:b w:val="0"/>
          <w:bCs w:val="0"/>
          <w:color w:val="auto"/>
        </w:rPr>
        <w:id w:val="-984166865"/>
        <w:docPartObj>
          <w:docPartGallery w:val="Bibliographies"/>
          <w:docPartUnique/>
        </w:docPartObj>
      </w:sdtPr>
      <w:sdtContent>
        <w:p w14:paraId="397BBDE4" w14:textId="77777777" w:rsidR="0080738F" w:rsidRDefault="0080738F" w:rsidP="008B6BDE">
          <w:pPr>
            <w:pStyle w:val="Heading1"/>
          </w:pPr>
          <w:r>
            <w:t>References</w:t>
          </w:r>
        </w:p>
        <w:sdt>
          <w:sdtPr>
            <w:id w:val="-573587230"/>
            <w:bibliography/>
          </w:sdtPr>
          <w:sdtContent>
            <w:p w14:paraId="0EB7A219" w14:textId="77777777" w:rsidR="00530082" w:rsidRDefault="0080738F" w:rsidP="00530082">
              <w:pPr>
                <w:pStyle w:val="Bibliography"/>
                <w:ind w:left="720" w:hanging="720"/>
                <w:rPr>
                  <w:noProof/>
                </w:rPr>
              </w:pPr>
              <w:r>
                <w:fldChar w:fldCharType="begin"/>
              </w:r>
              <w:r>
                <w:instrText xml:space="preserve"> BIBLIOGRAPHY </w:instrText>
              </w:r>
              <w:r>
                <w:fldChar w:fldCharType="separate"/>
              </w:r>
              <w:r w:rsidR="00530082">
                <w:rPr>
                  <w:noProof/>
                </w:rPr>
                <w:t xml:space="preserve">Chadderton, D. V. (2007). </w:t>
              </w:r>
              <w:r w:rsidR="00530082">
                <w:rPr>
                  <w:i/>
                  <w:iCs/>
                  <w:noProof/>
                </w:rPr>
                <w:t>Building Services Engineering</w:t>
              </w:r>
              <w:r w:rsidR="00530082">
                <w:rPr>
                  <w:noProof/>
                </w:rPr>
                <w:t xml:space="preserve"> (5th Edition ed.). New York: Taylor and Francis Group.</w:t>
              </w:r>
            </w:p>
            <w:p w14:paraId="35D2494D" w14:textId="77777777" w:rsidR="00530082" w:rsidRDefault="00530082" w:rsidP="00530082">
              <w:pPr>
                <w:pStyle w:val="Bibliography"/>
                <w:ind w:left="720" w:hanging="720"/>
                <w:rPr>
                  <w:noProof/>
                </w:rPr>
              </w:pPr>
              <w:r>
                <w:rPr>
                  <w:noProof/>
                </w:rPr>
                <w:t xml:space="preserve">Fred Hall, R. G. (2007). </w:t>
              </w:r>
              <w:r>
                <w:rPr>
                  <w:i/>
                  <w:iCs/>
                  <w:noProof/>
                </w:rPr>
                <w:t>Building Services Handbook</w:t>
              </w:r>
              <w:r>
                <w:rPr>
                  <w:noProof/>
                </w:rPr>
                <w:t xml:space="preserve"> (4th Edition ed.). Oxford, Burlington: Elsevier Limited.</w:t>
              </w:r>
            </w:p>
            <w:p w14:paraId="5F52D13F" w14:textId="77777777" w:rsidR="00530082" w:rsidRDefault="00530082" w:rsidP="00530082">
              <w:pPr>
                <w:pStyle w:val="Bibliography"/>
                <w:ind w:left="720" w:hanging="720"/>
                <w:rPr>
                  <w:noProof/>
                </w:rPr>
              </w:pPr>
              <w:r>
                <w:rPr>
                  <w:noProof/>
                </w:rPr>
                <w:t xml:space="preserve">GoN. (2015). </w:t>
              </w:r>
              <w:r>
                <w:rPr>
                  <w:i/>
                  <w:iCs/>
                  <w:noProof/>
                </w:rPr>
                <w:t>Nepal National Building Code NBC 206:2015, Architectural Design Requirements.</w:t>
              </w:r>
              <w:r>
                <w:rPr>
                  <w:noProof/>
                </w:rPr>
                <w:t xml:space="preserve"> Government of Nepal, Ministry of Urban Development, Department of Urban Development and Building Construction.</w:t>
              </w:r>
            </w:p>
            <w:p w14:paraId="07323DF3" w14:textId="77777777" w:rsidR="00530082" w:rsidRDefault="00530082" w:rsidP="00530082">
              <w:pPr>
                <w:pStyle w:val="Bibliography"/>
                <w:ind w:left="720" w:hanging="720"/>
                <w:rPr>
                  <w:noProof/>
                </w:rPr>
              </w:pPr>
              <w:r>
                <w:rPr>
                  <w:noProof/>
                </w:rPr>
                <w:t xml:space="preserve">Joseph B Wujek, F. R. (2010). </w:t>
              </w:r>
              <w:r>
                <w:rPr>
                  <w:i/>
                  <w:iCs/>
                  <w:noProof/>
                </w:rPr>
                <w:t>Mechanical and Electrical Systems in Architecture, Engineering and Construction</w:t>
              </w:r>
              <w:r>
                <w:rPr>
                  <w:noProof/>
                </w:rPr>
                <w:t xml:space="preserve"> (5th Edition ed.). New Jersey: Pearson Education Inc.</w:t>
              </w:r>
            </w:p>
            <w:p w14:paraId="2D7F4182" w14:textId="77777777" w:rsidR="00530082" w:rsidRDefault="00530082" w:rsidP="00530082">
              <w:pPr>
                <w:pStyle w:val="Bibliography"/>
                <w:ind w:left="720" w:hanging="720"/>
                <w:rPr>
                  <w:noProof/>
                </w:rPr>
              </w:pPr>
              <w:r>
                <w:rPr>
                  <w:noProof/>
                </w:rPr>
                <w:t xml:space="preserve">Ogawa, A. (2012, May 2). </w:t>
              </w:r>
              <w:r>
                <w:rPr>
                  <w:i/>
                  <w:iCs/>
                  <w:noProof/>
                </w:rPr>
                <w:t>Wikimedia Commons</w:t>
              </w:r>
              <w:r>
                <w:rPr>
                  <w:noProof/>
                </w:rPr>
                <w:t>. Retrieved September 17, 2023, from https://upload.wikimedia.org/wikipedia/commons/1/1c/Psychrometric_chart.png</w:t>
              </w:r>
            </w:p>
            <w:p w14:paraId="0600F4D7" w14:textId="77777777" w:rsidR="00530082" w:rsidRDefault="00530082" w:rsidP="00530082">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6DBDA30F" w14:textId="77777777" w:rsidR="00530082" w:rsidRDefault="00530082" w:rsidP="00530082">
              <w:pPr>
                <w:pStyle w:val="Bibliography"/>
                <w:ind w:left="720" w:hanging="720"/>
                <w:rPr>
                  <w:noProof/>
                </w:rPr>
              </w:pPr>
              <w:r>
                <w:rPr>
                  <w:noProof/>
                </w:rPr>
                <w:t xml:space="preserve">Sarao, A. S. (2020). </w:t>
              </w:r>
              <w:r>
                <w:rPr>
                  <w:i/>
                  <w:iCs/>
                  <w:noProof/>
                </w:rPr>
                <w:t>Refrigeration and AIr Conditioning.</w:t>
              </w:r>
              <w:r>
                <w:rPr>
                  <w:noProof/>
                </w:rPr>
                <w:t xml:space="preserve"> Satya Prakashan.</w:t>
              </w:r>
            </w:p>
            <w:p w14:paraId="1A439DCA" w14:textId="0E0084B0" w:rsidR="0080738F" w:rsidRDefault="0080738F" w:rsidP="00530082">
              <w:r>
                <w:rPr>
                  <w:b/>
                  <w:bCs/>
                  <w:noProof/>
                </w:rPr>
                <w:fldChar w:fldCharType="end"/>
              </w:r>
            </w:p>
          </w:sdtContent>
        </w:sdt>
      </w:sdtContent>
    </w:sdt>
    <w:p w14:paraId="6855F3B1" w14:textId="77777777" w:rsidR="00911091" w:rsidRDefault="00911091" w:rsidP="00911091"/>
    <w:p w14:paraId="1F239776" w14:textId="77777777" w:rsidR="00911091" w:rsidRPr="001E4C70" w:rsidRDefault="00911091" w:rsidP="00911091"/>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5EA5"/>
    <w:multiLevelType w:val="hybridMultilevel"/>
    <w:tmpl w:val="6966F4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394B70"/>
    <w:multiLevelType w:val="hybridMultilevel"/>
    <w:tmpl w:val="9B00B6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C54EBF"/>
    <w:multiLevelType w:val="hybridMultilevel"/>
    <w:tmpl w:val="5F8CEA6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3D37273"/>
    <w:multiLevelType w:val="hybridMultilevel"/>
    <w:tmpl w:val="F446B0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5A625B"/>
    <w:multiLevelType w:val="hybridMultilevel"/>
    <w:tmpl w:val="19CC09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A2F694A"/>
    <w:multiLevelType w:val="hybridMultilevel"/>
    <w:tmpl w:val="2AE60A82"/>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FAE32FF"/>
    <w:multiLevelType w:val="hybridMultilevel"/>
    <w:tmpl w:val="1ECE3AC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FEB6C29"/>
    <w:multiLevelType w:val="hybridMultilevel"/>
    <w:tmpl w:val="9C34FA02"/>
    <w:lvl w:ilvl="0" w:tplc="B532C242">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0400F0C"/>
    <w:multiLevelType w:val="hybridMultilevel"/>
    <w:tmpl w:val="06206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2F14A9A"/>
    <w:multiLevelType w:val="hybridMultilevel"/>
    <w:tmpl w:val="7C6004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5842CEA"/>
    <w:multiLevelType w:val="hybridMultilevel"/>
    <w:tmpl w:val="9A787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A5326FA"/>
    <w:multiLevelType w:val="hybridMultilevel"/>
    <w:tmpl w:val="E3BE9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A706AC6"/>
    <w:multiLevelType w:val="hybridMultilevel"/>
    <w:tmpl w:val="1DBE8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E960DC"/>
    <w:multiLevelType w:val="hybridMultilevel"/>
    <w:tmpl w:val="60448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C895DB1"/>
    <w:multiLevelType w:val="hybridMultilevel"/>
    <w:tmpl w:val="380CB1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EC64A6"/>
    <w:multiLevelType w:val="hybridMultilevel"/>
    <w:tmpl w:val="F33620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9317447"/>
    <w:multiLevelType w:val="hybridMultilevel"/>
    <w:tmpl w:val="4398A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C70781E"/>
    <w:multiLevelType w:val="hybridMultilevel"/>
    <w:tmpl w:val="EADA4D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1E71F77"/>
    <w:multiLevelType w:val="hybridMultilevel"/>
    <w:tmpl w:val="C428D6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45E3963"/>
    <w:multiLevelType w:val="hybridMultilevel"/>
    <w:tmpl w:val="BA444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EA21EA"/>
    <w:multiLevelType w:val="hybridMultilevel"/>
    <w:tmpl w:val="765295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6470E51"/>
    <w:multiLevelType w:val="hybridMultilevel"/>
    <w:tmpl w:val="CC405998"/>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7D47E1E"/>
    <w:multiLevelType w:val="hybridMultilevel"/>
    <w:tmpl w:val="50487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C0144F2"/>
    <w:multiLevelType w:val="hybridMultilevel"/>
    <w:tmpl w:val="92203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E685195"/>
    <w:multiLevelType w:val="hybridMultilevel"/>
    <w:tmpl w:val="31D6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C708AD"/>
    <w:multiLevelType w:val="hybridMultilevel"/>
    <w:tmpl w:val="E722A5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15D4B9F"/>
    <w:multiLevelType w:val="hybridMultilevel"/>
    <w:tmpl w:val="D0C6B5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726535F"/>
    <w:multiLevelType w:val="hybridMultilevel"/>
    <w:tmpl w:val="373C58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A9A4C55"/>
    <w:multiLevelType w:val="hybridMultilevel"/>
    <w:tmpl w:val="594420E6"/>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A9F6C20"/>
    <w:multiLevelType w:val="hybridMultilevel"/>
    <w:tmpl w:val="C792C3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C3130BF"/>
    <w:multiLevelType w:val="hybridMultilevel"/>
    <w:tmpl w:val="B47A2F3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0D25071"/>
    <w:multiLevelType w:val="hybridMultilevel"/>
    <w:tmpl w:val="7012C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74F2BDA"/>
    <w:multiLevelType w:val="hybridMultilevel"/>
    <w:tmpl w:val="004A6B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B94184C"/>
    <w:multiLevelType w:val="hybridMultilevel"/>
    <w:tmpl w:val="BB52CD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BE119EE"/>
    <w:multiLevelType w:val="hybridMultilevel"/>
    <w:tmpl w:val="E8D0F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170E79"/>
    <w:multiLevelType w:val="hybridMultilevel"/>
    <w:tmpl w:val="FB06BD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DF37E62"/>
    <w:multiLevelType w:val="multilevel"/>
    <w:tmpl w:val="7CC2A4A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2E37359"/>
    <w:multiLevelType w:val="hybridMultilevel"/>
    <w:tmpl w:val="FC7266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3080525"/>
    <w:multiLevelType w:val="hybridMultilevel"/>
    <w:tmpl w:val="25BA9FB4"/>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5CF70CA"/>
    <w:multiLevelType w:val="hybridMultilevel"/>
    <w:tmpl w:val="696E1400"/>
    <w:lvl w:ilvl="0" w:tplc="B532C2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759216E"/>
    <w:multiLevelType w:val="hybridMultilevel"/>
    <w:tmpl w:val="507C0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D8B2F38"/>
    <w:multiLevelType w:val="hybridMultilevel"/>
    <w:tmpl w:val="5666DB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F810906"/>
    <w:multiLevelType w:val="hybridMultilevel"/>
    <w:tmpl w:val="9E7A3E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40F2D9C"/>
    <w:multiLevelType w:val="hybridMultilevel"/>
    <w:tmpl w:val="E1CCE95E"/>
    <w:lvl w:ilvl="0" w:tplc="B532C2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4E1B63"/>
    <w:multiLevelType w:val="hybridMultilevel"/>
    <w:tmpl w:val="A7C6E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87D2BB0"/>
    <w:multiLevelType w:val="hybridMultilevel"/>
    <w:tmpl w:val="5C3009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3666820">
    <w:abstractNumId w:val="36"/>
  </w:num>
  <w:num w:numId="2" w16cid:durableId="464615853">
    <w:abstractNumId w:val="23"/>
  </w:num>
  <w:num w:numId="3" w16cid:durableId="284820633">
    <w:abstractNumId w:val="12"/>
  </w:num>
  <w:num w:numId="4" w16cid:durableId="1472941504">
    <w:abstractNumId w:val="0"/>
  </w:num>
  <w:num w:numId="5" w16cid:durableId="696348115">
    <w:abstractNumId w:val="1"/>
  </w:num>
  <w:num w:numId="6" w16cid:durableId="566771294">
    <w:abstractNumId w:val="31"/>
  </w:num>
  <w:num w:numId="7" w16cid:durableId="2085182053">
    <w:abstractNumId w:val="15"/>
  </w:num>
  <w:num w:numId="8" w16cid:durableId="1130198800">
    <w:abstractNumId w:val="44"/>
  </w:num>
  <w:num w:numId="9" w16cid:durableId="338313662">
    <w:abstractNumId w:val="40"/>
  </w:num>
  <w:num w:numId="10" w16cid:durableId="1129787522">
    <w:abstractNumId w:val="20"/>
  </w:num>
  <w:num w:numId="11" w16cid:durableId="1446194164">
    <w:abstractNumId w:val="37"/>
  </w:num>
  <w:num w:numId="12" w16cid:durableId="461271055">
    <w:abstractNumId w:val="27"/>
  </w:num>
  <w:num w:numId="13" w16cid:durableId="270824546">
    <w:abstractNumId w:val="14"/>
  </w:num>
  <w:num w:numId="14" w16cid:durableId="761217525">
    <w:abstractNumId w:val="34"/>
  </w:num>
  <w:num w:numId="15" w16cid:durableId="359085625">
    <w:abstractNumId w:val="24"/>
  </w:num>
  <w:num w:numId="16" w16cid:durableId="1721053734">
    <w:abstractNumId w:val="19"/>
  </w:num>
  <w:num w:numId="17" w16cid:durableId="670107418">
    <w:abstractNumId w:val="10"/>
  </w:num>
  <w:num w:numId="18" w16cid:durableId="2087457011">
    <w:abstractNumId w:val="43"/>
  </w:num>
  <w:num w:numId="19" w16cid:durableId="1795100062">
    <w:abstractNumId w:val="6"/>
  </w:num>
  <w:num w:numId="20" w16cid:durableId="644161622">
    <w:abstractNumId w:val="28"/>
  </w:num>
  <w:num w:numId="21" w16cid:durableId="1923055506">
    <w:abstractNumId w:val="30"/>
  </w:num>
  <w:num w:numId="22" w16cid:durableId="27806520">
    <w:abstractNumId w:val="39"/>
  </w:num>
  <w:num w:numId="23" w16cid:durableId="1875649532">
    <w:abstractNumId w:val="21"/>
  </w:num>
  <w:num w:numId="24" w16cid:durableId="320931004">
    <w:abstractNumId w:val="38"/>
  </w:num>
  <w:num w:numId="25" w16cid:durableId="24330137">
    <w:abstractNumId w:val="2"/>
  </w:num>
  <w:num w:numId="26" w16cid:durableId="138617691">
    <w:abstractNumId w:val="7"/>
  </w:num>
  <w:num w:numId="27" w16cid:durableId="1284580387">
    <w:abstractNumId w:val="5"/>
  </w:num>
  <w:num w:numId="28" w16cid:durableId="403989620">
    <w:abstractNumId w:val="42"/>
  </w:num>
  <w:num w:numId="29" w16cid:durableId="103353549">
    <w:abstractNumId w:val="32"/>
  </w:num>
  <w:num w:numId="30" w16cid:durableId="1941141345">
    <w:abstractNumId w:val="13"/>
  </w:num>
  <w:num w:numId="31" w16cid:durableId="1052969037">
    <w:abstractNumId w:val="11"/>
  </w:num>
  <w:num w:numId="32" w16cid:durableId="1294408109">
    <w:abstractNumId w:val="25"/>
  </w:num>
  <w:num w:numId="33" w16cid:durableId="1352954921">
    <w:abstractNumId w:val="9"/>
  </w:num>
  <w:num w:numId="34" w16cid:durableId="525604590">
    <w:abstractNumId w:val="29"/>
  </w:num>
  <w:num w:numId="35" w16cid:durableId="1141532625">
    <w:abstractNumId w:val="45"/>
  </w:num>
  <w:num w:numId="36" w16cid:durableId="134875325">
    <w:abstractNumId w:val="33"/>
  </w:num>
  <w:num w:numId="37" w16cid:durableId="1562979402">
    <w:abstractNumId w:val="26"/>
  </w:num>
  <w:num w:numId="38" w16cid:durableId="1362516327">
    <w:abstractNumId w:val="8"/>
  </w:num>
  <w:num w:numId="39" w16cid:durableId="1150713353">
    <w:abstractNumId w:val="41"/>
  </w:num>
  <w:num w:numId="40" w16cid:durableId="1719740157">
    <w:abstractNumId w:val="3"/>
  </w:num>
  <w:num w:numId="41" w16cid:durableId="227226901">
    <w:abstractNumId w:val="16"/>
  </w:num>
  <w:num w:numId="42" w16cid:durableId="24870507">
    <w:abstractNumId w:val="18"/>
  </w:num>
  <w:num w:numId="43" w16cid:durableId="756903024">
    <w:abstractNumId w:val="35"/>
  </w:num>
  <w:num w:numId="44" w16cid:durableId="1326514376">
    <w:abstractNumId w:val="22"/>
  </w:num>
  <w:num w:numId="45" w16cid:durableId="1286623781">
    <w:abstractNumId w:val="4"/>
  </w:num>
  <w:num w:numId="46" w16cid:durableId="177454460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F5885"/>
    <w:rsid w:val="00026A89"/>
    <w:rsid w:val="00044B30"/>
    <w:rsid w:val="00055F3C"/>
    <w:rsid w:val="00060B5E"/>
    <w:rsid w:val="00086C5C"/>
    <w:rsid w:val="000A5ABD"/>
    <w:rsid w:val="000C1905"/>
    <w:rsid w:val="000C2A9C"/>
    <w:rsid w:val="000E5C15"/>
    <w:rsid w:val="00125670"/>
    <w:rsid w:val="0012609D"/>
    <w:rsid w:val="00144D6C"/>
    <w:rsid w:val="00182327"/>
    <w:rsid w:val="001E2EDA"/>
    <w:rsid w:val="001E4C70"/>
    <w:rsid w:val="001F7DA1"/>
    <w:rsid w:val="00203E74"/>
    <w:rsid w:val="00237280"/>
    <w:rsid w:val="00261663"/>
    <w:rsid w:val="00293305"/>
    <w:rsid w:val="002935AC"/>
    <w:rsid w:val="002B69E4"/>
    <w:rsid w:val="002B77D9"/>
    <w:rsid w:val="002D4194"/>
    <w:rsid w:val="002E3BA0"/>
    <w:rsid w:val="002F235F"/>
    <w:rsid w:val="002F7593"/>
    <w:rsid w:val="00344C4A"/>
    <w:rsid w:val="00354011"/>
    <w:rsid w:val="003702BF"/>
    <w:rsid w:val="00382FC4"/>
    <w:rsid w:val="003B571E"/>
    <w:rsid w:val="003C490E"/>
    <w:rsid w:val="003D01A9"/>
    <w:rsid w:val="003D615F"/>
    <w:rsid w:val="003D7C0D"/>
    <w:rsid w:val="003E29B8"/>
    <w:rsid w:val="003F26F2"/>
    <w:rsid w:val="0046516D"/>
    <w:rsid w:val="00481F26"/>
    <w:rsid w:val="00484B79"/>
    <w:rsid w:val="004A0B30"/>
    <w:rsid w:val="004A2701"/>
    <w:rsid w:val="004A28BB"/>
    <w:rsid w:val="004A3241"/>
    <w:rsid w:val="004D10D3"/>
    <w:rsid w:val="004E5E56"/>
    <w:rsid w:val="004F7A48"/>
    <w:rsid w:val="00511877"/>
    <w:rsid w:val="00530082"/>
    <w:rsid w:val="00566D17"/>
    <w:rsid w:val="00592F0B"/>
    <w:rsid w:val="0059336D"/>
    <w:rsid w:val="005A3169"/>
    <w:rsid w:val="005C20FB"/>
    <w:rsid w:val="005D03E7"/>
    <w:rsid w:val="005F6AFB"/>
    <w:rsid w:val="006869F0"/>
    <w:rsid w:val="00691DCE"/>
    <w:rsid w:val="006B690D"/>
    <w:rsid w:val="00712756"/>
    <w:rsid w:val="00717ECD"/>
    <w:rsid w:val="00727758"/>
    <w:rsid w:val="00730863"/>
    <w:rsid w:val="007516A7"/>
    <w:rsid w:val="00751B73"/>
    <w:rsid w:val="007973E1"/>
    <w:rsid w:val="007C310B"/>
    <w:rsid w:val="007C7845"/>
    <w:rsid w:val="007E7A83"/>
    <w:rsid w:val="008040FA"/>
    <w:rsid w:val="008056BB"/>
    <w:rsid w:val="0080738F"/>
    <w:rsid w:val="0082303B"/>
    <w:rsid w:val="0083323A"/>
    <w:rsid w:val="0084081C"/>
    <w:rsid w:val="00841CC2"/>
    <w:rsid w:val="008444A7"/>
    <w:rsid w:val="0089608D"/>
    <w:rsid w:val="008B6BDE"/>
    <w:rsid w:val="008B70BE"/>
    <w:rsid w:val="00911091"/>
    <w:rsid w:val="00916417"/>
    <w:rsid w:val="00920579"/>
    <w:rsid w:val="00983BE4"/>
    <w:rsid w:val="00993353"/>
    <w:rsid w:val="009A21ED"/>
    <w:rsid w:val="009D6422"/>
    <w:rsid w:val="009E14AB"/>
    <w:rsid w:val="00A6157A"/>
    <w:rsid w:val="00AA1297"/>
    <w:rsid w:val="00AC4C6A"/>
    <w:rsid w:val="00AC6907"/>
    <w:rsid w:val="00AE2A33"/>
    <w:rsid w:val="00B100D3"/>
    <w:rsid w:val="00B41598"/>
    <w:rsid w:val="00BB37FD"/>
    <w:rsid w:val="00BC59F9"/>
    <w:rsid w:val="00BE48A3"/>
    <w:rsid w:val="00BF5885"/>
    <w:rsid w:val="00C03C06"/>
    <w:rsid w:val="00C45E4C"/>
    <w:rsid w:val="00C5069E"/>
    <w:rsid w:val="00C51723"/>
    <w:rsid w:val="00C64892"/>
    <w:rsid w:val="00C750FD"/>
    <w:rsid w:val="00C8535B"/>
    <w:rsid w:val="00CB5D52"/>
    <w:rsid w:val="00CC241C"/>
    <w:rsid w:val="00CC746F"/>
    <w:rsid w:val="00CD4A9B"/>
    <w:rsid w:val="00CD715B"/>
    <w:rsid w:val="00CE74A7"/>
    <w:rsid w:val="00D57544"/>
    <w:rsid w:val="00D94295"/>
    <w:rsid w:val="00DA7861"/>
    <w:rsid w:val="00DC0BB2"/>
    <w:rsid w:val="00DC1E7A"/>
    <w:rsid w:val="00DF5BA0"/>
    <w:rsid w:val="00DF75E4"/>
    <w:rsid w:val="00E13E13"/>
    <w:rsid w:val="00E30F20"/>
    <w:rsid w:val="00E65BEC"/>
    <w:rsid w:val="00E7112F"/>
    <w:rsid w:val="00E95A3C"/>
    <w:rsid w:val="00EB127A"/>
    <w:rsid w:val="00EC572F"/>
    <w:rsid w:val="00ED298C"/>
    <w:rsid w:val="00EE41FC"/>
    <w:rsid w:val="00EE71AC"/>
    <w:rsid w:val="00F31B66"/>
    <w:rsid w:val="00F44F56"/>
    <w:rsid w:val="00F52EC5"/>
    <w:rsid w:val="00F636F3"/>
    <w:rsid w:val="00F70AEF"/>
    <w:rsid w:val="00F938CD"/>
    <w:rsid w:val="00FC2999"/>
    <w:rsid w:val="00FD0060"/>
    <w:rsid w:val="00FD307F"/>
    <w:rsid w:val="00FE1554"/>
    <w:rsid w:val="00FE6BAA"/>
    <w:rsid w:val="00FF6C3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8FFF"/>
  <w15:chartTrackingRefBased/>
  <w15:docId w15:val="{01ABE574-4873-493B-9CE8-6D4CC82C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091"/>
    <w:pPr>
      <w:spacing w:before="120" w:after="120" w:line="360" w:lineRule="auto"/>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516A7"/>
    <w:pPr>
      <w:keepNext/>
      <w:keepLines/>
      <w:numPr>
        <w:numId w:val="1"/>
      </w:numPr>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7516A7"/>
    <w:pPr>
      <w:numPr>
        <w:ilvl w:val="1"/>
      </w:numPr>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5636212">
      <w:bodyDiv w:val="1"/>
      <w:marLeft w:val="0"/>
      <w:marRight w:val="0"/>
      <w:marTop w:val="0"/>
      <w:marBottom w:val="0"/>
      <w:divBdr>
        <w:top w:val="none" w:sz="0" w:space="0" w:color="auto"/>
        <w:left w:val="none" w:sz="0" w:space="0" w:color="auto"/>
        <w:bottom w:val="none" w:sz="0" w:space="0" w:color="auto"/>
        <w:right w:val="none" w:sz="0" w:space="0" w:color="auto"/>
      </w:divBdr>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28864661">
      <w:bodyDiv w:val="1"/>
      <w:marLeft w:val="0"/>
      <w:marRight w:val="0"/>
      <w:marTop w:val="0"/>
      <w:marBottom w:val="0"/>
      <w:divBdr>
        <w:top w:val="none" w:sz="0" w:space="0" w:color="auto"/>
        <w:left w:val="none" w:sz="0" w:space="0" w:color="auto"/>
        <w:bottom w:val="none" w:sz="0" w:space="0" w:color="auto"/>
        <w:right w:val="none" w:sz="0" w:space="0" w:color="auto"/>
      </w:divBdr>
    </w:div>
    <w:div w:id="144709829">
      <w:bodyDiv w:val="1"/>
      <w:marLeft w:val="0"/>
      <w:marRight w:val="0"/>
      <w:marTop w:val="0"/>
      <w:marBottom w:val="0"/>
      <w:divBdr>
        <w:top w:val="none" w:sz="0" w:space="0" w:color="auto"/>
        <w:left w:val="none" w:sz="0" w:space="0" w:color="auto"/>
        <w:bottom w:val="none" w:sz="0" w:space="0" w:color="auto"/>
        <w:right w:val="none" w:sz="0" w:space="0" w:color="auto"/>
      </w:divBdr>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869420061">
          <w:marLeft w:val="360"/>
          <w:marRight w:val="0"/>
          <w:marTop w:val="200"/>
          <w:marBottom w:val="0"/>
          <w:divBdr>
            <w:top w:val="none" w:sz="0" w:space="0" w:color="auto"/>
            <w:left w:val="none" w:sz="0" w:space="0" w:color="auto"/>
            <w:bottom w:val="none" w:sz="0" w:space="0" w:color="auto"/>
            <w:right w:val="none" w:sz="0" w:space="0" w:color="auto"/>
          </w:divBdr>
        </w:div>
      </w:divsChild>
    </w:div>
    <w:div w:id="154498398">
      <w:bodyDiv w:val="1"/>
      <w:marLeft w:val="0"/>
      <w:marRight w:val="0"/>
      <w:marTop w:val="0"/>
      <w:marBottom w:val="0"/>
      <w:divBdr>
        <w:top w:val="none" w:sz="0" w:space="0" w:color="auto"/>
        <w:left w:val="none" w:sz="0" w:space="0" w:color="auto"/>
        <w:bottom w:val="none" w:sz="0" w:space="0" w:color="auto"/>
        <w:right w:val="none" w:sz="0" w:space="0" w:color="auto"/>
      </w:divBdr>
    </w:div>
    <w:div w:id="163280248">
      <w:bodyDiv w:val="1"/>
      <w:marLeft w:val="0"/>
      <w:marRight w:val="0"/>
      <w:marTop w:val="0"/>
      <w:marBottom w:val="0"/>
      <w:divBdr>
        <w:top w:val="none" w:sz="0" w:space="0" w:color="auto"/>
        <w:left w:val="none" w:sz="0" w:space="0" w:color="auto"/>
        <w:bottom w:val="none" w:sz="0" w:space="0" w:color="auto"/>
        <w:right w:val="none" w:sz="0" w:space="0" w:color="auto"/>
      </w:divBdr>
    </w:div>
    <w:div w:id="188877475">
      <w:bodyDiv w:val="1"/>
      <w:marLeft w:val="0"/>
      <w:marRight w:val="0"/>
      <w:marTop w:val="0"/>
      <w:marBottom w:val="0"/>
      <w:divBdr>
        <w:top w:val="none" w:sz="0" w:space="0" w:color="auto"/>
        <w:left w:val="none" w:sz="0" w:space="0" w:color="auto"/>
        <w:bottom w:val="none" w:sz="0" w:space="0" w:color="auto"/>
        <w:right w:val="none" w:sz="0" w:space="0" w:color="auto"/>
      </w:divBdr>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sChild>
    </w:div>
    <w:div w:id="222524285">
      <w:bodyDiv w:val="1"/>
      <w:marLeft w:val="0"/>
      <w:marRight w:val="0"/>
      <w:marTop w:val="0"/>
      <w:marBottom w:val="0"/>
      <w:divBdr>
        <w:top w:val="none" w:sz="0" w:space="0" w:color="auto"/>
        <w:left w:val="none" w:sz="0" w:space="0" w:color="auto"/>
        <w:bottom w:val="none" w:sz="0" w:space="0" w:color="auto"/>
        <w:right w:val="none" w:sz="0" w:space="0" w:color="auto"/>
      </w:divBdr>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33288393">
      <w:bodyDiv w:val="1"/>
      <w:marLeft w:val="0"/>
      <w:marRight w:val="0"/>
      <w:marTop w:val="0"/>
      <w:marBottom w:val="0"/>
      <w:divBdr>
        <w:top w:val="none" w:sz="0" w:space="0" w:color="auto"/>
        <w:left w:val="none" w:sz="0" w:space="0" w:color="auto"/>
        <w:bottom w:val="none" w:sz="0" w:space="0" w:color="auto"/>
        <w:right w:val="none" w:sz="0" w:space="0" w:color="auto"/>
      </w:divBdr>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522867140">
      <w:bodyDiv w:val="1"/>
      <w:marLeft w:val="0"/>
      <w:marRight w:val="0"/>
      <w:marTop w:val="0"/>
      <w:marBottom w:val="0"/>
      <w:divBdr>
        <w:top w:val="none" w:sz="0" w:space="0" w:color="auto"/>
        <w:left w:val="none" w:sz="0" w:space="0" w:color="auto"/>
        <w:bottom w:val="none" w:sz="0" w:space="0" w:color="auto"/>
        <w:right w:val="none" w:sz="0" w:space="0" w:color="auto"/>
      </w:divBdr>
    </w:div>
    <w:div w:id="523977117">
      <w:bodyDiv w:val="1"/>
      <w:marLeft w:val="0"/>
      <w:marRight w:val="0"/>
      <w:marTop w:val="0"/>
      <w:marBottom w:val="0"/>
      <w:divBdr>
        <w:top w:val="none" w:sz="0" w:space="0" w:color="auto"/>
        <w:left w:val="none" w:sz="0" w:space="0" w:color="auto"/>
        <w:bottom w:val="none" w:sz="0" w:space="0" w:color="auto"/>
        <w:right w:val="none" w:sz="0" w:space="0" w:color="auto"/>
      </w:divBdr>
    </w:div>
    <w:div w:id="524095045">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40943367">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1647770">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25812691">
      <w:bodyDiv w:val="1"/>
      <w:marLeft w:val="0"/>
      <w:marRight w:val="0"/>
      <w:marTop w:val="0"/>
      <w:marBottom w:val="0"/>
      <w:divBdr>
        <w:top w:val="none" w:sz="0" w:space="0" w:color="auto"/>
        <w:left w:val="none" w:sz="0" w:space="0" w:color="auto"/>
        <w:bottom w:val="none" w:sz="0" w:space="0" w:color="auto"/>
        <w:right w:val="none" w:sz="0" w:space="0" w:color="auto"/>
      </w:divBdr>
    </w:div>
    <w:div w:id="639654552">
      <w:bodyDiv w:val="1"/>
      <w:marLeft w:val="0"/>
      <w:marRight w:val="0"/>
      <w:marTop w:val="0"/>
      <w:marBottom w:val="0"/>
      <w:divBdr>
        <w:top w:val="none" w:sz="0" w:space="0" w:color="auto"/>
        <w:left w:val="none" w:sz="0" w:space="0" w:color="auto"/>
        <w:bottom w:val="none" w:sz="0" w:space="0" w:color="auto"/>
        <w:right w:val="none" w:sz="0" w:space="0" w:color="auto"/>
      </w:divBdr>
    </w:div>
    <w:div w:id="664236811">
      <w:bodyDiv w:val="1"/>
      <w:marLeft w:val="0"/>
      <w:marRight w:val="0"/>
      <w:marTop w:val="0"/>
      <w:marBottom w:val="0"/>
      <w:divBdr>
        <w:top w:val="none" w:sz="0" w:space="0" w:color="auto"/>
        <w:left w:val="none" w:sz="0" w:space="0" w:color="auto"/>
        <w:bottom w:val="none" w:sz="0" w:space="0" w:color="auto"/>
        <w:right w:val="none" w:sz="0" w:space="0" w:color="auto"/>
      </w:divBdr>
    </w:div>
    <w:div w:id="691803271">
      <w:bodyDiv w:val="1"/>
      <w:marLeft w:val="0"/>
      <w:marRight w:val="0"/>
      <w:marTop w:val="0"/>
      <w:marBottom w:val="0"/>
      <w:divBdr>
        <w:top w:val="none" w:sz="0" w:space="0" w:color="auto"/>
        <w:left w:val="none" w:sz="0" w:space="0" w:color="auto"/>
        <w:bottom w:val="none" w:sz="0" w:space="0" w:color="auto"/>
        <w:right w:val="none" w:sz="0" w:space="0" w:color="auto"/>
      </w:divBdr>
    </w:div>
    <w:div w:id="698818979">
      <w:bodyDiv w:val="1"/>
      <w:marLeft w:val="0"/>
      <w:marRight w:val="0"/>
      <w:marTop w:val="0"/>
      <w:marBottom w:val="0"/>
      <w:divBdr>
        <w:top w:val="none" w:sz="0" w:space="0" w:color="auto"/>
        <w:left w:val="none" w:sz="0" w:space="0" w:color="auto"/>
        <w:bottom w:val="none" w:sz="0" w:space="0" w:color="auto"/>
        <w:right w:val="none" w:sz="0" w:space="0" w:color="auto"/>
      </w:divBdr>
    </w:div>
    <w:div w:id="727339848">
      <w:bodyDiv w:val="1"/>
      <w:marLeft w:val="0"/>
      <w:marRight w:val="0"/>
      <w:marTop w:val="0"/>
      <w:marBottom w:val="0"/>
      <w:divBdr>
        <w:top w:val="none" w:sz="0" w:space="0" w:color="auto"/>
        <w:left w:val="none" w:sz="0" w:space="0" w:color="auto"/>
        <w:bottom w:val="none" w:sz="0" w:space="0" w:color="auto"/>
        <w:right w:val="none" w:sz="0" w:space="0" w:color="auto"/>
      </w:divBdr>
    </w:div>
    <w:div w:id="743382150">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767581913">
      <w:bodyDiv w:val="1"/>
      <w:marLeft w:val="0"/>
      <w:marRight w:val="0"/>
      <w:marTop w:val="0"/>
      <w:marBottom w:val="0"/>
      <w:divBdr>
        <w:top w:val="none" w:sz="0" w:space="0" w:color="auto"/>
        <w:left w:val="none" w:sz="0" w:space="0" w:color="auto"/>
        <w:bottom w:val="none" w:sz="0" w:space="0" w:color="auto"/>
        <w:right w:val="none" w:sz="0" w:space="0" w:color="auto"/>
      </w:divBdr>
    </w:div>
    <w:div w:id="769397518">
      <w:bodyDiv w:val="1"/>
      <w:marLeft w:val="0"/>
      <w:marRight w:val="0"/>
      <w:marTop w:val="0"/>
      <w:marBottom w:val="0"/>
      <w:divBdr>
        <w:top w:val="none" w:sz="0" w:space="0" w:color="auto"/>
        <w:left w:val="none" w:sz="0" w:space="0" w:color="auto"/>
        <w:bottom w:val="none" w:sz="0" w:space="0" w:color="auto"/>
        <w:right w:val="none" w:sz="0" w:space="0" w:color="auto"/>
      </w:divBdr>
      <w:divsChild>
        <w:div w:id="119688879">
          <w:marLeft w:val="0"/>
          <w:marRight w:val="0"/>
          <w:marTop w:val="0"/>
          <w:marBottom w:val="0"/>
          <w:divBdr>
            <w:top w:val="single" w:sz="2" w:space="0" w:color="auto"/>
            <w:left w:val="single" w:sz="2" w:space="0" w:color="auto"/>
            <w:bottom w:val="single" w:sz="6" w:space="0" w:color="auto"/>
            <w:right w:val="single" w:sz="2" w:space="0" w:color="auto"/>
          </w:divBdr>
          <w:divsChild>
            <w:div w:id="63987452">
              <w:marLeft w:val="0"/>
              <w:marRight w:val="0"/>
              <w:marTop w:val="100"/>
              <w:marBottom w:val="100"/>
              <w:divBdr>
                <w:top w:val="single" w:sz="2" w:space="0" w:color="D9D9E3"/>
                <w:left w:val="single" w:sz="2" w:space="0" w:color="D9D9E3"/>
                <w:bottom w:val="single" w:sz="2" w:space="0" w:color="D9D9E3"/>
                <w:right w:val="single" w:sz="2" w:space="0" w:color="D9D9E3"/>
              </w:divBdr>
              <w:divsChild>
                <w:div w:id="494421888">
                  <w:marLeft w:val="0"/>
                  <w:marRight w:val="0"/>
                  <w:marTop w:val="0"/>
                  <w:marBottom w:val="0"/>
                  <w:divBdr>
                    <w:top w:val="single" w:sz="2" w:space="0" w:color="D9D9E3"/>
                    <w:left w:val="single" w:sz="2" w:space="0" w:color="D9D9E3"/>
                    <w:bottom w:val="single" w:sz="2" w:space="0" w:color="D9D9E3"/>
                    <w:right w:val="single" w:sz="2" w:space="0" w:color="D9D9E3"/>
                  </w:divBdr>
                  <w:divsChild>
                    <w:div w:id="835614192">
                      <w:marLeft w:val="0"/>
                      <w:marRight w:val="0"/>
                      <w:marTop w:val="0"/>
                      <w:marBottom w:val="0"/>
                      <w:divBdr>
                        <w:top w:val="single" w:sz="2" w:space="0" w:color="D9D9E3"/>
                        <w:left w:val="single" w:sz="2" w:space="0" w:color="D9D9E3"/>
                        <w:bottom w:val="single" w:sz="2" w:space="0" w:color="D9D9E3"/>
                        <w:right w:val="single" w:sz="2" w:space="0" w:color="D9D9E3"/>
                      </w:divBdr>
                      <w:divsChild>
                        <w:div w:id="340620357">
                          <w:marLeft w:val="0"/>
                          <w:marRight w:val="0"/>
                          <w:marTop w:val="0"/>
                          <w:marBottom w:val="0"/>
                          <w:divBdr>
                            <w:top w:val="single" w:sz="2" w:space="0" w:color="D9D9E3"/>
                            <w:left w:val="single" w:sz="2" w:space="0" w:color="D9D9E3"/>
                            <w:bottom w:val="single" w:sz="2" w:space="0" w:color="D9D9E3"/>
                            <w:right w:val="single" w:sz="2" w:space="0" w:color="D9D9E3"/>
                          </w:divBdr>
                          <w:divsChild>
                            <w:div w:id="693189250">
                              <w:marLeft w:val="0"/>
                              <w:marRight w:val="0"/>
                              <w:marTop w:val="0"/>
                              <w:marBottom w:val="0"/>
                              <w:divBdr>
                                <w:top w:val="single" w:sz="2" w:space="0" w:color="D9D9E3"/>
                                <w:left w:val="single" w:sz="2" w:space="0" w:color="D9D9E3"/>
                                <w:bottom w:val="single" w:sz="2" w:space="0" w:color="D9D9E3"/>
                                <w:right w:val="single" w:sz="2" w:space="0" w:color="D9D9E3"/>
                              </w:divBdr>
                              <w:divsChild>
                                <w:div w:id="452941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4621917">
      <w:bodyDiv w:val="1"/>
      <w:marLeft w:val="0"/>
      <w:marRight w:val="0"/>
      <w:marTop w:val="0"/>
      <w:marBottom w:val="0"/>
      <w:divBdr>
        <w:top w:val="none" w:sz="0" w:space="0" w:color="auto"/>
        <w:left w:val="none" w:sz="0" w:space="0" w:color="auto"/>
        <w:bottom w:val="none" w:sz="0" w:space="0" w:color="auto"/>
        <w:right w:val="none" w:sz="0" w:space="0" w:color="auto"/>
      </w:divBdr>
    </w:div>
    <w:div w:id="786393323">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77278382">
      <w:bodyDiv w:val="1"/>
      <w:marLeft w:val="0"/>
      <w:marRight w:val="0"/>
      <w:marTop w:val="0"/>
      <w:marBottom w:val="0"/>
      <w:divBdr>
        <w:top w:val="none" w:sz="0" w:space="0" w:color="auto"/>
        <w:left w:val="none" w:sz="0" w:space="0" w:color="auto"/>
        <w:bottom w:val="none" w:sz="0" w:space="0" w:color="auto"/>
        <w:right w:val="none" w:sz="0" w:space="0" w:color="auto"/>
      </w:divBdr>
    </w:div>
    <w:div w:id="885683972">
      <w:bodyDiv w:val="1"/>
      <w:marLeft w:val="0"/>
      <w:marRight w:val="0"/>
      <w:marTop w:val="0"/>
      <w:marBottom w:val="0"/>
      <w:divBdr>
        <w:top w:val="none" w:sz="0" w:space="0" w:color="auto"/>
        <w:left w:val="none" w:sz="0" w:space="0" w:color="auto"/>
        <w:bottom w:val="none" w:sz="0" w:space="0" w:color="auto"/>
        <w:right w:val="none" w:sz="0" w:space="0" w:color="auto"/>
      </w:divBdr>
    </w:div>
    <w:div w:id="893780108">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29699741">
      <w:bodyDiv w:val="1"/>
      <w:marLeft w:val="0"/>
      <w:marRight w:val="0"/>
      <w:marTop w:val="0"/>
      <w:marBottom w:val="0"/>
      <w:divBdr>
        <w:top w:val="none" w:sz="0" w:space="0" w:color="auto"/>
        <w:left w:val="none" w:sz="0" w:space="0" w:color="auto"/>
        <w:bottom w:val="none" w:sz="0" w:space="0" w:color="auto"/>
        <w:right w:val="none" w:sz="0" w:space="0" w:color="auto"/>
      </w:divBdr>
    </w:div>
    <w:div w:id="935944694">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37980807">
      <w:bodyDiv w:val="1"/>
      <w:marLeft w:val="0"/>
      <w:marRight w:val="0"/>
      <w:marTop w:val="0"/>
      <w:marBottom w:val="0"/>
      <w:divBdr>
        <w:top w:val="none" w:sz="0" w:space="0" w:color="auto"/>
        <w:left w:val="none" w:sz="0" w:space="0" w:color="auto"/>
        <w:bottom w:val="none" w:sz="0" w:space="0" w:color="auto"/>
        <w:right w:val="none" w:sz="0" w:space="0" w:color="auto"/>
      </w:divBdr>
    </w:div>
    <w:div w:id="951206722">
      <w:bodyDiv w:val="1"/>
      <w:marLeft w:val="0"/>
      <w:marRight w:val="0"/>
      <w:marTop w:val="0"/>
      <w:marBottom w:val="0"/>
      <w:divBdr>
        <w:top w:val="none" w:sz="0" w:space="0" w:color="auto"/>
        <w:left w:val="none" w:sz="0" w:space="0" w:color="auto"/>
        <w:bottom w:val="none" w:sz="0" w:space="0" w:color="auto"/>
        <w:right w:val="none" w:sz="0" w:space="0" w:color="auto"/>
      </w:divBdr>
    </w:div>
    <w:div w:id="968820361">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54546566">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091852292">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21727450">
      <w:bodyDiv w:val="1"/>
      <w:marLeft w:val="0"/>
      <w:marRight w:val="0"/>
      <w:marTop w:val="0"/>
      <w:marBottom w:val="0"/>
      <w:divBdr>
        <w:top w:val="none" w:sz="0" w:space="0" w:color="auto"/>
        <w:left w:val="none" w:sz="0" w:space="0" w:color="auto"/>
        <w:bottom w:val="none" w:sz="0" w:space="0" w:color="auto"/>
        <w:right w:val="none" w:sz="0" w:space="0" w:color="auto"/>
      </w:divBdr>
    </w:div>
    <w:div w:id="1126847206">
      <w:bodyDiv w:val="1"/>
      <w:marLeft w:val="0"/>
      <w:marRight w:val="0"/>
      <w:marTop w:val="0"/>
      <w:marBottom w:val="0"/>
      <w:divBdr>
        <w:top w:val="none" w:sz="0" w:space="0" w:color="auto"/>
        <w:left w:val="none" w:sz="0" w:space="0" w:color="auto"/>
        <w:bottom w:val="none" w:sz="0" w:space="0" w:color="auto"/>
        <w:right w:val="none" w:sz="0" w:space="0" w:color="auto"/>
      </w:divBdr>
    </w:div>
    <w:div w:id="1151478711">
      <w:bodyDiv w:val="1"/>
      <w:marLeft w:val="0"/>
      <w:marRight w:val="0"/>
      <w:marTop w:val="0"/>
      <w:marBottom w:val="0"/>
      <w:divBdr>
        <w:top w:val="none" w:sz="0" w:space="0" w:color="auto"/>
        <w:left w:val="none" w:sz="0" w:space="0" w:color="auto"/>
        <w:bottom w:val="none" w:sz="0" w:space="0" w:color="auto"/>
        <w:right w:val="none" w:sz="0" w:space="0" w:color="auto"/>
      </w:divBdr>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177959413">
      <w:bodyDiv w:val="1"/>
      <w:marLeft w:val="0"/>
      <w:marRight w:val="0"/>
      <w:marTop w:val="0"/>
      <w:marBottom w:val="0"/>
      <w:divBdr>
        <w:top w:val="none" w:sz="0" w:space="0" w:color="auto"/>
        <w:left w:val="none" w:sz="0" w:space="0" w:color="auto"/>
        <w:bottom w:val="none" w:sz="0" w:space="0" w:color="auto"/>
        <w:right w:val="none" w:sz="0" w:space="0" w:color="auto"/>
      </w:divBdr>
    </w:div>
    <w:div w:id="1196230246">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1882092008">
          <w:marLeft w:val="360"/>
          <w:marRight w:val="0"/>
          <w:marTop w:val="200"/>
          <w:marBottom w:val="0"/>
          <w:divBdr>
            <w:top w:val="none" w:sz="0" w:space="0" w:color="auto"/>
            <w:left w:val="none" w:sz="0" w:space="0" w:color="auto"/>
            <w:bottom w:val="none" w:sz="0" w:space="0" w:color="auto"/>
            <w:right w:val="none" w:sz="0" w:space="0" w:color="auto"/>
          </w:divBdr>
        </w:div>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81151091">
          <w:marLeft w:val="360"/>
          <w:marRight w:val="0"/>
          <w:marTop w:val="200"/>
          <w:marBottom w:val="0"/>
          <w:divBdr>
            <w:top w:val="none" w:sz="0" w:space="0" w:color="auto"/>
            <w:left w:val="none" w:sz="0" w:space="0" w:color="auto"/>
            <w:bottom w:val="none" w:sz="0" w:space="0" w:color="auto"/>
            <w:right w:val="none" w:sz="0" w:space="0" w:color="auto"/>
          </w:divBdr>
        </w:div>
        <w:div w:id="1473736">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291710671">
          <w:marLeft w:val="360"/>
          <w:marRight w:val="0"/>
          <w:marTop w:val="2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39658111">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sChild>
    </w:div>
    <w:div w:id="1292982149">
      <w:bodyDiv w:val="1"/>
      <w:marLeft w:val="0"/>
      <w:marRight w:val="0"/>
      <w:marTop w:val="0"/>
      <w:marBottom w:val="0"/>
      <w:divBdr>
        <w:top w:val="none" w:sz="0" w:space="0" w:color="auto"/>
        <w:left w:val="none" w:sz="0" w:space="0" w:color="auto"/>
        <w:bottom w:val="none" w:sz="0" w:space="0" w:color="auto"/>
        <w:right w:val="none" w:sz="0" w:space="0" w:color="auto"/>
      </w:divBdr>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327787346">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34204296">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477456271">
      <w:bodyDiv w:val="1"/>
      <w:marLeft w:val="0"/>
      <w:marRight w:val="0"/>
      <w:marTop w:val="0"/>
      <w:marBottom w:val="0"/>
      <w:divBdr>
        <w:top w:val="none" w:sz="0" w:space="0" w:color="auto"/>
        <w:left w:val="none" w:sz="0" w:space="0" w:color="auto"/>
        <w:bottom w:val="none" w:sz="0" w:space="0" w:color="auto"/>
        <w:right w:val="none" w:sz="0" w:space="0" w:color="auto"/>
      </w:divBdr>
    </w:div>
    <w:div w:id="1491631517">
      <w:bodyDiv w:val="1"/>
      <w:marLeft w:val="0"/>
      <w:marRight w:val="0"/>
      <w:marTop w:val="0"/>
      <w:marBottom w:val="0"/>
      <w:divBdr>
        <w:top w:val="none" w:sz="0" w:space="0" w:color="auto"/>
        <w:left w:val="none" w:sz="0" w:space="0" w:color="auto"/>
        <w:bottom w:val="none" w:sz="0" w:space="0" w:color="auto"/>
        <w:right w:val="none" w:sz="0" w:space="0" w:color="auto"/>
      </w:divBdr>
    </w:div>
    <w:div w:id="1497189731">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27563924">
          <w:marLeft w:val="0"/>
          <w:marRight w:val="0"/>
          <w:marTop w:val="0"/>
          <w:marBottom w:val="0"/>
          <w:divBdr>
            <w:top w:val="none" w:sz="0" w:space="0" w:color="auto"/>
            <w:left w:val="none" w:sz="0" w:space="0" w:color="auto"/>
            <w:bottom w:val="none" w:sz="0" w:space="0" w:color="auto"/>
            <w:right w:val="none" w:sz="0" w:space="0" w:color="auto"/>
          </w:divBdr>
        </w:div>
      </w:divsChild>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608735">
      <w:bodyDiv w:val="1"/>
      <w:marLeft w:val="0"/>
      <w:marRight w:val="0"/>
      <w:marTop w:val="0"/>
      <w:marBottom w:val="0"/>
      <w:divBdr>
        <w:top w:val="none" w:sz="0" w:space="0" w:color="auto"/>
        <w:left w:val="none" w:sz="0" w:space="0" w:color="auto"/>
        <w:bottom w:val="none" w:sz="0" w:space="0" w:color="auto"/>
        <w:right w:val="none" w:sz="0" w:space="0" w:color="auto"/>
      </w:divBdr>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3222551">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07691943">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1283807121">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462968517">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644853339">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799031088">
      <w:bodyDiv w:val="1"/>
      <w:marLeft w:val="0"/>
      <w:marRight w:val="0"/>
      <w:marTop w:val="0"/>
      <w:marBottom w:val="0"/>
      <w:divBdr>
        <w:top w:val="none" w:sz="0" w:space="0" w:color="auto"/>
        <w:left w:val="none" w:sz="0" w:space="0" w:color="auto"/>
        <w:bottom w:val="none" w:sz="0" w:space="0" w:color="auto"/>
        <w:right w:val="none" w:sz="0" w:space="0" w:color="auto"/>
      </w:divBdr>
    </w:div>
    <w:div w:id="1803451498">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59852660">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1914507790">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430858019">
          <w:marLeft w:val="360"/>
          <w:marRight w:val="0"/>
          <w:marTop w:val="200"/>
          <w:marBottom w:val="0"/>
          <w:divBdr>
            <w:top w:val="none" w:sz="0" w:space="0" w:color="auto"/>
            <w:left w:val="none" w:sz="0" w:space="0" w:color="auto"/>
            <w:bottom w:val="none" w:sz="0" w:space="0" w:color="auto"/>
            <w:right w:val="none" w:sz="0" w:space="0" w:color="auto"/>
          </w:divBdr>
        </w:div>
      </w:divsChild>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14585762">
      <w:bodyDiv w:val="1"/>
      <w:marLeft w:val="0"/>
      <w:marRight w:val="0"/>
      <w:marTop w:val="0"/>
      <w:marBottom w:val="0"/>
      <w:divBdr>
        <w:top w:val="none" w:sz="0" w:space="0" w:color="auto"/>
        <w:left w:val="none" w:sz="0" w:space="0" w:color="auto"/>
        <w:bottom w:val="none" w:sz="0" w:space="0" w:color="auto"/>
        <w:right w:val="none" w:sz="0" w:space="0" w:color="auto"/>
      </w:divBdr>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2032341053">
          <w:marLeft w:val="360"/>
          <w:marRight w:val="0"/>
          <w:marTop w:val="200"/>
          <w:marBottom w:val="0"/>
          <w:divBdr>
            <w:top w:val="none" w:sz="0" w:space="0" w:color="auto"/>
            <w:left w:val="none" w:sz="0" w:space="0" w:color="auto"/>
            <w:bottom w:val="none" w:sz="0" w:space="0" w:color="auto"/>
            <w:right w:val="none" w:sz="0" w:space="0" w:color="auto"/>
          </w:divBdr>
        </w:div>
        <w:div w:id="340082565">
          <w:marLeft w:val="360"/>
          <w:marRight w:val="0"/>
          <w:marTop w:val="200"/>
          <w:marBottom w:val="0"/>
          <w:divBdr>
            <w:top w:val="none" w:sz="0" w:space="0" w:color="auto"/>
            <w:left w:val="none" w:sz="0" w:space="0" w:color="auto"/>
            <w:bottom w:val="none" w:sz="0" w:space="0" w:color="auto"/>
            <w:right w:val="none" w:sz="0" w:space="0" w:color="auto"/>
          </w:divBdr>
        </w:div>
      </w:divsChild>
    </w:div>
    <w:div w:id="2039742715">
      <w:bodyDiv w:val="1"/>
      <w:marLeft w:val="0"/>
      <w:marRight w:val="0"/>
      <w:marTop w:val="0"/>
      <w:marBottom w:val="0"/>
      <w:divBdr>
        <w:top w:val="none" w:sz="0" w:space="0" w:color="auto"/>
        <w:left w:val="none" w:sz="0" w:space="0" w:color="auto"/>
        <w:bottom w:val="none" w:sz="0" w:space="0" w:color="auto"/>
        <w:right w:val="none" w:sz="0" w:space="0" w:color="auto"/>
      </w:divBdr>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 w:id="21417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000D8B"/>
    <w:rsid w:val="00113651"/>
    <w:rsid w:val="002774D7"/>
    <w:rsid w:val="002F3BF3"/>
    <w:rsid w:val="00434CD1"/>
    <w:rsid w:val="005021CE"/>
    <w:rsid w:val="00564D94"/>
    <w:rsid w:val="005739AD"/>
    <w:rsid w:val="005F529E"/>
    <w:rsid w:val="00632ED5"/>
    <w:rsid w:val="006441D9"/>
    <w:rsid w:val="007024C5"/>
    <w:rsid w:val="00740DFE"/>
    <w:rsid w:val="0074327E"/>
    <w:rsid w:val="007A2D2C"/>
    <w:rsid w:val="007B1829"/>
    <w:rsid w:val="00814623"/>
    <w:rsid w:val="00820591"/>
    <w:rsid w:val="008652EF"/>
    <w:rsid w:val="0095702D"/>
    <w:rsid w:val="009B3798"/>
    <w:rsid w:val="00A014CE"/>
    <w:rsid w:val="00A44F93"/>
    <w:rsid w:val="00A630E0"/>
    <w:rsid w:val="00A907CF"/>
    <w:rsid w:val="00AF0EE3"/>
    <w:rsid w:val="00B9269D"/>
    <w:rsid w:val="00E65457"/>
    <w:rsid w:val="00F00DD6"/>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2</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3</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4</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1</b:RefOrder>
  </b:Source>
  <b:Source>
    <b:Tag>Art12</b:Tag>
    <b:SourceType>InternetSite</b:SourceType>
    <b:Guid>{A477640C-6780-445C-A0E2-2BC17F486B4D}</b:Guid>
    <b:Title>Wikimedia Commons</b:Title>
    <b:Year>2012</b:Year>
    <b:Month>May </b:Month>
    <b:Day>2</b:Day>
    <b:URL>https://upload.wikimedia.org/wikipedia/commons/1/1c/Psychrometric_chart.png</b:URL>
    <b:Author>
      <b:Author>
        <b:NameList>
          <b:Person>
            <b:Last>Ogawa</b:Last>
            <b:First>Arthur</b:First>
          </b:Person>
        </b:NameList>
      </b:Author>
    </b:Author>
    <b:YearAccessed>2023</b:YearAccessed>
    <b:MonthAccessed>September</b:MonthAccessed>
    <b:DayAccessed>17</b:DayAccessed>
    <b:RefOrder>5</b:RefOrder>
  </b:Source>
  <b:Source>
    <b:Tag>GoN</b:Tag>
    <b:SourceType>Book</b:SourceType>
    <b:Guid>{9A72312B-9C28-4379-BA4D-225145B020BB}</b:Guid>
    <b:Title>Nepal National Building Code NBC 206:2015, Architectural Design Requirements</b:Title>
    <b:Publisher>Government of Nepal, Ministry of Urban Development, Department of Urban Development and Building Construction</b:Publisher>
    <b:Author>
      <b:Author>
        <b:NameList>
          <b:Person>
            <b:Last>GoN</b:Last>
          </b:Person>
        </b:NameList>
      </b:Author>
    </b:Author>
    <b:Year>2015</b:Year>
    <b:RefOrder>6</b:RefOrder>
  </b:Source>
  <b:Source>
    <b:Tag>ASS20</b:Tag>
    <b:SourceType>Book</b:SourceType>
    <b:Guid>{F201A2A1-2571-41F1-A15E-50687E961878}</b:Guid>
    <b:Author>
      <b:Author>
        <b:NameList>
          <b:Person>
            <b:Last>Sarao</b:Last>
            <b:First>A.</b:First>
            <b:Middle>S.</b:Middle>
          </b:Person>
        </b:NameList>
      </b:Author>
    </b:Author>
    <b:Title>Refrigeration and AIr Conditioning</b:Title>
    <b:Year>2020</b:Year>
    <b:Publisher>Satya Prakashan</b:Publishe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9B9A91-6732-4D45-BB5E-7B3246EB4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3464</TotalTime>
  <Pages>1</Pages>
  <Words>3454</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23096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86</cp:revision>
  <dcterms:created xsi:type="dcterms:W3CDTF">2023-09-11T16:36:00Z</dcterms:created>
  <dcterms:modified xsi:type="dcterms:W3CDTF">2023-10-05T23:56:00Z</dcterms:modified>
</cp:coreProperties>
</file>