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40996494"/>
        <w:docPartObj>
          <w:docPartGallery w:val="Cover Pages"/>
          <w:docPartUnique/>
        </w:docPartObj>
      </w:sdtPr>
      <w:sdtContent>
        <w:p w14:paraId="18EEAE30" w14:textId="10FAF8FD" w:rsidR="00237280" w:rsidRPr="00484B79" w:rsidRDefault="00237280" w:rsidP="00325242"/>
        <w:tbl>
          <w:tblPr>
            <w:tblpPr w:leftFromText="187" w:rightFromText="187" w:horzAnchor="margin" w:tblpXSpec="center" w:tblpY="2881"/>
            <w:tblW w:w="4940" w:type="pct"/>
            <w:tblBorders>
              <w:left w:val="single" w:sz="12" w:space="0" w:color="4F81BD" w:themeColor="accent1"/>
            </w:tblBorders>
            <w:tblCellMar>
              <w:left w:w="144" w:type="dxa"/>
              <w:right w:w="115" w:type="dxa"/>
            </w:tblCellMar>
            <w:tblLook w:val="04A0" w:firstRow="1" w:lastRow="0" w:firstColumn="1" w:lastColumn="0" w:noHBand="0" w:noVBand="1"/>
          </w:tblPr>
          <w:tblGrid>
            <w:gridCol w:w="9475"/>
          </w:tblGrid>
          <w:tr w:rsidR="00237280" w:rsidRPr="00484B79" w14:paraId="049C4C77" w14:textId="77777777" w:rsidTr="00237280">
            <w:sdt>
              <w:sdtPr>
                <w:rPr>
                  <w:rFonts w:ascii="Times New Roman" w:hAnsi="Times New Roman" w:cs="Times New Roman"/>
                  <w:color w:val="365F91" w:themeColor="accent1" w:themeShade="BF"/>
                  <w:sz w:val="52"/>
                  <w:szCs w:val="52"/>
                </w:rPr>
                <w:alias w:val="Company"/>
                <w:id w:val="13406915"/>
                <w:placeholder>
                  <w:docPart w:val="F043D3FF2D554E6586CFAE231A3DEB57"/>
                </w:placeholder>
                <w:dataBinding w:prefixMappings="xmlns:ns0='http://schemas.openxmlformats.org/officeDocument/2006/extended-properties'" w:xpath="/ns0:Properties[1]/ns0:Company[1]" w:storeItemID="{6668398D-A668-4E3E-A5EB-62B293D839F1}"/>
                <w:text/>
              </w:sdtPr>
              <w:sdtContent>
                <w:tc>
                  <w:tcPr>
                    <w:tcW w:w="9475" w:type="dxa"/>
                    <w:tcMar>
                      <w:top w:w="216" w:type="dxa"/>
                      <w:left w:w="115" w:type="dxa"/>
                      <w:bottom w:w="216" w:type="dxa"/>
                      <w:right w:w="115" w:type="dxa"/>
                    </w:tcMar>
                  </w:tcPr>
                  <w:p w14:paraId="179D3238" w14:textId="0B7F86F6" w:rsidR="00237280" w:rsidRPr="00484B79" w:rsidRDefault="00237280">
                    <w:pPr>
                      <w:pStyle w:val="NoSpacing"/>
                      <w:rPr>
                        <w:rFonts w:ascii="Times New Roman" w:hAnsi="Times New Roman" w:cs="Times New Roman"/>
                        <w:color w:val="365F91" w:themeColor="accent1" w:themeShade="BF"/>
                        <w:sz w:val="24"/>
                        <w:szCs w:val="24"/>
                      </w:rPr>
                    </w:pPr>
                    <w:r w:rsidRPr="00484B79">
                      <w:rPr>
                        <w:rFonts w:ascii="Times New Roman" w:hAnsi="Times New Roman" w:cs="Times New Roman"/>
                        <w:color w:val="365F91" w:themeColor="accent1" w:themeShade="BF"/>
                        <w:sz w:val="52"/>
                        <w:szCs w:val="52"/>
                      </w:rPr>
                      <w:t>Lecture Notes</w:t>
                    </w:r>
                  </w:p>
                </w:tc>
              </w:sdtContent>
            </w:sdt>
          </w:tr>
          <w:tr w:rsidR="00237280" w:rsidRPr="00484B79" w14:paraId="31D9013B" w14:textId="77777777" w:rsidTr="00237280">
            <w:tc>
              <w:tcPr>
                <w:tcW w:w="9475" w:type="dxa"/>
              </w:tcPr>
              <w:sdt>
                <w:sdtPr>
                  <w:rPr>
                    <w:rFonts w:ascii="Times New Roman" w:eastAsiaTheme="majorEastAsia" w:hAnsi="Times New Roman" w:cs="Times New Roman"/>
                    <w:b/>
                    <w:bCs/>
                    <w:color w:val="4F81BD" w:themeColor="accent1"/>
                    <w:sz w:val="72"/>
                    <w:szCs w:val="72"/>
                  </w:rPr>
                  <w:alias w:val="Title"/>
                  <w:id w:val="13406919"/>
                  <w:placeholder>
                    <w:docPart w:val="582CBD5C24DA490DB554A9BB88387AEF"/>
                  </w:placeholder>
                  <w:dataBinding w:prefixMappings="xmlns:ns0='http://schemas.openxmlformats.org/package/2006/metadata/core-properties' xmlns:ns1='http://purl.org/dc/elements/1.1/'" w:xpath="/ns0:coreProperties[1]/ns1:title[1]" w:storeItemID="{6C3C8BC8-F283-45AE-878A-BAB7291924A1}"/>
                  <w:text/>
                </w:sdtPr>
                <w:sdtContent>
                  <w:p w14:paraId="7B2E1498" w14:textId="4A6648B5" w:rsidR="00237280" w:rsidRPr="00484B79" w:rsidRDefault="00237280">
                    <w:pPr>
                      <w:pStyle w:val="NoSpacing"/>
                      <w:spacing w:line="216" w:lineRule="auto"/>
                      <w:rPr>
                        <w:rFonts w:ascii="Times New Roman" w:eastAsiaTheme="majorEastAsia" w:hAnsi="Times New Roman" w:cs="Times New Roman"/>
                        <w:b/>
                        <w:bCs/>
                        <w:color w:val="4F81BD" w:themeColor="accent1"/>
                        <w:sz w:val="72"/>
                        <w:szCs w:val="72"/>
                      </w:rPr>
                    </w:pPr>
                    <w:r w:rsidRPr="00484B79">
                      <w:rPr>
                        <w:rFonts w:ascii="Times New Roman" w:eastAsiaTheme="majorEastAsia" w:hAnsi="Times New Roman" w:cs="Times New Roman"/>
                        <w:b/>
                        <w:bCs/>
                        <w:color w:val="4F81BD" w:themeColor="accent1"/>
                        <w:sz w:val="72"/>
                        <w:szCs w:val="72"/>
                      </w:rPr>
                      <w:t>BUILDING SERVICES III</w:t>
                    </w:r>
                  </w:p>
                </w:sdtContent>
              </w:sdt>
            </w:tc>
          </w:tr>
          <w:tr w:rsidR="00237280" w:rsidRPr="00484B79" w14:paraId="42DBDF69" w14:textId="77777777" w:rsidTr="00237280">
            <w:tc>
              <w:tcPr>
                <w:tcW w:w="9475" w:type="dxa"/>
                <w:tcMar>
                  <w:top w:w="216" w:type="dxa"/>
                  <w:left w:w="115" w:type="dxa"/>
                  <w:bottom w:w="216" w:type="dxa"/>
                  <w:right w:w="115" w:type="dxa"/>
                </w:tcMar>
              </w:tcPr>
              <w:p w14:paraId="52E817DE" w14:textId="2C04E07F" w:rsidR="0012609D" w:rsidRDefault="00237280">
                <w:pPr>
                  <w:pStyle w:val="NoSpacing"/>
                  <w:rPr>
                    <w:rFonts w:ascii="Times New Roman" w:hAnsi="Times New Roman" w:cs="Times New Roman"/>
                    <w:color w:val="365F91" w:themeColor="accent1" w:themeShade="BF"/>
                    <w:sz w:val="48"/>
                    <w:szCs w:val="48"/>
                  </w:rPr>
                </w:pPr>
                <w:r w:rsidRPr="00484B79">
                  <w:rPr>
                    <w:rFonts w:ascii="Times New Roman" w:hAnsi="Times New Roman" w:cs="Times New Roman"/>
                    <w:color w:val="365F91" w:themeColor="accent1" w:themeShade="BF"/>
                    <w:sz w:val="48"/>
                    <w:szCs w:val="48"/>
                  </w:rPr>
                  <w:t xml:space="preserve">Chapter </w:t>
                </w:r>
                <w:r w:rsidR="00834AB5">
                  <w:rPr>
                    <w:rFonts w:ascii="Times New Roman" w:hAnsi="Times New Roman" w:cs="Times New Roman"/>
                    <w:color w:val="365F91" w:themeColor="accent1" w:themeShade="BF"/>
                    <w:sz w:val="48"/>
                    <w:szCs w:val="48"/>
                  </w:rPr>
                  <w:t>8</w:t>
                </w:r>
              </w:p>
              <w:p w14:paraId="6D111191" w14:textId="31693EDB" w:rsidR="00237280" w:rsidRPr="00484B79" w:rsidRDefault="00CF54AA" w:rsidP="00834AB5">
                <w:pPr>
                  <w:pStyle w:val="NoSpacing"/>
                  <w:ind w:left="1440" w:hanging="1440"/>
                  <w:rPr>
                    <w:rFonts w:ascii="Times New Roman" w:hAnsi="Times New Roman" w:cs="Times New Roman"/>
                    <w:color w:val="365F91" w:themeColor="accent1" w:themeShade="BF"/>
                    <w:sz w:val="48"/>
                    <w:szCs w:val="48"/>
                  </w:rPr>
                </w:pPr>
                <w:r>
                  <w:rPr>
                    <w:rFonts w:ascii="Times New Roman" w:hAnsi="Times New Roman" w:cs="Times New Roman"/>
                    <w:color w:val="365F91" w:themeColor="accent1" w:themeShade="BF"/>
                    <w:sz w:val="48"/>
                    <w:szCs w:val="48"/>
                  </w:rPr>
                  <w:t xml:space="preserve">Fire </w:t>
                </w:r>
                <w:r w:rsidR="00834AB5">
                  <w:rPr>
                    <w:rFonts w:ascii="Times New Roman" w:hAnsi="Times New Roman" w:cs="Times New Roman"/>
                    <w:color w:val="365F91" w:themeColor="accent1" w:themeShade="BF"/>
                    <w:sz w:val="48"/>
                    <w:szCs w:val="48"/>
                  </w:rPr>
                  <w:t>Safety Codes, Lifts and Escalators, Construction Equipment</w:t>
                </w:r>
              </w:p>
            </w:tc>
          </w:tr>
        </w:tbl>
        <w:tbl>
          <w:tblPr>
            <w:tblpPr w:leftFromText="187" w:rightFromText="187" w:horzAnchor="margin" w:tblpXSpec="center" w:tblpYSpec="bottom"/>
            <w:tblW w:w="3857" w:type="pct"/>
            <w:tblLook w:val="04A0" w:firstRow="1" w:lastRow="0" w:firstColumn="1" w:lastColumn="0" w:noHBand="0" w:noVBand="1"/>
          </w:tblPr>
          <w:tblGrid>
            <w:gridCol w:w="7398"/>
          </w:tblGrid>
          <w:tr w:rsidR="00237280" w:rsidRPr="00484B79" w14:paraId="4E61B419" w14:textId="77777777">
            <w:tc>
              <w:tcPr>
                <w:tcW w:w="7221" w:type="dxa"/>
                <w:tcMar>
                  <w:top w:w="216" w:type="dxa"/>
                  <w:left w:w="115" w:type="dxa"/>
                  <w:bottom w:w="216" w:type="dxa"/>
                  <w:right w:w="115" w:type="dxa"/>
                </w:tcMar>
              </w:tcPr>
              <w:sdt>
                <w:sdtPr>
                  <w:rPr>
                    <w:rFonts w:ascii="Times New Roman" w:hAnsi="Times New Roman" w:cs="Times New Roman"/>
                    <w:color w:val="4F81BD" w:themeColor="accent1"/>
                    <w:sz w:val="32"/>
                    <w:szCs w:val="32"/>
                  </w:rPr>
                  <w:alias w:val="Author"/>
                  <w:id w:val="13406928"/>
                  <w:placeholder>
                    <w:docPart w:val="B67E29F6CE8045A59B0209A3F9D0F19B"/>
                  </w:placeholder>
                  <w:dataBinding w:prefixMappings="xmlns:ns0='http://schemas.openxmlformats.org/package/2006/metadata/core-properties' xmlns:ns1='http://purl.org/dc/elements/1.1/'" w:xpath="/ns0:coreProperties[1]/ns1:creator[1]" w:storeItemID="{6C3C8BC8-F283-45AE-878A-BAB7291924A1}"/>
                  <w:text/>
                </w:sdtPr>
                <w:sdtContent>
                  <w:p w14:paraId="0816A32D" w14:textId="3D2B08E3" w:rsidR="00237280" w:rsidRPr="00484B79" w:rsidRDefault="00237280">
                    <w:pPr>
                      <w:pStyle w:val="NoSpacing"/>
                      <w:rPr>
                        <w:rFonts w:ascii="Times New Roman" w:hAnsi="Times New Roman" w:cs="Times New Roman"/>
                        <w:color w:val="4F81BD" w:themeColor="accent1"/>
                        <w:sz w:val="32"/>
                        <w:szCs w:val="32"/>
                      </w:rPr>
                    </w:pPr>
                    <w:r w:rsidRPr="00484B79">
                      <w:rPr>
                        <w:rFonts w:ascii="Times New Roman" w:hAnsi="Times New Roman" w:cs="Times New Roman"/>
                        <w:color w:val="4F81BD" w:themeColor="accent1"/>
                        <w:sz w:val="32"/>
                        <w:szCs w:val="32"/>
                      </w:rPr>
                      <w:t>Lecturer: Assoc. Prof. Manchan Tiwari</w:t>
                    </w:r>
                  </w:p>
                </w:sdtContent>
              </w:sdt>
              <w:sdt>
                <w:sdtPr>
                  <w:rPr>
                    <w:rFonts w:ascii="Times New Roman" w:hAnsi="Times New Roman" w:cs="Times New Roman"/>
                    <w:color w:val="4F81BD" w:themeColor="accent1"/>
                    <w:sz w:val="28"/>
                    <w:szCs w:val="28"/>
                  </w:rPr>
                  <w:alias w:val="Date"/>
                  <w:tag w:val="Date"/>
                  <w:id w:val="13406932"/>
                  <w:placeholder>
                    <w:docPart w:val="120A6C6EA295465DBC2A210CD5EE72B0"/>
                  </w:placeholder>
                  <w:dataBinding w:prefixMappings="xmlns:ns0='http://schemas.microsoft.com/office/2006/coverPageProps'" w:xpath="/ns0:CoverPageProperties[1]/ns0:PublishDate[1]" w:storeItemID="{55AF091B-3C7A-41E3-B477-F2FDAA23CFDA}"/>
                  <w:date w:fullDate="2023-10-29T00:00:00Z">
                    <w:dateFormat w:val="M-d-yyyy"/>
                    <w:lid w:val="en-US"/>
                    <w:storeMappedDataAs w:val="dateTime"/>
                    <w:calendar w:val="gregorian"/>
                  </w:date>
                </w:sdtPr>
                <w:sdtContent>
                  <w:p w14:paraId="677EBBA1" w14:textId="1CC5A6F9" w:rsidR="00237280" w:rsidRPr="00484B79" w:rsidRDefault="0089608D">
                    <w:pPr>
                      <w:pStyle w:val="NoSpacing"/>
                      <w:rPr>
                        <w:rFonts w:ascii="Times New Roman" w:hAnsi="Times New Roman" w:cs="Times New Roman"/>
                        <w:color w:val="4F81BD" w:themeColor="accent1"/>
                        <w:sz w:val="28"/>
                        <w:szCs w:val="28"/>
                      </w:rPr>
                    </w:pPr>
                    <w:r>
                      <w:rPr>
                        <w:rFonts w:ascii="Times New Roman" w:hAnsi="Times New Roman" w:cs="Times New Roman"/>
                        <w:color w:val="4F81BD" w:themeColor="accent1"/>
                        <w:sz w:val="28"/>
                        <w:szCs w:val="28"/>
                      </w:rPr>
                      <w:t>10-</w:t>
                    </w:r>
                    <w:r w:rsidR="002F2BFA">
                      <w:rPr>
                        <w:rFonts w:ascii="Times New Roman" w:hAnsi="Times New Roman" w:cs="Times New Roman"/>
                        <w:color w:val="4F81BD" w:themeColor="accent1"/>
                        <w:sz w:val="28"/>
                        <w:szCs w:val="28"/>
                      </w:rPr>
                      <w:t>29</w:t>
                    </w:r>
                    <w:r>
                      <w:rPr>
                        <w:rFonts w:ascii="Times New Roman" w:hAnsi="Times New Roman" w:cs="Times New Roman"/>
                        <w:color w:val="4F81BD" w:themeColor="accent1"/>
                        <w:sz w:val="28"/>
                        <w:szCs w:val="28"/>
                      </w:rPr>
                      <w:t>-2023</w:t>
                    </w:r>
                  </w:p>
                </w:sdtContent>
              </w:sdt>
              <w:p w14:paraId="03F0F7DE" w14:textId="77777777" w:rsidR="00237280" w:rsidRPr="00484B79" w:rsidRDefault="00237280">
                <w:pPr>
                  <w:pStyle w:val="NoSpacing"/>
                  <w:rPr>
                    <w:rFonts w:ascii="Times New Roman" w:hAnsi="Times New Roman" w:cs="Times New Roman"/>
                    <w:color w:val="4F81BD" w:themeColor="accent1"/>
                    <w:sz w:val="24"/>
                    <w:szCs w:val="24"/>
                  </w:rPr>
                </w:pPr>
              </w:p>
            </w:tc>
          </w:tr>
        </w:tbl>
        <w:p w14:paraId="4797784B" w14:textId="573B1755" w:rsidR="00237280" w:rsidRPr="00484B79" w:rsidRDefault="00237280" w:rsidP="00325242">
          <w:r w:rsidRPr="00484B79">
            <w:br w:type="page"/>
          </w:r>
        </w:p>
      </w:sdtContent>
    </w:sdt>
    <w:p w14:paraId="6DD23089" w14:textId="6E7D329C" w:rsidR="00587826" w:rsidRDefault="004D560C" w:rsidP="00325242">
      <w:pPr>
        <w:pStyle w:val="Heading1"/>
      </w:pPr>
      <w:r>
        <w:lastRenderedPageBreak/>
        <w:t>Summary of NBC Code 107:1994</w:t>
      </w:r>
    </w:p>
    <w:p w14:paraId="3362953D" w14:textId="77777777" w:rsidR="004D560C" w:rsidRDefault="004D560C" w:rsidP="00325242">
      <w:r>
        <w:t>The provided text outlines guidelines related to fire safety and building design. Here's a summary:</w:t>
      </w:r>
    </w:p>
    <w:p w14:paraId="7DCD7B35" w14:textId="77777777" w:rsidR="004D560C" w:rsidRDefault="004D560C" w:rsidP="001802B9">
      <w:pPr>
        <w:pStyle w:val="Heading2"/>
      </w:pPr>
      <w:r>
        <w:t>Fireplaces and Chimneys:</w:t>
      </w:r>
    </w:p>
    <w:p w14:paraId="4CA47A40" w14:textId="77777777" w:rsidR="004D560C" w:rsidRDefault="004D560C" w:rsidP="00325242">
      <w:r>
        <w:t>Buildings with kitchens should have fireplaces and chimneys to reduce the risk of accidental fires.</w:t>
      </w:r>
    </w:p>
    <w:p w14:paraId="5CF2C99B" w14:textId="77777777" w:rsidR="004D560C" w:rsidRDefault="004D560C" w:rsidP="00325242">
      <w:r>
        <w:t>Open hearths are discouraged, and timber construction near fireplaces should be enclosed by suitable materials.</w:t>
      </w:r>
    </w:p>
    <w:p w14:paraId="692D2FC6" w14:textId="77777777" w:rsidR="004D560C" w:rsidRDefault="004D560C" w:rsidP="001802B9">
      <w:pPr>
        <w:pStyle w:val="Heading2"/>
      </w:pPr>
      <w:r>
        <w:t>Fire Extinguishers:</w:t>
      </w:r>
    </w:p>
    <w:p w14:paraId="4E3944B1" w14:textId="77777777" w:rsidR="004D560C" w:rsidRDefault="004D560C" w:rsidP="00325242">
      <w:r>
        <w:t>Occupants are encouraged to install portable fire extinguishers.</w:t>
      </w:r>
    </w:p>
    <w:p w14:paraId="060D0695" w14:textId="77777777" w:rsidR="004D560C" w:rsidRDefault="004D560C" w:rsidP="00325242">
      <w:r>
        <w:t>Adequate water storage is recommended for buildings using open hearths or kerosene stoves.</w:t>
      </w:r>
    </w:p>
    <w:p w14:paraId="3CC23229" w14:textId="77777777" w:rsidR="004D560C" w:rsidRDefault="004D560C" w:rsidP="001802B9">
      <w:pPr>
        <w:pStyle w:val="Heading2"/>
      </w:pPr>
      <w:r>
        <w:t>Fire Zones:</w:t>
      </w:r>
    </w:p>
    <w:p w14:paraId="20E20B9B" w14:textId="77777777" w:rsidR="004D560C" w:rsidRDefault="004D560C" w:rsidP="00325242">
      <w:r>
        <w:t>Fire zones in urban areas should be demarcated in consultation with municipal authorities, adhering to specified requirements.</w:t>
      </w:r>
    </w:p>
    <w:p w14:paraId="1AE3F64E" w14:textId="77777777" w:rsidR="004D560C" w:rsidRDefault="004D560C" w:rsidP="001802B9">
      <w:pPr>
        <w:pStyle w:val="Heading2"/>
      </w:pPr>
      <w:r>
        <w:t>General Requirements:</w:t>
      </w:r>
    </w:p>
    <w:p w14:paraId="06389FF5" w14:textId="77777777" w:rsidR="004D560C" w:rsidRDefault="004D560C" w:rsidP="00325242">
      <w:r>
        <w:t>Buildings should be designed to contain fires and prevent their spread to other structures.</w:t>
      </w:r>
    </w:p>
    <w:p w14:paraId="455D2B75" w14:textId="77777777" w:rsidR="004D560C" w:rsidRDefault="004D560C" w:rsidP="00325242">
      <w:r>
        <w:t>Proper access, wide doors, fire escape ways, and open spaces are essential design considerations.</w:t>
      </w:r>
    </w:p>
    <w:p w14:paraId="2258FCD9" w14:textId="77777777" w:rsidR="004D560C" w:rsidRDefault="004D560C" w:rsidP="001802B9">
      <w:pPr>
        <w:pStyle w:val="Heading2"/>
      </w:pPr>
      <w:r>
        <w:t>Exit Requirements:</w:t>
      </w:r>
    </w:p>
    <w:p w14:paraId="63DBC187" w14:textId="77777777" w:rsidR="004D560C" w:rsidRDefault="004D560C" w:rsidP="00325242">
      <w:r>
        <w:t>Exits should allow for rapid evacuation and meet size requirements, visibility standards, and absence of obstructions.</w:t>
      </w:r>
    </w:p>
    <w:p w14:paraId="009C3628" w14:textId="77777777" w:rsidR="004D560C" w:rsidRDefault="004D560C" w:rsidP="00325242">
      <w:r>
        <w:t>The number and width of stairs, fire escapes, and exit doors are specified based on building size and purpose.</w:t>
      </w:r>
    </w:p>
    <w:p w14:paraId="03D65568" w14:textId="77777777" w:rsidR="004D560C" w:rsidRDefault="004D560C" w:rsidP="001802B9">
      <w:pPr>
        <w:pStyle w:val="Heading2"/>
      </w:pPr>
      <w:r w:rsidRPr="004D560C">
        <w:t>Access to a Building</w:t>
      </w:r>
      <w:r>
        <w:t>:</w:t>
      </w:r>
    </w:p>
    <w:p w14:paraId="5176AC11" w14:textId="77777777" w:rsidR="004D560C" w:rsidRDefault="004D560C" w:rsidP="00325242">
      <w:r>
        <w:t>Building access should comply with zoning requirements and not lead to dead ends or obstruct fire engine passage.</w:t>
      </w:r>
    </w:p>
    <w:p w14:paraId="50B3F86B" w14:textId="77777777" w:rsidR="004D560C" w:rsidRDefault="004D560C" w:rsidP="001802B9">
      <w:pPr>
        <w:pStyle w:val="Heading2"/>
      </w:pPr>
      <w:r>
        <w:t>Lightning Arresters/Conductors:</w:t>
      </w:r>
    </w:p>
    <w:p w14:paraId="540B8687" w14:textId="0227A354" w:rsidR="004D560C" w:rsidRDefault="004D560C" w:rsidP="00325242">
      <w:r>
        <w:t>Lightning arresters, connected to an earth rod, should be installed in the highest part of every building to minimize the risk of fire caused by lightning strikes.</w:t>
      </w:r>
    </w:p>
    <w:p w14:paraId="071F23EA" w14:textId="4FEA0C0C" w:rsidR="004D560C" w:rsidRPr="004D560C" w:rsidRDefault="004D560C" w:rsidP="00325242">
      <w:pPr>
        <w:pStyle w:val="Heading1"/>
      </w:pPr>
      <w:r w:rsidRPr="004D560C">
        <w:lastRenderedPageBreak/>
        <w:t>Summary of NBC 206:2003</w:t>
      </w:r>
    </w:p>
    <w:p w14:paraId="60DD15FA" w14:textId="51713718" w:rsidR="004D560C" w:rsidRDefault="004D560C" w:rsidP="001802B9">
      <w:pPr>
        <w:pStyle w:val="Heading2"/>
      </w:pPr>
      <w:r>
        <w:t>Refuge Area</w:t>
      </w:r>
    </w:p>
    <w:p w14:paraId="10F658ED" w14:textId="0D0ACF35" w:rsidR="004D560C" w:rsidRDefault="004D560C" w:rsidP="00325242">
      <w:r w:rsidRPr="004D560C">
        <w:t>A refuge area is a specific designated space within a building intended to accommodate occupants during a fire or other emergency when evacuation may be unsafe or unfeasible. Individuals can remain there until the rescue team arrives. These areas are essential in tall buildings exceeding a height of 25 meters, where the standard fire brigade may face limitations in reaching higher levels.</w:t>
      </w:r>
    </w:p>
    <w:p w14:paraId="2DA6A3C3" w14:textId="77777777" w:rsidR="004D560C" w:rsidRDefault="004D560C" w:rsidP="001802B9">
      <w:pPr>
        <w:pStyle w:val="Heading2"/>
      </w:pPr>
      <w:r>
        <w:t>Lift Requirement</w:t>
      </w:r>
    </w:p>
    <w:p w14:paraId="72BBDF5F" w14:textId="43E0C2FD" w:rsidR="004D560C" w:rsidRDefault="004D560C" w:rsidP="00325242">
      <w:r>
        <w:t>High-rise structures (above 8 stories or 25 meters) should have a minimum of two lifts. One of these lifts must be designated as a fire lift, intended for use by firefighters during emergencies for rescue and access.</w:t>
      </w:r>
    </w:p>
    <w:p w14:paraId="20A5300A" w14:textId="42D5D955" w:rsidR="004D560C" w:rsidRDefault="004D560C" w:rsidP="00325242">
      <w:r>
        <w:t>Fireman's lifts should have a loading capacity of no less than 500kg (equivalent to 8 persons). The lift car for the fire lift must have a floor area of not less than 1.44 square meters. The electric supply for the fire lifts and Hospital lifts shall be on a separate supply line from the supply mains. In case of failure of normal electric supply, it shall automatically trip over to an alternate power source.</w:t>
      </w:r>
    </w:p>
    <w:p w14:paraId="6B799A60" w14:textId="4985236E" w:rsidR="006B299A" w:rsidRDefault="006B299A" w:rsidP="006B299A">
      <w:pPr>
        <w:pStyle w:val="Heading1"/>
      </w:pPr>
      <w:r>
        <w:t>Indian standard summary</w:t>
      </w:r>
    </w:p>
    <w:p w14:paraId="199DC646" w14:textId="49438E61" w:rsidR="006B299A" w:rsidRDefault="006B299A" w:rsidP="00325242">
      <w:r w:rsidRPr="006B299A">
        <w:t>Each structure must be constructed, furnished, upheld, and operated in a manner that prevents excessive risk to the lives and safety of occupants from fire, smoke, fumes, or panic during the duration required for evacuation</w:t>
      </w:r>
      <w:r w:rsidR="00453CEC">
        <w:t xml:space="preserve"> </w:t>
      </w:r>
      <w:sdt>
        <w:sdtPr>
          <w:id w:val="1060450044"/>
          <w:citation/>
        </w:sdtPr>
        <w:sdtContent>
          <w:r w:rsidR="00453CEC">
            <w:fldChar w:fldCharType="begin"/>
          </w:r>
          <w:r w:rsidR="00453CEC">
            <w:instrText xml:space="preserve"> CITATION Ind07 \l 1033 </w:instrText>
          </w:r>
          <w:r w:rsidR="00453CEC">
            <w:fldChar w:fldCharType="separate"/>
          </w:r>
          <w:r w:rsidR="00B92894">
            <w:rPr>
              <w:noProof/>
            </w:rPr>
            <w:t>(NBCI, 2007)</w:t>
          </w:r>
          <w:r w:rsidR="00453CEC">
            <w:fldChar w:fldCharType="end"/>
          </w:r>
        </w:sdtContent>
      </w:sdt>
      <w:r w:rsidRPr="006B299A">
        <w:t>.</w:t>
      </w:r>
    </w:p>
    <w:p w14:paraId="43CD4CE5" w14:textId="77777777" w:rsidR="006B299A" w:rsidRDefault="006B299A" w:rsidP="006B299A">
      <w:r>
        <w:t>The guidelines outline the specifications for exits in buildings, emphasizing their critical role in ensuring the safety of occupants during emergencies, particularly fires. Exits can take various forms, including doorways, corridors, internal or external staircases, verandahs, or terraces. Lifts and escalators are explicitly excluded from being considered exits. Maintenance of exits, exit access, and exit discharge without obstructions is highlighted as crucial for their effective use in emergencies.</w:t>
      </w:r>
    </w:p>
    <w:p w14:paraId="7CA2F24A" w14:textId="77777777" w:rsidR="006B299A" w:rsidRDefault="006B299A" w:rsidP="006B299A">
      <w:r>
        <w:t>The provision underscores the necessity for buildings intended for human occupancy to have sufficient exits to facilitate the safe evacuation of occupants during emergencies. Any alterations to buildings must not reduce the number, width, or protection of exits below the required standards. Visibility and clarity are stressed, with exits being mandated to be clearly visible, marked, and equipped with illuminated signs. These signs must be wired to an independent electrical circuit with an alternative power source. Illumination requirements for floor areas covered by exits are specified, with adjustments allowed in certain assembly areas during performances.</w:t>
      </w:r>
    </w:p>
    <w:p w14:paraId="12360A74" w14:textId="77777777" w:rsidR="006B299A" w:rsidRDefault="006B299A" w:rsidP="006B299A"/>
    <w:p w14:paraId="787D7C48" w14:textId="4FCD7C38" w:rsidR="006B299A" w:rsidRDefault="00F033CA" w:rsidP="006B299A">
      <w:r>
        <w:rPr>
          <w:noProof/>
        </w:rPr>
        <w:lastRenderedPageBreak/>
        <w:drawing>
          <wp:anchor distT="0" distB="0" distL="114300" distR="114300" simplePos="0" relativeHeight="251658752" behindDoc="1" locked="0" layoutInCell="1" allowOverlap="1" wp14:anchorId="5DC3B80E" wp14:editId="023AB34A">
            <wp:simplePos x="0" y="0"/>
            <wp:positionH relativeFrom="column">
              <wp:posOffset>3152140</wp:posOffset>
            </wp:positionH>
            <wp:positionV relativeFrom="paragraph">
              <wp:posOffset>319237</wp:posOffset>
            </wp:positionV>
            <wp:extent cx="2827655" cy="2790825"/>
            <wp:effectExtent l="0" t="0" r="0" b="0"/>
            <wp:wrapTight wrapText="bothSides">
              <wp:wrapPolygon edited="0">
                <wp:start x="0" y="0"/>
                <wp:lineTo x="0" y="21526"/>
                <wp:lineTo x="21391" y="21526"/>
                <wp:lineTo x="21391" y="0"/>
                <wp:lineTo x="0" y="0"/>
              </wp:wrapPolygon>
            </wp:wrapTight>
            <wp:docPr id="1048631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631628" name=""/>
                    <pic:cNvPicPr/>
                  </pic:nvPicPr>
                  <pic:blipFill rotWithShape="1">
                    <a:blip r:embed="rId7">
                      <a:extLst>
                        <a:ext uri="{28A0092B-C50C-407E-A947-70E740481C1C}">
                          <a14:useLocalDpi xmlns:a14="http://schemas.microsoft.com/office/drawing/2010/main" val="0"/>
                        </a:ext>
                      </a:extLst>
                    </a:blip>
                    <a:srcRect l="21170" t="18136" r="52363" b="35433"/>
                    <a:stretch/>
                  </pic:blipFill>
                  <pic:spPr bwMode="auto">
                    <a:xfrm>
                      <a:off x="0" y="0"/>
                      <a:ext cx="2827655" cy="2790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00000">
        <w:rPr>
          <w:noProof/>
        </w:rPr>
        <w:pict w14:anchorId="527CFFB4">
          <v:shapetype id="_x0000_t202" coordsize="21600,21600" o:spt="202" path="m,l,21600r21600,l21600,xe">
            <v:stroke joinstyle="miter"/>
            <v:path gradientshapeok="t" o:connecttype="rect"/>
          </v:shapetype>
          <v:shape id="_x0000_s1026" type="#_x0000_t202" style="position:absolute;left:0;text-align:left;margin-left:248.25pt;margin-top:9.4pt;width:222.65pt;height:17.45pt;z-index:251659264;mso-position-horizontal-relative:text;mso-position-vertical-relative:text" wrapcoords="-73 0 -73 21150 21600 21150 21600 0 -73 0" stroked="f">
            <v:textbox style="mso-next-textbox:#_x0000_s1026" inset="0,0,0,0">
              <w:txbxContent>
                <w:p w14:paraId="206A76E8" w14:textId="22E0507B" w:rsidR="0076453E" w:rsidRPr="00CE35A1" w:rsidRDefault="0076453E" w:rsidP="0076453E">
                  <w:pPr>
                    <w:pStyle w:val="Caption"/>
                    <w:rPr>
                      <w:noProof/>
                      <w:sz w:val="24"/>
                      <w:szCs w:val="24"/>
                    </w:rPr>
                  </w:pPr>
                  <w:r>
                    <w:t xml:space="preserve">Table </w:t>
                  </w:r>
                  <w:fldSimple w:instr=" SEQ Table \* ARABIC ">
                    <w:r w:rsidR="001C0BA3">
                      <w:rPr>
                        <w:noProof/>
                      </w:rPr>
                      <w:t>1</w:t>
                    </w:r>
                  </w:fldSimple>
                  <w:r>
                    <w:t>: Occupants Load</w:t>
                  </w:r>
                  <w:r w:rsidR="00453CEC">
                    <w:t xml:space="preserve"> </w:t>
                  </w:r>
                  <w:sdt>
                    <w:sdtPr>
                      <w:id w:val="-1411924960"/>
                      <w:citation/>
                    </w:sdtPr>
                    <w:sdtContent>
                      <w:r w:rsidR="00453CEC">
                        <w:fldChar w:fldCharType="begin"/>
                      </w:r>
                      <w:r w:rsidR="00453CEC">
                        <w:instrText xml:space="preserve"> CITATION Ind07 \l 1033 </w:instrText>
                      </w:r>
                      <w:r w:rsidR="00453CEC">
                        <w:fldChar w:fldCharType="separate"/>
                      </w:r>
                      <w:r w:rsidR="00B92894">
                        <w:rPr>
                          <w:noProof/>
                        </w:rPr>
                        <w:t>(NBCI, 2007)</w:t>
                      </w:r>
                      <w:r w:rsidR="00453CEC">
                        <w:fldChar w:fldCharType="end"/>
                      </w:r>
                    </w:sdtContent>
                  </w:sdt>
                </w:p>
              </w:txbxContent>
            </v:textbox>
            <w10:wrap type="tight"/>
          </v:shape>
        </w:pict>
      </w:r>
      <w:r w:rsidR="006B299A">
        <w:t>Fire doors with a two-hour fire resistance rating are required at strategic points along escape routes to prevent the upward spread of fire and smoke. Additionally, exits must provide continuous means of egress to the exterior of the building or an open space leading to a street. The arrangement of exits ensures that they can be reached without passing through another occupied unit, enhancing the efficiency of evacuation routes. The provisions aim to establish a comprehensive and standardized framework for the design and maintenance of exits in buildings to safeguard lives during emergencies.</w:t>
      </w:r>
    </w:p>
    <w:p w14:paraId="580763B1" w14:textId="620F61C9" w:rsidR="006B299A" w:rsidRDefault="006B299A" w:rsidP="006B299A">
      <w:r w:rsidRPr="006B299A">
        <w:t>To ascertain the necessary exits, the count of individuals within a floor space or the occupant load should be calculated using the real number of occupants. However, this count should not fall below the minimum specified in the table.</w:t>
      </w:r>
    </w:p>
    <w:p w14:paraId="0632B85E" w14:textId="25335778" w:rsidR="006B299A" w:rsidRDefault="006B299A" w:rsidP="006B299A">
      <w:r w:rsidRPr="006B299A">
        <w:t xml:space="preserve">The standard unit for measuring exit capacity is 500 mm, with an additional half unit counted for a clear width of 250 mm. Clear widths less than 250 mm are not considered for exit width calculations. </w:t>
      </w:r>
    </w:p>
    <w:p w14:paraId="0514943D" w14:textId="1D4880A3" w:rsidR="001C0BA3" w:rsidRDefault="001C0BA3" w:rsidP="001C0BA3">
      <w:pPr>
        <w:pStyle w:val="Caption"/>
        <w:keepNext/>
      </w:pPr>
      <w:r>
        <w:t xml:space="preserve">Table </w:t>
      </w:r>
      <w:fldSimple w:instr=" SEQ Table \* ARABIC ">
        <w:r>
          <w:rPr>
            <w:noProof/>
          </w:rPr>
          <w:t>2</w:t>
        </w:r>
      </w:fldSimple>
      <w:r>
        <w:t>: Occupants per unit exit width</w:t>
      </w:r>
      <w:r w:rsidR="00453CEC">
        <w:t xml:space="preserve"> </w:t>
      </w:r>
      <w:sdt>
        <w:sdtPr>
          <w:id w:val="1523593691"/>
          <w:citation/>
        </w:sdtPr>
        <w:sdtContent>
          <w:r w:rsidR="00453CEC">
            <w:fldChar w:fldCharType="begin"/>
          </w:r>
          <w:r w:rsidR="00453CEC">
            <w:instrText xml:space="preserve"> CITATION Ind07 \l 1033 </w:instrText>
          </w:r>
          <w:r w:rsidR="00453CEC">
            <w:fldChar w:fldCharType="separate"/>
          </w:r>
          <w:r w:rsidR="00B92894">
            <w:rPr>
              <w:noProof/>
            </w:rPr>
            <w:t>(NBCI, 2007)</w:t>
          </w:r>
          <w:r w:rsidR="00453CEC">
            <w:fldChar w:fldCharType="end"/>
          </w:r>
        </w:sdtContent>
      </w:sdt>
    </w:p>
    <w:p w14:paraId="6C1B2B6C" w14:textId="120EBFC0" w:rsidR="006B299A" w:rsidRDefault="00B278DC" w:rsidP="006B299A">
      <w:r>
        <w:rPr>
          <w:noProof/>
        </w:rPr>
        <w:drawing>
          <wp:inline distT="0" distB="0" distL="0" distR="0" wp14:anchorId="3352D803" wp14:editId="3DD9768C">
            <wp:extent cx="3213398" cy="2408307"/>
            <wp:effectExtent l="0" t="0" r="0" b="0"/>
            <wp:docPr id="14768394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839489" name=""/>
                    <pic:cNvPicPr/>
                  </pic:nvPicPr>
                  <pic:blipFill rotWithShape="1">
                    <a:blip r:embed="rId8"/>
                    <a:srcRect l="14223" t="39948" r="51648" b="14581"/>
                    <a:stretch/>
                  </pic:blipFill>
                  <pic:spPr bwMode="auto">
                    <a:xfrm>
                      <a:off x="0" y="0"/>
                      <a:ext cx="3213398" cy="2408307"/>
                    </a:xfrm>
                    <a:prstGeom prst="rect">
                      <a:avLst/>
                    </a:prstGeom>
                    <a:ln>
                      <a:noFill/>
                    </a:ln>
                    <a:extLst>
                      <a:ext uri="{53640926-AAD7-44D8-BBD7-CCE9431645EC}">
                        <a14:shadowObscured xmlns:a14="http://schemas.microsoft.com/office/drawing/2010/main"/>
                      </a:ext>
                    </a:extLst>
                  </pic:spPr>
                </pic:pic>
              </a:graphicData>
            </a:graphic>
          </wp:inline>
        </w:drawing>
      </w:r>
    </w:p>
    <w:p w14:paraId="6D51071A" w14:textId="0F0CDA8F" w:rsidR="00B278DC" w:rsidRDefault="00B278DC" w:rsidP="006B299A">
      <w:r w:rsidRPr="00B278DC">
        <w:t>Exits must be positioned to ensure that the travel distance on a floor does not surpass the values</w:t>
      </w:r>
      <w:r w:rsidR="00271699">
        <w:t xml:space="preserve"> as</w:t>
      </w:r>
      <w:r w:rsidRPr="00B278DC">
        <w:t xml:space="preserve"> specified </w:t>
      </w:r>
      <w:r w:rsidR="00271699">
        <w:t>in guidelines</w:t>
      </w:r>
      <w:r w:rsidRPr="00B278DC">
        <w:t>. In the case of a dead end in a corridor, the travel distance to an exit should not exceed half of the specified distance.</w:t>
      </w:r>
    </w:p>
    <w:p w14:paraId="16521D2B" w14:textId="16D91617" w:rsidR="00B278DC" w:rsidRDefault="00B278DC" w:rsidP="006B299A"/>
    <w:p w14:paraId="43865DA5" w14:textId="789D6758" w:rsidR="00271699" w:rsidRDefault="00271699" w:rsidP="00271699">
      <w:pPr>
        <w:pStyle w:val="Heading1"/>
      </w:pPr>
      <w:r>
        <w:lastRenderedPageBreak/>
        <w:t>Elevator</w:t>
      </w:r>
    </w:p>
    <w:p w14:paraId="0AF21845" w14:textId="5A4927BD" w:rsidR="006B299A" w:rsidRDefault="00E47892" w:rsidP="00E47892">
      <w:pPr>
        <w:ind w:left="0"/>
      </w:pPr>
      <w:r w:rsidRPr="00E47892">
        <w:t xml:space="preserve">Building conveying systems </w:t>
      </w:r>
      <w:r w:rsidR="00236CD9">
        <w:t>includes</w:t>
      </w:r>
      <w:r w:rsidRPr="00E47892">
        <w:t xml:space="preserve"> various mechanical systems designed to transport occupants and goods within a structure. These systems include elevators, dumbwaiters, escalators, moving ramps, walkways, lifts for people and wheelchairs, and specialized material-handling equipment for business and industrial settings. In large facilities, there may be additional features like monorails and other people movers. These systems play a crucial role in the overall energy consumption of buildings, with estimates suggesting that elevators alone can account for about 5% of a building's total energy usage. Consequently, they contribute significantly to operational costs. Therefore, careful consideration of building conveying systems is essential during the initial design phase, as they are integral to the overall occupant traffic system, which also includes corridors, stairs, and exits.</w:t>
      </w:r>
    </w:p>
    <w:p w14:paraId="15E382BB" w14:textId="527BB373" w:rsidR="00236CD9" w:rsidRDefault="00236CD9" w:rsidP="00E47892">
      <w:pPr>
        <w:ind w:left="0"/>
      </w:pPr>
      <w:r w:rsidRPr="00236CD9">
        <w:t xml:space="preserve">An elevator serves as a transport mechanism for moving individuals or cargo vertically, typically between different levels of a building. There are two fundamental types of elevator technologies: hydraulic and traction. </w:t>
      </w:r>
      <w:r w:rsidRPr="001C0BA3">
        <w:t>Table</w:t>
      </w:r>
      <w:r w:rsidR="001C0BA3" w:rsidRPr="001C0BA3">
        <w:t xml:space="preserve"> 3</w:t>
      </w:r>
      <w:r>
        <w:t xml:space="preserve"> </w:t>
      </w:r>
      <w:r w:rsidRPr="00236CD9">
        <w:t>provides a comparison of elevator types and their designed speeds</w:t>
      </w:r>
    </w:p>
    <w:p w14:paraId="6756D3FB" w14:textId="45F24C48" w:rsidR="002500AE" w:rsidRDefault="002500AE" w:rsidP="002500AE">
      <w:pPr>
        <w:pStyle w:val="Caption"/>
        <w:keepNext/>
      </w:pPr>
      <w:r>
        <w:t xml:space="preserve">Table </w:t>
      </w:r>
      <w:fldSimple w:instr=" SEQ Table \* ARABIC ">
        <w:r w:rsidR="001C0BA3">
          <w:rPr>
            <w:noProof/>
          </w:rPr>
          <w:t>3</w:t>
        </w:r>
      </w:fldSimple>
      <w:r>
        <w:t xml:space="preserve">: Design speeds for elevators </w:t>
      </w:r>
      <w:sdt>
        <w:sdtPr>
          <w:id w:val="-1922861868"/>
          <w:citation/>
        </w:sdtPr>
        <w:sdtContent>
          <w:r>
            <w:fldChar w:fldCharType="begin"/>
          </w:r>
          <w:r>
            <w:instrText xml:space="preserve"> CITATION Jos10 \l 1033 </w:instrText>
          </w:r>
          <w:r>
            <w:fldChar w:fldCharType="separate"/>
          </w:r>
          <w:r w:rsidR="00B92894">
            <w:rPr>
              <w:noProof/>
            </w:rPr>
            <w:t>(Joseph B Wujek, 2010)</w:t>
          </w:r>
          <w:r>
            <w:fldChar w:fldCharType="end"/>
          </w:r>
        </w:sdtContent>
      </w:sdt>
    </w:p>
    <w:tbl>
      <w:tblPr>
        <w:tblStyle w:val="TableGrid"/>
        <w:tblW w:w="0" w:type="auto"/>
        <w:tblLook w:val="04A0" w:firstRow="1" w:lastRow="0" w:firstColumn="1" w:lastColumn="0" w:noHBand="0" w:noVBand="1"/>
      </w:tblPr>
      <w:tblGrid>
        <w:gridCol w:w="2088"/>
        <w:gridCol w:w="1742"/>
        <w:gridCol w:w="1915"/>
        <w:gridCol w:w="1915"/>
        <w:gridCol w:w="1916"/>
      </w:tblGrid>
      <w:tr w:rsidR="00236CD9" w:rsidRPr="00237D26" w14:paraId="4484DF5B" w14:textId="77777777" w:rsidTr="00237D26">
        <w:tc>
          <w:tcPr>
            <w:tcW w:w="2088" w:type="dxa"/>
            <w:vAlign w:val="center"/>
          </w:tcPr>
          <w:p w14:paraId="25FC90BF" w14:textId="5A84CDBF" w:rsidR="00236CD9" w:rsidRPr="00237D26" w:rsidRDefault="00236CD9" w:rsidP="00E47892">
            <w:pPr>
              <w:ind w:left="0"/>
              <w:rPr>
                <w:b/>
                <w:bCs/>
              </w:rPr>
            </w:pPr>
            <w:r w:rsidRPr="00237D26">
              <w:rPr>
                <w:b/>
                <w:bCs/>
              </w:rPr>
              <w:t>Type</w:t>
            </w:r>
          </w:p>
        </w:tc>
        <w:tc>
          <w:tcPr>
            <w:tcW w:w="1742" w:type="dxa"/>
            <w:vAlign w:val="center"/>
          </w:tcPr>
          <w:p w14:paraId="6549AC74" w14:textId="54153253" w:rsidR="00236CD9" w:rsidRPr="00237D26" w:rsidRDefault="00236CD9" w:rsidP="00E47892">
            <w:pPr>
              <w:ind w:left="0"/>
              <w:rPr>
                <w:b/>
                <w:bCs/>
              </w:rPr>
            </w:pPr>
            <w:r w:rsidRPr="00237D26">
              <w:rPr>
                <w:b/>
                <w:bCs/>
              </w:rPr>
              <w:t>Residential</w:t>
            </w:r>
          </w:p>
        </w:tc>
        <w:tc>
          <w:tcPr>
            <w:tcW w:w="1915" w:type="dxa"/>
            <w:vAlign w:val="center"/>
          </w:tcPr>
          <w:p w14:paraId="5669B967" w14:textId="3DD0E9C8" w:rsidR="00236CD9" w:rsidRPr="00237D26" w:rsidRDefault="00236CD9" w:rsidP="00E47892">
            <w:pPr>
              <w:ind w:left="0"/>
              <w:rPr>
                <w:b/>
                <w:bCs/>
              </w:rPr>
            </w:pPr>
            <w:r w:rsidRPr="00237D26">
              <w:rPr>
                <w:b/>
                <w:bCs/>
              </w:rPr>
              <w:t>Commercial</w:t>
            </w:r>
          </w:p>
        </w:tc>
        <w:tc>
          <w:tcPr>
            <w:tcW w:w="1915" w:type="dxa"/>
            <w:vAlign w:val="center"/>
          </w:tcPr>
          <w:p w14:paraId="30FA8766" w14:textId="4786DF77" w:rsidR="00236CD9" w:rsidRPr="00237D26" w:rsidRDefault="002500AE" w:rsidP="00E47892">
            <w:pPr>
              <w:ind w:left="0"/>
              <w:rPr>
                <w:b/>
                <w:bCs/>
              </w:rPr>
            </w:pPr>
            <w:r w:rsidRPr="00237D26">
              <w:rPr>
                <w:b/>
                <w:bCs/>
              </w:rPr>
              <w:t>Speed</w:t>
            </w:r>
          </w:p>
        </w:tc>
        <w:tc>
          <w:tcPr>
            <w:tcW w:w="1916" w:type="dxa"/>
            <w:vAlign w:val="center"/>
          </w:tcPr>
          <w:p w14:paraId="16292BE0" w14:textId="75F460C4" w:rsidR="00236CD9" w:rsidRPr="00237D26" w:rsidRDefault="002500AE" w:rsidP="00E47892">
            <w:pPr>
              <w:ind w:left="0"/>
              <w:rPr>
                <w:b/>
                <w:bCs/>
              </w:rPr>
            </w:pPr>
            <w:r w:rsidRPr="00237D26">
              <w:rPr>
                <w:b/>
                <w:bCs/>
              </w:rPr>
              <w:t>m/min</w:t>
            </w:r>
          </w:p>
        </w:tc>
      </w:tr>
      <w:tr w:rsidR="00236CD9" w14:paraId="15535F45" w14:textId="77777777" w:rsidTr="00237D26">
        <w:trPr>
          <w:trHeight w:val="150"/>
        </w:trPr>
        <w:tc>
          <w:tcPr>
            <w:tcW w:w="2088" w:type="dxa"/>
            <w:vMerge w:val="restart"/>
            <w:vAlign w:val="center"/>
          </w:tcPr>
          <w:p w14:paraId="38797BA1" w14:textId="043868BD" w:rsidR="00236CD9" w:rsidRDefault="00236CD9" w:rsidP="00E47892">
            <w:pPr>
              <w:ind w:left="0"/>
            </w:pPr>
            <w:r>
              <w:t>Hydraulic</w:t>
            </w:r>
          </w:p>
        </w:tc>
        <w:tc>
          <w:tcPr>
            <w:tcW w:w="1742" w:type="dxa"/>
            <w:vMerge w:val="restart"/>
            <w:vAlign w:val="center"/>
          </w:tcPr>
          <w:p w14:paraId="2788939A" w14:textId="5F015529" w:rsidR="00236CD9" w:rsidRDefault="00236CD9" w:rsidP="00E47892">
            <w:pPr>
              <w:ind w:left="0"/>
            </w:pPr>
            <w:r>
              <w:t>6 floors or less</w:t>
            </w:r>
          </w:p>
        </w:tc>
        <w:tc>
          <w:tcPr>
            <w:tcW w:w="1915" w:type="dxa"/>
            <w:vAlign w:val="center"/>
          </w:tcPr>
          <w:p w14:paraId="3D9332B1" w14:textId="16ABB11B" w:rsidR="00236CD9" w:rsidRDefault="002500AE" w:rsidP="00E47892">
            <w:pPr>
              <w:ind w:left="0"/>
            </w:pPr>
            <w:r>
              <w:t>3 floors or less</w:t>
            </w:r>
          </w:p>
        </w:tc>
        <w:tc>
          <w:tcPr>
            <w:tcW w:w="1915" w:type="dxa"/>
            <w:vMerge w:val="restart"/>
            <w:vAlign w:val="center"/>
          </w:tcPr>
          <w:p w14:paraId="530C8F89" w14:textId="0A30F741" w:rsidR="00236CD9" w:rsidRDefault="002500AE" w:rsidP="00E47892">
            <w:pPr>
              <w:ind w:left="0"/>
            </w:pPr>
            <w:r>
              <w:t>Low</w:t>
            </w:r>
          </w:p>
        </w:tc>
        <w:tc>
          <w:tcPr>
            <w:tcW w:w="1916" w:type="dxa"/>
            <w:vAlign w:val="center"/>
          </w:tcPr>
          <w:p w14:paraId="23EB4F71" w14:textId="74A9B714" w:rsidR="00236CD9" w:rsidRDefault="002500AE" w:rsidP="00E47892">
            <w:pPr>
              <w:ind w:left="0"/>
            </w:pPr>
            <w:r>
              <w:t>30</w:t>
            </w:r>
          </w:p>
        </w:tc>
      </w:tr>
      <w:tr w:rsidR="00236CD9" w14:paraId="5665F4D2" w14:textId="77777777" w:rsidTr="00237D26">
        <w:trPr>
          <w:trHeight w:val="149"/>
        </w:trPr>
        <w:tc>
          <w:tcPr>
            <w:tcW w:w="2088" w:type="dxa"/>
            <w:vMerge/>
            <w:vAlign w:val="center"/>
          </w:tcPr>
          <w:p w14:paraId="63F54C6D" w14:textId="77777777" w:rsidR="00236CD9" w:rsidRDefault="00236CD9" w:rsidP="00E47892">
            <w:pPr>
              <w:ind w:left="0"/>
            </w:pPr>
          </w:p>
        </w:tc>
        <w:tc>
          <w:tcPr>
            <w:tcW w:w="1742" w:type="dxa"/>
            <w:vMerge/>
            <w:vAlign w:val="center"/>
          </w:tcPr>
          <w:p w14:paraId="5481EAD5" w14:textId="77777777" w:rsidR="00236CD9" w:rsidRDefault="00236CD9" w:rsidP="00E47892">
            <w:pPr>
              <w:ind w:left="0"/>
            </w:pPr>
          </w:p>
        </w:tc>
        <w:tc>
          <w:tcPr>
            <w:tcW w:w="1915" w:type="dxa"/>
            <w:vAlign w:val="center"/>
          </w:tcPr>
          <w:p w14:paraId="171AC32D" w14:textId="646E7794" w:rsidR="00236CD9" w:rsidRDefault="002500AE" w:rsidP="00E47892">
            <w:pPr>
              <w:ind w:left="0"/>
            </w:pPr>
            <w:r>
              <w:t>6 floors or less</w:t>
            </w:r>
          </w:p>
        </w:tc>
        <w:tc>
          <w:tcPr>
            <w:tcW w:w="1915" w:type="dxa"/>
            <w:vMerge/>
            <w:vAlign w:val="center"/>
          </w:tcPr>
          <w:p w14:paraId="78BE47FF" w14:textId="77777777" w:rsidR="00236CD9" w:rsidRDefault="00236CD9" w:rsidP="00E47892">
            <w:pPr>
              <w:ind w:left="0"/>
            </w:pPr>
          </w:p>
        </w:tc>
        <w:tc>
          <w:tcPr>
            <w:tcW w:w="1916" w:type="dxa"/>
            <w:vAlign w:val="center"/>
          </w:tcPr>
          <w:p w14:paraId="36DCF9BF" w14:textId="3D130B8D" w:rsidR="00236CD9" w:rsidRDefault="002500AE" w:rsidP="00E47892">
            <w:pPr>
              <w:ind w:left="0"/>
            </w:pPr>
            <w:r>
              <w:t>45</w:t>
            </w:r>
          </w:p>
        </w:tc>
      </w:tr>
      <w:tr w:rsidR="00236CD9" w14:paraId="7A20A681" w14:textId="77777777" w:rsidTr="00237D26">
        <w:trPr>
          <w:trHeight w:val="150"/>
        </w:trPr>
        <w:tc>
          <w:tcPr>
            <w:tcW w:w="2088" w:type="dxa"/>
            <w:vMerge w:val="restart"/>
            <w:vAlign w:val="center"/>
          </w:tcPr>
          <w:p w14:paraId="3A7A9CE7" w14:textId="27779052" w:rsidR="00236CD9" w:rsidRDefault="00236CD9" w:rsidP="00236CD9">
            <w:pPr>
              <w:ind w:left="0"/>
            </w:pPr>
            <w:r>
              <w:t>Traction (Geared)</w:t>
            </w:r>
          </w:p>
        </w:tc>
        <w:tc>
          <w:tcPr>
            <w:tcW w:w="1742" w:type="dxa"/>
            <w:vMerge w:val="restart"/>
            <w:vAlign w:val="center"/>
          </w:tcPr>
          <w:p w14:paraId="0CE224A9" w14:textId="080C53C9" w:rsidR="00236CD9" w:rsidRDefault="00236CD9" w:rsidP="00236CD9">
            <w:pPr>
              <w:ind w:left="0"/>
            </w:pPr>
            <w:r>
              <w:t>18 floors or less</w:t>
            </w:r>
          </w:p>
        </w:tc>
        <w:tc>
          <w:tcPr>
            <w:tcW w:w="1915" w:type="dxa"/>
            <w:vAlign w:val="center"/>
          </w:tcPr>
          <w:p w14:paraId="5AA51998" w14:textId="61AF6439" w:rsidR="00236CD9" w:rsidRDefault="002500AE" w:rsidP="00236CD9">
            <w:pPr>
              <w:ind w:left="0"/>
            </w:pPr>
            <w:r>
              <w:t>5 floors or less</w:t>
            </w:r>
          </w:p>
        </w:tc>
        <w:tc>
          <w:tcPr>
            <w:tcW w:w="1915" w:type="dxa"/>
            <w:vMerge w:val="restart"/>
            <w:vAlign w:val="center"/>
          </w:tcPr>
          <w:p w14:paraId="0AD3D0E3" w14:textId="5F1C9A71" w:rsidR="00236CD9" w:rsidRDefault="002500AE" w:rsidP="00236CD9">
            <w:pPr>
              <w:ind w:left="0"/>
            </w:pPr>
            <w:r>
              <w:t>Moderate</w:t>
            </w:r>
          </w:p>
        </w:tc>
        <w:tc>
          <w:tcPr>
            <w:tcW w:w="1916" w:type="dxa"/>
            <w:vAlign w:val="center"/>
          </w:tcPr>
          <w:p w14:paraId="7B0140D2" w14:textId="3AD89CAF" w:rsidR="00236CD9" w:rsidRDefault="002500AE" w:rsidP="00236CD9">
            <w:pPr>
              <w:ind w:left="0"/>
            </w:pPr>
            <w:r>
              <w:t>60</w:t>
            </w:r>
          </w:p>
        </w:tc>
      </w:tr>
      <w:tr w:rsidR="00236CD9" w14:paraId="53469ACA" w14:textId="77777777" w:rsidTr="00237D26">
        <w:trPr>
          <w:trHeight w:val="149"/>
        </w:trPr>
        <w:tc>
          <w:tcPr>
            <w:tcW w:w="2088" w:type="dxa"/>
            <w:vMerge/>
            <w:vAlign w:val="center"/>
          </w:tcPr>
          <w:p w14:paraId="16E4E9F2" w14:textId="77777777" w:rsidR="00236CD9" w:rsidRDefault="00236CD9" w:rsidP="00236CD9">
            <w:pPr>
              <w:ind w:left="0"/>
            </w:pPr>
          </w:p>
        </w:tc>
        <w:tc>
          <w:tcPr>
            <w:tcW w:w="1742" w:type="dxa"/>
            <w:vMerge/>
            <w:vAlign w:val="center"/>
          </w:tcPr>
          <w:p w14:paraId="66EFAE25" w14:textId="77777777" w:rsidR="00236CD9" w:rsidRDefault="00236CD9" w:rsidP="00236CD9">
            <w:pPr>
              <w:ind w:left="0"/>
            </w:pPr>
          </w:p>
        </w:tc>
        <w:tc>
          <w:tcPr>
            <w:tcW w:w="1915" w:type="dxa"/>
            <w:vAlign w:val="center"/>
          </w:tcPr>
          <w:p w14:paraId="13F8BB5A" w14:textId="2668E0D8" w:rsidR="00236CD9" w:rsidRDefault="002500AE" w:rsidP="00236CD9">
            <w:pPr>
              <w:ind w:left="0"/>
            </w:pPr>
            <w:r>
              <w:t>9 floors or less</w:t>
            </w:r>
          </w:p>
        </w:tc>
        <w:tc>
          <w:tcPr>
            <w:tcW w:w="1915" w:type="dxa"/>
            <w:vMerge/>
            <w:vAlign w:val="center"/>
          </w:tcPr>
          <w:p w14:paraId="4838337A" w14:textId="77777777" w:rsidR="00236CD9" w:rsidRDefault="00236CD9" w:rsidP="00236CD9">
            <w:pPr>
              <w:ind w:left="0"/>
            </w:pPr>
          </w:p>
        </w:tc>
        <w:tc>
          <w:tcPr>
            <w:tcW w:w="1916" w:type="dxa"/>
            <w:vAlign w:val="center"/>
          </w:tcPr>
          <w:p w14:paraId="2F1BA99C" w14:textId="6DFE2F4A" w:rsidR="00236CD9" w:rsidRDefault="002500AE" w:rsidP="00236CD9">
            <w:pPr>
              <w:ind w:left="0"/>
            </w:pPr>
            <w:r>
              <w:t>105</w:t>
            </w:r>
          </w:p>
        </w:tc>
      </w:tr>
      <w:tr w:rsidR="00236CD9" w14:paraId="2846C24F" w14:textId="77777777" w:rsidTr="00237D26">
        <w:trPr>
          <w:trHeight w:val="149"/>
        </w:trPr>
        <w:tc>
          <w:tcPr>
            <w:tcW w:w="2088" w:type="dxa"/>
            <w:vMerge/>
            <w:vAlign w:val="center"/>
          </w:tcPr>
          <w:p w14:paraId="56AD1E68" w14:textId="77777777" w:rsidR="00236CD9" w:rsidRDefault="00236CD9" w:rsidP="00236CD9">
            <w:pPr>
              <w:ind w:left="0"/>
            </w:pPr>
          </w:p>
        </w:tc>
        <w:tc>
          <w:tcPr>
            <w:tcW w:w="1742" w:type="dxa"/>
            <w:vMerge/>
            <w:vAlign w:val="center"/>
          </w:tcPr>
          <w:p w14:paraId="4A74729E" w14:textId="77777777" w:rsidR="00236CD9" w:rsidRDefault="00236CD9" w:rsidP="00236CD9">
            <w:pPr>
              <w:ind w:left="0"/>
            </w:pPr>
          </w:p>
        </w:tc>
        <w:tc>
          <w:tcPr>
            <w:tcW w:w="1915" w:type="dxa"/>
            <w:vAlign w:val="center"/>
          </w:tcPr>
          <w:p w14:paraId="705DF462" w14:textId="423FB16D" w:rsidR="00236CD9" w:rsidRDefault="002500AE" w:rsidP="00236CD9">
            <w:pPr>
              <w:ind w:left="0"/>
            </w:pPr>
            <w:r>
              <w:t>18 floors or less</w:t>
            </w:r>
          </w:p>
        </w:tc>
        <w:tc>
          <w:tcPr>
            <w:tcW w:w="1915" w:type="dxa"/>
            <w:vMerge/>
            <w:vAlign w:val="center"/>
          </w:tcPr>
          <w:p w14:paraId="5F753D66" w14:textId="77777777" w:rsidR="00236CD9" w:rsidRDefault="00236CD9" w:rsidP="00236CD9">
            <w:pPr>
              <w:ind w:left="0"/>
            </w:pPr>
          </w:p>
        </w:tc>
        <w:tc>
          <w:tcPr>
            <w:tcW w:w="1916" w:type="dxa"/>
            <w:vAlign w:val="center"/>
          </w:tcPr>
          <w:p w14:paraId="2FC15E2D" w14:textId="5B2F06DE" w:rsidR="00236CD9" w:rsidRDefault="002500AE" w:rsidP="00236CD9">
            <w:pPr>
              <w:ind w:left="0"/>
            </w:pPr>
            <w:r>
              <w:t>135</w:t>
            </w:r>
          </w:p>
        </w:tc>
      </w:tr>
      <w:tr w:rsidR="002500AE" w14:paraId="5BF461C1" w14:textId="77777777" w:rsidTr="00237D26">
        <w:trPr>
          <w:trHeight w:val="150"/>
        </w:trPr>
        <w:tc>
          <w:tcPr>
            <w:tcW w:w="2088" w:type="dxa"/>
            <w:vMerge w:val="restart"/>
            <w:vAlign w:val="center"/>
          </w:tcPr>
          <w:p w14:paraId="51A0AA8F" w14:textId="5DFA7DB2" w:rsidR="002500AE" w:rsidRDefault="002500AE" w:rsidP="00236CD9">
            <w:pPr>
              <w:ind w:left="0"/>
            </w:pPr>
            <w:r>
              <w:t>Traction (Gearless)</w:t>
            </w:r>
          </w:p>
        </w:tc>
        <w:tc>
          <w:tcPr>
            <w:tcW w:w="1742" w:type="dxa"/>
            <w:vMerge w:val="restart"/>
            <w:vAlign w:val="center"/>
          </w:tcPr>
          <w:p w14:paraId="1BBC07FE" w14:textId="42FA7CC3" w:rsidR="002500AE" w:rsidRDefault="002500AE" w:rsidP="00236CD9">
            <w:pPr>
              <w:ind w:left="0"/>
            </w:pPr>
            <w:r>
              <w:t>Over 18 floors</w:t>
            </w:r>
          </w:p>
        </w:tc>
        <w:tc>
          <w:tcPr>
            <w:tcW w:w="1915" w:type="dxa"/>
            <w:vAlign w:val="center"/>
          </w:tcPr>
          <w:p w14:paraId="178B5F29" w14:textId="760CD9E0" w:rsidR="002500AE" w:rsidRDefault="002500AE" w:rsidP="00236CD9">
            <w:pPr>
              <w:ind w:left="0"/>
            </w:pPr>
            <w:r>
              <w:t>15 floors or less</w:t>
            </w:r>
          </w:p>
        </w:tc>
        <w:tc>
          <w:tcPr>
            <w:tcW w:w="1915" w:type="dxa"/>
            <w:vMerge w:val="restart"/>
            <w:vAlign w:val="center"/>
          </w:tcPr>
          <w:p w14:paraId="58CE7119" w14:textId="03B5054D" w:rsidR="002500AE" w:rsidRDefault="002500AE" w:rsidP="00236CD9">
            <w:pPr>
              <w:ind w:left="0"/>
            </w:pPr>
            <w:r>
              <w:t>High</w:t>
            </w:r>
          </w:p>
        </w:tc>
        <w:tc>
          <w:tcPr>
            <w:tcW w:w="1916" w:type="dxa"/>
            <w:vAlign w:val="center"/>
          </w:tcPr>
          <w:p w14:paraId="02D5B7AF" w14:textId="36693FDC" w:rsidR="002500AE" w:rsidRDefault="002500AE" w:rsidP="00236CD9">
            <w:pPr>
              <w:ind w:left="0"/>
            </w:pPr>
            <w:r>
              <w:t>150</w:t>
            </w:r>
          </w:p>
        </w:tc>
      </w:tr>
      <w:tr w:rsidR="002500AE" w14:paraId="1A90C0A7" w14:textId="77777777" w:rsidTr="00237D26">
        <w:trPr>
          <w:trHeight w:val="149"/>
        </w:trPr>
        <w:tc>
          <w:tcPr>
            <w:tcW w:w="2088" w:type="dxa"/>
            <w:vMerge/>
            <w:vAlign w:val="center"/>
          </w:tcPr>
          <w:p w14:paraId="2391F33C" w14:textId="77777777" w:rsidR="002500AE" w:rsidRDefault="002500AE" w:rsidP="00236CD9">
            <w:pPr>
              <w:ind w:left="0"/>
            </w:pPr>
          </w:p>
        </w:tc>
        <w:tc>
          <w:tcPr>
            <w:tcW w:w="1742" w:type="dxa"/>
            <w:vMerge/>
            <w:vAlign w:val="center"/>
          </w:tcPr>
          <w:p w14:paraId="312D00F7" w14:textId="77777777" w:rsidR="002500AE" w:rsidRDefault="002500AE" w:rsidP="00236CD9">
            <w:pPr>
              <w:ind w:left="0"/>
            </w:pPr>
          </w:p>
        </w:tc>
        <w:tc>
          <w:tcPr>
            <w:tcW w:w="1915" w:type="dxa"/>
            <w:vAlign w:val="center"/>
          </w:tcPr>
          <w:p w14:paraId="268AD81A" w14:textId="7C442BA0" w:rsidR="002500AE" w:rsidRDefault="002500AE" w:rsidP="00236CD9">
            <w:pPr>
              <w:ind w:left="0"/>
            </w:pPr>
            <w:r>
              <w:t>15 to 25 floors</w:t>
            </w:r>
          </w:p>
        </w:tc>
        <w:tc>
          <w:tcPr>
            <w:tcW w:w="1915" w:type="dxa"/>
            <w:vMerge/>
            <w:vAlign w:val="center"/>
          </w:tcPr>
          <w:p w14:paraId="37912527" w14:textId="77777777" w:rsidR="002500AE" w:rsidRDefault="002500AE" w:rsidP="00236CD9">
            <w:pPr>
              <w:ind w:left="0"/>
            </w:pPr>
          </w:p>
        </w:tc>
        <w:tc>
          <w:tcPr>
            <w:tcW w:w="1916" w:type="dxa"/>
            <w:vAlign w:val="center"/>
          </w:tcPr>
          <w:p w14:paraId="564B1C7D" w14:textId="4948C713" w:rsidR="002500AE" w:rsidRDefault="002500AE" w:rsidP="00236CD9">
            <w:pPr>
              <w:ind w:left="0"/>
            </w:pPr>
            <w:r>
              <w:t>210</w:t>
            </w:r>
          </w:p>
        </w:tc>
      </w:tr>
      <w:tr w:rsidR="002500AE" w14:paraId="6E93E642" w14:textId="77777777" w:rsidTr="00237D26">
        <w:trPr>
          <w:trHeight w:val="149"/>
        </w:trPr>
        <w:tc>
          <w:tcPr>
            <w:tcW w:w="2088" w:type="dxa"/>
            <w:vMerge/>
            <w:vAlign w:val="center"/>
          </w:tcPr>
          <w:p w14:paraId="3E3B86F5" w14:textId="77777777" w:rsidR="002500AE" w:rsidRDefault="002500AE" w:rsidP="00236CD9">
            <w:pPr>
              <w:ind w:left="0"/>
            </w:pPr>
          </w:p>
        </w:tc>
        <w:tc>
          <w:tcPr>
            <w:tcW w:w="1742" w:type="dxa"/>
            <w:vMerge/>
            <w:vAlign w:val="center"/>
          </w:tcPr>
          <w:p w14:paraId="0CB53901" w14:textId="77777777" w:rsidR="002500AE" w:rsidRDefault="002500AE" w:rsidP="00236CD9">
            <w:pPr>
              <w:ind w:left="0"/>
            </w:pPr>
          </w:p>
        </w:tc>
        <w:tc>
          <w:tcPr>
            <w:tcW w:w="1915" w:type="dxa"/>
            <w:vAlign w:val="center"/>
          </w:tcPr>
          <w:p w14:paraId="1F58803B" w14:textId="31E066D0" w:rsidR="002500AE" w:rsidRDefault="002500AE" w:rsidP="00236CD9">
            <w:pPr>
              <w:ind w:left="0"/>
            </w:pPr>
            <w:r>
              <w:t>Above 25 floors</w:t>
            </w:r>
          </w:p>
        </w:tc>
        <w:tc>
          <w:tcPr>
            <w:tcW w:w="1915" w:type="dxa"/>
            <w:vMerge/>
            <w:vAlign w:val="center"/>
          </w:tcPr>
          <w:p w14:paraId="213C1900" w14:textId="77777777" w:rsidR="002500AE" w:rsidRDefault="002500AE" w:rsidP="00236CD9">
            <w:pPr>
              <w:ind w:left="0"/>
            </w:pPr>
          </w:p>
        </w:tc>
        <w:tc>
          <w:tcPr>
            <w:tcW w:w="1916" w:type="dxa"/>
            <w:vAlign w:val="center"/>
          </w:tcPr>
          <w:p w14:paraId="1997C601" w14:textId="16659E7C" w:rsidR="002500AE" w:rsidRDefault="002500AE" w:rsidP="00236CD9">
            <w:pPr>
              <w:ind w:left="0"/>
            </w:pPr>
            <w:r>
              <w:t>305</w:t>
            </w:r>
          </w:p>
        </w:tc>
      </w:tr>
    </w:tbl>
    <w:p w14:paraId="0ACE0188" w14:textId="77777777" w:rsidR="00FF4CBA" w:rsidRDefault="00FF4CBA" w:rsidP="00237D26">
      <w:pPr>
        <w:ind w:left="0"/>
      </w:pPr>
    </w:p>
    <w:p w14:paraId="30702ABC" w14:textId="77777777" w:rsidR="00FF4CBA" w:rsidRDefault="00FF4CBA" w:rsidP="00237D26">
      <w:pPr>
        <w:ind w:left="0"/>
      </w:pPr>
    </w:p>
    <w:p w14:paraId="67B7F715" w14:textId="77777777" w:rsidR="00FF4CBA" w:rsidRDefault="00FF4CBA" w:rsidP="00237D26">
      <w:pPr>
        <w:ind w:left="0"/>
      </w:pPr>
    </w:p>
    <w:p w14:paraId="45015B67" w14:textId="77777777" w:rsidR="00FF4CBA" w:rsidRDefault="00000000" w:rsidP="00FF4CBA">
      <w:pPr>
        <w:pStyle w:val="Heading2"/>
      </w:pPr>
      <w:r>
        <w:rPr>
          <w:noProof/>
        </w:rPr>
        <w:lastRenderedPageBreak/>
        <w:pict w14:anchorId="1F7B8E44">
          <v:shape id="_x0000_s1028" type="#_x0000_t202" style="position:absolute;left:0;text-align:left;margin-left:226.4pt;margin-top:358.25pt;width:263.4pt;height:.05pt;z-index:251661824;mso-position-horizontal-relative:text;mso-position-vertical-relative:text" wrapcoords="-62 0 -62 21016 21600 21016 21600 0 -62 0" stroked="f">
            <v:textbox style="mso-fit-shape-to-text:t" inset="0,0,0,0">
              <w:txbxContent>
                <w:p w14:paraId="620D7BC0" w14:textId="274D12F0" w:rsidR="001C0BA3" w:rsidRPr="004E280B" w:rsidRDefault="001C0BA3" w:rsidP="001C0BA3">
                  <w:pPr>
                    <w:pStyle w:val="Caption"/>
                    <w:rPr>
                      <w:noProof/>
                      <w:sz w:val="24"/>
                      <w:szCs w:val="24"/>
                    </w:rPr>
                  </w:pPr>
                  <w:r>
                    <w:t xml:space="preserve">Figure </w:t>
                  </w:r>
                  <w:fldSimple w:instr=" SEQ Figure \* ARABIC ">
                    <w:r w:rsidR="00FF4CBA">
                      <w:rPr>
                        <w:noProof/>
                      </w:rPr>
                      <w:t>1</w:t>
                    </w:r>
                  </w:fldSimple>
                  <w:r>
                    <w:t>: Hydraulic lift</w:t>
                  </w:r>
                  <w:r w:rsidR="00453CEC">
                    <w:t xml:space="preserve"> </w:t>
                  </w:r>
                  <w:sdt>
                    <w:sdtPr>
                      <w:id w:val="-604578267"/>
                      <w:citation/>
                    </w:sdtPr>
                    <w:sdtContent>
                      <w:r w:rsidR="00453CEC">
                        <w:fldChar w:fldCharType="begin"/>
                      </w:r>
                      <w:r w:rsidR="00453CEC">
                        <w:instrText xml:space="preserve"> CITATION Jos10 \l 1033 </w:instrText>
                      </w:r>
                      <w:r w:rsidR="00453CEC">
                        <w:fldChar w:fldCharType="separate"/>
                      </w:r>
                      <w:r w:rsidR="00B92894">
                        <w:rPr>
                          <w:noProof/>
                        </w:rPr>
                        <w:t>(Joseph B Wujek, 2010)</w:t>
                      </w:r>
                      <w:r w:rsidR="00453CEC">
                        <w:fldChar w:fldCharType="end"/>
                      </w:r>
                    </w:sdtContent>
                  </w:sdt>
                </w:p>
              </w:txbxContent>
            </v:textbox>
            <w10:wrap type="tight"/>
          </v:shape>
        </w:pict>
      </w:r>
      <w:r w:rsidR="00237D26">
        <w:rPr>
          <w:noProof/>
        </w:rPr>
        <w:drawing>
          <wp:anchor distT="0" distB="0" distL="114300" distR="114300" simplePos="0" relativeHeight="251655680" behindDoc="1" locked="0" layoutInCell="1" allowOverlap="1" wp14:anchorId="58D77F7D" wp14:editId="2CFE059E">
            <wp:simplePos x="0" y="0"/>
            <wp:positionH relativeFrom="column">
              <wp:posOffset>2875280</wp:posOffset>
            </wp:positionH>
            <wp:positionV relativeFrom="paragraph">
              <wp:posOffset>85725</wp:posOffset>
            </wp:positionV>
            <wp:extent cx="3345180" cy="4406900"/>
            <wp:effectExtent l="19050" t="19050" r="7620" b="0"/>
            <wp:wrapTight wrapText="bothSides">
              <wp:wrapPolygon edited="0">
                <wp:start x="-123" y="-93"/>
                <wp:lineTo x="-123" y="21569"/>
                <wp:lineTo x="21649" y="21569"/>
                <wp:lineTo x="21649" y="-93"/>
                <wp:lineTo x="-123" y="-93"/>
              </wp:wrapPolygon>
            </wp:wrapTight>
            <wp:docPr id="7425599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559960" name=""/>
                    <pic:cNvPicPr/>
                  </pic:nvPicPr>
                  <pic:blipFill rotWithShape="1">
                    <a:blip r:embed="rId9">
                      <a:extLst>
                        <a:ext uri="{28A0092B-C50C-407E-A947-70E740481C1C}">
                          <a14:useLocalDpi xmlns:a14="http://schemas.microsoft.com/office/drawing/2010/main" val="0"/>
                        </a:ext>
                      </a:extLst>
                    </a:blip>
                    <a:srcRect l="18433" t="17546" r="51376" b="11750"/>
                    <a:stretch/>
                  </pic:blipFill>
                  <pic:spPr bwMode="auto">
                    <a:xfrm>
                      <a:off x="0" y="0"/>
                      <a:ext cx="3345180" cy="440690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F4CBA">
        <w:t>Hydraulic Elevator</w:t>
      </w:r>
    </w:p>
    <w:p w14:paraId="629C5259" w14:textId="4A233DA9" w:rsidR="00237D26" w:rsidRDefault="00237D26" w:rsidP="00237D26">
      <w:pPr>
        <w:ind w:left="0"/>
      </w:pPr>
      <w:r>
        <w:t>Hydraulic elevators operate through a fluid-driven hydraulic jack mechanism, as illustrated in Figure 1. The key components include a hydraulic jack comprising a cylinder and plunger, an electric motor-powered pump that elevates hydraulic fluid pressure, a control valve regulating pressure in the jack, and a fluid reservoir. The process involves the pump pressurizing oil drawn from the reservoir, directing it through the oil line to the jack, thus lifting the elevator car. Conversely, releasing fluid through the control valve and back to the reservoir reduces oil pressure, facilitating the downward movement of the plunger and connected car.</w:t>
      </w:r>
    </w:p>
    <w:p w14:paraId="5AF190AA" w14:textId="1E2F8123" w:rsidR="00237D26" w:rsidRDefault="00237D26" w:rsidP="00237D26">
      <w:pPr>
        <w:ind w:left="0"/>
      </w:pPr>
      <w:r>
        <w:t xml:space="preserve">Conventional hydraulic elevators utilize an in-ground hydraulic jack, requiring a deep hole beneath the bottom landing. This hole is drilled and cased before building construction. Telescopic hydraulic elevators, however, incorporate concentric tubes in the plunger, allowing for a shallower hole. </w:t>
      </w:r>
      <w:proofErr w:type="spellStart"/>
      <w:r>
        <w:t>Holeless</w:t>
      </w:r>
      <w:proofErr w:type="spellEnd"/>
      <w:r>
        <w:t xml:space="preserve"> hydraulic elevators feature jacks beside the rails, eliminating the need for holes and permitting dual or single jack configurations with different entrance options.</w:t>
      </w:r>
    </w:p>
    <w:p w14:paraId="06DA5EFA" w14:textId="4D6E9871" w:rsidR="00236CD9" w:rsidRDefault="00237D26" w:rsidP="00237D26">
      <w:pPr>
        <w:ind w:left="0"/>
      </w:pPr>
      <w:r>
        <w:t xml:space="preserve">Roped hydraulic elevators, combine ropes and hydraulic power. They consist of a cantilevered car lifted by ropes passing over a sheave attached to the top of a hydraulic plunger. Single rope configurations lack rear entrances. Each elevator type has distinct advantages, making them suitable for various architectural and operational considerations within buildings. </w:t>
      </w:r>
    </w:p>
    <w:p w14:paraId="4435C9EF" w14:textId="3DEC0841" w:rsidR="00F91BA8" w:rsidRDefault="00F91BA8" w:rsidP="00FF4CBA">
      <w:pPr>
        <w:pStyle w:val="Heading2"/>
      </w:pPr>
      <w:r>
        <w:t>Traction Elevator</w:t>
      </w:r>
    </w:p>
    <w:p w14:paraId="17947BD4" w14:textId="3A2DAC5D" w:rsidR="00CC3E9D" w:rsidRDefault="00CC3E9D" w:rsidP="00CC3E9D">
      <w:pPr>
        <w:ind w:left="0"/>
      </w:pPr>
      <w:r>
        <w:t>Traction elevators are a type of elevator system characterized by their drive machine, which typically includes an electric motor and a grooved drive sheave. These components work in conjunction with steel cables, referred to as hoisting ropes, to move the elevator car up and down. Traditionally, these systems used a wire rope pattern known as 8x19, featuring eight strands with 19 wires per strand, but modern patterns are now replacing it. The hoisting ropes must precisely match the drive sheave for optimal performance and durability.</w:t>
      </w:r>
    </w:p>
    <w:p w14:paraId="7C2756AF" w14:textId="7C0BDA77" w:rsidR="00CC3E9D" w:rsidRDefault="00000000" w:rsidP="00CC3E9D">
      <w:pPr>
        <w:ind w:left="0"/>
      </w:pPr>
      <w:r>
        <w:rPr>
          <w:noProof/>
        </w:rPr>
        <w:lastRenderedPageBreak/>
        <w:pict w14:anchorId="41305912">
          <v:shape id="_x0000_s1029" type="#_x0000_t202" style="position:absolute;left:0;text-align:left;margin-left:256.85pt;margin-top:292.5pt;width:213.65pt;height:.05pt;z-index:251663872;mso-position-horizontal-relative:text;mso-position-vertical-relative:text" wrapcoords="-76 0 -76 20800 21600 20800 21600 0 -76 0" stroked="f">
            <v:textbox style="mso-fit-shape-to-text:t" inset="0,0,0,0">
              <w:txbxContent>
                <w:p w14:paraId="76D5DDB4" w14:textId="20F09637" w:rsidR="00FF4CBA" w:rsidRPr="00744B13" w:rsidRDefault="00FF4CBA" w:rsidP="00FF4CBA">
                  <w:pPr>
                    <w:pStyle w:val="Caption"/>
                    <w:rPr>
                      <w:noProof/>
                      <w:sz w:val="24"/>
                      <w:szCs w:val="24"/>
                    </w:rPr>
                  </w:pPr>
                  <w:r>
                    <w:t xml:space="preserve">Figure </w:t>
                  </w:r>
                  <w:fldSimple w:instr=" SEQ Figure \* ARABIC ">
                    <w:r>
                      <w:rPr>
                        <w:noProof/>
                      </w:rPr>
                      <w:t>2</w:t>
                    </w:r>
                  </w:fldSimple>
                  <w:r>
                    <w:t>: Traction Elevator</w:t>
                  </w:r>
                  <w:r w:rsidR="00453CEC">
                    <w:t xml:space="preserve"> </w:t>
                  </w:r>
                  <w:sdt>
                    <w:sdtPr>
                      <w:id w:val="918141512"/>
                      <w:citation/>
                    </w:sdtPr>
                    <w:sdtContent>
                      <w:r w:rsidR="00453CEC">
                        <w:fldChar w:fldCharType="begin"/>
                      </w:r>
                      <w:r w:rsidR="00453CEC">
                        <w:instrText xml:space="preserve"> CITATION Jos10 \l 1033 </w:instrText>
                      </w:r>
                      <w:r w:rsidR="00453CEC">
                        <w:fldChar w:fldCharType="separate"/>
                      </w:r>
                      <w:r w:rsidR="00B92894">
                        <w:rPr>
                          <w:noProof/>
                        </w:rPr>
                        <w:t>(Joseph B Wujek, 2010)</w:t>
                      </w:r>
                      <w:r w:rsidR="00453CEC">
                        <w:fldChar w:fldCharType="end"/>
                      </w:r>
                    </w:sdtContent>
                  </w:sdt>
                </w:p>
              </w:txbxContent>
            </v:textbox>
            <w10:wrap type="tight"/>
          </v:shape>
        </w:pict>
      </w:r>
      <w:r w:rsidR="00FF4CBA">
        <w:rPr>
          <w:noProof/>
        </w:rPr>
        <w:drawing>
          <wp:anchor distT="0" distB="0" distL="114300" distR="114300" simplePos="0" relativeHeight="251659776" behindDoc="1" locked="0" layoutInCell="1" allowOverlap="1" wp14:anchorId="5A821B10" wp14:editId="1DC9DFBA">
            <wp:simplePos x="0" y="0"/>
            <wp:positionH relativeFrom="column">
              <wp:posOffset>3262133</wp:posOffset>
            </wp:positionH>
            <wp:positionV relativeFrom="paragraph">
              <wp:posOffset>37520</wp:posOffset>
            </wp:positionV>
            <wp:extent cx="2713355" cy="3620135"/>
            <wp:effectExtent l="19050" t="19050" r="0" b="0"/>
            <wp:wrapTight wrapText="bothSides">
              <wp:wrapPolygon edited="0">
                <wp:start x="-152" y="-114"/>
                <wp:lineTo x="-152" y="21596"/>
                <wp:lineTo x="21534" y="21596"/>
                <wp:lineTo x="21534" y="-114"/>
                <wp:lineTo x="-152" y="-114"/>
              </wp:wrapPolygon>
            </wp:wrapTight>
            <wp:docPr id="151494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9419" name=""/>
                    <pic:cNvPicPr/>
                  </pic:nvPicPr>
                  <pic:blipFill rotWithShape="1">
                    <a:blip r:embed="rId10" cstate="print">
                      <a:extLst>
                        <a:ext uri="{28A0092B-C50C-407E-A947-70E740481C1C}">
                          <a14:useLocalDpi xmlns:a14="http://schemas.microsoft.com/office/drawing/2010/main" val="0"/>
                        </a:ext>
                      </a:extLst>
                    </a:blip>
                    <a:srcRect l="57092" t="14862" r="9111" b="4974"/>
                    <a:stretch/>
                  </pic:blipFill>
                  <pic:spPr bwMode="auto">
                    <a:xfrm>
                      <a:off x="0" y="0"/>
                      <a:ext cx="2713355" cy="362013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C3E9D">
        <w:t>Counterweights are essential components in traction elevators, as they counterbalance the weight of the car, ensuring smooth operation. These counterweights are typically made of steel or iron plates and are designed to equal the dead weight of the car plus 40 to 50% of its load capacity. The friction generated between the hoisting ropes and the drive sheave is harnessed to move the elevator car efficiently.</w:t>
      </w:r>
    </w:p>
    <w:p w14:paraId="77A03D4D" w14:textId="5F7C87A6" w:rsidR="00CC3E9D" w:rsidRDefault="00CC3E9D" w:rsidP="00CC3E9D">
      <w:pPr>
        <w:ind w:left="0"/>
      </w:pPr>
      <w:r>
        <w:t>Traction machines, driven by either AC or DC electric motors, play a crucial role in elevator operation. Geared traction machines use low-speed, high-torque motors and a reduction unit to control the movement of elevator cars by rolling steel hoist ropes over a drive sheave. This type is well-suited for lower-speed applications like basements or overhead systems. On the other hand, gearless traction machines employ high-speed, direct-drive electric motors, with the drive sheave directly attached to the motor. They are ideal for high-speed elevator systems and skyscrapers.</w:t>
      </w:r>
    </w:p>
    <w:p w14:paraId="49459733" w14:textId="1DEFC601" w:rsidR="00034B6D" w:rsidRDefault="00CC3E9D" w:rsidP="00CC3E9D">
      <w:pPr>
        <w:ind w:left="0"/>
      </w:pPr>
      <w:r>
        <w:t>A notable innovation in the field is the machine room-less (MRL) elevator, introduced in the mid-1990s. MRL elevators use gearless traction machines, mounted within the hoistway directly above the car, resulting in smaller and more efficient systems. They reduce energy consumption by approximately 50% compared to traditional traction elevators and eliminate the need for a separate machine room, making them an attractive choice for modern buildings, saving floor space, and improving energy efficiency.</w:t>
      </w:r>
    </w:p>
    <w:p w14:paraId="128BD614" w14:textId="0676B80F" w:rsidR="00471723" w:rsidRDefault="00471723" w:rsidP="001C5DB5">
      <w:pPr>
        <w:pStyle w:val="Heading1"/>
      </w:pPr>
      <w:r>
        <w:t>Basic Components of Elevators</w:t>
      </w:r>
    </w:p>
    <w:p w14:paraId="620A676D" w14:textId="22713703" w:rsidR="000A4AF3" w:rsidRDefault="000A4AF3" w:rsidP="000A4AF3">
      <w:pPr>
        <w:ind w:left="0"/>
      </w:pPr>
      <w:r>
        <w:t>The basic components of an elevator include:</w:t>
      </w:r>
    </w:p>
    <w:p w14:paraId="3F8A20DD" w14:textId="77777777" w:rsidR="000A4AF3" w:rsidRDefault="000A4AF3" w:rsidP="001802B9">
      <w:pPr>
        <w:pStyle w:val="Heading2"/>
      </w:pPr>
      <w:r>
        <w:t xml:space="preserve">Elevator Car: </w:t>
      </w:r>
    </w:p>
    <w:p w14:paraId="4E7C831B" w14:textId="21A7DB05" w:rsidR="000A4AF3" w:rsidRDefault="000A4AF3" w:rsidP="000A4AF3">
      <w:pPr>
        <w:ind w:left="0"/>
      </w:pPr>
      <w:r>
        <w:t>The car is the part of the elevator that passengers or goods occupy during the ride. It typically has doors that open and close for entry and exit. It includes the frame, enclosure, along with car doors. A platform serves as the framework to which the car is mounted, providing a horizontal surface for passengers or cargo.</w:t>
      </w:r>
    </w:p>
    <w:p w14:paraId="0A0F7C28" w14:textId="77777777" w:rsidR="000A4AF3" w:rsidRDefault="000A4AF3" w:rsidP="001802B9">
      <w:pPr>
        <w:pStyle w:val="Heading2"/>
      </w:pPr>
      <w:r>
        <w:t xml:space="preserve">Counterweight: </w:t>
      </w:r>
    </w:p>
    <w:p w14:paraId="3A25B079" w14:textId="311B9427" w:rsidR="000A4AF3" w:rsidRDefault="000A4AF3" w:rsidP="000A4AF3">
      <w:pPr>
        <w:ind w:left="0"/>
      </w:pPr>
      <w:r>
        <w:t>The counterweight is used to balance the load of the elevator car, ensuring smooth and energy-efficient operation. The functions of counterweight are:</w:t>
      </w:r>
    </w:p>
    <w:p w14:paraId="626B5F4D" w14:textId="77777777" w:rsidR="000A4AF3" w:rsidRDefault="000A4AF3" w:rsidP="000A4AF3">
      <w:pPr>
        <w:pStyle w:val="ListParagraph"/>
        <w:numPr>
          <w:ilvl w:val="0"/>
          <w:numId w:val="15"/>
        </w:numPr>
      </w:pPr>
      <w:r>
        <w:lastRenderedPageBreak/>
        <w:t>Balancing the load: Elevators are designed to transport passengers and cargo, which can vary in weight. The counterweight helps to balance the weight of the elevator car and its occupants. This balance ensures that the elevator operates efficiently and consumes less energy.</w:t>
      </w:r>
    </w:p>
    <w:p w14:paraId="7F8C1B53" w14:textId="77777777" w:rsidR="000A4AF3" w:rsidRDefault="000A4AF3" w:rsidP="000A4AF3">
      <w:pPr>
        <w:pStyle w:val="ListParagraph"/>
        <w:numPr>
          <w:ilvl w:val="0"/>
          <w:numId w:val="15"/>
        </w:numPr>
      </w:pPr>
      <w:r>
        <w:t>Reducing the workload on the motor: When the counterweight balances the load, it reduces the amount of work the elevator's motor has to do. This efficiency is especially important in tall buildings with heavy loads, as it helps to save energy and reduce wear and tear on the elevator system.</w:t>
      </w:r>
    </w:p>
    <w:p w14:paraId="729DC69A" w14:textId="77777777" w:rsidR="000A4AF3" w:rsidRDefault="000A4AF3" w:rsidP="000A4AF3">
      <w:pPr>
        <w:pStyle w:val="ListParagraph"/>
        <w:numPr>
          <w:ilvl w:val="0"/>
          <w:numId w:val="15"/>
        </w:numPr>
      </w:pPr>
      <w:r>
        <w:t>Safety: Counterweights play a crucial role in elevator safety. If the counterweight system fails, modern elevators are designed to activate safety mechanisms that will bring the elevator to a halt, preventing it from plummeting or moving uncontrollably. This provides an added layer of protection for passengers.</w:t>
      </w:r>
    </w:p>
    <w:p w14:paraId="53B1FDB7" w14:textId="016B8937" w:rsidR="000A4AF3" w:rsidRDefault="000A4AF3" w:rsidP="000A4AF3">
      <w:pPr>
        <w:pStyle w:val="ListParagraph"/>
        <w:numPr>
          <w:ilvl w:val="0"/>
          <w:numId w:val="15"/>
        </w:numPr>
      </w:pPr>
      <w:r>
        <w:t>Smooth and controlled motion: The counterweight helps maintain a controlled and smooth motion for the elevator. It prevents the elevator from accelerating or decelerating too quickly, ensuring a comfortable and safe ride for passengers.</w:t>
      </w:r>
    </w:p>
    <w:p w14:paraId="3325F1DD" w14:textId="77777777" w:rsidR="000A4AF3" w:rsidRDefault="000A4AF3" w:rsidP="001802B9">
      <w:pPr>
        <w:pStyle w:val="Heading2"/>
      </w:pPr>
      <w:r>
        <w:t xml:space="preserve">Electric Motor: </w:t>
      </w:r>
    </w:p>
    <w:p w14:paraId="55788DD9" w14:textId="028493C7" w:rsidR="000A4AF3" w:rsidRDefault="000A4AF3" w:rsidP="000A4AF3">
      <w:pPr>
        <w:ind w:left="0"/>
      </w:pPr>
      <w:r>
        <w:t>The electric motor powers the elevator by driving a system of pulleys or sheaves connected to the elevator's cables. It is responsible for moving the elevator car up and down.</w:t>
      </w:r>
    </w:p>
    <w:p w14:paraId="41688FA0" w14:textId="77777777" w:rsidR="00FF4CBA" w:rsidRDefault="000A4AF3" w:rsidP="00FF4CBA">
      <w:pPr>
        <w:pStyle w:val="Heading2"/>
      </w:pPr>
      <w:r>
        <w:t xml:space="preserve">Guide Rails: </w:t>
      </w:r>
    </w:p>
    <w:p w14:paraId="03F3E311" w14:textId="580E8DF3" w:rsidR="000A4AF3" w:rsidRDefault="000A4AF3" w:rsidP="000A4AF3">
      <w:pPr>
        <w:ind w:left="0"/>
      </w:pPr>
      <w:r>
        <w:t>Guide rails are vertical or inclined tracks that run along the sides of the elevator shaft. These rails keep the elevator car and the counterweight aligned and prevent them from swaying during movement.</w:t>
      </w:r>
    </w:p>
    <w:p w14:paraId="2C7B69D5" w14:textId="77777777" w:rsidR="00FF4CBA" w:rsidRDefault="000A4AF3" w:rsidP="00FF4CBA">
      <w:pPr>
        <w:pStyle w:val="Heading2"/>
      </w:pPr>
      <w:r>
        <w:t xml:space="preserve">Elevator Cables: </w:t>
      </w:r>
    </w:p>
    <w:p w14:paraId="3A460905" w14:textId="4E6C5165" w:rsidR="000A4AF3" w:rsidRDefault="000A4AF3" w:rsidP="000A4AF3">
      <w:pPr>
        <w:ind w:left="0"/>
      </w:pPr>
      <w:r>
        <w:t>Elevator cables are typically made of strong steel and are attached to the elevator car and counterweight. They are wound around the sheave to lift and lower the car.</w:t>
      </w:r>
    </w:p>
    <w:p w14:paraId="2868CE5B" w14:textId="77777777" w:rsidR="00FF4CBA" w:rsidRDefault="000A4AF3" w:rsidP="00FF4CBA">
      <w:pPr>
        <w:pStyle w:val="Heading2"/>
      </w:pPr>
      <w:r>
        <w:t xml:space="preserve">Sheave and Pulley System: </w:t>
      </w:r>
    </w:p>
    <w:p w14:paraId="1FFE89C0" w14:textId="3C4E7199" w:rsidR="000A4AF3" w:rsidRDefault="000A4AF3" w:rsidP="000A4AF3">
      <w:pPr>
        <w:ind w:left="0"/>
      </w:pPr>
      <w:r>
        <w:t>The sheave is a large wheel connected to the motor that holds the elevator cables. It works in conjunction with pulleys to transmit power from the motor to the elevator car and counterweight.</w:t>
      </w:r>
    </w:p>
    <w:p w14:paraId="61201DE0" w14:textId="77777777" w:rsidR="00FF4CBA" w:rsidRDefault="000A4AF3" w:rsidP="00FF4CBA">
      <w:pPr>
        <w:pStyle w:val="Heading2"/>
      </w:pPr>
      <w:r>
        <w:t xml:space="preserve">Control System: </w:t>
      </w:r>
    </w:p>
    <w:p w14:paraId="63209CF9" w14:textId="2404A44F" w:rsidR="000A4AF3" w:rsidRDefault="000A4AF3" w:rsidP="000A4AF3">
      <w:pPr>
        <w:ind w:left="0"/>
      </w:pPr>
      <w:r>
        <w:t>The control system consists of various electrical and electronic components that manage the operation of the elevator. This includes buttons and indicators inside the elevator car, call buttons on each floor, safety features, and a control panel often located in a machine room.</w:t>
      </w:r>
    </w:p>
    <w:p w14:paraId="06422C8E" w14:textId="77777777" w:rsidR="00FF4CBA" w:rsidRDefault="000A4AF3" w:rsidP="00FF4CBA">
      <w:pPr>
        <w:pStyle w:val="Heading2"/>
      </w:pPr>
      <w:r>
        <w:t xml:space="preserve">Safety Mechanisms: </w:t>
      </w:r>
    </w:p>
    <w:p w14:paraId="3B8D5C30" w14:textId="76AA81CA" w:rsidR="000A4AF3" w:rsidRDefault="000A4AF3" w:rsidP="000A4AF3">
      <w:pPr>
        <w:ind w:left="0"/>
      </w:pPr>
      <w:r>
        <w:t>Elevators are equipped with several safety features, including emergency brakes, overspeed governors, and buffers. These components are designed to stop the elevator in case of malfunction or emergencies, ensuring the safety of passengers.</w:t>
      </w:r>
    </w:p>
    <w:p w14:paraId="56C1DA8B" w14:textId="77777777" w:rsidR="00FF4CBA" w:rsidRDefault="000A4AF3" w:rsidP="00FF4CBA">
      <w:pPr>
        <w:pStyle w:val="Heading2"/>
      </w:pPr>
      <w:r>
        <w:lastRenderedPageBreak/>
        <w:t xml:space="preserve">Hoistway or Elevator Shaft: </w:t>
      </w:r>
    </w:p>
    <w:p w14:paraId="2E2FAD5D" w14:textId="08B65AB1" w:rsidR="000A4AF3" w:rsidRDefault="000A4AF3" w:rsidP="000A4AF3">
      <w:pPr>
        <w:ind w:left="0"/>
      </w:pPr>
      <w:r>
        <w:t>This is the vertical shaft within a building where the elevator car and counterweight move. The guide rails are attached to the walls of the hoistway, and it contains the mechanical components necessary for the elevator's operation.</w:t>
      </w:r>
    </w:p>
    <w:p w14:paraId="04F40AF9" w14:textId="77777777" w:rsidR="00FF4CBA" w:rsidRDefault="000A4AF3" w:rsidP="00FF4CBA">
      <w:pPr>
        <w:pStyle w:val="Heading2"/>
      </w:pPr>
      <w:r>
        <w:t xml:space="preserve">Doors and Door Operators: </w:t>
      </w:r>
    </w:p>
    <w:p w14:paraId="73798CDA" w14:textId="1136F8D0" w:rsidR="000A4AF3" w:rsidRDefault="000A4AF3" w:rsidP="000A4AF3">
      <w:pPr>
        <w:ind w:left="0"/>
      </w:pPr>
      <w:r>
        <w:t>Elevator cars have doors for entry and exit, and these doors are typically operated by a motorized system. Sensors ensure that the doors open and close safely.</w:t>
      </w:r>
    </w:p>
    <w:p w14:paraId="5A146406" w14:textId="77777777" w:rsidR="00FF4CBA" w:rsidRDefault="000A4AF3" w:rsidP="00FF4CBA">
      <w:pPr>
        <w:pStyle w:val="Heading2"/>
      </w:pPr>
      <w:r>
        <w:t xml:space="preserve">Machine Room (optional): </w:t>
      </w:r>
    </w:p>
    <w:p w14:paraId="53E7A49D" w14:textId="2785FBAA" w:rsidR="000A4AF3" w:rsidRDefault="000A4AF3" w:rsidP="000A4AF3">
      <w:pPr>
        <w:ind w:left="0"/>
      </w:pPr>
      <w:r>
        <w:t>In some cases, there may be a machine room located adjacent to the elevator shaft. This room houses the motor, control system, and other equipment. In modern designs, machine room-less (MRL) elevators are becoming more common, where these components are integrated into the shaft.</w:t>
      </w:r>
    </w:p>
    <w:p w14:paraId="748C0ABC" w14:textId="00EA1CD0" w:rsidR="00EC548C" w:rsidRDefault="00EC548C" w:rsidP="001C5DB5">
      <w:pPr>
        <w:pStyle w:val="Heading1"/>
      </w:pPr>
      <w:r>
        <w:t>Classification of Elevators</w:t>
      </w:r>
    </w:p>
    <w:p w14:paraId="5EE3E71C" w14:textId="4275E900" w:rsidR="00EC548C" w:rsidRDefault="00EC548C" w:rsidP="00EC548C">
      <w:pPr>
        <w:ind w:left="0"/>
      </w:pPr>
      <w:r>
        <w:t>Elevators can be classified into various categories based on different criteria, including their purpose, technology, capacity, and location. Some common classifications of elevators are:</w:t>
      </w:r>
    </w:p>
    <w:p w14:paraId="30A9BC99" w14:textId="77777777" w:rsidR="00EC548C" w:rsidRDefault="00EC548C" w:rsidP="000A4AF3">
      <w:pPr>
        <w:pStyle w:val="ListParagraph"/>
        <w:numPr>
          <w:ilvl w:val="0"/>
          <w:numId w:val="14"/>
        </w:numPr>
      </w:pPr>
      <w:r>
        <w:t>Passenger Elevators: These are the most common type and are designed for transporting people within buildings. They come in various sizes and capacities.</w:t>
      </w:r>
    </w:p>
    <w:p w14:paraId="7AB4F54C" w14:textId="77777777" w:rsidR="00EC548C" w:rsidRDefault="00EC548C" w:rsidP="000A4AF3">
      <w:pPr>
        <w:pStyle w:val="ListParagraph"/>
        <w:numPr>
          <w:ilvl w:val="0"/>
          <w:numId w:val="14"/>
        </w:numPr>
      </w:pPr>
      <w:r>
        <w:t>Freight Elevators: These elevators are specifically designed for transporting goods and cargo. They typically have higher weight capacities and durable interiors to withstand the movement of heavy loads.</w:t>
      </w:r>
    </w:p>
    <w:p w14:paraId="0B335BE6" w14:textId="77777777" w:rsidR="00EC548C" w:rsidRDefault="00EC548C" w:rsidP="000A4AF3">
      <w:pPr>
        <w:pStyle w:val="ListParagraph"/>
        <w:numPr>
          <w:ilvl w:val="0"/>
          <w:numId w:val="14"/>
        </w:numPr>
      </w:pPr>
      <w:r>
        <w:t>Hospital/Clinical Elevators: These are designed for use in medical facilities and are equipped to accommodate stretchers and medical equipment.</w:t>
      </w:r>
    </w:p>
    <w:p w14:paraId="4C5940A0" w14:textId="77777777" w:rsidR="00EC548C" w:rsidRDefault="00EC548C" w:rsidP="000A4AF3">
      <w:pPr>
        <w:pStyle w:val="ListParagraph"/>
        <w:numPr>
          <w:ilvl w:val="0"/>
          <w:numId w:val="14"/>
        </w:numPr>
      </w:pPr>
      <w:r>
        <w:t>Residential Elevators: Installed in homes, these elevators provide accessibility for people with mobility issues or can be used to transport goods between different floors in a house.</w:t>
      </w:r>
    </w:p>
    <w:p w14:paraId="30600618" w14:textId="38BDA954" w:rsidR="00EC548C" w:rsidRDefault="00EC548C" w:rsidP="000A4AF3">
      <w:pPr>
        <w:pStyle w:val="ListParagraph"/>
        <w:numPr>
          <w:ilvl w:val="0"/>
          <w:numId w:val="14"/>
        </w:numPr>
      </w:pPr>
      <w:r>
        <w:t>Service Elevators: Typically found in commercial buildings, these elevators are used by maintenance and service personnel for transporting equipment, tools, and supplies.</w:t>
      </w:r>
    </w:p>
    <w:p w14:paraId="5F15C7CB" w14:textId="5E0EDB4D" w:rsidR="00BB6CB8" w:rsidRDefault="00BB6CB8" w:rsidP="00BB6CB8">
      <w:pPr>
        <w:pStyle w:val="Heading1"/>
      </w:pPr>
      <w:r>
        <w:t>Elevator Selection Guidelines</w:t>
      </w:r>
    </w:p>
    <w:p w14:paraId="44C16B03" w14:textId="22A36A41" w:rsidR="000A4AF3" w:rsidRDefault="000A4AF3" w:rsidP="000A4AF3">
      <w:pPr>
        <w:pStyle w:val="Caption"/>
        <w:keepNext/>
      </w:pPr>
      <w:r>
        <w:t xml:space="preserve">Table </w:t>
      </w:r>
      <w:fldSimple w:instr=" SEQ Table \* ARABIC ">
        <w:r w:rsidR="001C0BA3">
          <w:rPr>
            <w:noProof/>
          </w:rPr>
          <w:t>4</w:t>
        </w:r>
      </w:fldSimple>
      <w:r>
        <w:t xml:space="preserve">: Standard dimension of passenger elevators </w:t>
      </w:r>
      <w:sdt>
        <w:sdtPr>
          <w:id w:val="-2140488731"/>
          <w:citation/>
        </w:sdtPr>
        <w:sdtContent>
          <w:r>
            <w:fldChar w:fldCharType="begin"/>
          </w:r>
          <w:r>
            <w:instrText xml:space="preserve"> CITATION Jos10 \l 1033 </w:instrText>
          </w:r>
          <w:r>
            <w:fldChar w:fldCharType="separate"/>
          </w:r>
          <w:r w:rsidR="00B92894">
            <w:rPr>
              <w:noProof/>
            </w:rPr>
            <w:t>(Joseph B Wujek, 2010)</w:t>
          </w:r>
          <w:r>
            <w:fldChar w:fldCharType="end"/>
          </w:r>
        </w:sdtContent>
      </w:sdt>
    </w:p>
    <w:tbl>
      <w:tblPr>
        <w:tblStyle w:val="TableGrid"/>
        <w:tblW w:w="0" w:type="auto"/>
        <w:jc w:val="center"/>
        <w:tblLook w:val="04A0" w:firstRow="1" w:lastRow="0" w:firstColumn="1" w:lastColumn="0" w:noHBand="0" w:noVBand="1"/>
      </w:tblPr>
      <w:tblGrid>
        <w:gridCol w:w="1818"/>
        <w:gridCol w:w="1800"/>
        <w:gridCol w:w="2970"/>
      </w:tblGrid>
      <w:tr w:rsidR="001C5DB5" w:rsidRPr="001C5DB5" w14:paraId="310E563A" w14:textId="77777777" w:rsidTr="000A4AF3">
        <w:trPr>
          <w:jc w:val="center"/>
        </w:trPr>
        <w:tc>
          <w:tcPr>
            <w:tcW w:w="1818" w:type="dxa"/>
          </w:tcPr>
          <w:p w14:paraId="53C3D3D2" w14:textId="51E52002" w:rsidR="001C5DB5" w:rsidRPr="001C5DB5" w:rsidRDefault="001C5DB5" w:rsidP="00EC548C">
            <w:pPr>
              <w:ind w:left="0"/>
              <w:rPr>
                <w:b/>
                <w:bCs/>
              </w:rPr>
            </w:pPr>
            <w:r w:rsidRPr="001C5DB5">
              <w:rPr>
                <w:b/>
                <w:bCs/>
              </w:rPr>
              <w:t>No. of Persons</w:t>
            </w:r>
          </w:p>
        </w:tc>
        <w:tc>
          <w:tcPr>
            <w:tcW w:w="1800" w:type="dxa"/>
          </w:tcPr>
          <w:p w14:paraId="1AA1FDA0" w14:textId="1A58EA96" w:rsidR="001C5DB5" w:rsidRPr="001C5DB5" w:rsidRDefault="001C5DB5" w:rsidP="00EC548C">
            <w:pPr>
              <w:ind w:left="0"/>
              <w:rPr>
                <w:b/>
                <w:bCs/>
              </w:rPr>
            </w:pPr>
            <w:r w:rsidRPr="001C5DB5">
              <w:rPr>
                <w:b/>
                <w:bCs/>
              </w:rPr>
              <w:t>Capacity (kg)</w:t>
            </w:r>
          </w:p>
        </w:tc>
        <w:tc>
          <w:tcPr>
            <w:tcW w:w="2970" w:type="dxa"/>
          </w:tcPr>
          <w:p w14:paraId="538BB0E6" w14:textId="55BC6B90" w:rsidR="001C5DB5" w:rsidRPr="001C5DB5" w:rsidRDefault="001C5DB5" w:rsidP="00EC548C">
            <w:pPr>
              <w:ind w:left="0"/>
              <w:rPr>
                <w:b/>
                <w:bCs/>
              </w:rPr>
            </w:pPr>
            <w:r w:rsidRPr="001C5DB5">
              <w:rPr>
                <w:b/>
                <w:bCs/>
              </w:rPr>
              <w:t>External Dimensions (mm)</w:t>
            </w:r>
          </w:p>
        </w:tc>
      </w:tr>
      <w:tr w:rsidR="001C5DB5" w14:paraId="731135BC" w14:textId="77777777" w:rsidTr="000A4AF3">
        <w:trPr>
          <w:jc w:val="center"/>
        </w:trPr>
        <w:tc>
          <w:tcPr>
            <w:tcW w:w="1818" w:type="dxa"/>
          </w:tcPr>
          <w:p w14:paraId="0E0EAD6A" w14:textId="47B52785" w:rsidR="001C5DB5" w:rsidRDefault="001C5DB5" w:rsidP="00EC548C">
            <w:pPr>
              <w:ind w:left="0"/>
            </w:pPr>
            <w:r>
              <w:t>8</w:t>
            </w:r>
          </w:p>
        </w:tc>
        <w:tc>
          <w:tcPr>
            <w:tcW w:w="1800" w:type="dxa"/>
          </w:tcPr>
          <w:p w14:paraId="641F73C7" w14:textId="5240B660" w:rsidR="001C5DB5" w:rsidRDefault="001C5DB5" w:rsidP="00EC548C">
            <w:pPr>
              <w:ind w:left="0"/>
            </w:pPr>
            <w:r>
              <w:t>550</w:t>
            </w:r>
          </w:p>
        </w:tc>
        <w:tc>
          <w:tcPr>
            <w:tcW w:w="2970" w:type="dxa"/>
          </w:tcPr>
          <w:p w14:paraId="25A982F2" w14:textId="1CEF1CA9" w:rsidR="001C5DB5" w:rsidRDefault="001C5DB5" w:rsidP="00EC548C">
            <w:pPr>
              <w:ind w:left="0"/>
            </w:pPr>
            <w:r>
              <w:t>1445 * 1200</w:t>
            </w:r>
          </w:p>
        </w:tc>
      </w:tr>
      <w:tr w:rsidR="001C5DB5" w14:paraId="3B30889D" w14:textId="77777777" w:rsidTr="000A4AF3">
        <w:trPr>
          <w:jc w:val="center"/>
        </w:trPr>
        <w:tc>
          <w:tcPr>
            <w:tcW w:w="1818" w:type="dxa"/>
          </w:tcPr>
          <w:p w14:paraId="7647537F" w14:textId="763C6803" w:rsidR="001C5DB5" w:rsidRDefault="001C5DB5" w:rsidP="00EC548C">
            <w:pPr>
              <w:ind w:left="0"/>
            </w:pPr>
            <w:r>
              <w:t>10</w:t>
            </w:r>
          </w:p>
        </w:tc>
        <w:tc>
          <w:tcPr>
            <w:tcW w:w="1800" w:type="dxa"/>
          </w:tcPr>
          <w:p w14:paraId="295B260D" w14:textId="2F222C00" w:rsidR="001C5DB5" w:rsidRDefault="001C5DB5" w:rsidP="00EC548C">
            <w:pPr>
              <w:ind w:left="0"/>
            </w:pPr>
            <w:r>
              <w:t>680</w:t>
            </w:r>
          </w:p>
        </w:tc>
        <w:tc>
          <w:tcPr>
            <w:tcW w:w="2970" w:type="dxa"/>
          </w:tcPr>
          <w:p w14:paraId="28CF7E64" w14:textId="0F67FD52" w:rsidR="001C5DB5" w:rsidRDefault="001C5DB5" w:rsidP="00EC548C">
            <w:pPr>
              <w:ind w:left="0"/>
            </w:pPr>
            <w:r>
              <w:t>1445 * 1420</w:t>
            </w:r>
          </w:p>
        </w:tc>
      </w:tr>
      <w:tr w:rsidR="001C5DB5" w14:paraId="62BD877E" w14:textId="77777777" w:rsidTr="000A4AF3">
        <w:trPr>
          <w:jc w:val="center"/>
        </w:trPr>
        <w:tc>
          <w:tcPr>
            <w:tcW w:w="1818" w:type="dxa"/>
          </w:tcPr>
          <w:p w14:paraId="4FF5B10C" w14:textId="73FD8118" w:rsidR="001C5DB5" w:rsidRDefault="001C5DB5" w:rsidP="00EC548C">
            <w:pPr>
              <w:ind w:left="0"/>
            </w:pPr>
            <w:r>
              <w:t>11</w:t>
            </w:r>
          </w:p>
        </w:tc>
        <w:tc>
          <w:tcPr>
            <w:tcW w:w="1800" w:type="dxa"/>
          </w:tcPr>
          <w:p w14:paraId="1F95F42D" w14:textId="6D45BCD2" w:rsidR="001C5DB5" w:rsidRDefault="001C5DB5" w:rsidP="00EC548C">
            <w:pPr>
              <w:ind w:left="0"/>
            </w:pPr>
            <w:r>
              <w:t>750</w:t>
            </w:r>
          </w:p>
        </w:tc>
        <w:tc>
          <w:tcPr>
            <w:tcW w:w="2970" w:type="dxa"/>
          </w:tcPr>
          <w:p w14:paraId="56C51B84" w14:textId="3222EC11" w:rsidR="001C5DB5" w:rsidRDefault="001C5DB5" w:rsidP="00EC548C">
            <w:pPr>
              <w:ind w:left="0"/>
            </w:pPr>
            <w:r>
              <w:t>1445 * 1520</w:t>
            </w:r>
          </w:p>
        </w:tc>
      </w:tr>
      <w:tr w:rsidR="001C5DB5" w14:paraId="549DFA3C" w14:textId="77777777" w:rsidTr="000A4AF3">
        <w:trPr>
          <w:jc w:val="center"/>
        </w:trPr>
        <w:tc>
          <w:tcPr>
            <w:tcW w:w="1818" w:type="dxa"/>
          </w:tcPr>
          <w:p w14:paraId="1C03E63C" w14:textId="5E9BE13D" w:rsidR="001C5DB5" w:rsidRDefault="001C5DB5" w:rsidP="00EC548C">
            <w:pPr>
              <w:ind w:left="0"/>
            </w:pPr>
            <w:r>
              <w:lastRenderedPageBreak/>
              <w:t>13</w:t>
            </w:r>
          </w:p>
        </w:tc>
        <w:tc>
          <w:tcPr>
            <w:tcW w:w="1800" w:type="dxa"/>
          </w:tcPr>
          <w:p w14:paraId="5CA45021" w14:textId="6EB06850" w:rsidR="001C5DB5" w:rsidRDefault="001C5DB5" w:rsidP="00EC548C">
            <w:pPr>
              <w:ind w:left="0"/>
            </w:pPr>
            <w:r>
              <w:t>900</w:t>
            </w:r>
          </w:p>
        </w:tc>
        <w:tc>
          <w:tcPr>
            <w:tcW w:w="2970" w:type="dxa"/>
          </w:tcPr>
          <w:p w14:paraId="26A2F501" w14:textId="60FCADEE" w:rsidR="001C5DB5" w:rsidRDefault="001C5DB5" w:rsidP="00EC548C">
            <w:pPr>
              <w:ind w:left="0"/>
            </w:pPr>
            <w:r>
              <w:t>1645 * 1520</w:t>
            </w:r>
          </w:p>
        </w:tc>
      </w:tr>
      <w:tr w:rsidR="001C5DB5" w14:paraId="7FE0F8D5" w14:textId="77777777" w:rsidTr="000A4AF3">
        <w:trPr>
          <w:jc w:val="center"/>
        </w:trPr>
        <w:tc>
          <w:tcPr>
            <w:tcW w:w="1818" w:type="dxa"/>
          </w:tcPr>
          <w:p w14:paraId="4B95A597" w14:textId="5BBA684B" w:rsidR="001C5DB5" w:rsidRDefault="001C5DB5" w:rsidP="00EC548C">
            <w:pPr>
              <w:ind w:left="0"/>
            </w:pPr>
            <w:r>
              <w:t>15</w:t>
            </w:r>
          </w:p>
        </w:tc>
        <w:tc>
          <w:tcPr>
            <w:tcW w:w="1800" w:type="dxa"/>
          </w:tcPr>
          <w:p w14:paraId="46FE6ADF" w14:textId="27539493" w:rsidR="001C5DB5" w:rsidRDefault="001C5DB5" w:rsidP="00EC548C">
            <w:pPr>
              <w:ind w:left="0"/>
            </w:pPr>
            <w:r>
              <w:t>1000</w:t>
            </w:r>
          </w:p>
        </w:tc>
        <w:tc>
          <w:tcPr>
            <w:tcW w:w="2970" w:type="dxa"/>
          </w:tcPr>
          <w:p w14:paraId="2956BEC3" w14:textId="232D98BE" w:rsidR="001C5DB5" w:rsidRDefault="001C5DB5" w:rsidP="00EC548C">
            <w:pPr>
              <w:ind w:left="0"/>
            </w:pPr>
            <w:r>
              <w:t>1645 * 1720</w:t>
            </w:r>
          </w:p>
        </w:tc>
      </w:tr>
      <w:tr w:rsidR="001C5DB5" w14:paraId="420B34B1" w14:textId="77777777" w:rsidTr="000A4AF3">
        <w:trPr>
          <w:jc w:val="center"/>
        </w:trPr>
        <w:tc>
          <w:tcPr>
            <w:tcW w:w="1818" w:type="dxa"/>
          </w:tcPr>
          <w:p w14:paraId="74B6F3D8" w14:textId="47070AFE" w:rsidR="001C5DB5" w:rsidRDefault="001C5DB5" w:rsidP="00EC548C">
            <w:pPr>
              <w:ind w:left="0"/>
            </w:pPr>
            <w:r>
              <w:t>17</w:t>
            </w:r>
          </w:p>
        </w:tc>
        <w:tc>
          <w:tcPr>
            <w:tcW w:w="1800" w:type="dxa"/>
          </w:tcPr>
          <w:p w14:paraId="29B59809" w14:textId="06302836" w:rsidR="001C5DB5" w:rsidRDefault="001C5DB5" w:rsidP="00EC548C">
            <w:pPr>
              <w:ind w:left="0"/>
            </w:pPr>
            <w:r>
              <w:t>1150</w:t>
            </w:r>
          </w:p>
        </w:tc>
        <w:tc>
          <w:tcPr>
            <w:tcW w:w="2970" w:type="dxa"/>
          </w:tcPr>
          <w:p w14:paraId="369660C5" w14:textId="39DBB3CE" w:rsidR="001C5DB5" w:rsidRDefault="001C5DB5" w:rsidP="00EC548C">
            <w:pPr>
              <w:ind w:left="0"/>
            </w:pPr>
            <w:r>
              <w:t xml:space="preserve">1850 * 1675 </w:t>
            </w:r>
          </w:p>
        </w:tc>
      </w:tr>
      <w:tr w:rsidR="001C5DB5" w14:paraId="3F2D9CD7" w14:textId="77777777" w:rsidTr="000A4AF3">
        <w:trPr>
          <w:jc w:val="center"/>
        </w:trPr>
        <w:tc>
          <w:tcPr>
            <w:tcW w:w="1818" w:type="dxa"/>
          </w:tcPr>
          <w:p w14:paraId="42F13CF2" w14:textId="7A8DCB2D" w:rsidR="001C5DB5" w:rsidRDefault="001C5DB5" w:rsidP="00EC548C">
            <w:pPr>
              <w:ind w:left="0"/>
            </w:pPr>
            <w:r>
              <w:t>20</w:t>
            </w:r>
          </w:p>
        </w:tc>
        <w:tc>
          <w:tcPr>
            <w:tcW w:w="1800" w:type="dxa"/>
          </w:tcPr>
          <w:p w14:paraId="3BBBF72A" w14:textId="49CE4A2F" w:rsidR="001C5DB5" w:rsidRDefault="001C5DB5" w:rsidP="00EC548C">
            <w:pPr>
              <w:ind w:left="0"/>
            </w:pPr>
            <w:r>
              <w:t>1350</w:t>
            </w:r>
          </w:p>
        </w:tc>
        <w:tc>
          <w:tcPr>
            <w:tcW w:w="2970" w:type="dxa"/>
          </w:tcPr>
          <w:p w14:paraId="3505EBA3" w14:textId="3CD4110E" w:rsidR="001C5DB5" w:rsidRDefault="001C5DB5" w:rsidP="00EC548C">
            <w:pPr>
              <w:ind w:left="0"/>
            </w:pPr>
            <w:r>
              <w:t>1850 * 1905</w:t>
            </w:r>
          </w:p>
        </w:tc>
      </w:tr>
    </w:tbl>
    <w:p w14:paraId="76990F82" w14:textId="6039BE10" w:rsidR="001C5DB5" w:rsidRDefault="001C5DB5" w:rsidP="00EC548C">
      <w:pPr>
        <w:ind w:left="0"/>
      </w:pPr>
    </w:p>
    <w:p w14:paraId="7BE8E3D2" w14:textId="7A386B87" w:rsidR="00275082" w:rsidRDefault="00275082" w:rsidP="00275082">
      <w:pPr>
        <w:pStyle w:val="Caption"/>
        <w:keepNext/>
      </w:pPr>
      <w:r>
        <w:t xml:space="preserve">Table </w:t>
      </w:r>
      <w:fldSimple w:instr=" SEQ Table \* ARABIC ">
        <w:r w:rsidR="001C0BA3">
          <w:rPr>
            <w:noProof/>
          </w:rPr>
          <w:t>5</w:t>
        </w:r>
      </w:fldSimple>
      <w:r>
        <w:t>: Guideline for Elevator design</w:t>
      </w:r>
      <w:r w:rsidR="00453CEC">
        <w:t xml:space="preserve"> </w:t>
      </w:r>
      <w:sdt>
        <w:sdtPr>
          <w:id w:val="-714654040"/>
          <w:citation/>
        </w:sdtPr>
        <w:sdtContent>
          <w:r w:rsidR="00453CEC">
            <w:fldChar w:fldCharType="begin"/>
          </w:r>
          <w:r w:rsidR="00453CEC">
            <w:instrText xml:space="preserve"> CITATION Jos10 \l 1033 </w:instrText>
          </w:r>
          <w:r w:rsidR="00453CEC">
            <w:fldChar w:fldCharType="separate"/>
          </w:r>
          <w:r w:rsidR="00B92894">
            <w:rPr>
              <w:noProof/>
            </w:rPr>
            <w:t>(Joseph B Wujek, 2010)</w:t>
          </w:r>
          <w:r w:rsidR="00453CEC">
            <w:fldChar w:fldCharType="end"/>
          </w:r>
        </w:sdtContent>
      </w:sdt>
    </w:p>
    <w:tbl>
      <w:tblPr>
        <w:tblStyle w:val="TableGrid"/>
        <w:tblW w:w="0" w:type="auto"/>
        <w:tblLook w:val="04A0" w:firstRow="1" w:lastRow="0" w:firstColumn="1" w:lastColumn="0" w:noHBand="0" w:noVBand="1"/>
      </w:tblPr>
      <w:tblGrid>
        <w:gridCol w:w="1878"/>
        <w:gridCol w:w="7698"/>
      </w:tblGrid>
      <w:tr w:rsidR="00BB6CB8" w:rsidRPr="00275082" w14:paraId="1D2B11DC" w14:textId="77777777" w:rsidTr="00275082">
        <w:tc>
          <w:tcPr>
            <w:tcW w:w="1878" w:type="dxa"/>
            <w:vAlign w:val="center"/>
          </w:tcPr>
          <w:p w14:paraId="5EEAF037" w14:textId="57D6F263" w:rsidR="00BB6CB8" w:rsidRPr="00275082" w:rsidRDefault="00BB6CB8" w:rsidP="00275082">
            <w:pPr>
              <w:ind w:left="0"/>
              <w:jc w:val="center"/>
              <w:rPr>
                <w:b/>
                <w:bCs/>
              </w:rPr>
            </w:pPr>
            <w:r w:rsidRPr="00275082">
              <w:rPr>
                <w:b/>
                <w:bCs/>
              </w:rPr>
              <w:t>Building Type</w:t>
            </w:r>
          </w:p>
        </w:tc>
        <w:tc>
          <w:tcPr>
            <w:tcW w:w="7698" w:type="dxa"/>
            <w:vAlign w:val="center"/>
          </w:tcPr>
          <w:p w14:paraId="760E499D" w14:textId="633F26A5" w:rsidR="00BB6CB8" w:rsidRPr="00275082" w:rsidRDefault="00275082" w:rsidP="00275082">
            <w:pPr>
              <w:ind w:left="0"/>
              <w:jc w:val="center"/>
              <w:rPr>
                <w:b/>
                <w:bCs/>
              </w:rPr>
            </w:pPr>
            <w:r w:rsidRPr="00275082">
              <w:rPr>
                <w:b/>
                <w:bCs/>
              </w:rPr>
              <w:t>Guideline</w:t>
            </w:r>
          </w:p>
        </w:tc>
      </w:tr>
      <w:tr w:rsidR="00BB6CB8" w14:paraId="4FC373C8" w14:textId="77777777" w:rsidTr="00275082">
        <w:tc>
          <w:tcPr>
            <w:tcW w:w="1878" w:type="dxa"/>
            <w:vMerge w:val="restart"/>
            <w:vAlign w:val="center"/>
          </w:tcPr>
          <w:p w14:paraId="1858E849" w14:textId="4EB9D2CA" w:rsidR="00BB6CB8" w:rsidRDefault="00BB6CB8" w:rsidP="00EC548C">
            <w:pPr>
              <w:ind w:left="0"/>
            </w:pPr>
            <w:r>
              <w:t>Office Buildings</w:t>
            </w:r>
          </w:p>
        </w:tc>
        <w:tc>
          <w:tcPr>
            <w:tcW w:w="7698" w:type="dxa"/>
            <w:vAlign w:val="center"/>
          </w:tcPr>
          <w:p w14:paraId="25D3F750" w14:textId="564733EB" w:rsidR="00BB6CB8" w:rsidRDefault="00BB6CB8" w:rsidP="00EC548C">
            <w:pPr>
              <w:ind w:left="0"/>
            </w:pPr>
            <w:r>
              <w:t>One elevator per 45000 usable ft2</w:t>
            </w:r>
          </w:p>
        </w:tc>
      </w:tr>
      <w:tr w:rsidR="00BB6CB8" w14:paraId="168A9B9A" w14:textId="77777777" w:rsidTr="00275082">
        <w:tc>
          <w:tcPr>
            <w:tcW w:w="1878" w:type="dxa"/>
            <w:vMerge/>
            <w:vAlign w:val="center"/>
          </w:tcPr>
          <w:p w14:paraId="183D9095" w14:textId="77777777" w:rsidR="00BB6CB8" w:rsidRDefault="00BB6CB8" w:rsidP="00EC548C">
            <w:pPr>
              <w:ind w:left="0"/>
            </w:pPr>
          </w:p>
        </w:tc>
        <w:tc>
          <w:tcPr>
            <w:tcW w:w="7698" w:type="dxa"/>
            <w:vAlign w:val="center"/>
          </w:tcPr>
          <w:p w14:paraId="0CE05E34" w14:textId="29C99B28" w:rsidR="00BB6CB8" w:rsidRDefault="00BB6CB8" w:rsidP="00EC548C">
            <w:pPr>
              <w:ind w:left="0"/>
            </w:pPr>
            <w:r>
              <w:t>Number in a single group should not exceed eight</w:t>
            </w:r>
          </w:p>
        </w:tc>
      </w:tr>
      <w:tr w:rsidR="00BB6CB8" w14:paraId="76E539B6" w14:textId="77777777" w:rsidTr="00275082">
        <w:tc>
          <w:tcPr>
            <w:tcW w:w="1878" w:type="dxa"/>
            <w:vMerge/>
            <w:vAlign w:val="center"/>
          </w:tcPr>
          <w:p w14:paraId="5E802AF3" w14:textId="77777777" w:rsidR="00BB6CB8" w:rsidRDefault="00BB6CB8" w:rsidP="00EC548C">
            <w:pPr>
              <w:ind w:left="0"/>
            </w:pPr>
          </w:p>
        </w:tc>
        <w:tc>
          <w:tcPr>
            <w:tcW w:w="7698" w:type="dxa"/>
            <w:vAlign w:val="center"/>
          </w:tcPr>
          <w:p w14:paraId="75FC9B78" w14:textId="2B0755EF" w:rsidR="00BB6CB8" w:rsidRDefault="00BB6CB8" w:rsidP="00EC548C">
            <w:pPr>
              <w:ind w:left="0"/>
            </w:pPr>
            <w:r>
              <w:t>No single group should serve more than 16 levels</w:t>
            </w:r>
          </w:p>
        </w:tc>
      </w:tr>
      <w:tr w:rsidR="00BB6CB8" w14:paraId="7F8CED1D" w14:textId="77777777" w:rsidTr="00275082">
        <w:tc>
          <w:tcPr>
            <w:tcW w:w="1878" w:type="dxa"/>
            <w:vMerge/>
            <w:vAlign w:val="center"/>
          </w:tcPr>
          <w:p w14:paraId="52E3E357" w14:textId="77777777" w:rsidR="00BB6CB8" w:rsidRDefault="00BB6CB8" w:rsidP="00EC548C">
            <w:pPr>
              <w:ind w:left="0"/>
            </w:pPr>
          </w:p>
        </w:tc>
        <w:tc>
          <w:tcPr>
            <w:tcW w:w="7698" w:type="dxa"/>
            <w:vAlign w:val="center"/>
          </w:tcPr>
          <w:p w14:paraId="0B9573EC" w14:textId="359665FC" w:rsidR="00BB6CB8" w:rsidRDefault="00BB6CB8" w:rsidP="00EC548C">
            <w:pPr>
              <w:ind w:left="0"/>
            </w:pPr>
            <w:r>
              <w:t>A separate service elevator should be considered above 4 floors</w:t>
            </w:r>
          </w:p>
        </w:tc>
      </w:tr>
      <w:tr w:rsidR="00BB6CB8" w14:paraId="3187ED19" w14:textId="77777777" w:rsidTr="00275082">
        <w:tc>
          <w:tcPr>
            <w:tcW w:w="1878" w:type="dxa"/>
            <w:vMerge/>
            <w:vAlign w:val="center"/>
          </w:tcPr>
          <w:p w14:paraId="5C715D35" w14:textId="6549B0C4" w:rsidR="00BB6CB8" w:rsidRDefault="00BB6CB8" w:rsidP="00EC548C">
            <w:pPr>
              <w:ind w:left="0"/>
            </w:pPr>
          </w:p>
        </w:tc>
        <w:tc>
          <w:tcPr>
            <w:tcW w:w="7698" w:type="dxa"/>
            <w:vAlign w:val="center"/>
          </w:tcPr>
          <w:p w14:paraId="041194D9" w14:textId="3B128E9D" w:rsidR="00BB6CB8" w:rsidRDefault="00BB6CB8" w:rsidP="00EC548C">
            <w:pPr>
              <w:ind w:left="0"/>
            </w:pPr>
            <w:r>
              <w:t>Additional elevators for cafeterias, central supplies etc.</w:t>
            </w:r>
          </w:p>
        </w:tc>
      </w:tr>
      <w:tr w:rsidR="00BB6CB8" w14:paraId="168C47FC" w14:textId="77777777" w:rsidTr="00275082">
        <w:tc>
          <w:tcPr>
            <w:tcW w:w="1878" w:type="dxa"/>
            <w:vAlign w:val="center"/>
          </w:tcPr>
          <w:p w14:paraId="469FAEA0" w14:textId="28B8E259" w:rsidR="00BB6CB8" w:rsidRDefault="00BB6CB8" w:rsidP="00EC548C">
            <w:pPr>
              <w:ind w:left="0"/>
            </w:pPr>
            <w:r>
              <w:t>Apartments/Hotels</w:t>
            </w:r>
          </w:p>
        </w:tc>
        <w:tc>
          <w:tcPr>
            <w:tcW w:w="7698" w:type="dxa"/>
            <w:vAlign w:val="center"/>
          </w:tcPr>
          <w:p w14:paraId="76FB0218" w14:textId="250F4480" w:rsidR="00BB6CB8" w:rsidRDefault="00BB6CB8" w:rsidP="00EC548C">
            <w:pPr>
              <w:ind w:left="0"/>
            </w:pPr>
            <w:r>
              <w:t>One elevator for every 60-75 rooms with one additional service e</w:t>
            </w:r>
          </w:p>
        </w:tc>
      </w:tr>
    </w:tbl>
    <w:p w14:paraId="223D42BB" w14:textId="77777777" w:rsidR="00BB6CB8" w:rsidRDefault="00BB6CB8" w:rsidP="00EC548C">
      <w:pPr>
        <w:ind w:left="0"/>
      </w:pPr>
    </w:p>
    <w:p w14:paraId="3B3EAB91" w14:textId="2A20DADA" w:rsidR="00A86197" w:rsidRDefault="00275082" w:rsidP="00275082">
      <w:pPr>
        <w:pStyle w:val="Heading1"/>
      </w:pPr>
      <w:r>
        <w:t>Escalators</w:t>
      </w:r>
    </w:p>
    <w:p w14:paraId="32FF34E3" w14:textId="77777777" w:rsidR="00275082" w:rsidRPr="00275082" w:rsidRDefault="00275082" w:rsidP="00275082">
      <w:r>
        <w:t>Escalators operate through a sophisticated combination of structural elements and mechanisms, each designed to ensure safe and efficient transportation of individuals within various settings, catering to different traffic demands and spatial considerations. Their construction and engineering enable them to move large volumes of people, matching the requirements of diverse public spaces.</w:t>
      </w:r>
    </w:p>
    <w:p w14:paraId="6841071D" w14:textId="04E07121" w:rsidR="00275082" w:rsidRDefault="00275082" w:rsidP="00275082">
      <w:r w:rsidRPr="00275082">
        <w:t>Escalators are motorized moving stairway systems used to transport people in a continuous manner, either in a linear or spiral configuration. Spiral escalators are specifically designed to align with the structure of a building and are utilized in areas where elevators might not be practical or efficient. Typically, 15 to 20 elevators would be needed to match the capacity of an escalator system. They can be situated in the same space as regular stairs and are efficient in moving large crowds without a waiting interval, making them ideal for places like department stores, malls, stadiums, airports, and various public buildings. Factors influencing their design encompass physical requirements, safety concerns, traffic patterns, aesthetics, and the specific location they'll be installed in.</w:t>
      </w:r>
    </w:p>
    <w:p w14:paraId="0BD83A89" w14:textId="77777777" w:rsidR="00275082" w:rsidRDefault="00275082" w:rsidP="00275082">
      <w:r>
        <w:t xml:space="preserve">Escalators, while costly and sizable, consist of several fundamental components that facilitate their operation. </w:t>
      </w:r>
    </w:p>
    <w:p w14:paraId="1A8ADB2C" w14:textId="77777777" w:rsidR="00275082" w:rsidRDefault="00275082" w:rsidP="00275082">
      <w:pPr>
        <w:pStyle w:val="ListParagraph"/>
        <w:numPr>
          <w:ilvl w:val="0"/>
          <w:numId w:val="16"/>
        </w:numPr>
      </w:pPr>
      <w:r>
        <w:lastRenderedPageBreak/>
        <w:t xml:space="preserve">The drive unit, powered by a constant-speed AC electric motor, propels the escalator using a sprocket drive system at both ends to move the steps or pallets. </w:t>
      </w:r>
    </w:p>
    <w:p w14:paraId="11CBF1F2" w14:textId="77777777" w:rsidR="00275082" w:rsidRDefault="00275082" w:rsidP="00275082">
      <w:pPr>
        <w:pStyle w:val="ListParagraph"/>
        <w:numPr>
          <w:ilvl w:val="0"/>
          <w:numId w:val="16"/>
        </w:numPr>
      </w:pPr>
      <w:r>
        <w:t xml:space="preserve">These steps, typically made of die-cast aluminum or steel, form the moving platform for passengers and circulate on tracks while staying horizontally aligned. </w:t>
      </w:r>
    </w:p>
    <w:p w14:paraId="22E30DB7" w14:textId="5C06F403" w:rsidR="00275082" w:rsidRDefault="00275082" w:rsidP="00275082">
      <w:pPr>
        <w:pStyle w:val="ListParagraph"/>
        <w:numPr>
          <w:ilvl w:val="0"/>
          <w:numId w:val="16"/>
        </w:numPr>
      </w:pPr>
      <w:r>
        <w:t>The balustrade, featuring handrails, provides safety and support for riders, synchronizing its movement with the steps.</w:t>
      </w:r>
    </w:p>
    <w:p w14:paraId="181E7334" w14:textId="77777777" w:rsidR="00275082" w:rsidRDefault="00275082" w:rsidP="00275082">
      <w:pPr>
        <w:pStyle w:val="ListParagraph"/>
        <w:numPr>
          <w:ilvl w:val="0"/>
          <w:numId w:val="16"/>
        </w:numPr>
      </w:pPr>
      <w:r>
        <w:t xml:space="preserve">Structurally, a truss supports the escalator's load and houses the machinery, including the electric motor, drive gears, and chains that connect to each step. </w:t>
      </w:r>
    </w:p>
    <w:p w14:paraId="35A54696" w14:textId="77777777" w:rsidR="00275082" w:rsidRDefault="00275082" w:rsidP="00275082">
      <w:pPr>
        <w:pStyle w:val="ListParagraph"/>
        <w:numPr>
          <w:ilvl w:val="0"/>
          <w:numId w:val="16"/>
        </w:numPr>
      </w:pPr>
      <w:r>
        <w:t xml:space="preserve">Escalators, powered by constant-speed AC motors, generally move at 1 to 2 feet per second, with their capacity matching anticipated peak traffic demand. </w:t>
      </w:r>
    </w:p>
    <w:p w14:paraId="25346111" w14:textId="63364FEE" w:rsidR="00275082" w:rsidRDefault="00275082" w:rsidP="00275082">
      <w:r>
        <w:t>The maximum incline angle of an escalator is around 30 degrees from the horizontal level. Commercial escalators typically rise up to approximately 60 feet, while transit escalators can reach heights of up to 164 feet.</w:t>
      </w:r>
    </w:p>
    <w:p w14:paraId="7592CFA5" w14:textId="039CC1A2" w:rsidR="00275082" w:rsidRDefault="00275082" w:rsidP="00275082">
      <w:r>
        <w:t>These systems are designed to transport individuals efficiently. For instance, a 24-inch (600 mm) escalator moving at 1.5 feet (0.45 m) per second can transport roughly 170 individuals within a 5-minute period. They are particularly engineered to accommodate the expected peak traffic demands of their specific environments.</w:t>
      </w:r>
    </w:p>
    <w:p w14:paraId="2FBD1D2C" w14:textId="34EC7B77" w:rsidR="00275082" w:rsidRDefault="00275082" w:rsidP="00275082">
      <w:pPr>
        <w:pStyle w:val="Heading1"/>
      </w:pPr>
      <w:r>
        <w:t>Components of Escalators</w:t>
      </w:r>
    </w:p>
    <w:p w14:paraId="3F1E416A" w14:textId="77777777" w:rsidR="00275082" w:rsidRDefault="00275082" w:rsidP="001802B9">
      <w:pPr>
        <w:pStyle w:val="Heading2"/>
      </w:pPr>
      <w:r>
        <w:t xml:space="preserve">Drive Unit: </w:t>
      </w:r>
    </w:p>
    <w:p w14:paraId="33783F6F" w14:textId="7E87E9B8" w:rsidR="00275082" w:rsidRDefault="00275082" w:rsidP="00275082">
      <w:r>
        <w:t>This is the power mechanism of the escalator, usually comprising an electric motor, decelerator, electromagnetic brake, V belt, sprocket, and various other components. It's responsible for driving the movement of the escalator.</w:t>
      </w:r>
    </w:p>
    <w:p w14:paraId="2A037483" w14:textId="77777777" w:rsidR="00275082" w:rsidRDefault="00275082" w:rsidP="001802B9">
      <w:pPr>
        <w:pStyle w:val="Heading2"/>
      </w:pPr>
      <w:r>
        <w:t xml:space="preserve">Steps or Pallets: </w:t>
      </w:r>
    </w:p>
    <w:p w14:paraId="06377EC5" w14:textId="217BEB6D" w:rsidR="00275082" w:rsidRDefault="00275082" w:rsidP="00275082">
      <w:r>
        <w:t>These are the moving platforms on which passengers stand. Typically made from one-piece, die-cast aluminum or steel, these steps move along tracks, staying horizontally aligned.</w:t>
      </w:r>
    </w:p>
    <w:p w14:paraId="3B859C68" w14:textId="77777777" w:rsidR="00275082" w:rsidRDefault="00275082" w:rsidP="001802B9">
      <w:pPr>
        <w:pStyle w:val="Heading2"/>
      </w:pPr>
      <w:r>
        <w:t xml:space="preserve">Sprocket Drive: </w:t>
      </w:r>
    </w:p>
    <w:p w14:paraId="1992B93F" w14:textId="1BAF9F79" w:rsidR="00275082" w:rsidRDefault="00275082" w:rsidP="00275082">
      <w:r>
        <w:t>Located at the top and bottom of the escalator, the sprocket drive includes wheels that drive the steps. The top sprocket drives the moving steps, while the bottom sprocket turns the steps.</w:t>
      </w:r>
    </w:p>
    <w:p w14:paraId="5E191A07" w14:textId="77777777" w:rsidR="00275082" w:rsidRDefault="00275082" w:rsidP="001802B9">
      <w:pPr>
        <w:pStyle w:val="Heading2"/>
      </w:pPr>
      <w:r>
        <w:t xml:space="preserve">Balustrade: </w:t>
      </w:r>
    </w:p>
    <w:p w14:paraId="2DE9410C" w14:textId="2F8D62EE" w:rsidR="00275082" w:rsidRDefault="00275082" w:rsidP="00275082">
      <w:r>
        <w:t>This is the enclosing side of the escalator, extending above the steps. It includes components such as skirt panels, interior panels, decks, and handrails. The moving handrail provides support and safety for passengers, synchronized with the movement of the steps.</w:t>
      </w:r>
    </w:p>
    <w:p w14:paraId="44029EBC" w14:textId="77777777" w:rsidR="00275082" w:rsidRDefault="00275082" w:rsidP="001802B9">
      <w:pPr>
        <w:pStyle w:val="Heading2"/>
      </w:pPr>
      <w:r>
        <w:lastRenderedPageBreak/>
        <w:t xml:space="preserve">Truss: </w:t>
      </w:r>
    </w:p>
    <w:p w14:paraId="5A010628" w14:textId="21C60034" w:rsidR="00275082" w:rsidRDefault="00275082" w:rsidP="00275082">
      <w:r>
        <w:t>The truss is a structural steel assembly that supports the escalator's load. It's attached to the top and bottom landing platforms and houses the escalator's machinery, including the electric motor, drive gears, and chains that connect to each step.</w:t>
      </w:r>
    </w:p>
    <w:p w14:paraId="17891274" w14:textId="77777777" w:rsidR="00275082" w:rsidRDefault="00275082" w:rsidP="001802B9">
      <w:pPr>
        <w:pStyle w:val="Heading2"/>
      </w:pPr>
      <w:r>
        <w:t xml:space="preserve">Electric Motor and Gears: </w:t>
      </w:r>
    </w:p>
    <w:p w14:paraId="2763EC77" w14:textId="43F48B19" w:rsidR="00275082" w:rsidRDefault="00275082" w:rsidP="00275082">
      <w:r>
        <w:t>Located within the truss, the electric motor powers the drive gears. There are drive gears at the top and return gears at the bottom, connected by chains that help move the steps up or down the escalator.</w:t>
      </w:r>
    </w:p>
    <w:p w14:paraId="70D28318" w14:textId="77777777" w:rsidR="00275082" w:rsidRPr="001802B9" w:rsidRDefault="00275082" w:rsidP="001802B9">
      <w:pPr>
        <w:pStyle w:val="Heading2"/>
      </w:pPr>
      <w:r w:rsidRPr="001802B9">
        <w:t xml:space="preserve">Constant-Speed AC Motor: </w:t>
      </w:r>
    </w:p>
    <w:p w14:paraId="46250E26" w14:textId="6C255FA1" w:rsidR="00275082" w:rsidRDefault="00275082" w:rsidP="00275082">
      <w:r>
        <w:t>The escalator is powered by a constant-speed alternating current motor, moving passengers at a speed typically ranging from 1 to 2 feet (0.3 to 0.6 meters) per second.</w:t>
      </w:r>
    </w:p>
    <w:p w14:paraId="60A72D4C" w14:textId="77777777" w:rsidR="00275082" w:rsidRDefault="00275082" w:rsidP="001802B9">
      <w:pPr>
        <w:pStyle w:val="Heading2"/>
      </w:pPr>
      <w:r>
        <w:t xml:space="preserve">Safety Features: </w:t>
      </w:r>
    </w:p>
    <w:p w14:paraId="0FF25FA3" w14:textId="04A247BF" w:rsidR="00275082" w:rsidRDefault="00275082" w:rsidP="00275082">
      <w:r>
        <w:t>Escalators are equipped with safety features like emergency stop buttons, comb plates to prevent objects from getting trapped in the steps, and various sensors for detecting irregularities or obstructions.</w:t>
      </w:r>
    </w:p>
    <w:p w14:paraId="660397A2" w14:textId="77777777" w:rsidR="00275082" w:rsidRDefault="00275082" w:rsidP="00275082">
      <w:pPr>
        <w:pStyle w:val="Heading1"/>
      </w:pPr>
      <w:r>
        <w:t xml:space="preserve">Controllers and Sensors: </w:t>
      </w:r>
    </w:p>
    <w:p w14:paraId="6F4947AA" w14:textId="492404B4" w:rsidR="00275082" w:rsidRDefault="00275082" w:rsidP="00275082">
      <w:r>
        <w:t>These control the speed and direction of the escalator, ensuring safe and efficient operation. Sensors monitor various parameters and help in controlling the escalator's performance.</w:t>
      </w:r>
    </w:p>
    <w:p w14:paraId="58EA1F1C" w14:textId="77777777" w:rsidR="00A46A5B" w:rsidRDefault="00A46A5B" w:rsidP="00A46A5B">
      <w:pPr>
        <w:keepNext/>
      </w:pPr>
      <w:r>
        <w:rPr>
          <w:noProof/>
        </w:rPr>
        <w:drawing>
          <wp:inline distT="0" distB="0" distL="0" distR="0" wp14:anchorId="47107AE5" wp14:editId="680523BE">
            <wp:extent cx="5134698" cy="2930884"/>
            <wp:effectExtent l="19050" t="19050" r="8890" b="3175"/>
            <wp:docPr id="18776812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681267" name=""/>
                    <pic:cNvPicPr/>
                  </pic:nvPicPr>
                  <pic:blipFill rotWithShape="1">
                    <a:blip r:embed="rId11"/>
                    <a:srcRect l="18194" t="12843" r="5538" b="18174"/>
                    <a:stretch/>
                  </pic:blipFill>
                  <pic:spPr bwMode="auto">
                    <a:xfrm>
                      <a:off x="0" y="0"/>
                      <a:ext cx="5155564" cy="294279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5D556BE" w14:textId="725C54A5" w:rsidR="00A46A5B" w:rsidRPr="00275082" w:rsidRDefault="00A46A5B" w:rsidP="00A46A5B">
      <w:pPr>
        <w:pStyle w:val="Caption"/>
      </w:pPr>
      <w:r>
        <w:t xml:space="preserve">Figure </w:t>
      </w:r>
      <w:fldSimple w:instr=" SEQ Figure \* ARABIC ">
        <w:r w:rsidR="00FF4CBA">
          <w:rPr>
            <w:noProof/>
          </w:rPr>
          <w:t>3</w:t>
        </w:r>
      </w:fldSimple>
      <w:r>
        <w:t>: Components of Escalator</w:t>
      </w:r>
      <w:sdt>
        <w:sdtPr>
          <w:id w:val="316849209"/>
          <w:citation/>
        </w:sdtPr>
        <w:sdtContent>
          <w:r w:rsidR="00453CEC">
            <w:fldChar w:fldCharType="begin"/>
          </w:r>
          <w:r w:rsidR="00453CEC">
            <w:instrText xml:space="preserve"> CITATION Jos10 \l 1033 </w:instrText>
          </w:r>
          <w:r w:rsidR="00453CEC">
            <w:fldChar w:fldCharType="separate"/>
          </w:r>
          <w:r w:rsidR="00B92894">
            <w:rPr>
              <w:noProof/>
            </w:rPr>
            <w:t xml:space="preserve"> (Joseph B Wujek, 2010)</w:t>
          </w:r>
          <w:r w:rsidR="00453CEC">
            <w:fldChar w:fldCharType="end"/>
          </w:r>
        </w:sdtContent>
      </w:sdt>
    </w:p>
    <w:p w14:paraId="1C34E581" w14:textId="1DAEC881" w:rsidR="00275082" w:rsidRDefault="001802B9" w:rsidP="001802B9">
      <w:pPr>
        <w:pStyle w:val="Heading1"/>
      </w:pPr>
      <w:r>
        <w:lastRenderedPageBreak/>
        <w:t>Heavy Equipment</w:t>
      </w:r>
    </w:p>
    <w:p w14:paraId="264B5F2D" w14:textId="77777777" w:rsidR="001802B9" w:rsidRDefault="001802B9" w:rsidP="001802B9">
      <w:pPr>
        <w:ind w:left="0"/>
      </w:pPr>
      <w:r>
        <w:t>Heavy equipment" in construction refers to large, specialized machinery and vehicles designed for various construction tasks. These machines are essential for executing different phases of construction projects, offering the capability to handle demanding and labor-intensive tasks efficiently. They are typically characterized by their size, power, and specialized functionality.</w:t>
      </w:r>
    </w:p>
    <w:p w14:paraId="6C082C2D" w14:textId="39083AB7" w:rsidR="001802B9" w:rsidRDefault="001802B9" w:rsidP="001802B9">
      <w:pPr>
        <w:ind w:left="0"/>
      </w:pPr>
      <w:r>
        <w:t>Some of the heavy equipment are:</w:t>
      </w:r>
    </w:p>
    <w:p w14:paraId="129353F3" w14:textId="77777777" w:rsidR="001802B9" w:rsidRDefault="001802B9" w:rsidP="001802B9">
      <w:pPr>
        <w:pStyle w:val="Heading2"/>
      </w:pPr>
      <w:r>
        <w:t xml:space="preserve">Excavator: </w:t>
      </w:r>
    </w:p>
    <w:p w14:paraId="38E81224" w14:textId="1EBEA381" w:rsidR="001802B9" w:rsidRDefault="001802B9" w:rsidP="001802B9">
      <w:pPr>
        <w:ind w:left="0"/>
      </w:pPr>
      <w:r>
        <w:t>An excavator is a heavy construction machine equipped with a boom, stick, bucket, and cab on a rotating platform. It's primarily used for digging, trenching, and lifting heavy materials. The versatile arm and bucket allow it to perform a wide range of tasks, from digging trenches to demolishing structures.</w:t>
      </w:r>
    </w:p>
    <w:p w14:paraId="4AD73374" w14:textId="77777777" w:rsidR="001802B9" w:rsidRDefault="001802B9" w:rsidP="001802B9">
      <w:pPr>
        <w:pStyle w:val="Heading2"/>
      </w:pPr>
      <w:r>
        <w:t xml:space="preserve">Front Loader: </w:t>
      </w:r>
    </w:p>
    <w:p w14:paraId="1609421E" w14:textId="3EDD4CC7" w:rsidR="001802B9" w:rsidRDefault="001802B9" w:rsidP="001802B9">
      <w:pPr>
        <w:ind w:left="0"/>
      </w:pPr>
      <w:r>
        <w:t>A front loader, also known as a wheel loader, is a powerful vehicle equipped with a large, front-mounted bucket. It's used for loading, carrying, and transferring loose materials, such as soil, gravel, or sand, within construction sites, quarries, or for general earthmoving tasks.</w:t>
      </w:r>
    </w:p>
    <w:p w14:paraId="7C3A32D1" w14:textId="77777777" w:rsidR="001802B9" w:rsidRDefault="001802B9" w:rsidP="001802B9">
      <w:pPr>
        <w:ind w:left="0"/>
      </w:pPr>
    </w:p>
    <w:p w14:paraId="4D624AD4" w14:textId="77777777" w:rsidR="001802B9" w:rsidRDefault="001802B9" w:rsidP="001802B9">
      <w:pPr>
        <w:pStyle w:val="Heading2"/>
      </w:pPr>
      <w:r>
        <w:t xml:space="preserve">Backhoe Loader: </w:t>
      </w:r>
    </w:p>
    <w:p w14:paraId="5FBC656C" w14:textId="23213E5D" w:rsidR="001802B9" w:rsidRDefault="001802B9" w:rsidP="001802B9">
      <w:pPr>
        <w:ind w:left="0"/>
      </w:pPr>
      <w:r>
        <w:t>A backhoe loader combines a loader in the front and an excavator-like arm on the back. This versatile machine is adept at digging, trenching, loading, and lifting materials. It's commonly used in various construction activities, from excavation to landscaping and utility installation.</w:t>
      </w:r>
    </w:p>
    <w:p w14:paraId="32F2D3FC" w14:textId="77777777" w:rsidR="001802B9" w:rsidRDefault="001802B9" w:rsidP="001802B9">
      <w:pPr>
        <w:pStyle w:val="Heading2"/>
      </w:pPr>
      <w:r>
        <w:t xml:space="preserve">Forklift Truck: </w:t>
      </w:r>
    </w:p>
    <w:p w14:paraId="64BE0AE9" w14:textId="23D163EA" w:rsidR="001802B9" w:rsidRDefault="001802B9" w:rsidP="001802B9">
      <w:pPr>
        <w:ind w:left="0"/>
      </w:pPr>
      <w:r>
        <w:t>A forklift truck is a powered industrial truck equipped with fork-like prongs used for lifting and transporting heavy materials. It's widely employed in warehouses, manufacturing facilities, and construction sites for moving pallets, construction materials, and equipment.</w:t>
      </w:r>
    </w:p>
    <w:p w14:paraId="2A7CDDC3" w14:textId="77777777" w:rsidR="001802B9" w:rsidRDefault="001802B9" w:rsidP="001802B9">
      <w:pPr>
        <w:pStyle w:val="Heading2"/>
      </w:pPr>
      <w:r>
        <w:t xml:space="preserve">Dump Truck: </w:t>
      </w:r>
    </w:p>
    <w:p w14:paraId="736803D5" w14:textId="2C015BEF" w:rsidR="001802B9" w:rsidRDefault="001802B9" w:rsidP="001802B9">
      <w:pPr>
        <w:ind w:left="0"/>
      </w:pPr>
      <w:r>
        <w:t>A dump truck is a heavy-duty vehicle designed for transporting loose materials, such as sand, gravel, or demolition waste. Its bed can be hydraulically raised at the front, allowing the load to be easily deposited at the required location, such as a construction site or disposal area.</w:t>
      </w:r>
    </w:p>
    <w:p w14:paraId="5B4159D5" w14:textId="77777777" w:rsidR="001802B9" w:rsidRDefault="001802B9" w:rsidP="001802B9">
      <w:pPr>
        <w:pStyle w:val="Heading2"/>
      </w:pPr>
      <w:r>
        <w:t xml:space="preserve">Crane: </w:t>
      </w:r>
    </w:p>
    <w:p w14:paraId="45AB88BE" w14:textId="4561FD5B" w:rsidR="001802B9" w:rsidRDefault="001802B9" w:rsidP="001802B9">
      <w:pPr>
        <w:ind w:left="0"/>
      </w:pPr>
      <w:r>
        <w:t>Cranes are essential lifting machines used for hoisting and moving heavy materials. They come in various types, such as tower cranes, truck-mounted cranes, and crawler cranes. Cranes are crucial in construction for tasks like lifting steel, concrete, and other heavy building materials.</w:t>
      </w:r>
    </w:p>
    <w:p w14:paraId="565E5AFD" w14:textId="77777777" w:rsidR="001802B9" w:rsidRDefault="001802B9" w:rsidP="001802B9">
      <w:pPr>
        <w:pStyle w:val="Heading2"/>
      </w:pPr>
      <w:r>
        <w:lastRenderedPageBreak/>
        <w:t xml:space="preserve">Truck-Mounted Crane: </w:t>
      </w:r>
    </w:p>
    <w:p w14:paraId="6B1EFA32" w14:textId="79DE0B24" w:rsidR="001802B9" w:rsidRDefault="001802B9" w:rsidP="001802B9">
      <w:pPr>
        <w:ind w:left="0"/>
      </w:pPr>
      <w:r>
        <w:t>This type of crane is mounted on a truck chassis, providing mobility and easy transportation to different job sites. It's versatile, offering the advantages of a crane with the mobility of a truck.</w:t>
      </w:r>
    </w:p>
    <w:p w14:paraId="4CF01E9F" w14:textId="77777777" w:rsidR="001802B9" w:rsidRDefault="001802B9" w:rsidP="001802B9">
      <w:pPr>
        <w:pStyle w:val="Heading2"/>
      </w:pPr>
      <w:r>
        <w:t xml:space="preserve">Tower Crane: </w:t>
      </w:r>
    </w:p>
    <w:p w14:paraId="79845627" w14:textId="64132144" w:rsidR="001802B9" w:rsidRDefault="001802B9" w:rsidP="001802B9">
      <w:pPr>
        <w:ind w:left="0"/>
      </w:pPr>
      <w:r>
        <w:t>Tower cranes are tall, fixed to the ground, and commonly used in high-rise construction. They have a vertical mast with a horizontal jib for lifting heavy loads to great heights on construction sites.</w:t>
      </w:r>
    </w:p>
    <w:p w14:paraId="5EED8F7D" w14:textId="77777777" w:rsidR="001802B9" w:rsidRDefault="001802B9" w:rsidP="001802B9">
      <w:pPr>
        <w:pStyle w:val="Heading2"/>
      </w:pPr>
      <w:r>
        <w:t xml:space="preserve">Road Rollers: </w:t>
      </w:r>
    </w:p>
    <w:p w14:paraId="052C57E2" w14:textId="1899CA2B" w:rsidR="001802B9" w:rsidRDefault="001802B9" w:rsidP="001802B9">
      <w:pPr>
        <w:ind w:left="0"/>
      </w:pPr>
      <w:r>
        <w:t>Road rollers, also known as steamrollers or compactors, are heavy machines equipped with large, heavy rollers. They're used for compacting and flattening surfaces during road construction to ensure a solid, even foundation.</w:t>
      </w:r>
    </w:p>
    <w:p w14:paraId="2CBBE215" w14:textId="77777777" w:rsidR="001802B9" w:rsidRDefault="001802B9" w:rsidP="001802B9">
      <w:pPr>
        <w:pStyle w:val="Heading2"/>
      </w:pPr>
      <w:r>
        <w:t xml:space="preserve">Concrete Pumps: </w:t>
      </w:r>
    </w:p>
    <w:p w14:paraId="1A54134B" w14:textId="16433E5B" w:rsidR="001802B9" w:rsidRDefault="001802B9" w:rsidP="001802B9">
      <w:pPr>
        <w:ind w:left="0"/>
      </w:pPr>
      <w:r>
        <w:t>Concrete pumps are used for transferring liquid concrete by pumping it to the desired location, especially in hard-to-reach or high-rise construction sites. They are vital for efficient and precise concrete placement.</w:t>
      </w:r>
    </w:p>
    <w:p w14:paraId="2674E031" w14:textId="77777777" w:rsidR="001802B9" w:rsidRDefault="001802B9" w:rsidP="001802B9">
      <w:pPr>
        <w:ind w:left="0"/>
      </w:pPr>
    </w:p>
    <w:p w14:paraId="1DE61E67" w14:textId="77777777" w:rsidR="001802B9" w:rsidRDefault="001802B9" w:rsidP="001802B9">
      <w:pPr>
        <w:pStyle w:val="Heading2"/>
      </w:pPr>
      <w:r>
        <w:t xml:space="preserve">Compactors: </w:t>
      </w:r>
    </w:p>
    <w:p w14:paraId="6CC97743" w14:textId="128F48BC" w:rsidR="001802B9" w:rsidRDefault="001802B9" w:rsidP="001802B9">
      <w:pPr>
        <w:ind w:left="0"/>
      </w:pPr>
      <w:r>
        <w:t>Compactors are heavy machines designed to compress and compact different materials, such as soil, gravel, or asphalt. They ensure stability and density in construction projects, such as roads, building foundations, or landfills.</w:t>
      </w:r>
    </w:p>
    <w:p w14:paraId="1408D0E6" w14:textId="77777777" w:rsidR="001802B9" w:rsidRDefault="001802B9" w:rsidP="001802B9">
      <w:pPr>
        <w:pStyle w:val="Heading2"/>
      </w:pPr>
      <w:r>
        <w:t xml:space="preserve">Graders: </w:t>
      </w:r>
    </w:p>
    <w:p w14:paraId="4D286147" w14:textId="2D28DF3C" w:rsidR="001802B9" w:rsidRDefault="001802B9" w:rsidP="001802B9">
      <w:pPr>
        <w:ind w:left="0"/>
      </w:pPr>
      <w:r>
        <w:t>Graders are used in construction for leveling and grading surfaces, such as roads, ensuring they are smooth and even. These machines have a long blade that can be adjusted for different angles to achieve the desired surface contour.</w:t>
      </w:r>
    </w:p>
    <w:p w14:paraId="4CBE75C5" w14:textId="77777777" w:rsidR="001802B9" w:rsidRDefault="001802B9" w:rsidP="001802B9">
      <w:pPr>
        <w:pStyle w:val="Heading2"/>
      </w:pPr>
      <w:r>
        <w:t xml:space="preserve">Loaders: </w:t>
      </w:r>
    </w:p>
    <w:p w14:paraId="3CC4F9A1" w14:textId="62887AB3" w:rsidR="001802B9" w:rsidRDefault="001802B9" w:rsidP="001802B9">
      <w:pPr>
        <w:ind w:left="0"/>
      </w:pPr>
      <w:r>
        <w:t>Loaders, also called front-end loaders, are used for loading and transporting materials like dirt, sand, or gravel. They have a front-mounted bucket and are employed in various construction and earthmoving tasks.</w:t>
      </w:r>
    </w:p>
    <w:p w14:paraId="28D81978" w14:textId="77777777" w:rsidR="001802B9" w:rsidRDefault="001802B9">
      <w:pPr>
        <w:spacing w:before="0" w:after="200"/>
        <w:ind w:left="0"/>
        <w:jc w:val="left"/>
      </w:pPr>
      <w:r>
        <w:br w:type="page"/>
      </w:r>
    </w:p>
    <w:p w14:paraId="148F8FB3" w14:textId="77777777" w:rsidR="001802B9" w:rsidRDefault="001802B9" w:rsidP="001802B9">
      <w:pPr>
        <w:ind w:left="0"/>
      </w:pPr>
    </w:p>
    <w:sdt>
      <w:sdtPr>
        <w:rPr>
          <w:rFonts w:eastAsiaTheme="minorHAnsi" w:cs="Times New Roman"/>
          <w:b w:val="0"/>
          <w:bCs w:val="0"/>
          <w:color w:val="auto"/>
        </w:rPr>
        <w:id w:val="-984166865"/>
        <w:docPartObj>
          <w:docPartGallery w:val="Bibliographies"/>
          <w:docPartUnique/>
        </w:docPartObj>
      </w:sdtPr>
      <w:sdtContent>
        <w:p w14:paraId="397BBDE4" w14:textId="3660DB2C" w:rsidR="0080738F" w:rsidRDefault="0080738F" w:rsidP="001802B9">
          <w:pPr>
            <w:pStyle w:val="Heading1"/>
          </w:pPr>
          <w:r>
            <w:t>References</w:t>
          </w:r>
        </w:p>
        <w:sdt>
          <w:sdtPr>
            <w:id w:val="-573587230"/>
            <w:bibliography/>
          </w:sdtPr>
          <w:sdtContent>
            <w:p w14:paraId="46AA591B" w14:textId="77777777" w:rsidR="00B92894" w:rsidRDefault="0080738F" w:rsidP="00B92894">
              <w:pPr>
                <w:pStyle w:val="Bibliography"/>
                <w:ind w:left="720" w:hanging="720"/>
                <w:rPr>
                  <w:noProof/>
                </w:rPr>
              </w:pPr>
              <w:r>
                <w:fldChar w:fldCharType="begin"/>
              </w:r>
              <w:r>
                <w:instrText xml:space="preserve"> BIBLIOGRAPHY </w:instrText>
              </w:r>
              <w:r>
                <w:fldChar w:fldCharType="separate"/>
              </w:r>
              <w:r w:rsidR="00B92894">
                <w:rPr>
                  <w:noProof/>
                </w:rPr>
                <w:t xml:space="preserve">Chadderton, D. V. (2007). </w:t>
              </w:r>
              <w:r w:rsidR="00B92894">
                <w:rPr>
                  <w:i/>
                  <w:iCs/>
                  <w:noProof/>
                </w:rPr>
                <w:t>Building Services Engineering</w:t>
              </w:r>
              <w:r w:rsidR="00B92894">
                <w:rPr>
                  <w:noProof/>
                </w:rPr>
                <w:t xml:space="preserve"> (5th Edition ed.). New York: Taylor and Francis Group.</w:t>
              </w:r>
            </w:p>
            <w:p w14:paraId="10294A9C" w14:textId="77777777" w:rsidR="00B92894" w:rsidRDefault="00B92894" w:rsidP="00B92894">
              <w:pPr>
                <w:pStyle w:val="Bibliography"/>
                <w:ind w:left="720" w:hanging="720"/>
                <w:rPr>
                  <w:noProof/>
                </w:rPr>
              </w:pPr>
              <w:r>
                <w:rPr>
                  <w:noProof/>
                </w:rPr>
                <w:t xml:space="preserve">FIREX. (2023). </w:t>
              </w:r>
              <w:r>
                <w:rPr>
                  <w:i/>
                  <w:iCs/>
                  <w:noProof/>
                </w:rPr>
                <w:t>Smoke Alarms Guide</w:t>
              </w:r>
              <w:r>
                <w:rPr>
                  <w:noProof/>
                </w:rPr>
                <w:t>. Retrieved October 12, 2023, from https://smokealarmsdetectors.blogspot.com/2012/10/how-smoke-detector-works.html</w:t>
              </w:r>
            </w:p>
            <w:p w14:paraId="1B20086F" w14:textId="77777777" w:rsidR="00B92894" w:rsidRDefault="00B92894" w:rsidP="00B92894">
              <w:pPr>
                <w:pStyle w:val="Bibliography"/>
                <w:ind w:left="720" w:hanging="720"/>
                <w:rPr>
                  <w:noProof/>
                </w:rPr>
              </w:pPr>
              <w:r>
                <w:rPr>
                  <w:noProof/>
                </w:rPr>
                <w:t xml:space="preserve">Fred Hall, R. G. (2007). </w:t>
              </w:r>
              <w:r>
                <w:rPr>
                  <w:i/>
                  <w:iCs/>
                  <w:noProof/>
                </w:rPr>
                <w:t>Building Services Handbook</w:t>
              </w:r>
              <w:r>
                <w:rPr>
                  <w:noProof/>
                </w:rPr>
                <w:t xml:space="preserve"> (4th Edition ed.). Oxford, Burlington: Elsevier Limited.</w:t>
              </w:r>
            </w:p>
            <w:p w14:paraId="36F041EC" w14:textId="77777777" w:rsidR="00B92894" w:rsidRDefault="00B92894" w:rsidP="00B92894">
              <w:pPr>
                <w:pStyle w:val="Bibliography"/>
                <w:ind w:left="720" w:hanging="720"/>
                <w:rPr>
                  <w:noProof/>
                </w:rPr>
              </w:pPr>
              <w:r>
                <w:rPr>
                  <w:noProof/>
                </w:rPr>
                <w:t xml:space="preserve">GoN. (2015). </w:t>
              </w:r>
              <w:r>
                <w:rPr>
                  <w:i/>
                  <w:iCs/>
                  <w:noProof/>
                </w:rPr>
                <w:t>Nepal National Building Code NBC 206:2015, Architectural Design Requirements.</w:t>
              </w:r>
              <w:r>
                <w:rPr>
                  <w:noProof/>
                </w:rPr>
                <w:t xml:space="preserve"> Government of Nepal, Ministry of Urban Development, Department of Urban Development and Building Construction.</w:t>
              </w:r>
            </w:p>
            <w:p w14:paraId="3A1DCC08" w14:textId="77777777" w:rsidR="00B92894" w:rsidRDefault="00B92894" w:rsidP="00B92894">
              <w:pPr>
                <w:pStyle w:val="Bibliography"/>
                <w:ind w:left="720" w:hanging="720"/>
                <w:rPr>
                  <w:noProof/>
                </w:rPr>
              </w:pPr>
              <w:r>
                <w:rPr>
                  <w:noProof/>
                </w:rPr>
                <w:t xml:space="preserve">Joseph B Wujek, F. R. (2010). </w:t>
              </w:r>
              <w:r>
                <w:rPr>
                  <w:i/>
                  <w:iCs/>
                  <w:noProof/>
                </w:rPr>
                <w:t>Mechanical and Electrical Systems in Architecture, Engineering and Construction</w:t>
              </w:r>
              <w:r>
                <w:rPr>
                  <w:noProof/>
                </w:rPr>
                <w:t xml:space="preserve"> (5th Edition ed.). New Jersey: Pearson Education Inc.</w:t>
              </w:r>
            </w:p>
            <w:p w14:paraId="24292BD2" w14:textId="77777777" w:rsidR="00B92894" w:rsidRDefault="00B92894" w:rsidP="00B92894">
              <w:pPr>
                <w:pStyle w:val="Bibliography"/>
                <w:ind w:left="720" w:hanging="720"/>
                <w:rPr>
                  <w:noProof/>
                </w:rPr>
              </w:pPr>
              <w:r>
                <w:rPr>
                  <w:noProof/>
                </w:rPr>
                <w:t xml:space="preserve">NBCI. (2007). </w:t>
              </w:r>
              <w:r>
                <w:rPr>
                  <w:i/>
                  <w:iCs/>
                  <w:noProof/>
                </w:rPr>
                <w:t>National Building Code of India 2005.</w:t>
              </w:r>
              <w:r>
                <w:rPr>
                  <w:noProof/>
                </w:rPr>
                <w:t xml:space="preserve"> Bureau of Indian Standards.</w:t>
              </w:r>
            </w:p>
            <w:p w14:paraId="5A82D3C1" w14:textId="77777777" w:rsidR="00B92894" w:rsidRDefault="00B92894" w:rsidP="00B92894">
              <w:pPr>
                <w:pStyle w:val="Bibliography"/>
                <w:ind w:left="720" w:hanging="720"/>
                <w:rPr>
                  <w:noProof/>
                </w:rPr>
              </w:pPr>
              <w:r>
                <w:rPr>
                  <w:noProof/>
                </w:rPr>
                <w:t xml:space="preserve">NFPA. (2021). </w:t>
              </w:r>
              <w:r>
                <w:rPr>
                  <w:i/>
                  <w:iCs/>
                  <w:noProof/>
                </w:rPr>
                <w:t>Fire Protection Handbook.</w:t>
              </w:r>
              <w:r>
                <w:rPr>
                  <w:noProof/>
                </w:rPr>
                <w:t xml:space="preserve"> National Fire Protection Authority.</w:t>
              </w:r>
            </w:p>
            <w:p w14:paraId="6802835B" w14:textId="77777777" w:rsidR="00B92894" w:rsidRDefault="00B92894" w:rsidP="00B92894">
              <w:pPr>
                <w:pStyle w:val="Bibliography"/>
                <w:ind w:left="720" w:hanging="720"/>
                <w:rPr>
                  <w:noProof/>
                </w:rPr>
              </w:pPr>
              <w:r>
                <w:rPr>
                  <w:noProof/>
                </w:rPr>
                <w:t xml:space="preserve">Ogawa, A. (2012, May 2). </w:t>
              </w:r>
              <w:r>
                <w:rPr>
                  <w:i/>
                  <w:iCs/>
                  <w:noProof/>
                </w:rPr>
                <w:t>Wikimedia Commons</w:t>
              </w:r>
              <w:r>
                <w:rPr>
                  <w:noProof/>
                </w:rPr>
                <w:t>. Retrieved September 17, 2023, from https://upload.wikimedia.org/wikipedia/commons/1/1c/Psychrometric_chart.png</w:t>
              </w:r>
            </w:p>
            <w:p w14:paraId="437617A5" w14:textId="77777777" w:rsidR="00B92894" w:rsidRDefault="00B92894" w:rsidP="00B92894">
              <w:pPr>
                <w:pStyle w:val="Bibliography"/>
                <w:ind w:left="720" w:hanging="720"/>
                <w:rPr>
                  <w:noProof/>
                </w:rPr>
              </w:pPr>
              <w:r>
                <w:rPr>
                  <w:noProof/>
                </w:rPr>
                <w:t xml:space="preserve">Pita, E. G. (2002). </w:t>
              </w:r>
              <w:r>
                <w:rPr>
                  <w:i/>
                  <w:iCs/>
                  <w:noProof/>
                </w:rPr>
                <w:t>Air Conditioning Principles and Systems; An Energy Approach</w:t>
              </w:r>
              <w:r>
                <w:rPr>
                  <w:noProof/>
                </w:rPr>
                <w:t xml:space="preserve"> (4th Edition ed.). New York: Prentice Hall, Ohio.</w:t>
              </w:r>
            </w:p>
            <w:p w14:paraId="2475E9C3" w14:textId="77777777" w:rsidR="00B92894" w:rsidRDefault="00B92894" w:rsidP="00B92894">
              <w:pPr>
                <w:pStyle w:val="Bibliography"/>
                <w:ind w:left="720" w:hanging="720"/>
                <w:rPr>
                  <w:noProof/>
                </w:rPr>
              </w:pPr>
              <w:r>
                <w:rPr>
                  <w:noProof/>
                </w:rPr>
                <w:t xml:space="preserve">Sarao, A. S. (2020). </w:t>
              </w:r>
              <w:r>
                <w:rPr>
                  <w:i/>
                  <w:iCs/>
                  <w:noProof/>
                </w:rPr>
                <w:t>Refrigeration and AIr Conditioning.</w:t>
              </w:r>
              <w:r>
                <w:rPr>
                  <w:noProof/>
                </w:rPr>
                <w:t xml:space="preserve"> Satya Prakashan.</w:t>
              </w:r>
            </w:p>
            <w:p w14:paraId="1A439DCA" w14:textId="0E0084B0" w:rsidR="0080738F" w:rsidRDefault="0080738F" w:rsidP="00B92894">
              <w:r>
                <w:rPr>
                  <w:b/>
                  <w:bCs/>
                  <w:noProof/>
                </w:rPr>
                <w:fldChar w:fldCharType="end"/>
              </w:r>
            </w:p>
          </w:sdtContent>
        </w:sdt>
      </w:sdtContent>
    </w:sdt>
    <w:p w14:paraId="6855F3B1" w14:textId="77777777" w:rsidR="00911091" w:rsidRDefault="00911091" w:rsidP="00325242"/>
    <w:p w14:paraId="1F239776" w14:textId="77777777" w:rsidR="00911091" w:rsidRPr="001E4C70" w:rsidRDefault="00911091" w:rsidP="00325242"/>
    <w:sectPr w:rsidR="00911091" w:rsidRPr="001E4C70" w:rsidSect="00237280">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ambria"/>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D2B27"/>
    <w:multiLevelType w:val="hybridMultilevel"/>
    <w:tmpl w:val="6860BB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E812A5"/>
    <w:multiLevelType w:val="hybridMultilevel"/>
    <w:tmpl w:val="D33E6C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2092708"/>
    <w:multiLevelType w:val="hybridMultilevel"/>
    <w:tmpl w:val="2DDEF5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3920399"/>
    <w:multiLevelType w:val="hybridMultilevel"/>
    <w:tmpl w:val="7834BD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CDB2F55"/>
    <w:multiLevelType w:val="hybridMultilevel"/>
    <w:tmpl w:val="6734D2F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EB94767"/>
    <w:multiLevelType w:val="hybridMultilevel"/>
    <w:tmpl w:val="E418E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783087"/>
    <w:multiLevelType w:val="hybridMultilevel"/>
    <w:tmpl w:val="D16CD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F06457"/>
    <w:multiLevelType w:val="hybridMultilevel"/>
    <w:tmpl w:val="59A6AD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7B9500A"/>
    <w:multiLevelType w:val="hybridMultilevel"/>
    <w:tmpl w:val="8F2C30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F4D0E28"/>
    <w:multiLevelType w:val="hybridMultilevel"/>
    <w:tmpl w:val="A2BA62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289144D"/>
    <w:multiLevelType w:val="hybridMultilevel"/>
    <w:tmpl w:val="14C8B4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45B6C72"/>
    <w:multiLevelType w:val="hybridMultilevel"/>
    <w:tmpl w:val="242888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75F32A5"/>
    <w:multiLevelType w:val="hybridMultilevel"/>
    <w:tmpl w:val="54FA66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DF37E62"/>
    <w:multiLevelType w:val="multilevel"/>
    <w:tmpl w:val="8C76F4FE"/>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9065281"/>
    <w:multiLevelType w:val="hybridMultilevel"/>
    <w:tmpl w:val="AC26BD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C670562"/>
    <w:multiLevelType w:val="hybridMultilevel"/>
    <w:tmpl w:val="40068F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43666820">
    <w:abstractNumId w:val="13"/>
  </w:num>
  <w:num w:numId="2" w16cid:durableId="1329753090">
    <w:abstractNumId w:val="11"/>
  </w:num>
  <w:num w:numId="3" w16cid:durableId="351995520">
    <w:abstractNumId w:val="1"/>
  </w:num>
  <w:num w:numId="4" w16cid:durableId="2034727901">
    <w:abstractNumId w:val="2"/>
  </w:num>
  <w:num w:numId="5" w16cid:durableId="830874888">
    <w:abstractNumId w:val="12"/>
  </w:num>
  <w:num w:numId="6" w16cid:durableId="1169559598">
    <w:abstractNumId w:val="14"/>
  </w:num>
  <w:num w:numId="7" w16cid:durableId="1468427916">
    <w:abstractNumId w:val="7"/>
  </w:num>
  <w:num w:numId="8" w16cid:durableId="1802918002">
    <w:abstractNumId w:val="8"/>
  </w:num>
  <w:num w:numId="9" w16cid:durableId="124083533">
    <w:abstractNumId w:val="4"/>
  </w:num>
  <w:num w:numId="10" w16cid:durableId="633562267">
    <w:abstractNumId w:val="10"/>
  </w:num>
  <w:num w:numId="11" w16cid:durableId="779565376">
    <w:abstractNumId w:val="0"/>
  </w:num>
  <w:num w:numId="12" w16cid:durableId="268976701">
    <w:abstractNumId w:val="15"/>
  </w:num>
  <w:num w:numId="13" w16cid:durableId="1593661824">
    <w:abstractNumId w:val="9"/>
  </w:num>
  <w:num w:numId="14" w16cid:durableId="1667173530">
    <w:abstractNumId w:val="5"/>
  </w:num>
  <w:num w:numId="15" w16cid:durableId="1834758164">
    <w:abstractNumId w:val="6"/>
  </w:num>
  <w:num w:numId="16" w16cid:durableId="110731085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F5885"/>
    <w:rsid w:val="00026A89"/>
    <w:rsid w:val="00034B6D"/>
    <w:rsid w:val="00044B30"/>
    <w:rsid w:val="00055F3C"/>
    <w:rsid w:val="00060B5E"/>
    <w:rsid w:val="00086C5C"/>
    <w:rsid w:val="000A4AF3"/>
    <w:rsid w:val="000A5ABD"/>
    <w:rsid w:val="000C1905"/>
    <w:rsid w:val="000C2A9C"/>
    <w:rsid w:val="000E5C15"/>
    <w:rsid w:val="0011779B"/>
    <w:rsid w:val="00125670"/>
    <w:rsid w:val="0012609D"/>
    <w:rsid w:val="00144D6C"/>
    <w:rsid w:val="0015028B"/>
    <w:rsid w:val="001802B9"/>
    <w:rsid w:val="00182327"/>
    <w:rsid w:val="0019631B"/>
    <w:rsid w:val="001C0BA3"/>
    <w:rsid w:val="001C5DB5"/>
    <w:rsid w:val="001E2EDA"/>
    <w:rsid w:val="001E4C70"/>
    <w:rsid w:val="001F7DA1"/>
    <w:rsid w:val="00203E74"/>
    <w:rsid w:val="00227946"/>
    <w:rsid w:val="00236CD9"/>
    <w:rsid w:val="00237280"/>
    <w:rsid w:val="00237D26"/>
    <w:rsid w:val="002500AE"/>
    <w:rsid w:val="00261663"/>
    <w:rsid w:val="00271699"/>
    <w:rsid w:val="00272AC3"/>
    <w:rsid w:val="00275082"/>
    <w:rsid w:val="00293305"/>
    <w:rsid w:val="002935AC"/>
    <w:rsid w:val="002B69E4"/>
    <w:rsid w:val="002B77D9"/>
    <w:rsid w:val="002D4194"/>
    <w:rsid w:val="002D4225"/>
    <w:rsid w:val="002E3BA0"/>
    <w:rsid w:val="002F235F"/>
    <w:rsid w:val="002F2BFA"/>
    <w:rsid w:val="002F7593"/>
    <w:rsid w:val="00325242"/>
    <w:rsid w:val="00344C4A"/>
    <w:rsid w:val="00354011"/>
    <w:rsid w:val="003702BF"/>
    <w:rsid w:val="00372B8E"/>
    <w:rsid w:val="00382FC4"/>
    <w:rsid w:val="00392363"/>
    <w:rsid w:val="00394007"/>
    <w:rsid w:val="003B571E"/>
    <w:rsid w:val="003C490E"/>
    <w:rsid w:val="003D01A9"/>
    <w:rsid w:val="003D615F"/>
    <w:rsid w:val="003D7C0D"/>
    <w:rsid w:val="003E29B8"/>
    <w:rsid w:val="003F26F2"/>
    <w:rsid w:val="00410802"/>
    <w:rsid w:val="00453CEC"/>
    <w:rsid w:val="0046516D"/>
    <w:rsid w:val="00471723"/>
    <w:rsid w:val="00481F26"/>
    <w:rsid w:val="00484B79"/>
    <w:rsid w:val="004A0B30"/>
    <w:rsid w:val="004A2701"/>
    <w:rsid w:val="004A28BB"/>
    <w:rsid w:val="004A3241"/>
    <w:rsid w:val="004D10D3"/>
    <w:rsid w:val="004D560C"/>
    <w:rsid w:val="004E5E56"/>
    <w:rsid w:val="004F7A48"/>
    <w:rsid w:val="00511877"/>
    <w:rsid w:val="00530082"/>
    <w:rsid w:val="00566D17"/>
    <w:rsid w:val="00587826"/>
    <w:rsid w:val="00592F0B"/>
    <w:rsid w:val="0059336D"/>
    <w:rsid w:val="005A3169"/>
    <w:rsid w:val="005C20FB"/>
    <w:rsid w:val="005D03E7"/>
    <w:rsid w:val="005F6AFB"/>
    <w:rsid w:val="006254E5"/>
    <w:rsid w:val="00641045"/>
    <w:rsid w:val="00646766"/>
    <w:rsid w:val="006869F0"/>
    <w:rsid w:val="00691DCE"/>
    <w:rsid w:val="006B0B15"/>
    <w:rsid w:val="006B299A"/>
    <w:rsid w:val="006B690D"/>
    <w:rsid w:val="00712756"/>
    <w:rsid w:val="00715AC7"/>
    <w:rsid w:val="00717ECD"/>
    <w:rsid w:val="00727758"/>
    <w:rsid w:val="00730863"/>
    <w:rsid w:val="007516A7"/>
    <w:rsid w:val="00751B73"/>
    <w:rsid w:val="0076453E"/>
    <w:rsid w:val="007920E4"/>
    <w:rsid w:val="007973E1"/>
    <w:rsid w:val="007B22B8"/>
    <w:rsid w:val="007C310B"/>
    <w:rsid w:val="007C7845"/>
    <w:rsid w:val="007E7A83"/>
    <w:rsid w:val="007F7C3A"/>
    <w:rsid w:val="008040FA"/>
    <w:rsid w:val="008056BB"/>
    <w:rsid w:val="0080738F"/>
    <w:rsid w:val="0082303B"/>
    <w:rsid w:val="0083323A"/>
    <w:rsid w:val="00834AB5"/>
    <w:rsid w:val="00837A3E"/>
    <w:rsid w:val="0084081C"/>
    <w:rsid w:val="00841CC2"/>
    <w:rsid w:val="008444A7"/>
    <w:rsid w:val="0089608D"/>
    <w:rsid w:val="008B6BDE"/>
    <w:rsid w:val="008B70BE"/>
    <w:rsid w:val="008C37F6"/>
    <w:rsid w:val="00911091"/>
    <w:rsid w:val="00916417"/>
    <w:rsid w:val="00920579"/>
    <w:rsid w:val="00983BE4"/>
    <w:rsid w:val="00993353"/>
    <w:rsid w:val="00997968"/>
    <w:rsid w:val="009A21ED"/>
    <w:rsid w:val="009D6422"/>
    <w:rsid w:val="009E14AB"/>
    <w:rsid w:val="00A46A5B"/>
    <w:rsid w:val="00A55BAB"/>
    <w:rsid w:val="00A6157A"/>
    <w:rsid w:val="00A64A21"/>
    <w:rsid w:val="00A806B7"/>
    <w:rsid w:val="00A86197"/>
    <w:rsid w:val="00AA1297"/>
    <w:rsid w:val="00AA1C57"/>
    <w:rsid w:val="00AA7357"/>
    <w:rsid w:val="00AC4C6A"/>
    <w:rsid w:val="00AC6907"/>
    <w:rsid w:val="00AE2A33"/>
    <w:rsid w:val="00B100D3"/>
    <w:rsid w:val="00B278DC"/>
    <w:rsid w:val="00B41598"/>
    <w:rsid w:val="00B76667"/>
    <w:rsid w:val="00B92894"/>
    <w:rsid w:val="00BB37FD"/>
    <w:rsid w:val="00BB6CB8"/>
    <w:rsid w:val="00BC59F9"/>
    <w:rsid w:val="00BE48A3"/>
    <w:rsid w:val="00BF5885"/>
    <w:rsid w:val="00C03C06"/>
    <w:rsid w:val="00C45E4C"/>
    <w:rsid w:val="00C5069E"/>
    <w:rsid w:val="00C51723"/>
    <w:rsid w:val="00C64892"/>
    <w:rsid w:val="00C733EC"/>
    <w:rsid w:val="00C750FD"/>
    <w:rsid w:val="00C8535B"/>
    <w:rsid w:val="00CA089D"/>
    <w:rsid w:val="00CB5D52"/>
    <w:rsid w:val="00CC241C"/>
    <w:rsid w:val="00CC3E9D"/>
    <w:rsid w:val="00CC746F"/>
    <w:rsid w:val="00CD22E8"/>
    <w:rsid w:val="00CD4A9B"/>
    <w:rsid w:val="00CD715B"/>
    <w:rsid w:val="00CE74A7"/>
    <w:rsid w:val="00CF54AA"/>
    <w:rsid w:val="00D41701"/>
    <w:rsid w:val="00D57544"/>
    <w:rsid w:val="00D77234"/>
    <w:rsid w:val="00D94295"/>
    <w:rsid w:val="00DA7861"/>
    <w:rsid w:val="00DC0BB2"/>
    <w:rsid w:val="00DC163A"/>
    <w:rsid w:val="00DC1E7A"/>
    <w:rsid w:val="00DD372B"/>
    <w:rsid w:val="00DF5BA0"/>
    <w:rsid w:val="00DF75E4"/>
    <w:rsid w:val="00E12D54"/>
    <w:rsid w:val="00E13E13"/>
    <w:rsid w:val="00E30F20"/>
    <w:rsid w:val="00E47892"/>
    <w:rsid w:val="00E65BEC"/>
    <w:rsid w:val="00E7112F"/>
    <w:rsid w:val="00E95A3C"/>
    <w:rsid w:val="00EB127A"/>
    <w:rsid w:val="00EC548C"/>
    <w:rsid w:val="00EC572F"/>
    <w:rsid w:val="00ED298C"/>
    <w:rsid w:val="00EE41FC"/>
    <w:rsid w:val="00EE71AC"/>
    <w:rsid w:val="00F033CA"/>
    <w:rsid w:val="00F31B66"/>
    <w:rsid w:val="00F44F56"/>
    <w:rsid w:val="00F52EC5"/>
    <w:rsid w:val="00F636F3"/>
    <w:rsid w:val="00F70AEF"/>
    <w:rsid w:val="00F91BA8"/>
    <w:rsid w:val="00F92AAF"/>
    <w:rsid w:val="00F938CD"/>
    <w:rsid w:val="00FC2999"/>
    <w:rsid w:val="00FD0060"/>
    <w:rsid w:val="00FD307F"/>
    <w:rsid w:val="00FE1554"/>
    <w:rsid w:val="00FE6BAA"/>
    <w:rsid w:val="00FF4CBA"/>
    <w:rsid w:val="00FF6C3C"/>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39B38FFF"/>
  <w15:docId w15:val="{698BC78F-D9EB-4F91-916A-523886046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242"/>
    <w:pPr>
      <w:spacing w:before="120" w:after="120"/>
      <w:ind w:left="360"/>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4D560C"/>
    <w:pPr>
      <w:keepNext/>
      <w:keepLines/>
      <w:numPr>
        <w:numId w:val="1"/>
      </w:numPr>
      <w:spacing w:before="240"/>
      <w:outlineLvl w:val="0"/>
    </w:pPr>
    <w:rPr>
      <w:rFonts w:eastAsiaTheme="majorEastAsia" w:cstheme="minorHAnsi"/>
      <w:b/>
      <w:bCs/>
      <w:color w:val="365F91" w:themeColor="accent1" w:themeShade="BF"/>
    </w:rPr>
  </w:style>
  <w:style w:type="paragraph" w:styleId="Heading2">
    <w:name w:val="heading 2"/>
    <w:basedOn w:val="Heading1"/>
    <w:next w:val="Normal"/>
    <w:link w:val="Heading2Char"/>
    <w:uiPriority w:val="9"/>
    <w:unhideWhenUsed/>
    <w:qFormat/>
    <w:rsid w:val="001802B9"/>
    <w:pPr>
      <w:numPr>
        <w:ilvl w:val="1"/>
      </w:numPr>
      <w:spacing w:before="120"/>
      <w:outlineLvl w:val="1"/>
    </w:pPr>
  </w:style>
  <w:style w:type="paragraph" w:styleId="Heading3">
    <w:name w:val="heading 3"/>
    <w:basedOn w:val="Heading2"/>
    <w:next w:val="Normal"/>
    <w:link w:val="Heading3Char"/>
    <w:uiPriority w:val="9"/>
    <w:unhideWhenUsed/>
    <w:qFormat/>
    <w:rsid w:val="007516A7"/>
    <w:pPr>
      <w:numPr>
        <w:ilvl w:val="2"/>
      </w:numPr>
      <w:outlineLvl w:val="2"/>
    </w:pPr>
  </w:style>
  <w:style w:type="paragraph" w:styleId="Heading4">
    <w:name w:val="heading 4"/>
    <w:basedOn w:val="Normal"/>
    <w:next w:val="Normal"/>
    <w:link w:val="Heading4Char"/>
    <w:uiPriority w:val="9"/>
    <w:unhideWhenUsed/>
    <w:qFormat/>
    <w:rsid w:val="00C8535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7280"/>
    <w:pPr>
      <w:spacing w:after="0" w:line="240" w:lineRule="auto"/>
    </w:pPr>
    <w:rPr>
      <w:rFonts w:eastAsiaTheme="minorEastAsia"/>
    </w:rPr>
  </w:style>
  <w:style w:type="character" w:customStyle="1" w:styleId="NoSpacingChar">
    <w:name w:val="No Spacing Char"/>
    <w:basedOn w:val="DefaultParagraphFont"/>
    <w:link w:val="NoSpacing"/>
    <w:uiPriority w:val="1"/>
    <w:rsid w:val="00237280"/>
    <w:rPr>
      <w:rFonts w:eastAsiaTheme="minorEastAsia"/>
    </w:rPr>
  </w:style>
  <w:style w:type="character" w:customStyle="1" w:styleId="Heading1Char">
    <w:name w:val="Heading 1 Char"/>
    <w:basedOn w:val="DefaultParagraphFont"/>
    <w:link w:val="Heading1"/>
    <w:uiPriority w:val="9"/>
    <w:rsid w:val="004D560C"/>
    <w:rPr>
      <w:rFonts w:ascii="Times New Roman" w:eastAsiaTheme="majorEastAsia" w:hAnsi="Times New Roman" w:cstheme="minorHAnsi"/>
      <w:b/>
      <w:bCs/>
      <w:color w:val="365F91" w:themeColor="accent1" w:themeShade="BF"/>
      <w:sz w:val="24"/>
      <w:szCs w:val="24"/>
    </w:rPr>
  </w:style>
  <w:style w:type="character" w:customStyle="1" w:styleId="Heading2Char">
    <w:name w:val="Heading 2 Char"/>
    <w:basedOn w:val="DefaultParagraphFont"/>
    <w:link w:val="Heading2"/>
    <w:uiPriority w:val="9"/>
    <w:rsid w:val="001802B9"/>
    <w:rPr>
      <w:rFonts w:ascii="Times New Roman" w:eastAsiaTheme="majorEastAsia" w:hAnsi="Times New Roman" w:cstheme="minorHAnsi"/>
      <w:b/>
      <w:bCs/>
      <w:color w:val="365F91" w:themeColor="accent1" w:themeShade="BF"/>
      <w:sz w:val="24"/>
      <w:szCs w:val="24"/>
    </w:rPr>
  </w:style>
  <w:style w:type="character" w:customStyle="1" w:styleId="Heading3Char">
    <w:name w:val="Heading 3 Char"/>
    <w:basedOn w:val="DefaultParagraphFont"/>
    <w:link w:val="Heading3"/>
    <w:uiPriority w:val="9"/>
    <w:rsid w:val="007516A7"/>
    <w:rPr>
      <w:rFonts w:ascii="Times New Roman" w:eastAsiaTheme="majorEastAsia" w:hAnsi="Times New Roman" w:cstheme="minorHAnsi"/>
      <w:b/>
      <w:bCs/>
      <w:color w:val="365F91" w:themeColor="accent1" w:themeShade="BF"/>
      <w:sz w:val="24"/>
      <w:szCs w:val="24"/>
    </w:rPr>
  </w:style>
  <w:style w:type="paragraph" w:styleId="NormalWeb">
    <w:name w:val="Normal (Web)"/>
    <w:basedOn w:val="Normal"/>
    <w:uiPriority w:val="99"/>
    <w:unhideWhenUsed/>
    <w:rsid w:val="007516A7"/>
    <w:pPr>
      <w:spacing w:before="100" w:beforeAutospacing="1" w:after="100" w:afterAutospacing="1" w:line="240" w:lineRule="auto"/>
    </w:pPr>
    <w:rPr>
      <w:rFonts w:eastAsia="Times New Roman"/>
    </w:rPr>
  </w:style>
  <w:style w:type="character" w:customStyle="1" w:styleId="apple-converted-space">
    <w:name w:val="apple-converted-space"/>
    <w:basedOn w:val="DefaultParagraphFont"/>
    <w:rsid w:val="007516A7"/>
  </w:style>
  <w:style w:type="character" w:styleId="Hyperlink">
    <w:name w:val="Hyperlink"/>
    <w:basedOn w:val="DefaultParagraphFont"/>
    <w:uiPriority w:val="99"/>
    <w:semiHidden/>
    <w:unhideWhenUsed/>
    <w:rsid w:val="007516A7"/>
    <w:rPr>
      <w:color w:val="0000FF"/>
      <w:u w:val="single"/>
    </w:rPr>
  </w:style>
  <w:style w:type="paragraph" w:styleId="ListParagraph">
    <w:name w:val="List Paragraph"/>
    <w:basedOn w:val="Normal"/>
    <w:uiPriority w:val="34"/>
    <w:qFormat/>
    <w:rsid w:val="00484B79"/>
    <w:pPr>
      <w:ind w:left="720"/>
      <w:contextualSpacing/>
    </w:pPr>
  </w:style>
  <w:style w:type="paragraph" w:styleId="Bibliography">
    <w:name w:val="Bibliography"/>
    <w:basedOn w:val="Normal"/>
    <w:next w:val="Normal"/>
    <w:uiPriority w:val="37"/>
    <w:unhideWhenUsed/>
    <w:rsid w:val="0080738F"/>
  </w:style>
  <w:style w:type="table" w:styleId="TableGrid">
    <w:name w:val="Table Grid"/>
    <w:basedOn w:val="TableNormal"/>
    <w:uiPriority w:val="59"/>
    <w:rsid w:val="00481F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81F26"/>
    <w:pPr>
      <w:spacing w:before="0" w:after="200" w:line="240" w:lineRule="auto"/>
    </w:pPr>
    <w:rPr>
      <w:i/>
      <w:iCs/>
      <w:color w:val="1F497D" w:themeColor="text2"/>
      <w:sz w:val="18"/>
      <w:szCs w:val="18"/>
    </w:rPr>
  </w:style>
  <w:style w:type="table" w:styleId="GridTable2">
    <w:name w:val="Grid Table 2"/>
    <w:basedOn w:val="TableNormal"/>
    <w:uiPriority w:val="47"/>
    <w:rsid w:val="00EE71A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Strong">
    <w:name w:val="Strong"/>
    <w:basedOn w:val="DefaultParagraphFont"/>
    <w:uiPriority w:val="22"/>
    <w:qFormat/>
    <w:rsid w:val="00203E74"/>
    <w:rPr>
      <w:b/>
      <w:bCs/>
    </w:rPr>
  </w:style>
  <w:style w:type="character" w:customStyle="1" w:styleId="mw-headline">
    <w:name w:val="mw-headline"/>
    <w:basedOn w:val="DefaultParagraphFont"/>
    <w:rsid w:val="00203E74"/>
  </w:style>
  <w:style w:type="character" w:customStyle="1" w:styleId="Heading4Char">
    <w:name w:val="Heading 4 Char"/>
    <w:basedOn w:val="DefaultParagraphFont"/>
    <w:link w:val="Heading4"/>
    <w:uiPriority w:val="9"/>
    <w:rsid w:val="00C8535B"/>
    <w:rPr>
      <w:rFonts w:asciiTheme="majorHAnsi" w:eastAsiaTheme="majorEastAsia" w:hAnsiTheme="majorHAnsi" w:cstheme="majorBidi"/>
      <w:i/>
      <w:iCs/>
      <w:color w:val="365F91" w:themeColor="accent1" w:themeShade="BF"/>
      <w:sz w:val="24"/>
      <w:szCs w:val="24"/>
    </w:rPr>
  </w:style>
  <w:style w:type="table" w:styleId="GridTable1Light-Accent2">
    <w:name w:val="Grid Table 1 Light Accent 2"/>
    <w:basedOn w:val="TableNormal"/>
    <w:uiPriority w:val="46"/>
    <w:rsid w:val="0082303B"/>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5Dark-Accent5">
    <w:name w:val="Grid Table 5 Dark Accent 5"/>
    <w:basedOn w:val="TableNormal"/>
    <w:uiPriority w:val="50"/>
    <w:rsid w:val="0082303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ListTable7Colorful-Accent4">
    <w:name w:val="List Table 7 Colorful Accent 4"/>
    <w:basedOn w:val="TableNormal"/>
    <w:uiPriority w:val="52"/>
    <w:rsid w:val="0082303B"/>
    <w:pPr>
      <w:spacing w:after="0" w:line="240" w:lineRule="auto"/>
    </w:pPr>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3-Accent3">
    <w:name w:val="List Table 3 Accent 3"/>
    <w:basedOn w:val="TableNormal"/>
    <w:uiPriority w:val="48"/>
    <w:rsid w:val="007F7C3A"/>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7Colorful">
    <w:name w:val="List Table 7 Colorful"/>
    <w:basedOn w:val="TableNormal"/>
    <w:uiPriority w:val="52"/>
    <w:rsid w:val="007F7C3A"/>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0973">
      <w:bodyDiv w:val="1"/>
      <w:marLeft w:val="0"/>
      <w:marRight w:val="0"/>
      <w:marTop w:val="0"/>
      <w:marBottom w:val="0"/>
      <w:divBdr>
        <w:top w:val="none" w:sz="0" w:space="0" w:color="auto"/>
        <w:left w:val="none" w:sz="0" w:space="0" w:color="auto"/>
        <w:bottom w:val="none" w:sz="0" w:space="0" w:color="auto"/>
        <w:right w:val="none" w:sz="0" w:space="0" w:color="auto"/>
      </w:divBdr>
      <w:divsChild>
        <w:div w:id="677663052">
          <w:marLeft w:val="360"/>
          <w:marRight w:val="0"/>
          <w:marTop w:val="200"/>
          <w:marBottom w:val="0"/>
          <w:divBdr>
            <w:top w:val="none" w:sz="0" w:space="0" w:color="auto"/>
            <w:left w:val="none" w:sz="0" w:space="0" w:color="auto"/>
            <w:bottom w:val="none" w:sz="0" w:space="0" w:color="auto"/>
            <w:right w:val="none" w:sz="0" w:space="0" w:color="auto"/>
          </w:divBdr>
        </w:div>
      </w:divsChild>
    </w:div>
    <w:div w:id="5636212">
      <w:bodyDiv w:val="1"/>
      <w:marLeft w:val="0"/>
      <w:marRight w:val="0"/>
      <w:marTop w:val="0"/>
      <w:marBottom w:val="0"/>
      <w:divBdr>
        <w:top w:val="none" w:sz="0" w:space="0" w:color="auto"/>
        <w:left w:val="none" w:sz="0" w:space="0" w:color="auto"/>
        <w:bottom w:val="none" w:sz="0" w:space="0" w:color="auto"/>
        <w:right w:val="none" w:sz="0" w:space="0" w:color="auto"/>
      </w:divBdr>
    </w:div>
    <w:div w:id="5838279">
      <w:bodyDiv w:val="1"/>
      <w:marLeft w:val="0"/>
      <w:marRight w:val="0"/>
      <w:marTop w:val="0"/>
      <w:marBottom w:val="0"/>
      <w:divBdr>
        <w:top w:val="none" w:sz="0" w:space="0" w:color="auto"/>
        <w:left w:val="none" w:sz="0" w:space="0" w:color="auto"/>
        <w:bottom w:val="none" w:sz="0" w:space="0" w:color="auto"/>
        <w:right w:val="none" w:sz="0" w:space="0" w:color="auto"/>
      </w:divBdr>
    </w:div>
    <w:div w:id="6756182">
      <w:bodyDiv w:val="1"/>
      <w:marLeft w:val="0"/>
      <w:marRight w:val="0"/>
      <w:marTop w:val="0"/>
      <w:marBottom w:val="0"/>
      <w:divBdr>
        <w:top w:val="none" w:sz="0" w:space="0" w:color="auto"/>
        <w:left w:val="none" w:sz="0" w:space="0" w:color="auto"/>
        <w:bottom w:val="none" w:sz="0" w:space="0" w:color="auto"/>
        <w:right w:val="none" w:sz="0" w:space="0" w:color="auto"/>
      </w:divBdr>
    </w:div>
    <w:div w:id="13116746">
      <w:bodyDiv w:val="1"/>
      <w:marLeft w:val="0"/>
      <w:marRight w:val="0"/>
      <w:marTop w:val="0"/>
      <w:marBottom w:val="0"/>
      <w:divBdr>
        <w:top w:val="none" w:sz="0" w:space="0" w:color="auto"/>
        <w:left w:val="none" w:sz="0" w:space="0" w:color="auto"/>
        <w:bottom w:val="none" w:sz="0" w:space="0" w:color="auto"/>
        <w:right w:val="none" w:sz="0" w:space="0" w:color="auto"/>
      </w:divBdr>
    </w:div>
    <w:div w:id="44791492">
      <w:bodyDiv w:val="1"/>
      <w:marLeft w:val="0"/>
      <w:marRight w:val="0"/>
      <w:marTop w:val="0"/>
      <w:marBottom w:val="0"/>
      <w:divBdr>
        <w:top w:val="none" w:sz="0" w:space="0" w:color="auto"/>
        <w:left w:val="none" w:sz="0" w:space="0" w:color="auto"/>
        <w:bottom w:val="none" w:sz="0" w:space="0" w:color="auto"/>
        <w:right w:val="none" w:sz="0" w:space="0" w:color="auto"/>
      </w:divBdr>
    </w:div>
    <w:div w:id="120073964">
      <w:bodyDiv w:val="1"/>
      <w:marLeft w:val="0"/>
      <w:marRight w:val="0"/>
      <w:marTop w:val="0"/>
      <w:marBottom w:val="0"/>
      <w:divBdr>
        <w:top w:val="none" w:sz="0" w:space="0" w:color="auto"/>
        <w:left w:val="none" w:sz="0" w:space="0" w:color="auto"/>
        <w:bottom w:val="none" w:sz="0" w:space="0" w:color="auto"/>
        <w:right w:val="none" w:sz="0" w:space="0" w:color="auto"/>
      </w:divBdr>
      <w:divsChild>
        <w:div w:id="793252077">
          <w:marLeft w:val="360"/>
          <w:marRight w:val="0"/>
          <w:marTop w:val="200"/>
          <w:marBottom w:val="0"/>
          <w:divBdr>
            <w:top w:val="none" w:sz="0" w:space="0" w:color="auto"/>
            <w:left w:val="none" w:sz="0" w:space="0" w:color="auto"/>
            <w:bottom w:val="none" w:sz="0" w:space="0" w:color="auto"/>
            <w:right w:val="none" w:sz="0" w:space="0" w:color="auto"/>
          </w:divBdr>
        </w:div>
        <w:div w:id="1226793687">
          <w:marLeft w:val="360"/>
          <w:marRight w:val="0"/>
          <w:marTop w:val="200"/>
          <w:marBottom w:val="0"/>
          <w:divBdr>
            <w:top w:val="none" w:sz="0" w:space="0" w:color="auto"/>
            <w:left w:val="none" w:sz="0" w:space="0" w:color="auto"/>
            <w:bottom w:val="none" w:sz="0" w:space="0" w:color="auto"/>
            <w:right w:val="none" w:sz="0" w:space="0" w:color="auto"/>
          </w:divBdr>
        </w:div>
      </w:divsChild>
    </w:div>
    <w:div w:id="122970485">
      <w:bodyDiv w:val="1"/>
      <w:marLeft w:val="0"/>
      <w:marRight w:val="0"/>
      <w:marTop w:val="0"/>
      <w:marBottom w:val="0"/>
      <w:divBdr>
        <w:top w:val="none" w:sz="0" w:space="0" w:color="auto"/>
        <w:left w:val="none" w:sz="0" w:space="0" w:color="auto"/>
        <w:bottom w:val="none" w:sz="0" w:space="0" w:color="auto"/>
        <w:right w:val="none" w:sz="0" w:space="0" w:color="auto"/>
      </w:divBdr>
    </w:div>
    <w:div w:id="128864661">
      <w:bodyDiv w:val="1"/>
      <w:marLeft w:val="0"/>
      <w:marRight w:val="0"/>
      <w:marTop w:val="0"/>
      <w:marBottom w:val="0"/>
      <w:divBdr>
        <w:top w:val="none" w:sz="0" w:space="0" w:color="auto"/>
        <w:left w:val="none" w:sz="0" w:space="0" w:color="auto"/>
        <w:bottom w:val="none" w:sz="0" w:space="0" w:color="auto"/>
        <w:right w:val="none" w:sz="0" w:space="0" w:color="auto"/>
      </w:divBdr>
    </w:div>
    <w:div w:id="134152955">
      <w:bodyDiv w:val="1"/>
      <w:marLeft w:val="0"/>
      <w:marRight w:val="0"/>
      <w:marTop w:val="0"/>
      <w:marBottom w:val="0"/>
      <w:divBdr>
        <w:top w:val="none" w:sz="0" w:space="0" w:color="auto"/>
        <w:left w:val="none" w:sz="0" w:space="0" w:color="auto"/>
        <w:bottom w:val="none" w:sz="0" w:space="0" w:color="auto"/>
        <w:right w:val="none" w:sz="0" w:space="0" w:color="auto"/>
      </w:divBdr>
    </w:div>
    <w:div w:id="135799568">
      <w:bodyDiv w:val="1"/>
      <w:marLeft w:val="0"/>
      <w:marRight w:val="0"/>
      <w:marTop w:val="0"/>
      <w:marBottom w:val="0"/>
      <w:divBdr>
        <w:top w:val="none" w:sz="0" w:space="0" w:color="auto"/>
        <w:left w:val="none" w:sz="0" w:space="0" w:color="auto"/>
        <w:bottom w:val="none" w:sz="0" w:space="0" w:color="auto"/>
        <w:right w:val="none" w:sz="0" w:space="0" w:color="auto"/>
      </w:divBdr>
    </w:div>
    <w:div w:id="144709829">
      <w:bodyDiv w:val="1"/>
      <w:marLeft w:val="0"/>
      <w:marRight w:val="0"/>
      <w:marTop w:val="0"/>
      <w:marBottom w:val="0"/>
      <w:divBdr>
        <w:top w:val="none" w:sz="0" w:space="0" w:color="auto"/>
        <w:left w:val="none" w:sz="0" w:space="0" w:color="auto"/>
        <w:bottom w:val="none" w:sz="0" w:space="0" w:color="auto"/>
        <w:right w:val="none" w:sz="0" w:space="0" w:color="auto"/>
      </w:divBdr>
    </w:div>
    <w:div w:id="148253001">
      <w:bodyDiv w:val="1"/>
      <w:marLeft w:val="0"/>
      <w:marRight w:val="0"/>
      <w:marTop w:val="0"/>
      <w:marBottom w:val="0"/>
      <w:divBdr>
        <w:top w:val="none" w:sz="0" w:space="0" w:color="auto"/>
        <w:left w:val="none" w:sz="0" w:space="0" w:color="auto"/>
        <w:bottom w:val="none" w:sz="0" w:space="0" w:color="auto"/>
        <w:right w:val="none" w:sz="0" w:space="0" w:color="auto"/>
      </w:divBdr>
      <w:divsChild>
        <w:div w:id="869420061">
          <w:marLeft w:val="360"/>
          <w:marRight w:val="0"/>
          <w:marTop w:val="200"/>
          <w:marBottom w:val="0"/>
          <w:divBdr>
            <w:top w:val="none" w:sz="0" w:space="0" w:color="auto"/>
            <w:left w:val="none" w:sz="0" w:space="0" w:color="auto"/>
            <w:bottom w:val="none" w:sz="0" w:space="0" w:color="auto"/>
            <w:right w:val="none" w:sz="0" w:space="0" w:color="auto"/>
          </w:divBdr>
        </w:div>
        <w:div w:id="1536236979">
          <w:marLeft w:val="360"/>
          <w:marRight w:val="0"/>
          <w:marTop w:val="200"/>
          <w:marBottom w:val="0"/>
          <w:divBdr>
            <w:top w:val="none" w:sz="0" w:space="0" w:color="auto"/>
            <w:left w:val="none" w:sz="0" w:space="0" w:color="auto"/>
            <w:bottom w:val="none" w:sz="0" w:space="0" w:color="auto"/>
            <w:right w:val="none" w:sz="0" w:space="0" w:color="auto"/>
          </w:divBdr>
        </w:div>
        <w:div w:id="1604649366">
          <w:marLeft w:val="360"/>
          <w:marRight w:val="0"/>
          <w:marTop w:val="200"/>
          <w:marBottom w:val="0"/>
          <w:divBdr>
            <w:top w:val="none" w:sz="0" w:space="0" w:color="auto"/>
            <w:left w:val="none" w:sz="0" w:space="0" w:color="auto"/>
            <w:bottom w:val="none" w:sz="0" w:space="0" w:color="auto"/>
            <w:right w:val="none" w:sz="0" w:space="0" w:color="auto"/>
          </w:divBdr>
        </w:div>
        <w:div w:id="1797793980">
          <w:marLeft w:val="360"/>
          <w:marRight w:val="0"/>
          <w:marTop w:val="200"/>
          <w:marBottom w:val="0"/>
          <w:divBdr>
            <w:top w:val="none" w:sz="0" w:space="0" w:color="auto"/>
            <w:left w:val="none" w:sz="0" w:space="0" w:color="auto"/>
            <w:bottom w:val="none" w:sz="0" w:space="0" w:color="auto"/>
            <w:right w:val="none" w:sz="0" w:space="0" w:color="auto"/>
          </w:divBdr>
        </w:div>
      </w:divsChild>
    </w:div>
    <w:div w:id="154498398">
      <w:bodyDiv w:val="1"/>
      <w:marLeft w:val="0"/>
      <w:marRight w:val="0"/>
      <w:marTop w:val="0"/>
      <w:marBottom w:val="0"/>
      <w:divBdr>
        <w:top w:val="none" w:sz="0" w:space="0" w:color="auto"/>
        <w:left w:val="none" w:sz="0" w:space="0" w:color="auto"/>
        <w:bottom w:val="none" w:sz="0" w:space="0" w:color="auto"/>
        <w:right w:val="none" w:sz="0" w:space="0" w:color="auto"/>
      </w:divBdr>
    </w:div>
    <w:div w:id="163280248">
      <w:bodyDiv w:val="1"/>
      <w:marLeft w:val="0"/>
      <w:marRight w:val="0"/>
      <w:marTop w:val="0"/>
      <w:marBottom w:val="0"/>
      <w:divBdr>
        <w:top w:val="none" w:sz="0" w:space="0" w:color="auto"/>
        <w:left w:val="none" w:sz="0" w:space="0" w:color="auto"/>
        <w:bottom w:val="none" w:sz="0" w:space="0" w:color="auto"/>
        <w:right w:val="none" w:sz="0" w:space="0" w:color="auto"/>
      </w:divBdr>
    </w:div>
    <w:div w:id="164707866">
      <w:bodyDiv w:val="1"/>
      <w:marLeft w:val="0"/>
      <w:marRight w:val="0"/>
      <w:marTop w:val="0"/>
      <w:marBottom w:val="0"/>
      <w:divBdr>
        <w:top w:val="none" w:sz="0" w:space="0" w:color="auto"/>
        <w:left w:val="none" w:sz="0" w:space="0" w:color="auto"/>
        <w:bottom w:val="none" w:sz="0" w:space="0" w:color="auto"/>
        <w:right w:val="none" w:sz="0" w:space="0" w:color="auto"/>
      </w:divBdr>
    </w:div>
    <w:div w:id="188684420">
      <w:bodyDiv w:val="1"/>
      <w:marLeft w:val="0"/>
      <w:marRight w:val="0"/>
      <w:marTop w:val="0"/>
      <w:marBottom w:val="0"/>
      <w:divBdr>
        <w:top w:val="none" w:sz="0" w:space="0" w:color="auto"/>
        <w:left w:val="none" w:sz="0" w:space="0" w:color="auto"/>
        <w:bottom w:val="none" w:sz="0" w:space="0" w:color="auto"/>
        <w:right w:val="none" w:sz="0" w:space="0" w:color="auto"/>
      </w:divBdr>
    </w:div>
    <w:div w:id="188877475">
      <w:bodyDiv w:val="1"/>
      <w:marLeft w:val="0"/>
      <w:marRight w:val="0"/>
      <w:marTop w:val="0"/>
      <w:marBottom w:val="0"/>
      <w:divBdr>
        <w:top w:val="none" w:sz="0" w:space="0" w:color="auto"/>
        <w:left w:val="none" w:sz="0" w:space="0" w:color="auto"/>
        <w:bottom w:val="none" w:sz="0" w:space="0" w:color="auto"/>
        <w:right w:val="none" w:sz="0" w:space="0" w:color="auto"/>
      </w:divBdr>
    </w:div>
    <w:div w:id="189151837">
      <w:bodyDiv w:val="1"/>
      <w:marLeft w:val="0"/>
      <w:marRight w:val="0"/>
      <w:marTop w:val="0"/>
      <w:marBottom w:val="0"/>
      <w:divBdr>
        <w:top w:val="none" w:sz="0" w:space="0" w:color="auto"/>
        <w:left w:val="none" w:sz="0" w:space="0" w:color="auto"/>
        <w:bottom w:val="none" w:sz="0" w:space="0" w:color="auto"/>
        <w:right w:val="none" w:sz="0" w:space="0" w:color="auto"/>
      </w:divBdr>
    </w:div>
    <w:div w:id="214436313">
      <w:bodyDiv w:val="1"/>
      <w:marLeft w:val="0"/>
      <w:marRight w:val="0"/>
      <w:marTop w:val="0"/>
      <w:marBottom w:val="0"/>
      <w:divBdr>
        <w:top w:val="none" w:sz="0" w:space="0" w:color="auto"/>
        <w:left w:val="none" w:sz="0" w:space="0" w:color="auto"/>
        <w:bottom w:val="none" w:sz="0" w:space="0" w:color="auto"/>
        <w:right w:val="none" w:sz="0" w:space="0" w:color="auto"/>
      </w:divBdr>
      <w:divsChild>
        <w:div w:id="249779903">
          <w:marLeft w:val="360"/>
          <w:marRight w:val="0"/>
          <w:marTop w:val="200"/>
          <w:marBottom w:val="0"/>
          <w:divBdr>
            <w:top w:val="none" w:sz="0" w:space="0" w:color="auto"/>
            <w:left w:val="none" w:sz="0" w:space="0" w:color="auto"/>
            <w:bottom w:val="none" w:sz="0" w:space="0" w:color="auto"/>
            <w:right w:val="none" w:sz="0" w:space="0" w:color="auto"/>
          </w:divBdr>
        </w:div>
        <w:div w:id="277300910">
          <w:marLeft w:val="360"/>
          <w:marRight w:val="0"/>
          <w:marTop w:val="200"/>
          <w:marBottom w:val="0"/>
          <w:divBdr>
            <w:top w:val="none" w:sz="0" w:space="0" w:color="auto"/>
            <w:left w:val="none" w:sz="0" w:space="0" w:color="auto"/>
            <w:bottom w:val="none" w:sz="0" w:space="0" w:color="auto"/>
            <w:right w:val="none" w:sz="0" w:space="0" w:color="auto"/>
          </w:divBdr>
        </w:div>
        <w:div w:id="1719162204">
          <w:marLeft w:val="360"/>
          <w:marRight w:val="0"/>
          <w:marTop w:val="200"/>
          <w:marBottom w:val="0"/>
          <w:divBdr>
            <w:top w:val="none" w:sz="0" w:space="0" w:color="auto"/>
            <w:left w:val="none" w:sz="0" w:space="0" w:color="auto"/>
            <w:bottom w:val="none" w:sz="0" w:space="0" w:color="auto"/>
            <w:right w:val="none" w:sz="0" w:space="0" w:color="auto"/>
          </w:divBdr>
        </w:div>
      </w:divsChild>
    </w:div>
    <w:div w:id="222524285">
      <w:bodyDiv w:val="1"/>
      <w:marLeft w:val="0"/>
      <w:marRight w:val="0"/>
      <w:marTop w:val="0"/>
      <w:marBottom w:val="0"/>
      <w:divBdr>
        <w:top w:val="none" w:sz="0" w:space="0" w:color="auto"/>
        <w:left w:val="none" w:sz="0" w:space="0" w:color="auto"/>
        <w:bottom w:val="none" w:sz="0" w:space="0" w:color="auto"/>
        <w:right w:val="none" w:sz="0" w:space="0" w:color="auto"/>
      </w:divBdr>
    </w:div>
    <w:div w:id="225454744">
      <w:bodyDiv w:val="1"/>
      <w:marLeft w:val="0"/>
      <w:marRight w:val="0"/>
      <w:marTop w:val="0"/>
      <w:marBottom w:val="0"/>
      <w:divBdr>
        <w:top w:val="none" w:sz="0" w:space="0" w:color="auto"/>
        <w:left w:val="none" w:sz="0" w:space="0" w:color="auto"/>
        <w:bottom w:val="none" w:sz="0" w:space="0" w:color="auto"/>
        <w:right w:val="none" w:sz="0" w:space="0" w:color="auto"/>
      </w:divBdr>
    </w:div>
    <w:div w:id="231818085">
      <w:bodyDiv w:val="1"/>
      <w:marLeft w:val="0"/>
      <w:marRight w:val="0"/>
      <w:marTop w:val="0"/>
      <w:marBottom w:val="0"/>
      <w:divBdr>
        <w:top w:val="none" w:sz="0" w:space="0" w:color="auto"/>
        <w:left w:val="none" w:sz="0" w:space="0" w:color="auto"/>
        <w:bottom w:val="none" w:sz="0" w:space="0" w:color="auto"/>
        <w:right w:val="none" w:sz="0" w:space="0" w:color="auto"/>
      </w:divBdr>
    </w:div>
    <w:div w:id="276448478">
      <w:bodyDiv w:val="1"/>
      <w:marLeft w:val="0"/>
      <w:marRight w:val="0"/>
      <w:marTop w:val="0"/>
      <w:marBottom w:val="0"/>
      <w:divBdr>
        <w:top w:val="none" w:sz="0" w:space="0" w:color="auto"/>
        <w:left w:val="none" w:sz="0" w:space="0" w:color="auto"/>
        <w:bottom w:val="none" w:sz="0" w:space="0" w:color="auto"/>
        <w:right w:val="none" w:sz="0" w:space="0" w:color="auto"/>
      </w:divBdr>
    </w:div>
    <w:div w:id="301079658">
      <w:bodyDiv w:val="1"/>
      <w:marLeft w:val="0"/>
      <w:marRight w:val="0"/>
      <w:marTop w:val="0"/>
      <w:marBottom w:val="0"/>
      <w:divBdr>
        <w:top w:val="none" w:sz="0" w:space="0" w:color="auto"/>
        <w:left w:val="none" w:sz="0" w:space="0" w:color="auto"/>
        <w:bottom w:val="none" w:sz="0" w:space="0" w:color="auto"/>
        <w:right w:val="none" w:sz="0" w:space="0" w:color="auto"/>
      </w:divBdr>
    </w:div>
    <w:div w:id="329068560">
      <w:bodyDiv w:val="1"/>
      <w:marLeft w:val="0"/>
      <w:marRight w:val="0"/>
      <w:marTop w:val="0"/>
      <w:marBottom w:val="0"/>
      <w:divBdr>
        <w:top w:val="none" w:sz="0" w:space="0" w:color="auto"/>
        <w:left w:val="none" w:sz="0" w:space="0" w:color="auto"/>
        <w:bottom w:val="none" w:sz="0" w:space="0" w:color="auto"/>
        <w:right w:val="none" w:sz="0" w:space="0" w:color="auto"/>
      </w:divBdr>
    </w:div>
    <w:div w:id="358900893">
      <w:bodyDiv w:val="1"/>
      <w:marLeft w:val="0"/>
      <w:marRight w:val="0"/>
      <w:marTop w:val="0"/>
      <w:marBottom w:val="0"/>
      <w:divBdr>
        <w:top w:val="none" w:sz="0" w:space="0" w:color="auto"/>
        <w:left w:val="none" w:sz="0" w:space="0" w:color="auto"/>
        <w:bottom w:val="none" w:sz="0" w:space="0" w:color="auto"/>
        <w:right w:val="none" w:sz="0" w:space="0" w:color="auto"/>
      </w:divBdr>
    </w:div>
    <w:div w:id="378240264">
      <w:bodyDiv w:val="1"/>
      <w:marLeft w:val="0"/>
      <w:marRight w:val="0"/>
      <w:marTop w:val="0"/>
      <w:marBottom w:val="0"/>
      <w:divBdr>
        <w:top w:val="none" w:sz="0" w:space="0" w:color="auto"/>
        <w:left w:val="none" w:sz="0" w:space="0" w:color="auto"/>
        <w:bottom w:val="none" w:sz="0" w:space="0" w:color="auto"/>
        <w:right w:val="none" w:sz="0" w:space="0" w:color="auto"/>
      </w:divBdr>
    </w:div>
    <w:div w:id="390427884">
      <w:bodyDiv w:val="1"/>
      <w:marLeft w:val="0"/>
      <w:marRight w:val="0"/>
      <w:marTop w:val="0"/>
      <w:marBottom w:val="0"/>
      <w:divBdr>
        <w:top w:val="none" w:sz="0" w:space="0" w:color="auto"/>
        <w:left w:val="none" w:sz="0" w:space="0" w:color="auto"/>
        <w:bottom w:val="none" w:sz="0" w:space="0" w:color="auto"/>
        <w:right w:val="none" w:sz="0" w:space="0" w:color="auto"/>
      </w:divBdr>
    </w:div>
    <w:div w:id="403263243">
      <w:bodyDiv w:val="1"/>
      <w:marLeft w:val="0"/>
      <w:marRight w:val="0"/>
      <w:marTop w:val="0"/>
      <w:marBottom w:val="0"/>
      <w:divBdr>
        <w:top w:val="none" w:sz="0" w:space="0" w:color="auto"/>
        <w:left w:val="none" w:sz="0" w:space="0" w:color="auto"/>
        <w:bottom w:val="none" w:sz="0" w:space="0" w:color="auto"/>
        <w:right w:val="none" w:sz="0" w:space="0" w:color="auto"/>
      </w:divBdr>
      <w:divsChild>
        <w:div w:id="821431064">
          <w:marLeft w:val="360"/>
          <w:marRight w:val="0"/>
          <w:marTop w:val="200"/>
          <w:marBottom w:val="0"/>
          <w:divBdr>
            <w:top w:val="none" w:sz="0" w:space="0" w:color="auto"/>
            <w:left w:val="none" w:sz="0" w:space="0" w:color="auto"/>
            <w:bottom w:val="none" w:sz="0" w:space="0" w:color="auto"/>
            <w:right w:val="none" w:sz="0" w:space="0" w:color="auto"/>
          </w:divBdr>
        </w:div>
      </w:divsChild>
    </w:div>
    <w:div w:id="433288393">
      <w:bodyDiv w:val="1"/>
      <w:marLeft w:val="0"/>
      <w:marRight w:val="0"/>
      <w:marTop w:val="0"/>
      <w:marBottom w:val="0"/>
      <w:divBdr>
        <w:top w:val="none" w:sz="0" w:space="0" w:color="auto"/>
        <w:left w:val="none" w:sz="0" w:space="0" w:color="auto"/>
        <w:bottom w:val="none" w:sz="0" w:space="0" w:color="auto"/>
        <w:right w:val="none" w:sz="0" w:space="0" w:color="auto"/>
      </w:divBdr>
    </w:div>
    <w:div w:id="463698352">
      <w:bodyDiv w:val="1"/>
      <w:marLeft w:val="0"/>
      <w:marRight w:val="0"/>
      <w:marTop w:val="0"/>
      <w:marBottom w:val="0"/>
      <w:divBdr>
        <w:top w:val="none" w:sz="0" w:space="0" w:color="auto"/>
        <w:left w:val="none" w:sz="0" w:space="0" w:color="auto"/>
        <w:bottom w:val="none" w:sz="0" w:space="0" w:color="auto"/>
        <w:right w:val="none" w:sz="0" w:space="0" w:color="auto"/>
      </w:divBdr>
    </w:div>
    <w:div w:id="480973334">
      <w:bodyDiv w:val="1"/>
      <w:marLeft w:val="0"/>
      <w:marRight w:val="0"/>
      <w:marTop w:val="0"/>
      <w:marBottom w:val="0"/>
      <w:divBdr>
        <w:top w:val="none" w:sz="0" w:space="0" w:color="auto"/>
        <w:left w:val="none" w:sz="0" w:space="0" w:color="auto"/>
        <w:bottom w:val="none" w:sz="0" w:space="0" w:color="auto"/>
        <w:right w:val="none" w:sz="0" w:space="0" w:color="auto"/>
      </w:divBdr>
    </w:div>
    <w:div w:id="482964388">
      <w:bodyDiv w:val="1"/>
      <w:marLeft w:val="0"/>
      <w:marRight w:val="0"/>
      <w:marTop w:val="0"/>
      <w:marBottom w:val="0"/>
      <w:divBdr>
        <w:top w:val="none" w:sz="0" w:space="0" w:color="auto"/>
        <w:left w:val="none" w:sz="0" w:space="0" w:color="auto"/>
        <w:bottom w:val="none" w:sz="0" w:space="0" w:color="auto"/>
        <w:right w:val="none" w:sz="0" w:space="0" w:color="auto"/>
      </w:divBdr>
    </w:div>
    <w:div w:id="489830482">
      <w:bodyDiv w:val="1"/>
      <w:marLeft w:val="0"/>
      <w:marRight w:val="0"/>
      <w:marTop w:val="0"/>
      <w:marBottom w:val="0"/>
      <w:divBdr>
        <w:top w:val="none" w:sz="0" w:space="0" w:color="auto"/>
        <w:left w:val="none" w:sz="0" w:space="0" w:color="auto"/>
        <w:bottom w:val="none" w:sz="0" w:space="0" w:color="auto"/>
        <w:right w:val="none" w:sz="0" w:space="0" w:color="auto"/>
      </w:divBdr>
    </w:div>
    <w:div w:id="522867140">
      <w:bodyDiv w:val="1"/>
      <w:marLeft w:val="0"/>
      <w:marRight w:val="0"/>
      <w:marTop w:val="0"/>
      <w:marBottom w:val="0"/>
      <w:divBdr>
        <w:top w:val="none" w:sz="0" w:space="0" w:color="auto"/>
        <w:left w:val="none" w:sz="0" w:space="0" w:color="auto"/>
        <w:bottom w:val="none" w:sz="0" w:space="0" w:color="auto"/>
        <w:right w:val="none" w:sz="0" w:space="0" w:color="auto"/>
      </w:divBdr>
    </w:div>
    <w:div w:id="523977117">
      <w:bodyDiv w:val="1"/>
      <w:marLeft w:val="0"/>
      <w:marRight w:val="0"/>
      <w:marTop w:val="0"/>
      <w:marBottom w:val="0"/>
      <w:divBdr>
        <w:top w:val="none" w:sz="0" w:space="0" w:color="auto"/>
        <w:left w:val="none" w:sz="0" w:space="0" w:color="auto"/>
        <w:bottom w:val="none" w:sz="0" w:space="0" w:color="auto"/>
        <w:right w:val="none" w:sz="0" w:space="0" w:color="auto"/>
      </w:divBdr>
    </w:div>
    <w:div w:id="524095045">
      <w:bodyDiv w:val="1"/>
      <w:marLeft w:val="0"/>
      <w:marRight w:val="0"/>
      <w:marTop w:val="0"/>
      <w:marBottom w:val="0"/>
      <w:divBdr>
        <w:top w:val="none" w:sz="0" w:space="0" w:color="auto"/>
        <w:left w:val="none" w:sz="0" w:space="0" w:color="auto"/>
        <w:bottom w:val="none" w:sz="0" w:space="0" w:color="auto"/>
        <w:right w:val="none" w:sz="0" w:space="0" w:color="auto"/>
      </w:divBdr>
    </w:div>
    <w:div w:id="528303198">
      <w:bodyDiv w:val="1"/>
      <w:marLeft w:val="0"/>
      <w:marRight w:val="0"/>
      <w:marTop w:val="0"/>
      <w:marBottom w:val="0"/>
      <w:divBdr>
        <w:top w:val="none" w:sz="0" w:space="0" w:color="auto"/>
        <w:left w:val="none" w:sz="0" w:space="0" w:color="auto"/>
        <w:bottom w:val="none" w:sz="0" w:space="0" w:color="auto"/>
        <w:right w:val="none" w:sz="0" w:space="0" w:color="auto"/>
      </w:divBdr>
    </w:div>
    <w:div w:id="531067619">
      <w:bodyDiv w:val="1"/>
      <w:marLeft w:val="0"/>
      <w:marRight w:val="0"/>
      <w:marTop w:val="0"/>
      <w:marBottom w:val="0"/>
      <w:divBdr>
        <w:top w:val="none" w:sz="0" w:space="0" w:color="auto"/>
        <w:left w:val="none" w:sz="0" w:space="0" w:color="auto"/>
        <w:bottom w:val="none" w:sz="0" w:space="0" w:color="auto"/>
        <w:right w:val="none" w:sz="0" w:space="0" w:color="auto"/>
      </w:divBdr>
    </w:div>
    <w:div w:id="533924806">
      <w:bodyDiv w:val="1"/>
      <w:marLeft w:val="0"/>
      <w:marRight w:val="0"/>
      <w:marTop w:val="0"/>
      <w:marBottom w:val="0"/>
      <w:divBdr>
        <w:top w:val="none" w:sz="0" w:space="0" w:color="auto"/>
        <w:left w:val="none" w:sz="0" w:space="0" w:color="auto"/>
        <w:bottom w:val="none" w:sz="0" w:space="0" w:color="auto"/>
        <w:right w:val="none" w:sz="0" w:space="0" w:color="auto"/>
      </w:divBdr>
    </w:div>
    <w:div w:id="538783214">
      <w:bodyDiv w:val="1"/>
      <w:marLeft w:val="0"/>
      <w:marRight w:val="0"/>
      <w:marTop w:val="0"/>
      <w:marBottom w:val="0"/>
      <w:divBdr>
        <w:top w:val="none" w:sz="0" w:space="0" w:color="auto"/>
        <w:left w:val="none" w:sz="0" w:space="0" w:color="auto"/>
        <w:bottom w:val="none" w:sz="0" w:space="0" w:color="auto"/>
        <w:right w:val="none" w:sz="0" w:space="0" w:color="auto"/>
      </w:divBdr>
    </w:div>
    <w:div w:id="540943367">
      <w:bodyDiv w:val="1"/>
      <w:marLeft w:val="0"/>
      <w:marRight w:val="0"/>
      <w:marTop w:val="0"/>
      <w:marBottom w:val="0"/>
      <w:divBdr>
        <w:top w:val="none" w:sz="0" w:space="0" w:color="auto"/>
        <w:left w:val="none" w:sz="0" w:space="0" w:color="auto"/>
        <w:bottom w:val="none" w:sz="0" w:space="0" w:color="auto"/>
        <w:right w:val="none" w:sz="0" w:space="0" w:color="auto"/>
      </w:divBdr>
    </w:div>
    <w:div w:id="575170602">
      <w:bodyDiv w:val="1"/>
      <w:marLeft w:val="0"/>
      <w:marRight w:val="0"/>
      <w:marTop w:val="0"/>
      <w:marBottom w:val="0"/>
      <w:divBdr>
        <w:top w:val="none" w:sz="0" w:space="0" w:color="auto"/>
        <w:left w:val="none" w:sz="0" w:space="0" w:color="auto"/>
        <w:bottom w:val="none" w:sz="0" w:space="0" w:color="auto"/>
        <w:right w:val="none" w:sz="0" w:space="0" w:color="auto"/>
      </w:divBdr>
    </w:div>
    <w:div w:id="601647770">
      <w:bodyDiv w:val="1"/>
      <w:marLeft w:val="0"/>
      <w:marRight w:val="0"/>
      <w:marTop w:val="0"/>
      <w:marBottom w:val="0"/>
      <w:divBdr>
        <w:top w:val="none" w:sz="0" w:space="0" w:color="auto"/>
        <w:left w:val="none" w:sz="0" w:space="0" w:color="auto"/>
        <w:bottom w:val="none" w:sz="0" w:space="0" w:color="auto"/>
        <w:right w:val="none" w:sz="0" w:space="0" w:color="auto"/>
      </w:divBdr>
    </w:div>
    <w:div w:id="608507139">
      <w:bodyDiv w:val="1"/>
      <w:marLeft w:val="0"/>
      <w:marRight w:val="0"/>
      <w:marTop w:val="0"/>
      <w:marBottom w:val="0"/>
      <w:divBdr>
        <w:top w:val="none" w:sz="0" w:space="0" w:color="auto"/>
        <w:left w:val="none" w:sz="0" w:space="0" w:color="auto"/>
        <w:bottom w:val="none" w:sz="0" w:space="0" w:color="auto"/>
        <w:right w:val="none" w:sz="0" w:space="0" w:color="auto"/>
      </w:divBdr>
    </w:div>
    <w:div w:id="614554707">
      <w:bodyDiv w:val="1"/>
      <w:marLeft w:val="0"/>
      <w:marRight w:val="0"/>
      <w:marTop w:val="0"/>
      <w:marBottom w:val="0"/>
      <w:divBdr>
        <w:top w:val="none" w:sz="0" w:space="0" w:color="auto"/>
        <w:left w:val="none" w:sz="0" w:space="0" w:color="auto"/>
        <w:bottom w:val="none" w:sz="0" w:space="0" w:color="auto"/>
        <w:right w:val="none" w:sz="0" w:space="0" w:color="auto"/>
      </w:divBdr>
    </w:div>
    <w:div w:id="625812691">
      <w:bodyDiv w:val="1"/>
      <w:marLeft w:val="0"/>
      <w:marRight w:val="0"/>
      <w:marTop w:val="0"/>
      <w:marBottom w:val="0"/>
      <w:divBdr>
        <w:top w:val="none" w:sz="0" w:space="0" w:color="auto"/>
        <w:left w:val="none" w:sz="0" w:space="0" w:color="auto"/>
        <w:bottom w:val="none" w:sz="0" w:space="0" w:color="auto"/>
        <w:right w:val="none" w:sz="0" w:space="0" w:color="auto"/>
      </w:divBdr>
    </w:div>
    <w:div w:id="639654552">
      <w:bodyDiv w:val="1"/>
      <w:marLeft w:val="0"/>
      <w:marRight w:val="0"/>
      <w:marTop w:val="0"/>
      <w:marBottom w:val="0"/>
      <w:divBdr>
        <w:top w:val="none" w:sz="0" w:space="0" w:color="auto"/>
        <w:left w:val="none" w:sz="0" w:space="0" w:color="auto"/>
        <w:bottom w:val="none" w:sz="0" w:space="0" w:color="auto"/>
        <w:right w:val="none" w:sz="0" w:space="0" w:color="auto"/>
      </w:divBdr>
    </w:div>
    <w:div w:id="664236811">
      <w:bodyDiv w:val="1"/>
      <w:marLeft w:val="0"/>
      <w:marRight w:val="0"/>
      <w:marTop w:val="0"/>
      <w:marBottom w:val="0"/>
      <w:divBdr>
        <w:top w:val="none" w:sz="0" w:space="0" w:color="auto"/>
        <w:left w:val="none" w:sz="0" w:space="0" w:color="auto"/>
        <w:bottom w:val="none" w:sz="0" w:space="0" w:color="auto"/>
        <w:right w:val="none" w:sz="0" w:space="0" w:color="auto"/>
      </w:divBdr>
    </w:div>
    <w:div w:id="684357371">
      <w:bodyDiv w:val="1"/>
      <w:marLeft w:val="0"/>
      <w:marRight w:val="0"/>
      <w:marTop w:val="0"/>
      <w:marBottom w:val="0"/>
      <w:divBdr>
        <w:top w:val="none" w:sz="0" w:space="0" w:color="auto"/>
        <w:left w:val="none" w:sz="0" w:space="0" w:color="auto"/>
        <w:bottom w:val="none" w:sz="0" w:space="0" w:color="auto"/>
        <w:right w:val="none" w:sz="0" w:space="0" w:color="auto"/>
      </w:divBdr>
    </w:div>
    <w:div w:id="691803271">
      <w:bodyDiv w:val="1"/>
      <w:marLeft w:val="0"/>
      <w:marRight w:val="0"/>
      <w:marTop w:val="0"/>
      <w:marBottom w:val="0"/>
      <w:divBdr>
        <w:top w:val="none" w:sz="0" w:space="0" w:color="auto"/>
        <w:left w:val="none" w:sz="0" w:space="0" w:color="auto"/>
        <w:bottom w:val="none" w:sz="0" w:space="0" w:color="auto"/>
        <w:right w:val="none" w:sz="0" w:space="0" w:color="auto"/>
      </w:divBdr>
    </w:div>
    <w:div w:id="698818979">
      <w:bodyDiv w:val="1"/>
      <w:marLeft w:val="0"/>
      <w:marRight w:val="0"/>
      <w:marTop w:val="0"/>
      <w:marBottom w:val="0"/>
      <w:divBdr>
        <w:top w:val="none" w:sz="0" w:space="0" w:color="auto"/>
        <w:left w:val="none" w:sz="0" w:space="0" w:color="auto"/>
        <w:bottom w:val="none" w:sz="0" w:space="0" w:color="auto"/>
        <w:right w:val="none" w:sz="0" w:space="0" w:color="auto"/>
      </w:divBdr>
    </w:div>
    <w:div w:id="727339848">
      <w:bodyDiv w:val="1"/>
      <w:marLeft w:val="0"/>
      <w:marRight w:val="0"/>
      <w:marTop w:val="0"/>
      <w:marBottom w:val="0"/>
      <w:divBdr>
        <w:top w:val="none" w:sz="0" w:space="0" w:color="auto"/>
        <w:left w:val="none" w:sz="0" w:space="0" w:color="auto"/>
        <w:bottom w:val="none" w:sz="0" w:space="0" w:color="auto"/>
        <w:right w:val="none" w:sz="0" w:space="0" w:color="auto"/>
      </w:divBdr>
    </w:div>
    <w:div w:id="743382150">
      <w:bodyDiv w:val="1"/>
      <w:marLeft w:val="0"/>
      <w:marRight w:val="0"/>
      <w:marTop w:val="0"/>
      <w:marBottom w:val="0"/>
      <w:divBdr>
        <w:top w:val="none" w:sz="0" w:space="0" w:color="auto"/>
        <w:left w:val="none" w:sz="0" w:space="0" w:color="auto"/>
        <w:bottom w:val="none" w:sz="0" w:space="0" w:color="auto"/>
        <w:right w:val="none" w:sz="0" w:space="0" w:color="auto"/>
      </w:divBdr>
    </w:div>
    <w:div w:id="750391271">
      <w:bodyDiv w:val="1"/>
      <w:marLeft w:val="0"/>
      <w:marRight w:val="0"/>
      <w:marTop w:val="0"/>
      <w:marBottom w:val="0"/>
      <w:divBdr>
        <w:top w:val="none" w:sz="0" w:space="0" w:color="auto"/>
        <w:left w:val="none" w:sz="0" w:space="0" w:color="auto"/>
        <w:bottom w:val="none" w:sz="0" w:space="0" w:color="auto"/>
        <w:right w:val="none" w:sz="0" w:space="0" w:color="auto"/>
      </w:divBdr>
    </w:div>
    <w:div w:id="767581913">
      <w:bodyDiv w:val="1"/>
      <w:marLeft w:val="0"/>
      <w:marRight w:val="0"/>
      <w:marTop w:val="0"/>
      <w:marBottom w:val="0"/>
      <w:divBdr>
        <w:top w:val="none" w:sz="0" w:space="0" w:color="auto"/>
        <w:left w:val="none" w:sz="0" w:space="0" w:color="auto"/>
        <w:bottom w:val="none" w:sz="0" w:space="0" w:color="auto"/>
        <w:right w:val="none" w:sz="0" w:space="0" w:color="auto"/>
      </w:divBdr>
    </w:div>
    <w:div w:id="769397518">
      <w:bodyDiv w:val="1"/>
      <w:marLeft w:val="0"/>
      <w:marRight w:val="0"/>
      <w:marTop w:val="0"/>
      <w:marBottom w:val="0"/>
      <w:divBdr>
        <w:top w:val="none" w:sz="0" w:space="0" w:color="auto"/>
        <w:left w:val="none" w:sz="0" w:space="0" w:color="auto"/>
        <w:bottom w:val="none" w:sz="0" w:space="0" w:color="auto"/>
        <w:right w:val="none" w:sz="0" w:space="0" w:color="auto"/>
      </w:divBdr>
      <w:divsChild>
        <w:div w:id="119688879">
          <w:marLeft w:val="0"/>
          <w:marRight w:val="0"/>
          <w:marTop w:val="0"/>
          <w:marBottom w:val="0"/>
          <w:divBdr>
            <w:top w:val="single" w:sz="2" w:space="0" w:color="auto"/>
            <w:left w:val="single" w:sz="2" w:space="0" w:color="auto"/>
            <w:bottom w:val="single" w:sz="6" w:space="0" w:color="auto"/>
            <w:right w:val="single" w:sz="2" w:space="0" w:color="auto"/>
          </w:divBdr>
          <w:divsChild>
            <w:div w:id="63987452">
              <w:marLeft w:val="0"/>
              <w:marRight w:val="0"/>
              <w:marTop w:val="100"/>
              <w:marBottom w:val="100"/>
              <w:divBdr>
                <w:top w:val="single" w:sz="2" w:space="0" w:color="D9D9E3"/>
                <w:left w:val="single" w:sz="2" w:space="0" w:color="D9D9E3"/>
                <w:bottom w:val="single" w:sz="2" w:space="0" w:color="D9D9E3"/>
                <w:right w:val="single" w:sz="2" w:space="0" w:color="D9D9E3"/>
              </w:divBdr>
              <w:divsChild>
                <w:div w:id="494421888">
                  <w:marLeft w:val="0"/>
                  <w:marRight w:val="0"/>
                  <w:marTop w:val="0"/>
                  <w:marBottom w:val="0"/>
                  <w:divBdr>
                    <w:top w:val="single" w:sz="2" w:space="0" w:color="D9D9E3"/>
                    <w:left w:val="single" w:sz="2" w:space="0" w:color="D9D9E3"/>
                    <w:bottom w:val="single" w:sz="2" w:space="0" w:color="D9D9E3"/>
                    <w:right w:val="single" w:sz="2" w:space="0" w:color="D9D9E3"/>
                  </w:divBdr>
                  <w:divsChild>
                    <w:div w:id="835614192">
                      <w:marLeft w:val="0"/>
                      <w:marRight w:val="0"/>
                      <w:marTop w:val="0"/>
                      <w:marBottom w:val="0"/>
                      <w:divBdr>
                        <w:top w:val="single" w:sz="2" w:space="0" w:color="D9D9E3"/>
                        <w:left w:val="single" w:sz="2" w:space="0" w:color="D9D9E3"/>
                        <w:bottom w:val="single" w:sz="2" w:space="0" w:color="D9D9E3"/>
                        <w:right w:val="single" w:sz="2" w:space="0" w:color="D9D9E3"/>
                      </w:divBdr>
                      <w:divsChild>
                        <w:div w:id="340620357">
                          <w:marLeft w:val="0"/>
                          <w:marRight w:val="0"/>
                          <w:marTop w:val="0"/>
                          <w:marBottom w:val="0"/>
                          <w:divBdr>
                            <w:top w:val="single" w:sz="2" w:space="0" w:color="D9D9E3"/>
                            <w:left w:val="single" w:sz="2" w:space="0" w:color="D9D9E3"/>
                            <w:bottom w:val="single" w:sz="2" w:space="0" w:color="D9D9E3"/>
                            <w:right w:val="single" w:sz="2" w:space="0" w:color="D9D9E3"/>
                          </w:divBdr>
                          <w:divsChild>
                            <w:div w:id="693189250">
                              <w:marLeft w:val="0"/>
                              <w:marRight w:val="0"/>
                              <w:marTop w:val="0"/>
                              <w:marBottom w:val="0"/>
                              <w:divBdr>
                                <w:top w:val="single" w:sz="2" w:space="0" w:color="D9D9E3"/>
                                <w:left w:val="single" w:sz="2" w:space="0" w:color="D9D9E3"/>
                                <w:bottom w:val="single" w:sz="2" w:space="0" w:color="D9D9E3"/>
                                <w:right w:val="single" w:sz="2" w:space="0" w:color="D9D9E3"/>
                              </w:divBdr>
                              <w:divsChild>
                                <w:div w:id="4529411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84621917">
      <w:bodyDiv w:val="1"/>
      <w:marLeft w:val="0"/>
      <w:marRight w:val="0"/>
      <w:marTop w:val="0"/>
      <w:marBottom w:val="0"/>
      <w:divBdr>
        <w:top w:val="none" w:sz="0" w:space="0" w:color="auto"/>
        <w:left w:val="none" w:sz="0" w:space="0" w:color="auto"/>
        <w:bottom w:val="none" w:sz="0" w:space="0" w:color="auto"/>
        <w:right w:val="none" w:sz="0" w:space="0" w:color="auto"/>
      </w:divBdr>
    </w:div>
    <w:div w:id="786393323">
      <w:bodyDiv w:val="1"/>
      <w:marLeft w:val="0"/>
      <w:marRight w:val="0"/>
      <w:marTop w:val="0"/>
      <w:marBottom w:val="0"/>
      <w:divBdr>
        <w:top w:val="none" w:sz="0" w:space="0" w:color="auto"/>
        <w:left w:val="none" w:sz="0" w:space="0" w:color="auto"/>
        <w:bottom w:val="none" w:sz="0" w:space="0" w:color="auto"/>
        <w:right w:val="none" w:sz="0" w:space="0" w:color="auto"/>
      </w:divBdr>
    </w:div>
    <w:div w:id="795760858">
      <w:bodyDiv w:val="1"/>
      <w:marLeft w:val="0"/>
      <w:marRight w:val="0"/>
      <w:marTop w:val="0"/>
      <w:marBottom w:val="0"/>
      <w:divBdr>
        <w:top w:val="none" w:sz="0" w:space="0" w:color="auto"/>
        <w:left w:val="none" w:sz="0" w:space="0" w:color="auto"/>
        <w:bottom w:val="none" w:sz="0" w:space="0" w:color="auto"/>
        <w:right w:val="none" w:sz="0" w:space="0" w:color="auto"/>
      </w:divBdr>
    </w:div>
    <w:div w:id="837158870">
      <w:bodyDiv w:val="1"/>
      <w:marLeft w:val="0"/>
      <w:marRight w:val="0"/>
      <w:marTop w:val="0"/>
      <w:marBottom w:val="0"/>
      <w:divBdr>
        <w:top w:val="none" w:sz="0" w:space="0" w:color="auto"/>
        <w:left w:val="none" w:sz="0" w:space="0" w:color="auto"/>
        <w:bottom w:val="none" w:sz="0" w:space="0" w:color="auto"/>
        <w:right w:val="none" w:sz="0" w:space="0" w:color="auto"/>
      </w:divBdr>
    </w:div>
    <w:div w:id="846362800">
      <w:bodyDiv w:val="1"/>
      <w:marLeft w:val="0"/>
      <w:marRight w:val="0"/>
      <w:marTop w:val="0"/>
      <w:marBottom w:val="0"/>
      <w:divBdr>
        <w:top w:val="none" w:sz="0" w:space="0" w:color="auto"/>
        <w:left w:val="none" w:sz="0" w:space="0" w:color="auto"/>
        <w:bottom w:val="none" w:sz="0" w:space="0" w:color="auto"/>
        <w:right w:val="none" w:sz="0" w:space="0" w:color="auto"/>
      </w:divBdr>
      <w:divsChild>
        <w:div w:id="271088052">
          <w:marLeft w:val="360"/>
          <w:marRight w:val="0"/>
          <w:marTop w:val="200"/>
          <w:marBottom w:val="0"/>
          <w:divBdr>
            <w:top w:val="none" w:sz="0" w:space="0" w:color="auto"/>
            <w:left w:val="none" w:sz="0" w:space="0" w:color="auto"/>
            <w:bottom w:val="none" w:sz="0" w:space="0" w:color="auto"/>
            <w:right w:val="none" w:sz="0" w:space="0" w:color="auto"/>
          </w:divBdr>
        </w:div>
        <w:div w:id="801382220">
          <w:marLeft w:val="360"/>
          <w:marRight w:val="0"/>
          <w:marTop w:val="200"/>
          <w:marBottom w:val="0"/>
          <w:divBdr>
            <w:top w:val="none" w:sz="0" w:space="0" w:color="auto"/>
            <w:left w:val="none" w:sz="0" w:space="0" w:color="auto"/>
            <w:bottom w:val="none" w:sz="0" w:space="0" w:color="auto"/>
            <w:right w:val="none" w:sz="0" w:space="0" w:color="auto"/>
          </w:divBdr>
        </w:div>
        <w:div w:id="866409717">
          <w:marLeft w:val="360"/>
          <w:marRight w:val="0"/>
          <w:marTop w:val="200"/>
          <w:marBottom w:val="0"/>
          <w:divBdr>
            <w:top w:val="none" w:sz="0" w:space="0" w:color="auto"/>
            <w:left w:val="none" w:sz="0" w:space="0" w:color="auto"/>
            <w:bottom w:val="none" w:sz="0" w:space="0" w:color="auto"/>
            <w:right w:val="none" w:sz="0" w:space="0" w:color="auto"/>
          </w:divBdr>
        </w:div>
        <w:div w:id="1058240276">
          <w:marLeft w:val="360"/>
          <w:marRight w:val="0"/>
          <w:marTop w:val="200"/>
          <w:marBottom w:val="0"/>
          <w:divBdr>
            <w:top w:val="none" w:sz="0" w:space="0" w:color="auto"/>
            <w:left w:val="none" w:sz="0" w:space="0" w:color="auto"/>
            <w:bottom w:val="none" w:sz="0" w:space="0" w:color="auto"/>
            <w:right w:val="none" w:sz="0" w:space="0" w:color="auto"/>
          </w:divBdr>
        </w:div>
        <w:div w:id="1875531633">
          <w:marLeft w:val="360"/>
          <w:marRight w:val="0"/>
          <w:marTop w:val="200"/>
          <w:marBottom w:val="0"/>
          <w:divBdr>
            <w:top w:val="none" w:sz="0" w:space="0" w:color="auto"/>
            <w:left w:val="none" w:sz="0" w:space="0" w:color="auto"/>
            <w:bottom w:val="none" w:sz="0" w:space="0" w:color="auto"/>
            <w:right w:val="none" w:sz="0" w:space="0" w:color="auto"/>
          </w:divBdr>
        </w:div>
      </w:divsChild>
    </w:div>
    <w:div w:id="848255501">
      <w:bodyDiv w:val="1"/>
      <w:marLeft w:val="0"/>
      <w:marRight w:val="0"/>
      <w:marTop w:val="0"/>
      <w:marBottom w:val="0"/>
      <w:divBdr>
        <w:top w:val="none" w:sz="0" w:space="0" w:color="auto"/>
        <w:left w:val="none" w:sz="0" w:space="0" w:color="auto"/>
        <w:bottom w:val="none" w:sz="0" w:space="0" w:color="auto"/>
        <w:right w:val="none" w:sz="0" w:space="0" w:color="auto"/>
      </w:divBdr>
    </w:div>
    <w:div w:id="859515477">
      <w:bodyDiv w:val="1"/>
      <w:marLeft w:val="0"/>
      <w:marRight w:val="0"/>
      <w:marTop w:val="0"/>
      <w:marBottom w:val="0"/>
      <w:divBdr>
        <w:top w:val="none" w:sz="0" w:space="0" w:color="auto"/>
        <w:left w:val="none" w:sz="0" w:space="0" w:color="auto"/>
        <w:bottom w:val="none" w:sz="0" w:space="0" w:color="auto"/>
        <w:right w:val="none" w:sz="0" w:space="0" w:color="auto"/>
      </w:divBdr>
    </w:div>
    <w:div w:id="861287751">
      <w:bodyDiv w:val="1"/>
      <w:marLeft w:val="0"/>
      <w:marRight w:val="0"/>
      <w:marTop w:val="0"/>
      <w:marBottom w:val="0"/>
      <w:divBdr>
        <w:top w:val="none" w:sz="0" w:space="0" w:color="auto"/>
        <w:left w:val="none" w:sz="0" w:space="0" w:color="auto"/>
        <w:bottom w:val="none" w:sz="0" w:space="0" w:color="auto"/>
        <w:right w:val="none" w:sz="0" w:space="0" w:color="auto"/>
      </w:divBdr>
    </w:div>
    <w:div w:id="877278382">
      <w:bodyDiv w:val="1"/>
      <w:marLeft w:val="0"/>
      <w:marRight w:val="0"/>
      <w:marTop w:val="0"/>
      <w:marBottom w:val="0"/>
      <w:divBdr>
        <w:top w:val="none" w:sz="0" w:space="0" w:color="auto"/>
        <w:left w:val="none" w:sz="0" w:space="0" w:color="auto"/>
        <w:bottom w:val="none" w:sz="0" w:space="0" w:color="auto"/>
        <w:right w:val="none" w:sz="0" w:space="0" w:color="auto"/>
      </w:divBdr>
    </w:div>
    <w:div w:id="885683972">
      <w:bodyDiv w:val="1"/>
      <w:marLeft w:val="0"/>
      <w:marRight w:val="0"/>
      <w:marTop w:val="0"/>
      <w:marBottom w:val="0"/>
      <w:divBdr>
        <w:top w:val="none" w:sz="0" w:space="0" w:color="auto"/>
        <w:left w:val="none" w:sz="0" w:space="0" w:color="auto"/>
        <w:bottom w:val="none" w:sz="0" w:space="0" w:color="auto"/>
        <w:right w:val="none" w:sz="0" w:space="0" w:color="auto"/>
      </w:divBdr>
    </w:div>
    <w:div w:id="893780108">
      <w:bodyDiv w:val="1"/>
      <w:marLeft w:val="0"/>
      <w:marRight w:val="0"/>
      <w:marTop w:val="0"/>
      <w:marBottom w:val="0"/>
      <w:divBdr>
        <w:top w:val="none" w:sz="0" w:space="0" w:color="auto"/>
        <w:left w:val="none" w:sz="0" w:space="0" w:color="auto"/>
        <w:bottom w:val="none" w:sz="0" w:space="0" w:color="auto"/>
        <w:right w:val="none" w:sz="0" w:space="0" w:color="auto"/>
      </w:divBdr>
    </w:div>
    <w:div w:id="923876177">
      <w:bodyDiv w:val="1"/>
      <w:marLeft w:val="0"/>
      <w:marRight w:val="0"/>
      <w:marTop w:val="0"/>
      <w:marBottom w:val="0"/>
      <w:divBdr>
        <w:top w:val="none" w:sz="0" w:space="0" w:color="auto"/>
        <w:left w:val="none" w:sz="0" w:space="0" w:color="auto"/>
        <w:bottom w:val="none" w:sz="0" w:space="0" w:color="auto"/>
        <w:right w:val="none" w:sz="0" w:space="0" w:color="auto"/>
      </w:divBdr>
    </w:div>
    <w:div w:id="928193197">
      <w:bodyDiv w:val="1"/>
      <w:marLeft w:val="0"/>
      <w:marRight w:val="0"/>
      <w:marTop w:val="0"/>
      <w:marBottom w:val="0"/>
      <w:divBdr>
        <w:top w:val="none" w:sz="0" w:space="0" w:color="auto"/>
        <w:left w:val="none" w:sz="0" w:space="0" w:color="auto"/>
        <w:bottom w:val="none" w:sz="0" w:space="0" w:color="auto"/>
        <w:right w:val="none" w:sz="0" w:space="0" w:color="auto"/>
      </w:divBdr>
    </w:div>
    <w:div w:id="929699741">
      <w:bodyDiv w:val="1"/>
      <w:marLeft w:val="0"/>
      <w:marRight w:val="0"/>
      <w:marTop w:val="0"/>
      <w:marBottom w:val="0"/>
      <w:divBdr>
        <w:top w:val="none" w:sz="0" w:space="0" w:color="auto"/>
        <w:left w:val="none" w:sz="0" w:space="0" w:color="auto"/>
        <w:bottom w:val="none" w:sz="0" w:space="0" w:color="auto"/>
        <w:right w:val="none" w:sz="0" w:space="0" w:color="auto"/>
      </w:divBdr>
    </w:div>
    <w:div w:id="935944694">
      <w:bodyDiv w:val="1"/>
      <w:marLeft w:val="0"/>
      <w:marRight w:val="0"/>
      <w:marTop w:val="0"/>
      <w:marBottom w:val="0"/>
      <w:divBdr>
        <w:top w:val="none" w:sz="0" w:space="0" w:color="auto"/>
        <w:left w:val="none" w:sz="0" w:space="0" w:color="auto"/>
        <w:bottom w:val="none" w:sz="0" w:space="0" w:color="auto"/>
        <w:right w:val="none" w:sz="0" w:space="0" w:color="auto"/>
      </w:divBdr>
    </w:div>
    <w:div w:id="936444598">
      <w:bodyDiv w:val="1"/>
      <w:marLeft w:val="0"/>
      <w:marRight w:val="0"/>
      <w:marTop w:val="0"/>
      <w:marBottom w:val="0"/>
      <w:divBdr>
        <w:top w:val="none" w:sz="0" w:space="0" w:color="auto"/>
        <w:left w:val="none" w:sz="0" w:space="0" w:color="auto"/>
        <w:bottom w:val="none" w:sz="0" w:space="0" w:color="auto"/>
        <w:right w:val="none" w:sz="0" w:space="0" w:color="auto"/>
      </w:divBdr>
    </w:div>
    <w:div w:id="937980807">
      <w:bodyDiv w:val="1"/>
      <w:marLeft w:val="0"/>
      <w:marRight w:val="0"/>
      <w:marTop w:val="0"/>
      <w:marBottom w:val="0"/>
      <w:divBdr>
        <w:top w:val="none" w:sz="0" w:space="0" w:color="auto"/>
        <w:left w:val="none" w:sz="0" w:space="0" w:color="auto"/>
        <w:bottom w:val="none" w:sz="0" w:space="0" w:color="auto"/>
        <w:right w:val="none" w:sz="0" w:space="0" w:color="auto"/>
      </w:divBdr>
    </w:div>
    <w:div w:id="951206722">
      <w:bodyDiv w:val="1"/>
      <w:marLeft w:val="0"/>
      <w:marRight w:val="0"/>
      <w:marTop w:val="0"/>
      <w:marBottom w:val="0"/>
      <w:divBdr>
        <w:top w:val="none" w:sz="0" w:space="0" w:color="auto"/>
        <w:left w:val="none" w:sz="0" w:space="0" w:color="auto"/>
        <w:bottom w:val="none" w:sz="0" w:space="0" w:color="auto"/>
        <w:right w:val="none" w:sz="0" w:space="0" w:color="auto"/>
      </w:divBdr>
    </w:div>
    <w:div w:id="968820361">
      <w:bodyDiv w:val="1"/>
      <w:marLeft w:val="0"/>
      <w:marRight w:val="0"/>
      <w:marTop w:val="0"/>
      <w:marBottom w:val="0"/>
      <w:divBdr>
        <w:top w:val="none" w:sz="0" w:space="0" w:color="auto"/>
        <w:left w:val="none" w:sz="0" w:space="0" w:color="auto"/>
        <w:bottom w:val="none" w:sz="0" w:space="0" w:color="auto"/>
        <w:right w:val="none" w:sz="0" w:space="0" w:color="auto"/>
      </w:divBdr>
    </w:div>
    <w:div w:id="971134337">
      <w:bodyDiv w:val="1"/>
      <w:marLeft w:val="0"/>
      <w:marRight w:val="0"/>
      <w:marTop w:val="0"/>
      <w:marBottom w:val="0"/>
      <w:divBdr>
        <w:top w:val="none" w:sz="0" w:space="0" w:color="auto"/>
        <w:left w:val="none" w:sz="0" w:space="0" w:color="auto"/>
        <w:bottom w:val="none" w:sz="0" w:space="0" w:color="auto"/>
        <w:right w:val="none" w:sz="0" w:space="0" w:color="auto"/>
      </w:divBdr>
    </w:div>
    <w:div w:id="976304431">
      <w:bodyDiv w:val="1"/>
      <w:marLeft w:val="0"/>
      <w:marRight w:val="0"/>
      <w:marTop w:val="0"/>
      <w:marBottom w:val="0"/>
      <w:divBdr>
        <w:top w:val="none" w:sz="0" w:space="0" w:color="auto"/>
        <w:left w:val="none" w:sz="0" w:space="0" w:color="auto"/>
        <w:bottom w:val="none" w:sz="0" w:space="0" w:color="auto"/>
        <w:right w:val="none" w:sz="0" w:space="0" w:color="auto"/>
      </w:divBdr>
    </w:div>
    <w:div w:id="1040938563">
      <w:bodyDiv w:val="1"/>
      <w:marLeft w:val="0"/>
      <w:marRight w:val="0"/>
      <w:marTop w:val="0"/>
      <w:marBottom w:val="0"/>
      <w:divBdr>
        <w:top w:val="none" w:sz="0" w:space="0" w:color="auto"/>
        <w:left w:val="none" w:sz="0" w:space="0" w:color="auto"/>
        <w:bottom w:val="none" w:sz="0" w:space="0" w:color="auto"/>
        <w:right w:val="none" w:sz="0" w:space="0" w:color="auto"/>
      </w:divBdr>
    </w:div>
    <w:div w:id="1054546566">
      <w:bodyDiv w:val="1"/>
      <w:marLeft w:val="0"/>
      <w:marRight w:val="0"/>
      <w:marTop w:val="0"/>
      <w:marBottom w:val="0"/>
      <w:divBdr>
        <w:top w:val="none" w:sz="0" w:space="0" w:color="auto"/>
        <w:left w:val="none" w:sz="0" w:space="0" w:color="auto"/>
        <w:bottom w:val="none" w:sz="0" w:space="0" w:color="auto"/>
        <w:right w:val="none" w:sz="0" w:space="0" w:color="auto"/>
      </w:divBdr>
    </w:div>
    <w:div w:id="1060447527">
      <w:bodyDiv w:val="1"/>
      <w:marLeft w:val="0"/>
      <w:marRight w:val="0"/>
      <w:marTop w:val="0"/>
      <w:marBottom w:val="0"/>
      <w:divBdr>
        <w:top w:val="none" w:sz="0" w:space="0" w:color="auto"/>
        <w:left w:val="none" w:sz="0" w:space="0" w:color="auto"/>
        <w:bottom w:val="none" w:sz="0" w:space="0" w:color="auto"/>
        <w:right w:val="none" w:sz="0" w:space="0" w:color="auto"/>
      </w:divBdr>
    </w:div>
    <w:div w:id="1088498796">
      <w:bodyDiv w:val="1"/>
      <w:marLeft w:val="0"/>
      <w:marRight w:val="0"/>
      <w:marTop w:val="0"/>
      <w:marBottom w:val="0"/>
      <w:divBdr>
        <w:top w:val="none" w:sz="0" w:space="0" w:color="auto"/>
        <w:left w:val="none" w:sz="0" w:space="0" w:color="auto"/>
        <w:bottom w:val="none" w:sz="0" w:space="0" w:color="auto"/>
        <w:right w:val="none" w:sz="0" w:space="0" w:color="auto"/>
      </w:divBdr>
    </w:div>
    <w:div w:id="1089619612">
      <w:bodyDiv w:val="1"/>
      <w:marLeft w:val="0"/>
      <w:marRight w:val="0"/>
      <w:marTop w:val="0"/>
      <w:marBottom w:val="0"/>
      <w:divBdr>
        <w:top w:val="none" w:sz="0" w:space="0" w:color="auto"/>
        <w:left w:val="none" w:sz="0" w:space="0" w:color="auto"/>
        <w:bottom w:val="none" w:sz="0" w:space="0" w:color="auto"/>
        <w:right w:val="none" w:sz="0" w:space="0" w:color="auto"/>
      </w:divBdr>
    </w:div>
    <w:div w:id="1091852292">
      <w:bodyDiv w:val="1"/>
      <w:marLeft w:val="0"/>
      <w:marRight w:val="0"/>
      <w:marTop w:val="0"/>
      <w:marBottom w:val="0"/>
      <w:divBdr>
        <w:top w:val="none" w:sz="0" w:space="0" w:color="auto"/>
        <w:left w:val="none" w:sz="0" w:space="0" w:color="auto"/>
        <w:bottom w:val="none" w:sz="0" w:space="0" w:color="auto"/>
        <w:right w:val="none" w:sz="0" w:space="0" w:color="auto"/>
      </w:divBdr>
    </w:div>
    <w:div w:id="1113205952">
      <w:bodyDiv w:val="1"/>
      <w:marLeft w:val="0"/>
      <w:marRight w:val="0"/>
      <w:marTop w:val="0"/>
      <w:marBottom w:val="0"/>
      <w:divBdr>
        <w:top w:val="none" w:sz="0" w:space="0" w:color="auto"/>
        <w:left w:val="none" w:sz="0" w:space="0" w:color="auto"/>
        <w:bottom w:val="none" w:sz="0" w:space="0" w:color="auto"/>
        <w:right w:val="none" w:sz="0" w:space="0" w:color="auto"/>
      </w:divBdr>
    </w:div>
    <w:div w:id="1121727450">
      <w:bodyDiv w:val="1"/>
      <w:marLeft w:val="0"/>
      <w:marRight w:val="0"/>
      <w:marTop w:val="0"/>
      <w:marBottom w:val="0"/>
      <w:divBdr>
        <w:top w:val="none" w:sz="0" w:space="0" w:color="auto"/>
        <w:left w:val="none" w:sz="0" w:space="0" w:color="auto"/>
        <w:bottom w:val="none" w:sz="0" w:space="0" w:color="auto"/>
        <w:right w:val="none" w:sz="0" w:space="0" w:color="auto"/>
      </w:divBdr>
    </w:div>
    <w:div w:id="1124498717">
      <w:bodyDiv w:val="1"/>
      <w:marLeft w:val="0"/>
      <w:marRight w:val="0"/>
      <w:marTop w:val="0"/>
      <w:marBottom w:val="0"/>
      <w:divBdr>
        <w:top w:val="none" w:sz="0" w:space="0" w:color="auto"/>
        <w:left w:val="none" w:sz="0" w:space="0" w:color="auto"/>
        <w:bottom w:val="none" w:sz="0" w:space="0" w:color="auto"/>
        <w:right w:val="none" w:sz="0" w:space="0" w:color="auto"/>
      </w:divBdr>
    </w:div>
    <w:div w:id="1125080274">
      <w:bodyDiv w:val="1"/>
      <w:marLeft w:val="0"/>
      <w:marRight w:val="0"/>
      <w:marTop w:val="0"/>
      <w:marBottom w:val="0"/>
      <w:divBdr>
        <w:top w:val="none" w:sz="0" w:space="0" w:color="auto"/>
        <w:left w:val="none" w:sz="0" w:space="0" w:color="auto"/>
        <w:bottom w:val="none" w:sz="0" w:space="0" w:color="auto"/>
        <w:right w:val="none" w:sz="0" w:space="0" w:color="auto"/>
      </w:divBdr>
    </w:div>
    <w:div w:id="1126847206">
      <w:bodyDiv w:val="1"/>
      <w:marLeft w:val="0"/>
      <w:marRight w:val="0"/>
      <w:marTop w:val="0"/>
      <w:marBottom w:val="0"/>
      <w:divBdr>
        <w:top w:val="none" w:sz="0" w:space="0" w:color="auto"/>
        <w:left w:val="none" w:sz="0" w:space="0" w:color="auto"/>
        <w:bottom w:val="none" w:sz="0" w:space="0" w:color="auto"/>
        <w:right w:val="none" w:sz="0" w:space="0" w:color="auto"/>
      </w:divBdr>
    </w:div>
    <w:div w:id="1141076640">
      <w:bodyDiv w:val="1"/>
      <w:marLeft w:val="0"/>
      <w:marRight w:val="0"/>
      <w:marTop w:val="0"/>
      <w:marBottom w:val="0"/>
      <w:divBdr>
        <w:top w:val="none" w:sz="0" w:space="0" w:color="auto"/>
        <w:left w:val="none" w:sz="0" w:space="0" w:color="auto"/>
        <w:bottom w:val="none" w:sz="0" w:space="0" w:color="auto"/>
        <w:right w:val="none" w:sz="0" w:space="0" w:color="auto"/>
      </w:divBdr>
    </w:div>
    <w:div w:id="1151478711">
      <w:bodyDiv w:val="1"/>
      <w:marLeft w:val="0"/>
      <w:marRight w:val="0"/>
      <w:marTop w:val="0"/>
      <w:marBottom w:val="0"/>
      <w:divBdr>
        <w:top w:val="none" w:sz="0" w:space="0" w:color="auto"/>
        <w:left w:val="none" w:sz="0" w:space="0" w:color="auto"/>
        <w:bottom w:val="none" w:sz="0" w:space="0" w:color="auto"/>
        <w:right w:val="none" w:sz="0" w:space="0" w:color="auto"/>
      </w:divBdr>
    </w:div>
    <w:div w:id="1153251117">
      <w:bodyDiv w:val="1"/>
      <w:marLeft w:val="0"/>
      <w:marRight w:val="0"/>
      <w:marTop w:val="0"/>
      <w:marBottom w:val="0"/>
      <w:divBdr>
        <w:top w:val="none" w:sz="0" w:space="0" w:color="auto"/>
        <w:left w:val="none" w:sz="0" w:space="0" w:color="auto"/>
        <w:bottom w:val="none" w:sz="0" w:space="0" w:color="auto"/>
        <w:right w:val="none" w:sz="0" w:space="0" w:color="auto"/>
      </w:divBdr>
    </w:div>
    <w:div w:id="1161509253">
      <w:bodyDiv w:val="1"/>
      <w:marLeft w:val="0"/>
      <w:marRight w:val="0"/>
      <w:marTop w:val="0"/>
      <w:marBottom w:val="0"/>
      <w:divBdr>
        <w:top w:val="none" w:sz="0" w:space="0" w:color="auto"/>
        <w:left w:val="none" w:sz="0" w:space="0" w:color="auto"/>
        <w:bottom w:val="none" w:sz="0" w:space="0" w:color="auto"/>
        <w:right w:val="none" w:sz="0" w:space="0" w:color="auto"/>
      </w:divBdr>
      <w:divsChild>
        <w:div w:id="163594309">
          <w:marLeft w:val="0"/>
          <w:marRight w:val="0"/>
          <w:marTop w:val="0"/>
          <w:marBottom w:val="0"/>
          <w:divBdr>
            <w:top w:val="none" w:sz="0" w:space="0" w:color="auto"/>
            <w:left w:val="none" w:sz="0" w:space="0" w:color="auto"/>
            <w:bottom w:val="none" w:sz="0" w:space="0" w:color="auto"/>
            <w:right w:val="none" w:sz="0" w:space="0" w:color="auto"/>
          </w:divBdr>
        </w:div>
        <w:div w:id="1315984436">
          <w:marLeft w:val="0"/>
          <w:marRight w:val="0"/>
          <w:marTop w:val="0"/>
          <w:marBottom w:val="0"/>
          <w:divBdr>
            <w:top w:val="single" w:sz="2" w:space="0" w:color="D9D9E3"/>
            <w:left w:val="single" w:sz="2" w:space="0" w:color="D9D9E3"/>
            <w:bottom w:val="single" w:sz="2" w:space="0" w:color="D9D9E3"/>
            <w:right w:val="single" w:sz="2" w:space="0" w:color="D9D9E3"/>
          </w:divBdr>
          <w:divsChild>
            <w:div w:id="697893189">
              <w:marLeft w:val="0"/>
              <w:marRight w:val="0"/>
              <w:marTop w:val="0"/>
              <w:marBottom w:val="0"/>
              <w:divBdr>
                <w:top w:val="single" w:sz="2" w:space="0" w:color="D9D9E3"/>
                <w:left w:val="single" w:sz="2" w:space="0" w:color="D9D9E3"/>
                <w:bottom w:val="single" w:sz="2" w:space="0" w:color="D9D9E3"/>
                <w:right w:val="single" w:sz="2" w:space="0" w:color="D9D9E3"/>
              </w:divBdr>
              <w:divsChild>
                <w:div w:id="381371251">
                  <w:marLeft w:val="0"/>
                  <w:marRight w:val="0"/>
                  <w:marTop w:val="0"/>
                  <w:marBottom w:val="0"/>
                  <w:divBdr>
                    <w:top w:val="single" w:sz="2" w:space="0" w:color="D9D9E3"/>
                    <w:left w:val="single" w:sz="2" w:space="0" w:color="D9D9E3"/>
                    <w:bottom w:val="single" w:sz="2" w:space="0" w:color="D9D9E3"/>
                    <w:right w:val="single" w:sz="2" w:space="0" w:color="D9D9E3"/>
                  </w:divBdr>
                  <w:divsChild>
                    <w:div w:id="1450926708">
                      <w:marLeft w:val="0"/>
                      <w:marRight w:val="0"/>
                      <w:marTop w:val="0"/>
                      <w:marBottom w:val="0"/>
                      <w:divBdr>
                        <w:top w:val="single" w:sz="2" w:space="0" w:color="D9D9E3"/>
                        <w:left w:val="single" w:sz="2" w:space="0" w:color="D9D9E3"/>
                        <w:bottom w:val="single" w:sz="2" w:space="0" w:color="D9D9E3"/>
                        <w:right w:val="single" w:sz="2" w:space="0" w:color="D9D9E3"/>
                      </w:divBdr>
                      <w:divsChild>
                        <w:div w:id="2080711848">
                          <w:marLeft w:val="0"/>
                          <w:marRight w:val="0"/>
                          <w:marTop w:val="0"/>
                          <w:marBottom w:val="0"/>
                          <w:divBdr>
                            <w:top w:val="single" w:sz="2" w:space="0" w:color="auto"/>
                            <w:left w:val="single" w:sz="2" w:space="0" w:color="auto"/>
                            <w:bottom w:val="single" w:sz="6" w:space="0" w:color="auto"/>
                            <w:right w:val="single" w:sz="2" w:space="0" w:color="auto"/>
                          </w:divBdr>
                          <w:divsChild>
                            <w:div w:id="686449911">
                              <w:marLeft w:val="0"/>
                              <w:marRight w:val="0"/>
                              <w:marTop w:val="100"/>
                              <w:marBottom w:val="100"/>
                              <w:divBdr>
                                <w:top w:val="single" w:sz="2" w:space="0" w:color="D9D9E3"/>
                                <w:left w:val="single" w:sz="2" w:space="0" w:color="D9D9E3"/>
                                <w:bottom w:val="single" w:sz="2" w:space="0" w:color="D9D9E3"/>
                                <w:right w:val="single" w:sz="2" w:space="0" w:color="D9D9E3"/>
                              </w:divBdr>
                              <w:divsChild>
                                <w:div w:id="909391476">
                                  <w:marLeft w:val="0"/>
                                  <w:marRight w:val="0"/>
                                  <w:marTop w:val="0"/>
                                  <w:marBottom w:val="0"/>
                                  <w:divBdr>
                                    <w:top w:val="single" w:sz="2" w:space="0" w:color="D9D9E3"/>
                                    <w:left w:val="single" w:sz="2" w:space="0" w:color="D9D9E3"/>
                                    <w:bottom w:val="single" w:sz="2" w:space="0" w:color="D9D9E3"/>
                                    <w:right w:val="single" w:sz="2" w:space="0" w:color="D9D9E3"/>
                                  </w:divBdr>
                                  <w:divsChild>
                                    <w:div w:id="1903322407">
                                      <w:marLeft w:val="0"/>
                                      <w:marRight w:val="0"/>
                                      <w:marTop w:val="0"/>
                                      <w:marBottom w:val="0"/>
                                      <w:divBdr>
                                        <w:top w:val="single" w:sz="2" w:space="0" w:color="D9D9E3"/>
                                        <w:left w:val="single" w:sz="2" w:space="0" w:color="D9D9E3"/>
                                        <w:bottom w:val="single" w:sz="2" w:space="0" w:color="D9D9E3"/>
                                        <w:right w:val="single" w:sz="2" w:space="0" w:color="D9D9E3"/>
                                      </w:divBdr>
                                      <w:divsChild>
                                        <w:div w:id="1527208692">
                                          <w:marLeft w:val="0"/>
                                          <w:marRight w:val="0"/>
                                          <w:marTop w:val="0"/>
                                          <w:marBottom w:val="0"/>
                                          <w:divBdr>
                                            <w:top w:val="single" w:sz="2" w:space="0" w:color="D9D9E3"/>
                                            <w:left w:val="single" w:sz="2" w:space="0" w:color="D9D9E3"/>
                                            <w:bottom w:val="single" w:sz="2" w:space="0" w:color="D9D9E3"/>
                                            <w:right w:val="single" w:sz="2" w:space="0" w:color="D9D9E3"/>
                                          </w:divBdr>
                                          <w:divsChild>
                                            <w:div w:id="1273245672">
                                              <w:marLeft w:val="0"/>
                                              <w:marRight w:val="0"/>
                                              <w:marTop w:val="0"/>
                                              <w:marBottom w:val="0"/>
                                              <w:divBdr>
                                                <w:top w:val="single" w:sz="2" w:space="0" w:color="D9D9E3"/>
                                                <w:left w:val="single" w:sz="2" w:space="0" w:color="D9D9E3"/>
                                                <w:bottom w:val="single" w:sz="2" w:space="0" w:color="D9D9E3"/>
                                                <w:right w:val="single" w:sz="2" w:space="0" w:color="D9D9E3"/>
                                              </w:divBdr>
                                              <w:divsChild>
                                                <w:div w:id="782112845">
                                                  <w:marLeft w:val="0"/>
                                                  <w:marRight w:val="0"/>
                                                  <w:marTop w:val="0"/>
                                                  <w:marBottom w:val="0"/>
                                                  <w:divBdr>
                                                    <w:top w:val="single" w:sz="2" w:space="0" w:color="D9D9E3"/>
                                                    <w:left w:val="single" w:sz="2" w:space="0" w:color="D9D9E3"/>
                                                    <w:bottom w:val="single" w:sz="2" w:space="0" w:color="D9D9E3"/>
                                                    <w:right w:val="single" w:sz="2" w:space="0" w:color="D9D9E3"/>
                                                  </w:divBdr>
                                                  <w:divsChild>
                                                    <w:div w:id="18229625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175458947">
      <w:bodyDiv w:val="1"/>
      <w:marLeft w:val="0"/>
      <w:marRight w:val="0"/>
      <w:marTop w:val="0"/>
      <w:marBottom w:val="0"/>
      <w:divBdr>
        <w:top w:val="none" w:sz="0" w:space="0" w:color="auto"/>
        <w:left w:val="none" w:sz="0" w:space="0" w:color="auto"/>
        <w:bottom w:val="none" w:sz="0" w:space="0" w:color="auto"/>
        <w:right w:val="none" w:sz="0" w:space="0" w:color="auto"/>
      </w:divBdr>
    </w:div>
    <w:div w:id="1177959413">
      <w:bodyDiv w:val="1"/>
      <w:marLeft w:val="0"/>
      <w:marRight w:val="0"/>
      <w:marTop w:val="0"/>
      <w:marBottom w:val="0"/>
      <w:divBdr>
        <w:top w:val="none" w:sz="0" w:space="0" w:color="auto"/>
        <w:left w:val="none" w:sz="0" w:space="0" w:color="auto"/>
        <w:bottom w:val="none" w:sz="0" w:space="0" w:color="auto"/>
        <w:right w:val="none" w:sz="0" w:space="0" w:color="auto"/>
      </w:divBdr>
    </w:div>
    <w:div w:id="1196230246">
      <w:bodyDiv w:val="1"/>
      <w:marLeft w:val="0"/>
      <w:marRight w:val="0"/>
      <w:marTop w:val="0"/>
      <w:marBottom w:val="0"/>
      <w:divBdr>
        <w:top w:val="none" w:sz="0" w:space="0" w:color="auto"/>
        <w:left w:val="none" w:sz="0" w:space="0" w:color="auto"/>
        <w:bottom w:val="none" w:sz="0" w:space="0" w:color="auto"/>
        <w:right w:val="none" w:sz="0" w:space="0" w:color="auto"/>
      </w:divBdr>
    </w:div>
    <w:div w:id="1204052724">
      <w:bodyDiv w:val="1"/>
      <w:marLeft w:val="0"/>
      <w:marRight w:val="0"/>
      <w:marTop w:val="0"/>
      <w:marBottom w:val="0"/>
      <w:divBdr>
        <w:top w:val="none" w:sz="0" w:space="0" w:color="auto"/>
        <w:left w:val="none" w:sz="0" w:space="0" w:color="auto"/>
        <w:bottom w:val="none" w:sz="0" w:space="0" w:color="auto"/>
        <w:right w:val="none" w:sz="0" w:space="0" w:color="auto"/>
      </w:divBdr>
    </w:div>
    <w:div w:id="1219585194">
      <w:bodyDiv w:val="1"/>
      <w:marLeft w:val="0"/>
      <w:marRight w:val="0"/>
      <w:marTop w:val="0"/>
      <w:marBottom w:val="0"/>
      <w:divBdr>
        <w:top w:val="none" w:sz="0" w:space="0" w:color="auto"/>
        <w:left w:val="none" w:sz="0" w:space="0" w:color="auto"/>
        <w:bottom w:val="none" w:sz="0" w:space="0" w:color="auto"/>
        <w:right w:val="none" w:sz="0" w:space="0" w:color="auto"/>
      </w:divBdr>
    </w:div>
    <w:div w:id="1226835704">
      <w:bodyDiv w:val="1"/>
      <w:marLeft w:val="0"/>
      <w:marRight w:val="0"/>
      <w:marTop w:val="0"/>
      <w:marBottom w:val="0"/>
      <w:divBdr>
        <w:top w:val="none" w:sz="0" w:space="0" w:color="auto"/>
        <w:left w:val="none" w:sz="0" w:space="0" w:color="auto"/>
        <w:bottom w:val="none" w:sz="0" w:space="0" w:color="auto"/>
        <w:right w:val="none" w:sz="0" w:space="0" w:color="auto"/>
      </w:divBdr>
    </w:div>
    <w:div w:id="1228996905">
      <w:bodyDiv w:val="1"/>
      <w:marLeft w:val="0"/>
      <w:marRight w:val="0"/>
      <w:marTop w:val="0"/>
      <w:marBottom w:val="0"/>
      <w:divBdr>
        <w:top w:val="none" w:sz="0" w:space="0" w:color="auto"/>
        <w:left w:val="none" w:sz="0" w:space="0" w:color="auto"/>
        <w:bottom w:val="none" w:sz="0" w:space="0" w:color="auto"/>
        <w:right w:val="none" w:sz="0" w:space="0" w:color="auto"/>
      </w:divBdr>
      <w:divsChild>
        <w:div w:id="426119794">
          <w:marLeft w:val="360"/>
          <w:marRight w:val="0"/>
          <w:marTop w:val="200"/>
          <w:marBottom w:val="0"/>
          <w:divBdr>
            <w:top w:val="none" w:sz="0" w:space="0" w:color="auto"/>
            <w:left w:val="none" w:sz="0" w:space="0" w:color="auto"/>
            <w:bottom w:val="none" w:sz="0" w:space="0" w:color="auto"/>
            <w:right w:val="none" w:sz="0" w:space="0" w:color="auto"/>
          </w:divBdr>
        </w:div>
        <w:div w:id="537399356">
          <w:marLeft w:val="360"/>
          <w:marRight w:val="0"/>
          <w:marTop w:val="200"/>
          <w:marBottom w:val="0"/>
          <w:divBdr>
            <w:top w:val="none" w:sz="0" w:space="0" w:color="auto"/>
            <w:left w:val="none" w:sz="0" w:space="0" w:color="auto"/>
            <w:bottom w:val="none" w:sz="0" w:space="0" w:color="auto"/>
            <w:right w:val="none" w:sz="0" w:space="0" w:color="auto"/>
          </w:divBdr>
        </w:div>
        <w:div w:id="1882092008">
          <w:marLeft w:val="360"/>
          <w:marRight w:val="0"/>
          <w:marTop w:val="200"/>
          <w:marBottom w:val="0"/>
          <w:divBdr>
            <w:top w:val="none" w:sz="0" w:space="0" w:color="auto"/>
            <w:left w:val="none" w:sz="0" w:space="0" w:color="auto"/>
            <w:bottom w:val="none" w:sz="0" w:space="0" w:color="auto"/>
            <w:right w:val="none" w:sz="0" w:space="0" w:color="auto"/>
          </w:divBdr>
        </w:div>
      </w:divsChild>
    </w:div>
    <w:div w:id="1257326510">
      <w:bodyDiv w:val="1"/>
      <w:marLeft w:val="0"/>
      <w:marRight w:val="0"/>
      <w:marTop w:val="0"/>
      <w:marBottom w:val="0"/>
      <w:divBdr>
        <w:top w:val="none" w:sz="0" w:space="0" w:color="auto"/>
        <w:left w:val="none" w:sz="0" w:space="0" w:color="auto"/>
        <w:bottom w:val="none" w:sz="0" w:space="0" w:color="auto"/>
        <w:right w:val="none" w:sz="0" w:space="0" w:color="auto"/>
      </w:divBdr>
      <w:divsChild>
        <w:div w:id="1473736">
          <w:marLeft w:val="1080"/>
          <w:marRight w:val="0"/>
          <w:marTop w:val="100"/>
          <w:marBottom w:val="0"/>
          <w:divBdr>
            <w:top w:val="none" w:sz="0" w:space="0" w:color="auto"/>
            <w:left w:val="none" w:sz="0" w:space="0" w:color="auto"/>
            <w:bottom w:val="none" w:sz="0" w:space="0" w:color="auto"/>
            <w:right w:val="none" w:sz="0" w:space="0" w:color="auto"/>
          </w:divBdr>
        </w:div>
        <w:div w:id="4216595">
          <w:marLeft w:val="1080"/>
          <w:marRight w:val="0"/>
          <w:marTop w:val="100"/>
          <w:marBottom w:val="0"/>
          <w:divBdr>
            <w:top w:val="none" w:sz="0" w:space="0" w:color="auto"/>
            <w:left w:val="none" w:sz="0" w:space="0" w:color="auto"/>
            <w:bottom w:val="none" w:sz="0" w:space="0" w:color="auto"/>
            <w:right w:val="none" w:sz="0" w:space="0" w:color="auto"/>
          </w:divBdr>
        </w:div>
        <w:div w:id="81151091">
          <w:marLeft w:val="360"/>
          <w:marRight w:val="0"/>
          <w:marTop w:val="200"/>
          <w:marBottom w:val="0"/>
          <w:divBdr>
            <w:top w:val="none" w:sz="0" w:space="0" w:color="auto"/>
            <w:left w:val="none" w:sz="0" w:space="0" w:color="auto"/>
            <w:bottom w:val="none" w:sz="0" w:space="0" w:color="auto"/>
            <w:right w:val="none" w:sz="0" w:space="0" w:color="auto"/>
          </w:divBdr>
        </w:div>
        <w:div w:id="412625992">
          <w:marLeft w:val="1080"/>
          <w:marRight w:val="0"/>
          <w:marTop w:val="100"/>
          <w:marBottom w:val="0"/>
          <w:divBdr>
            <w:top w:val="none" w:sz="0" w:space="0" w:color="auto"/>
            <w:left w:val="none" w:sz="0" w:space="0" w:color="auto"/>
            <w:bottom w:val="none" w:sz="0" w:space="0" w:color="auto"/>
            <w:right w:val="none" w:sz="0" w:space="0" w:color="auto"/>
          </w:divBdr>
        </w:div>
        <w:div w:id="1314026634">
          <w:marLeft w:val="1080"/>
          <w:marRight w:val="0"/>
          <w:marTop w:val="100"/>
          <w:marBottom w:val="0"/>
          <w:divBdr>
            <w:top w:val="none" w:sz="0" w:space="0" w:color="auto"/>
            <w:left w:val="none" w:sz="0" w:space="0" w:color="auto"/>
            <w:bottom w:val="none" w:sz="0" w:space="0" w:color="auto"/>
            <w:right w:val="none" w:sz="0" w:space="0" w:color="auto"/>
          </w:divBdr>
        </w:div>
        <w:div w:id="1572813472">
          <w:marLeft w:val="1080"/>
          <w:marRight w:val="0"/>
          <w:marTop w:val="100"/>
          <w:marBottom w:val="0"/>
          <w:divBdr>
            <w:top w:val="none" w:sz="0" w:space="0" w:color="auto"/>
            <w:left w:val="none" w:sz="0" w:space="0" w:color="auto"/>
            <w:bottom w:val="none" w:sz="0" w:space="0" w:color="auto"/>
            <w:right w:val="none" w:sz="0" w:space="0" w:color="auto"/>
          </w:divBdr>
        </w:div>
        <w:div w:id="1691563306">
          <w:marLeft w:val="1080"/>
          <w:marRight w:val="0"/>
          <w:marTop w:val="100"/>
          <w:marBottom w:val="0"/>
          <w:divBdr>
            <w:top w:val="none" w:sz="0" w:space="0" w:color="auto"/>
            <w:left w:val="none" w:sz="0" w:space="0" w:color="auto"/>
            <w:bottom w:val="none" w:sz="0" w:space="0" w:color="auto"/>
            <w:right w:val="none" w:sz="0" w:space="0" w:color="auto"/>
          </w:divBdr>
        </w:div>
      </w:divsChild>
    </w:div>
    <w:div w:id="1290551899">
      <w:bodyDiv w:val="1"/>
      <w:marLeft w:val="0"/>
      <w:marRight w:val="0"/>
      <w:marTop w:val="0"/>
      <w:marBottom w:val="0"/>
      <w:divBdr>
        <w:top w:val="none" w:sz="0" w:space="0" w:color="auto"/>
        <w:left w:val="none" w:sz="0" w:space="0" w:color="auto"/>
        <w:bottom w:val="none" w:sz="0" w:space="0" w:color="auto"/>
        <w:right w:val="none" w:sz="0" w:space="0" w:color="auto"/>
      </w:divBdr>
      <w:divsChild>
        <w:div w:id="139658111">
          <w:marLeft w:val="1080"/>
          <w:marRight w:val="0"/>
          <w:marTop w:val="100"/>
          <w:marBottom w:val="0"/>
          <w:divBdr>
            <w:top w:val="none" w:sz="0" w:space="0" w:color="auto"/>
            <w:left w:val="none" w:sz="0" w:space="0" w:color="auto"/>
            <w:bottom w:val="none" w:sz="0" w:space="0" w:color="auto"/>
            <w:right w:val="none" w:sz="0" w:space="0" w:color="auto"/>
          </w:divBdr>
        </w:div>
        <w:div w:id="291710671">
          <w:marLeft w:val="360"/>
          <w:marRight w:val="0"/>
          <w:marTop w:val="200"/>
          <w:marBottom w:val="0"/>
          <w:divBdr>
            <w:top w:val="none" w:sz="0" w:space="0" w:color="auto"/>
            <w:left w:val="none" w:sz="0" w:space="0" w:color="auto"/>
            <w:bottom w:val="none" w:sz="0" w:space="0" w:color="auto"/>
            <w:right w:val="none" w:sz="0" w:space="0" w:color="auto"/>
          </w:divBdr>
        </w:div>
        <w:div w:id="634026209">
          <w:marLeft w:val="1080"/>
          <w:marRight w:val="0"/>
          <w:marTop w:val="100"/>
          <w:marBottom w:val="0"/>
          <w:divBdr>
            <w:top w:val="none" w:sz="0" w:space="0" w:color="auto"/>
            <w:left w:val="none" w:sz="0" w:space="0" w:color="auto"/>
            <w:bottom w:val="none" w:sz="0" w:space="0" w:color="auto"/>
            <w:right w:val="none" w:sz="0" w:space="0" w:color="auto"/>
          </w:divBdr>
        </w:div>
        <w:div w:id="1182086200">
          <w:marLeft w:val="1080"/>
          <w:marRight w:val="0"/>
          <w:marTop w:val="100"/>
          <w:marBottom w:val="0"/>
          <w:divBdr>
            <w:top w:val="none" w:sz="0" w:space="0" w:color="auto"/>
            <w:left w:val="none" w:sz="0" w:space="0" w:color="auto"/>
            <w:bottom w:val="none" w:sz="0" w:space="0" w:color="auto"/>
            <w:right w:val="none" w:sz="0" w:space="0" w:color="auto"/>
          </w:divBdr>
        </w:div>
        <w:div w:id="1492521732">
          <w:marLeft w:val="1080"/>
          <w:marRight w:val="0"/>
          <w:marTop w:val="100"/>
          <w:marBottom w:val="0"/>
          <w:divBdr>
            <w:top w:val="none" w:sz="0" w:space="0" w:color="auto"/>
            <w:left w:val="none" w:sz="0" w:space="0" w:color="auto"/>
            <w:bottom w:val="none" w:sz="0" w:space="0" w:color="auto"/>
            <w:right w:val="none" w:sz="0" w:space="0" w:color="auto"/>
          </w:divBdr>
        </w:div>
        <w:div w:id="1532763986">
          <w:marLeft w:val="1080"/>
          <w:marRight w:val="0"/>
          <w:marTop w:val="100"/>
          <w:marBottom w:val="0"/>
          <w:divBdr>
            <w:top w:val="none" w:sz="0" w:space="0" w:color="auto"/>
            <w:left w:val="none" w:sz="0" w:space="0" w:color="auto"/>
            <w:bottom w:val="none" w:sz="0" w:space="0" w:color="auto"/>
            <w:right w:val="none" w:sz="0" w:space="0" w:color="auto"/>
          </w:divBdr>
        </w:div>
        <w:div w:id="1907303272">
          <w:marLeft w:val="1080"/>
          <w:marRight w:val="0"/>
          <w:marTop w:val="100"/>
          <w:marBottom w:val="0"/>
          <w:divBdr>
            <w:top w:val="none" w:sz="0" w:space="0" w:color="auto"/>
            <w:left w:val="none" w:sz="0" w:space="0" w:color="auto"/>
            <w:bottom w:val="none" w:sz="0" w:space="0" w:color="auto"/>
            <w:right w:val="none" w:sz="0" w:space="0" w:color="auto"/>
          </w:divBdr>
        </w:div>
        <w:div w:id="2022660067">
          <w:marLeft w:val="1080"/>
          <w:marRight w:val="0"/>
          <w:marTop w:val="100"/>
          <w:marBottom w:val="0"/>
          <w:divBdr>
            <w:top w:val="none" w:sz="0" w:space="0" w:color="auto"/>
            <w:left w:val="none" w:sz="0" w:space="0" w:color="auto"/>
            <w:bottom w:val="none" w:sz="0" w:space="0" w:color="auto"/>
            <w:right w:val="none" w:sz="0" w:space="0" w:color="auto"/>
          </w:divBdr>
        </w:div>
      </w:divsChild>
    </w:div>
    <w:div w:id="1292982149">
      <w:bodyDiv w:val="1"/>
      <w:marLeft w:val="0"/>
      <w:marRight w:val="0"/>
      <w:marTop w:val="0"/>
      <w:marBottom w:val="0"/>
      <w:divBdr>
        <w:top w:val="none" w:sz="0" w:space="0" w:color="auto"/>
        <w:left w:val="none" w:sz="0" w:space="0" w:color="auto"/>
        <w:bottom w:val="none" w:sz="0" w:space="0" w:color="auto"/>
        <w:right w:val="none" w:sz="0" w:space="0" w:color="auto"/>
      </w:divBdr>
    </w:div>
    <w:div w:id="1317537886">
      <w:bodyDiv w:val="1"/>
      <w:marLeft w:val="0"/>
      <w:marRight w:val="0"/>
      <w:marTop w:val="0"/>
      <w:marBottom w:val="0"/>
      <w:divBdr>
        <w:top w:val="none" w:sz="0" w:space="0" w:color="auto"/>
        <w:left w:val="none" w:sz="0" w:space="0" w:color="auto"/>
        <w:bottom w:val="none" w:sz="0" w:space="0" w:color="auto"/>
        <w:right w:val="none" w:sz="0" w:space="0" w:color="auto"/>
      </w:divBdr>
    </w:div>
    <w:div w:id="1321813493">
      <w:bodyDiv w:val="1"/>
      <w:marLeft w:val="0"/>
      <w:marRight w:val="0"/>
      <w:marTop w:val="0"/>
      <w:marBottom w:val="0"/>
      <w:divBdr>
        <w:top w:val="none" w:sz="0" w:space="0" w:color="auto"/>
        <w:left w:val="none" w:sz="0" w:space="0" w:color="auto"/>
        <w:bottom w:val="none" w:sz="0" w:space="0" w:color="auto"/>
        <w:right w:val="none" w:sz="0" w:space="0" w:color="auto"/>
      </w:divBdr>
    </w:div>
    <w:div w:id="1327787346">
      <w:bodyDiv w:val="1"/>
      <w:marLeft w:val="0"/>
      <w:marRight w:val="0"/>
      <w:marTop w:val="0"/>
      <w:marBottom w:val="0"/>
      <w:divBdr>
        <w:top w:val="none" w:sz="0" w:space="0" w:color="auto"/>
        <w:left w:val="none" w:sz="0" w:space="0" w:color="auto"/>
        <w:bottom w:val="none" w:sz="0" w:space="0" w:color="auto"/>
        <w:right w:val="none" w:sz="0" w:space="0" w:color="auto"/>
      </w:divBdr>
    </w:div>
    <w:div w:id="1356997387">
      <w:bodyDiv w:val="1"/>
      <w:marLeft w:val="0"/>
      <w:marRight w:val="0"/>
      <w:marTop w:val="0"/>
      <w:marBottom w:val="0"/>
      <w:divBdr>
        <w:top w:val="none" w:sz="0" w:space="0" w:color="auto"/>
        <w:left w:val="none" w:sz="0" w:space="0" w:color="auto"/>
        <w:bottom w:val="none" w:sz="0" w:space="0" w:color="auto"/>
        <w:right w:val="none" w:sz="0" w:space="0" w:color="auto"/>
      </w:divBdr>
    </w:div>
    <w:div w:id="1373727405">
      <w:bodyDiv w:val="1"/>
      <w:marLeft w:val="0"/>
      <w:marRight w:val="0"/>
      <w:marTop w:val="0"/>
      <w:marBottom w:val="0"/>
      <w:divBdr>
        <w:top w:val="none" w:sz="0" w:space="0" w:color="auto"/>
        <w:left w:val="none" w:sz="0" w:space="0" w:color="auto"/>
        <w:bottom w:val="none" w:sz="0" w:space="0" w:color="auto"/>
        <w:right w:val="none" w:sz="0" w:space="0" w:color="auto"/>
      </w:divBdr>
    </w:div>
    <w:div w:id="1432703655">
      <w:bodyDiv w:val="1"/>
      <w:marLeft w:val="0"/>
      <w:marRight w:val="0"/>
      <w:marTop w:val="0"/>
      <w:marBottom w:val="0"/>
      <w:divBdr>
        <w:top w:val="none" w:sz="0" w:space="0" w:color="auto"/>
        <w:left w:val="none" w:sz="0" w:space="0" w:color="auto"/>
        <w:bottom w:val="none" w:sz="0" w:space="0" w:color="auto"/>
        <w:right w:val="none" w:sz="0" w:space="0" w:color="auto"/>
      </w:divBdr>
    </w:div>
    <w:div w:id="1434204296">
      <w:bodyDiv w:val="1"/>
      <w:marLeft w:val="0"/>
      <w:marRight w:val="0"/>
      <w:marTop w:val="0"/>
      <w:marBottom w:val="0"/>
      <w:divBdr>
        <w:top w:val="none" w:sz="0" w:space="0" w:color="auto"/>
        <w:left w:val="none" w:sz="0" w:space="0" w:color="auto"/>
        <w:bottom w:val="none" w:sz="0" w:space="0" w:color="auto"/>
        <w:right w:val="none" w:sz="0" w:space="0" w:color="auto"/>
      </w:divBdr>
    </w:div>
    <w:div w:id="1457871509">
      <w:bodyDiv w:val="1"/>
      <w:marLeft w:val="0"/>
      <w:marRight w:val="0"/>
      <w:marTop w:val="0"/>
      <w:marBottom w:val="0"/>
      <w:divBdr>
        <w:top w:val="none" w:sz="0" w:space="0" w:color="auto"/>
        <w:left w:val="none" w:sz="0" w:space="0" w:color="auto"/>
        <w:bottom w:val="none" w:sz="0" w:space="0" w:color="auto"/>
        <w:right w:val="none" w:sz="0" w:space="0" w:color="auto"/>
      </w:divBdr>
    </w:div>
    <w:div w:id="1475366978">
      <w:bodyDiv w:val="1"/>
      <w:marLeft w:val="0"/>
      <w:marRight w:val="0"/>
      <w:marTop w:val="0"/>
      <w:marBottom w:val="0"/>
      <w:divBdr>
        <w:top w:val="none" w:sz="0" w:space="0" w:color="auto"/>
        <w:left w:val="none" w:sz="0" w:space="0" w:color="auto"/>
        <w:bottom w:val="none" w:sz="0" w:space="0" w:color="auto"/>
        <w:right w:val="none" w:sz="0" w:space="0" w:color="auto"/>
      </w:divBdr>
    </w:div>
    <w:div w:id="1477456271">
      <w:bodyDiv w:val="1"/>
      <w:marLeft w:val="0"/>
      <w:marRight w:val="0"/>
      <w:marTop w:val="0"/>
      <w:marBottom w:val="0"/>
      <w:divBdr>
        <w:top w:val="none" w:sz="0" w:space="0" w:color="auto"/>
        <w:left w:val="none" w:sz="0" w:space="0" w:color="auto"/>
        <w:bottom w:val="none" w:sz="0" w:space="0" w:color="auto"/>
        <w:right w:val="none" w:sz="0" w:space="0" w:color="auto"/>
      </w:divBdr>
    </w:div>
    <w:div w:id="1488520873">
      <w:bodyDiv w:val="1"/>
      <w:marLeft w:val="0"/>
      <w:marRight w:val="0"/>
      <w:marTop w:val="0"/>
      <w:marBottom w:val="0"/>
      <w:divBdr>
        <w:top w:val="none" w:sz="0" w:space="0" w:color="auto"/>
        <w:left w:val="none" w:sz="0" w:space="0" w:color="auto"/>
        <w:bottom w:val="none" w:sz="0" w:space="0" w:color="auto"/>
        <w:right w:val="none" w:sz="0" w:space="0" w:color="auto"/>
      </w:divBdr>
    </w:div>
    <w:div w:id="1491631517">
      <w:bodyDiv w:val="1"/>
      <w:marLeft w:val="0"/>
      <w:marRight w:val="0"/>
      <w:marTop w:val="0"/>
      <w:marBottom w:val="0"/>
      <w:divBdr>
        <w:top w:val="none" w:sz="0" w:space="0" w:color="auto"/>
        <w:left w:val="none" w:sz="0" w:space="0" w:color="auto"/>
        <w:bottom w:val="none" w:sz="0" w:space="0" w:color="auto"/>
        <w:right w:val="none" w:sz="0" w:space="0" w:color="auto"/>
      </w:divBdr>
    </w:div>
    <w:div w:id="1497189731">
      <w:bodyDiv w:val="1"/>
      <w:marLeft w:val="0"/>
      <w:marRight w:val="0"/>
      <w:marTop w:val="0"/>
      <w:marBottom w:val="0"/>
      <w:divBdr>
        <w:top w:val="none" w:sz="0" w:space="0" w:color="auto"/>
        <w:left w:val="none" w:sz="0" w:space="0" w:color="auto"/>
        <w:bottom w:val="none" w:sz="0" w:space="0" w:color="auto"/>
        <w:right w:val="none" w:sz="0" w:space="0" w:color="auto"/>
      </w:divBdr>
    </w:div>
    <w:div w:id="1508711599">
      <w:bodyDiv w:val="1"/>
      <w:marLeft w:val="0"/>
      <w:marRight w:val="0"/>
      <w:marTop w:val="0"/>
      <w:marBottom w:val="0"/>
      <w:divBdr>
        <w:top w:val="none" w:sz="0" w:space="0" w:color="auto"/>
        <w:left w:val="none" w:sz="0" w:space="0" w:color="auto"/>
        <w:bottom w:val="none" w:sz="0" w:space="0" w:color="auto"/>
        <w:right w:val="none" w:sz="0" w:space="0" w:color="auto"/>
      </w:divBdr>
    </w:div>
    <w:div w:id="1518616772">
      <w:bodyDiv w:val="1"/>
      <w:marLeft w:val="0"/>
      <w:marRight w:val="0"/>
      <w:marTop w:val="0"/>
      <w:marBottom w:val="0"/>
      <w:divBdr>
        <w:top w:val="none" w:sz="0" w:space="0" w:color="auto"/>
        <w:left w:val="none" w:sz="0" w:space="0" w:color="auto"/>
        <w:bottom w:val="none" w:sz="0" w:space="0" w:color="auto"/>
        <w:right w:val="none" w:sz="0" w:space="0" w:color="auto"/>
      </w:divBdr>
    </w:div>
    <w:div w:id="1546411042">
      <w:bodyDiv w:val="1"/>
      <w:marLeft w:val="0"/>
      <w:marRight w:val="0"/>
      <w:marTop w:val="0"/>
      <w:marBottom w:val="0"/>
      <w:divBdr>
        <w:top w:val="none" w:sz="0" w:space="0" w:color="auto"/>
        <w:left w:val="none" w:sz="0" w:space="0" w:color="auto"/>
        <w:bottom w:val="none" w:sz="0" w:space="0" w:color="auto"/>
        <w:right w:val="none" w:sz="0" w:space="0" w:color="auto"/>
      </w:divBdr>
      <w:divsChild>
        <w:div w:id="327563924">
          <w:marLeft w:val="0"/>
          <w:marRight w:val="0"/>
          <w:marTop w:val="0"/>
          <w:marBottom w:val="0"/>
          <w:divBdr>
            <w:top w:val="none" w:sz="0" w:space="0" w:color="auto"/>
            <w:left w:val="none" w:sz="0" w:space="0" w:color="auto"/>
            <w:bottom w:val="none" w:sz="0" w:space="0" w:color="auto"/>
            <w:right w:val="none" w:sz="0" w:space="0" w:color="auto"/>
          </w:divBdr>
        </w:div>
        <w:div w:id="1947810052">
          <w:marLeft w:val="0"/>
          <w:marRight w:val="0"/>
          <w:marTop w:val="0"/>
          <w:marBottom w:val="0"/>
          <w:divBdr>
            <w:top w:val="single" w:sz="2" w:space="0" w:color="D9D9E3"/>
            <w:left w:val="single" w:sz="2" w:space="0" w:color="D9D9E3"/>
            <w:bottom w:val="single" w:sz="2" w:space="0" w:color="D9D9E3"/>
            <w:right w:val="single" w:sz="2" w:space="0" w:color="D9D9E3"/>
          </w:divBdr>
          <w:divsChild>
            <w:div w:id="285429091">
              <w:marLeft w:val="0"/>
              <w:marRight w:val="0"/>
              <w:marTop w:val="0"/>
              <w:marBottom w:val="0"/>
              <w:divBdr>
                <w:top w:val="single" w:sz="2" w:space="0" w:color="D9D9E3"/>
                <w:left w:val="single" w:sz="2" w:space="0" w:color="D9D9E3"/>
                <w:bottom w:val="single" w:sz="2" w:space="0" w:color="D9D9E3"/>
                <w:right w:val="single" w:sz="2" w:space="0" w:color="D9D9E3"/>
              </w:divBdr>
              <w:divsChild>
                <w:div w:id="1500458695">
                  <w:marLeft w:val="0"/>
                  <w:marRight w:val="0"/>
                  <w:marTop w:val="0"/>
                  <w:marBottom w:val="0"/>
                  <w:divBdr>
                    <w:top w:val="single" w:sz="2" w:space="0" w:color="D9D9E3"/>
                    <w:left w:val="single" w:sz="2" w:space="0" w:color="D9D9E3"/>
                    <w:bottom w:val="single" w:sz="2" w:space="0" w:color="D9D9E3"/>
                    <w:right w:val="single" w:sz="2" w:space="0" w:color="D9D9E3"/>
                  </w:divBdr>
                  <w:divsChild>
                    <w:div w:id="1472672991">
                      <w:marLeft w:val="0"/>
                      <w:marRight w:val="0"/>
                      <w:marTop w:val="0"/>
                      <w:marBottom w:val="0"/>
                      <w:divBdr>
                        <w:top w:val="single" w:sz="2" w:space="0" w:color="D9D9E3"/>
                        <w:left w:val="single" w:sz="2" w:space="0" w:color="D9D9E3"/>
                        <w:bottom w:val="single" w:sz="2" w:space="0" w:color="D9D9E3"/>
                        <w:right w:val="single" w:sz="2" w:space="0" w:color="D9D9E3"/>
                      </w:divBdr>
                      <w:divsChild>
                        <w:div w:id="15233471">
                          <w:marLeft w:val="0"/>
                          <w:marRight w:val="0"/>
                          <w:marTop w:val="0"/>
                          <w:marBottom w:val="0"/>
                          <w:divBdr>
                            <w:top w:val="single" w:sz="2" w:space="0" w:color="auto"/>
                            <w:left w:val="single" w:sz="2" w:space="0" w:color="auto"/>
                            <w:bottom w:val="single" w:sz="6" w:space="0" w:color="auto"/>
                            <w:right w:val="single" w:sz="2" w:space="0" w:color="auto"/>
                          </w:divBdr>
                          <w:divsChild>
                            <w:div w:id="1154179966">
                              <w:marLeft w:val="0"/>
                              <w:marRight w:val="0"/>
                              <w:marTop w:val="100"/>
                              <w:marBottom w:val="100"/>
                              <w:divBdr>
                                <w:top w:val="single" w:sz="2" w:space="0" w:color="D9D9E3"/>
                                <w:left w:val="single" w:sz="2" w:space="0" w:color="D9D9E3"/>
                                <w:bottom w:val="single" w:sz="2" w:space="0" w:color="D9D9E3"/>
                                <w:right w:val="single" w:sz="2" w:space="0" w:color="D9D9E3"/>
                              </w:divBdr>
                              <w:divsChild>
                                <w:div w:id="920604209">
                                  <w:marLeft w:val="0"/>
                                  <w:marRight w:val="0"/>
                                  <w:marTop w:val="0"/>
                                  <w:marBottom w:val="0"/>
                                  <w:divBdr>
                                    <w:top w:val="single" w:sz="2" w:space="0" w:color="D9D9E3"/>
                                    <w:left w:val="single" w:sz="2" w:space="0" w:color="D9D9E3"/>
                                    <w:bottom w:val="single" w:sz="2" w:space="0" w:color="D9D9E3"/>
                                    <w:right w:val="single" w:sz="2" w:space="0" w:color="D9D9E3"/>
                                  </w:divBdr>
                                  <w:divsChild>
                                    <w:div w:id="1258562487">
                                      <w:marLeft w:val="0"/>
                                      <w:marRight w:val="0"/>
                                      <w:marTop w:val="0"/>
                                      <w:marBottom w:val="0"/>
                                      <w:divBdr>
                                        <w:top w:val="single" w:sz="2" w:space="0" w:color="D9D9E3"/>
                                        <w:left w:val="single" w:sz="2" w:space="0" w:color="D9D9E3"/>
                                        <w:bottom w:val="single" w:sz="2" w:space="0" w:color="D9D9E3"/>
                                        <w:right w:val="single" w:sz="2" w:space="0" w:color="D9D9E3"/>
                                      </w:divBdr>
                                      <w:divsChild>
                                        <w:div w:id="1852255527">
                                          <w:marLeft w:val="0"/>
                                          <w:marRight w:val="0"/>
                                          <w:marTop w:val="0"/>
                                          <w:marBottom w:val="0"/>
                                          <w:divBdr>
                                            <w:top w:val="single" w:sz="2" w:space="0" w:color="D9D9E3"/>
                                            <w:left w:val="single" w:sz="2" w:space="0" w:color="D9D9E3"/>
                                            <w:bottom w:val="single" w:sz="2" w:space="0" w:color="D9D9E3"/>
                                            <w:right w:val="single" w:sz="2" w:space="0" w:color="D9D9E3"/>
                                          </w:divBdr>
                                          <w:divsChild>
                                            <w:div w:id="149252500">
                                              <w:marLeft w:val="0"/>
                                              <w:marRight w:val="0"/>
                                              <w:marTop w:val="0"/>
                                              <w:marBottom w:val="0"/>
                                              <w:divBdr>
                                                <w:top w:val="single" w:sz="2" w:space="0" w:color="D9D9E3"/>
                                                <w:left w:val="single" w:sz="2" w:space="0" w:color="D9D9E3"/>
                                                <w:bottom w:val="single" w:sz="2" w:space="0" w:color="D9D9E3"/>
                                                <w:right w:val="single" w:sz="2" w:space="0" w:color="D9D9E3"/>
                                              </w:divBdr>
                                              <w:divsChild>
                                                <w:div w:id="13955899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63981796">
      <w:bodyDiv w:val="1"/>
      <w:marLeft w:val="0"/>
      <w:marRight w:val="0"/>
      <w:marTop w:val="0"/>
      <w:marBottom w:val="0"/>
      <w:divBdr>
        <w:top w:val="none" w:sz="0" w:space="0" w:color="auto"/>
        <w:left w:val="none" w:sz="0" w:space="0" w:color="auto"/>
        <w:bottom w:val="none" w:sz="0" w:space="0" w:color="auto"/>
        <w:right w:val="none" w:sz="0" w:space="0" w:color="auto"/>
      </w:divBdr>
      <w:divsChild>
        <w:div w:id="408238729">
          <w:marLeft w:val="360"/>
          <w:marRight w:val="0"/>
          <w:marTop w:val="200"/>
          <w:marBottom w:val="0"/>
          <w:divBdr>
            <w:top w:val="none" w:sz="0" w:space="0" w:color="auto"/>
            <w:left w:val="none" w:sz="0" w:space="0" w:color="auto"/>
            <w:bottom w:val="none" w:sz="0" w:space="0" w:color="auto"/>
            <w:right w:val="none" w:sz="0" w:space="0" w:color="auto"/>
          </w:divBdr>
        </w:div>
        <w:div w:id="645013704">
          <w:marLeft w:val="360"/>
          <w:marRight w:val="0"/>
          <w:marTop w:val="200"/>
          <w:marBottom w:val="0"/>
          <w:divBdr>
            <w:top w:val="none" w:sz="0" w:space="0" w:color="auto"/>
            <w:left w:val="none" w:sz="0" w:space="0" w:color="auto"/>
            <w:bottom w:val="none" w:sz="0" w:space="0" w:color="auto"/>
            <w:right w:val="none" w:sz="0" w:space="0" w:color="auto"/>
          </w:divBdr>
        </w:div>
        <w:div w:id="735784450">
          <w:marLeft w:val="360"/>
          <w:marRight w:val="0"/>
          <w:marTop w:val="200"/>
          <w:marBottom w:val="0"/>
          <w:divBdr>
            <w:top w:val="none" w:sz="0" w:space="0" w:color="auto"/>
            <w:left w:val="none" w:sz="0" w:space="0" w:color="auto"/>
            <w:bottom w:val="none" w:sz="0" w:space="0" w:color="auto"/>
            <w:right w:val="none" w:sz="0" w:space="0" w:color="auto"/>
          </w:divBdr>
        </w:div>
        <w:div w:id="772287081">
          <w:marLeft w:val="360"/>
          <w:marRight w:val="0"/>
          <w:marTop w:val="200"/>
          <w:marBottom w:val="0"/>
          <w:divBdr>
            <w:top w:val="none" w:sz="0" w:space="0" w:color="auto"/>
            <w:left w:val="none" w:sz="0" w:space="0" w:color="auto"/>
            <w:bottom w:val="none" w:sz="0" w:space="0" w:color="auto"/>
            <w:right w:val="none" w:sz="0" w:space="0" w:color="auto"/>
          </w:divBdr>
        </w:div>
        <w:div w:id="1093548406">
          <w:marLeft w:val="360"/>
          <w:marRight w:val="0"/>
          <w:marTop w:val="200"/>
          <w:marBottom w:val="0"/>
          <w:divBdr>
            <w:top w:val="none" w:sz="0" w:space="0" w:color="auto"/>
            <w:left w:val="none" w:sz="0" w:space="0" w:color="auto"/>
            <w:bottom w:val="none" w:sz="0" w:space="0" w:color="auto"/>
            <w:right w:val="none" w:sz="0" w:space="0" w:color="auto"/>
          </w:divBdr>
        </w:div>
        <w:div w:id="2046515663">
          <w:marLeft w:val="360"/>
          <w:marRight w:val="0"/>
          <w:marTop w:val="200"/>
          <w:marBottom w:val="0"/>
          <w:divBdr>
            <w:top w:val="none" w:sz="0" w:space="0" w:color="auto"/>
            <w:left w:val="none" w:sz="0" w:space="0" w:color="auto"/>
            <w:bottom w:val="none" w:sz="0" w:space="0" w:color="auto"/>
            <w:right w:val="none" w:sz="0" w:space="0" w:color="auto"/>
          </w:divBdr>
        </w:div>
        <w:div w:id="2058042778">
          <w:marLeft w:val="360"/>
          <w:marRight w:val="0"/>
          <w:marTop w:val="200"/>
          <w:marBottom w:val="0"/>
          <w:divBdr>
            <w:top w:val="none" w:sz="0" w:space="0" w:color="auto"/>
            <w:left w:val="none" w:sz="0" w:space="0" w:color="auto"/>
            <w:bottom w:val="none" w:sz="0" w:space="0" w:color="auto"/>
            <w:right w:val="none" w:sz="0" w:space="0" w:color="auto"/>
          </w:divBdr>
        </w:div>
      </w:divsChild>
    </w:div>
    <w:div w:id="1569608735">
      <w:bodyDiv w:val="1"/>
      <w:marLeft w:val="0"/>
      <w:marRight w:val="0"/>
      <w:marTop w:val="0"/>
      <w:marBottom w:val="0"/>
      <w:divBdr>
        <w:top w:val="none" w:sz="0" w:space="0" w:color="auto"/>
        <w:left w:val="none" w:sz="0" w:space="0" w:color="auto"/>
        <w:bottom w:val="none" w:sz="0" w:space="0" w:color="auto"/>
        <w:right w:val="none" w:sz="0" w:space="0" w:color="auto"/>
      </w:divBdr>
    </w:div>
    <w:div w:id="1569996014">
      <w:bodyDiv w:val="1"/>
      <w:marLeft w:val="0"/>
      <w:marRight w:val="0"/>
      <w:marTop w:val="0"/>
      <w:marBottom w:val="0"/>
      <w:divBdr>
        <w:top w:val="none" w:sz="0" w:space="0" w:color="auto"/>
        <w:left w:val="none" w:sz="0" w:space="0" w:color="auto"/>
        <w:bottom w:val="none" w:sz="0" w:space="0" w:color="auto"/>
        <w:right w:val="none" w:sz="0" w:space="0" w:color="auto"/>
      </w:divBdr>
    </w:div>
    <w:div w:id="1583222551">
      <w:bodyDiv w:val="1"/>
      <w:marLeft w:val="0"/>
      <w:marRight w:val="0"/>
      <w:marTop w:val="0"/>
      <w:marBottom w:val="0"/>
      <w:divBdr>
        <w:top w:val="none" w:sz="0" w:space="0" w:color="auto"/>
        <w:left w:val="none" w:sz="0" w:space="0" w:color="auto"/>
        <w:bottom w:val="none" w:sz="0" w:space="0" w:color="auto"/>
        <w:right w:val="none" w:sz="0" w:space="0" w:color="auto"/>
      </w:divBdr>
    </w:div>
    <w:div w:id="1588271159">
      <w:bodyDiv w:val="1"/>
      <w:marLeft w:val="0"/>
      <w:marRight w:val="0"/>
      <w:marTop w:val="0"/>
      <w:marBottom w:val="0"/>
      <w:divBdr>
        <w:top w:val="none" w:sz="0" w:space="0" w:color="auto"/>
        <w:left w:val="none" w:sz="0" w:space="0" w:color="auto"/>
        <w:bottom w:val="none" w:sz="0" w:space="0" w:color="auto"/>
        <w:right w:val="none" w:sz="0" w:space="0" w:color="auto"/>
      </w:divBdr>
    </w:div>
    <w:div w:id="1601333298">
      <w:bodyDiv w:val="1"/>
      <w:marLeft w:val="0"/>
      <w:marRight w:val="0"/>
      <w:marTop w:val="0"/>
      <w:marBottom w:val="0"/>
      <w:divBdr>
        <w:top w:val="none" w:sz="0" w:space="0" w:color="auto"/>
        <w:left w:val="none" w:sz="0" w:space="0" w:color="auto"/>
        <w:bottom w:val="none" w:sz="0" w:space="0" w:color="auto"/>
        <w:right w:val="none" w:sz="0" w:space="0" w:color="auto"/>
      </w:divBdr>
    </w:div>
    <w:div w:id="1602375450">
      <w:bodyDiv w:val="1"/>
      <w:marLeft w:val="0"/>
      <w:marRight w:val="0"/>
      <w:marTop w:val="0"/>
      <w:marBottom w:val="0"/>
      <w:divBdr>
        <w:top w:val="none" w:sz="0" w:space="0" w:color="auto"/>
        <w:left w:val="none" w:sz="0" w:space="0" w:color="auto"/>
        <w:bottom w:val="none" w:sz="0" w:space="0" w:color="auto"/>
        <w:right w:val="none" w:sz="0" w:space="0" w:color="auto"/>
      </w:divBdr>
    </w:div>
    <w:div w:id="1607691943">
      <w:bodyDiv w:val="1"/>
      <w:marLeft w:val="0"/>
      <w:marRight w:val="0"/>
      <w:marTop w:val="0"/>
      <w:marBottom w:val="0"/>
      <w:divBdr>
        <w:top w:val="none" w:sz="0" w:space="0" w:color="auto"/>
        <w:left w:val="none" w:sz="0" w:space="0" w:color="auto"/>
        <w:bottom w:val="none" w:sz="0" w:space="0" w:color="auto"/>
        <w:right w:val="none" w:sz="0" w:space="0" w:color="auto"/>
      </w:divBdr>
    </w:div>
    <w:div w:id="1627275781">
      <w:bodyDiv w:val="1"/>
      <w:marLeft w:val="0"/>
      <w:marRight w:val="0"/>
      <w:marTop w:val="0"/>
      <w:marBottom w:val="0"/>
      <w:divBdr>
        <w:top w:val="none" w:sz="0" w:space="0" w:color="auto"/>
        <w:left w:val="none" w:sz="0" w:space="0" w:color="auto"/>
        <w:bottom w:val="none" w:sz="0" w:space="0" w:color="auto"/>
        <w:right w:val="none" w:sz="0" w:space="0" w:color="auto"/>
      </w:divBdr>
    </w:div>
    <w:div w:id="1631206968">
      <w:bodyDiv w:val="1"/>
      <w:marLeft w:val="0"/>
      <w:marRight w:val="0"/>
      <w:marTop w:val="0"/>
      <w:marBottom w:val="0"/>
      <w:divBdr>
        <w:top w:val="none" w:sz="0" w:space="0" w:color="auto"/>
        <w:left w:val="none" w:sz="0" w:space="0" w:color="auto"/>
        <w:bottom w:val="none" w:sz="0" w:space="0" w:color="auto"/>
        <w:right w:val="none" w:sz="0" w:space="0" w:color="auto"/>
      </w:divBdr>
    </w:div>
    <w:div w:id="1636564997">
      <w:bodyDiv w:val="1"/>
      <w:marLeft w:val="0"/>
      <w:marRight w:val="0"/>
      <w:marTop w:val="0"/>
      <w:marBottom w:val="0"/>
      <w:divBdr>
        <w:top w:val="none" w:sz="0" w:space="0" w:color="auto"/>
        <w:left w:val="none" w:sz="0" w:space="0" w:color="auto"/>
        <w:bottom w:val="none" w:sz="0" w:space="0" w:color="auto"/>
        <w:right w:val="none" w:sz="0" w:space="0" w:color="auto"/>
      </w:divBdr>
      <w:divsChild>
        <w:div w:id="462968517">
          <w:marLeft w:val="360"/>
          <w:marRight w:val="0"/>
          <w:marTop w:val="200"/>
          <w:marBottom w:val="0"/>
          <w:divBdr>
            <w:top w:val="none" w:sz="0" w:space="0" w:color="auto"/>
            <w:left w:val="none" w:sz="0" w:space="0" w:color="auto"/>
            <w:bottom w:val="none" w:sz="0" w:space="0" w:color="auto"/>
            <w:right w:val="none" w:sz="0" w:space="0" w:color="auto"/>
          </w:divBdr>
        </w:div>
        <w:div w:id="1246036273">
          <w:marLeft w:val="360"/>
          <w:marRight w:val="0"/>
          <w:marTop w:val="200"/>
          <w:marBottom w:val="0"/>
          <w:divBdr>
            <w:top w:val="none" w:sz="0" w:space="0" w:color="auto"/>
            <w:left w:val="none" w:sz="0" w:space="0" w:color="auto"/>
            <w:bottom w:val="none" w:sz="0" w:space="0" w:color="auto"/>
            <w:right w:val="none" w:sz="0" w:space="0" w:color="auto"/>
          </w:divBdr>
        </w:div>
        <w:div w:id="1283807121">
          <w:marLeft w:val="360"/>
          <w:marRight w:val="0"/>
          <w:marTop w:val="200"/>
          <w:marBottom w:val="0"/>
          <w:divBdr>
            <w:top w:val="none" w:sz="0" w:space="0" w:color="auto"/>
            <w:left w:val="none" w:sz="0" w:space="0" w:color="auto"/>
            <w:bottom w:val="none" w:sz="0" w:space="0" w:color="auto"/>
            <w:right w:val="none" w:sz="0" w:space="0" w:color="auto"/>
          </w:divBdr>
        </w:div>
      </w:divsChild>
    </w:div>
    <w:div w:id="1643804495">
      <w:bodyDiv w:val="1"/>
      <w:marLeft w:val="0"/>
      <w:marRight w:val="0"/>
      <w:marTop w:val="0"/>
      <w:marBottom w:val="0"/>
      <w:divBdr>
        <w:top w:val="none" w:sz="0" w:space="0" w:color="auto"/>
        <w:left w:val="none" w:sz="0" w:space="0" w:color="auto"/>
        <w:bottom w:val="none" w:sz="0" w:space="0" w:color="auto"/>
        <w:right w:val="none" w:sz="0" w:space="0" w:color="auto"/>
      </w:divBdr>
    </w:div>
    <w:div w:id="1644853339">
      <w:bodyDiv w:val="1"/>
      <w:marLeft w:val="0"/>
      <w:marRight w:val="0"/>
      <w:marTop w:val="0"/>
      <w:marBottom w:val="0"/>
      <w:divBdr>
        <w:top w:val="none" w:sz="0" w:space="0" w:color="auto"/>
        <w:left w:val="none" w:sz="0" w:space="0" w:color="auto"/>
        <w:bottom w:val="none" w:sz="0" w:space="0" w:color="auto"/>
        <w:right w:val="none" w:sz="0" w:space="0" w:color="auto"/>
      </w:divBdr>
    </w:div>
    <w:div w:id="1737626977">
      <w:bodyDiv w:val="1"/>
      <w:marLeft w:val="0"/>
      <w:marRight w:val="0"/>
      <w:marTop w:val="0"/>
      <w:marBottom w:val="0"/>
      <w:divBdr>
        <w:top w:val="none" w:sz="0" w:space="0" w:color="auto"/>
        <w:left w:val="none" w:sz="0" w:space="0" w:color="auto"/>
        <w:bottom w:val="none" w:sz="0" w:space="0" w:color="auto"/>
        <w:right w:val="none" w:sz="0" w:space="0" w:color="auto"/>
      </w:divBdr>
    </w:div>
    <w:div w:id="1743676430">
      <w:bodyDiv w:val="1"/>
      <w:marLeft w:val="0"/>
      <w:marRight w:val="0"/>
      <w:marTop w:val="0"/>
      <w:marBottom w:val="0"/>
      <w:divBdr>
        <w:top w:val="none" w:sz="0" w:space="0" w:color="auto"/>
        <w:left w:val="none" w:sz="0" w:space="0" w:color="auto"/>
        <w:bottom w:val="none" w:sz="0" w:space="0" w:color="auto"/>
        <w:right w:val="none" w:sz="0" w:space="0" w:color="auto"/>
      </w:divBdr>
    </w:div>
    <w:div w:id="1793282866">
      <w:bodyDiv w:val="1"/>
      <w:marLeft w:val="0"/>
      <w:marRight w:val="0"/>
      <w:marTop w:val="0"/>
      <w:marBottom w:val="0"/>
      <w:divBdr>
        <w:top w:val="none" w:sz="0" w:space="0" w:color="auto"/>
        <w:left w:val="none" w:sz="0" w:space="0" w:color="auto"/>
        <w:bottom w:val="none" w:sz="0" w:space="0" w:color="auto"/>
        <w:right w:val="none" w:sz="0" w:space="0" w:color="auto"/>
      </w:divBdr>
    </w:div>
    <w:div w:id="1799031088">
      <w:bodyDiv w:val="1"/>
      <w:marLeft w:val="0"/>
      <w:marRight w:val="0"/>
      <w:marTop w:val="0"/>
      <w:marBottom w:val="0"/>
      <w:divBdr>
        <w:top w:val="none" w:sz="0" w:space="0" w:color="auto"/>
        <w:left w:val="none" w:sz="0" w:space="0" w:color="auto"/>
        <w:bottom w:val="none" w:sz="0" w:space="0" w:color="auto"/>
        <w:right w:val="none" w:sz="0" w:space="0" w:color="auto"/>
      </w:divBdr>
    </w:div>
    <w:div w:id="1803451498">
      <w:bodyDiv w:val="1"/>
      <w:marLeft w:val="0"/>
      <w:marRight w:val="0"/>
      <w:marTop w:val="0"/>
      <w:marBottom w:val="0"/>
      <w:divBdr>
        <w:top w:val="none" w:sz="0" w:space="0" w:color="auto"/>
        <w:left w:val="none" w:sz="0" w:space="0" w:color="auto"/>
        <w:bottom w:val="none" w:sz="0" w:space="0" w:color="auto"/>
        <w:right w:val="none" w:sz="0" w:space="0" w:color="auto"/>
      </w:divBdr>
    </w:div>
    <w:div w:id="1809977482">
      <w:bodyDiv w:val="1"/>
      <w:marLeft w:val="0"/>
      <w:marRight w:val="0"/>
      <w:marTop w:val="0"/>
      <w:marBottom w:val="0"/>
      <w:divBdr>
        <w:top w:val="none" w:sz="0" w:space="0" w:color="auto"/>
        <w:left w:val="none" w:sz="0" w:space="0" w:color="auto"/>
        <w:bottom w:val="none" w:sz="0" w:space="0" w:color="auto"/>
        <w:right w:val="none" w:sz="0" w:space="0" w:color="auto"/>
      </w:divBdr>
      <w:divsChild>
        <w:div w:id="562563896">
          <w:marLeft w:val="360"/>
          <w:marRight w:val="0"/>
          <w:marTop w:val="200"/>
          <w:marBottom w:val="0"/>
          <w:divBdr>
            <w:top w:val="none" w:sz="0" w:space="0" w:color="auto"/>
            <w:left w:val="none" w:sz="0" w:space="0" w:color="auto"/>
            <w:bottom w:val="none" w:sz="0" w:space="0" w:color="auto"/>
            <w:right w:val="none" w:sz="0" w:space="0" w:color="auto"/>
          </w:divBdr>
        </w:div>
      </w:divsChild>
    </w:div>
    <w:div w:id="1812092349">
      <w:bodyDiv w:val="1"/>
      <w:marLeft w:val="0"/>
      <w:marRight w:val="0"/>
      <w:marTop w:val="0"/>
      <w:marBottom w:val="0"/>
      <w:divBdr>
        <w:top w:val="none" w:sz="0" w:space="0" w:color="auto"/>
        <w:left w:val="none" w:sz="0" w:space="0" w:color="auto"/>
        <w:bottom w:val="none" w:sz="0" w:space="0" w:color="auto"/>
        <w:right w:val="none" w:sz="0" w:space="0" w:color="auto"/>
      </w:divBdr>
    </w:div>
    <w:div w:id="1813719454">
      <w:bodyDiv w:val="1"/>
      <w:marLeft w:val="0"/>
      <w:marRight w:val="0"/>
      <w:marTop w:val="0"/>
      <w:marBottom w:val="0"/>
      <w:divBdr>
        <w:top w:val="none" w:sz="0" w:space="0" w:color="auto"/>
        <w:left w:val="none" w:sz="0" w:space="0" w:color="auto"/>
        <w:bottom w:val="none" w:sz="0" w:space="0" w:color="auto"/>
        <w:right w:val="none" w:sz="0" w:space="0" w:color="auto"/>
      </w:divBdr>
    </w:div>
    <w:div w:id="1816605466">
      <w:bodyDiv w:val="1"/>
      <w:marLeft w:val="0"/>
      <w:marRight w:val="0"/>
      <w:marTop w:val="0"/>
      <w:marBottom w:val="0"/>
      <w:divBdr>
        <w:top w:val="none" w:sz="0" w:space="0" w:color="auto"/>
        <w:left w:val="none" w:sz="0" w:space="0" w:color="auto"/>
        <w:bottom w:val="none" w:sz="0" w:space="0" w:color="auto"/>
        <w:right w:val="none" w:sz="0" w:space="0" w:color="auto"/>
      </w:divBdr>
    </w:div>
    <w:div w:id="1855684595">
      <w:bodyDiv w:val="1"/>
      <w:marLeft w:val="0"/>
      <w:marRight w:val="0"/>
      <w:marTop w:val="0"/>
      <w:marBottom w:val="0"/>
      <w:divBdr>
        <w:top w:val="none" w:sz="0" w:space="0" w:color="auto"/>
        <w:left w:val="none" w:sz="0" w:space="0" w:color="auto"/>
        <w:bottom w:val="none" w:sz="0" w:space="0" w:color="auto"/>
        <w:right w:val="none" w:sz="0" w:space="0" w:color="auto"/>
      </w:divBdr>
    </w:div>
    <w:div w:id="1859852660">
      <w:bodyDiv w:val="1"/>
      <w:marLeft w:val="0"/>
      <w:marRight w:val="0"/>
      <w:marTop w:val="0"/>
      <w:marBottom w:val="0"/>
      <w:divBdr>
        <w:top w:val="none" w:sz="0" w:space="0" w:color="auto"/>
        <w:left w:val="none" w:sz="0" w:space="0" w:color="auto"/>
        <w:bottom w:val="none" w:sz="0" w:space="0" w:color="auto"/>
        <w:right w:val="none" w:sz="0" w:space="0" w:color="auto"/>
      </w:divBdr>
    </w:div>
    <w:div w:id="1882283463">
      <w:bodyDiv w:val="1"/>
      <w:marLeft w:val="0"/>
      <w:marRight w:val="0"/>
      <w:marTop w:val="0"/>
      <w:marBottom w:val="0"/>
      <w:divBdr>
        <w:top w:val="none" w:sz="0" w:space="0" w:color="auto"/>
        <w:left w:val="none" w:sz="0" w:space="0" w:color="auto"/>
        <w:bottom w:val="none" w:sz="0" w:space="0" w:color="auto"/>
        <w:right w:val="none" w:sz="0" w:space="0" w:color="auto"/>
      </w:divBdr>
      <w:divsChild>
        <w:div w:id="430858019">
          <w:marLeft w:val="360"/>
          <w:marRight w:val="0"/>
          <w:marTop w:val="200"/>
          <w:marBottom w:val="0"/>
          <w:divBdr>
            <w:top w:val="none" w:sz="0" w:space="0" w:color="auto"/>
            <w:left w:val="none" w:sz="0" w:space="0" w:color="auto"/>
            <w:bottom w:val="none" w:sz="0" w:space="0" w:color="auto"/>
            <w:right w:val="none" w:sz="0" w:space="0" w:color="auto"/>
          </w:divBdr>
        </w:div>
        <w:div w:id="1219559503">
          <w:marLeft w:val="360"/>
          <w:marRight w:val="0"/>
          <w:marTop w:val="200"/>
          <w:marBottom w:val="0"/>
          <w:divBdr>
            <w:top w:val="none" w:sz="0" w:space="0" w:color="auto"/>
            <w:left w:val="none" w:sz="0" w:space="0" w:color="auto"/>
            <w:bottom w:val="none" w:sz="0" w:space="0" w:color="auto"/>
            <w:right w:val="none" w:sz="0" w:space="0" w:color="auto"/>
          </w:divBdr>
        </w:div>
        <w:div w:id="1914507790">
          <w:marLeft w:val="360"/>
          <w:marRight w:val="0"/>
          <w:marTop w:val="200"/>
          <w:marBottom w:val="0"/>
          <w:divBdr>
            <w:top w:val="none" w:sz="0" w:space="0" w:color="auto"/>
            <w:left w:val="none" w:sz="0" w:space="0" w:color="auto"/>
            <w:bottom w:val="none" w:sz="0" w:space="0" w:color="auto"/>
            <w:right w:val="none" w:sz="0" w:space="0" w:color="auto"/>
          </w:divBdr>
        </w:div>
      </w:divsChild>
    </w:div>
    <w:div w:id="1894927571">
      <w:bodyDiv w:val="1"/>
      <w:marLeft w:val="0"/>
      <w:marRight w:val="0"/>
      <w:marTop w:val="0"/>
      <w:marBottom w:val="0"/>
      <w:divBdr>
        <w:top w:val="none" w:sz="0" w:space="0" w:color="auto"/>
        <w:left w:val="none" w:sz="0" w:space="0" w:color="auto"/>
        <w:bottom w:val="none" w:sz="0" w:space="0" w:color="auto"/>
        <w:right w:val="none" w:sz="0" w:space="0" w:color="auto"/>
      </w:divBdr>
    </w:div>
    <w:div w:id="1901091531">
      <w:bodyDiv w:val="1"/>
      <w:marLeft w:val="0"/>
      <w:marRight w:val="0"/>
      <w:marTop w:val="0"/>
      <w:marBottom w:val="0"/>
      <w:divBdr>
        <w:top w:val="none" w:sz="0" w:space="0" w:color="auto"/>
        <w:left w:val="none" w:sz="0" w:space="0" w:color="auto"/>
        <w:bottom w:val="none" w:sz="0" w:space="0" w:color="auto"/>
        <w:right w:val="none" w:sz="0" w:space="0" w:color="auto"/>
      </w:divBdr>
      <w:divsChild>
        <w:div w:id="872692219">
          <w:marLeft w:val="360"/>
          <w:marRight w:val="0"/>
          <w:marTop w:val="200"/>
          <w:marBottom w:val="0"/>
          <w:divBdr>
            <w:top w:val="none" w:sz="0" w:space="0" w:color="auto"/>
            <w:left w:val="none" w:sz="0" w:space="0" w:color="auto"/>
            <w:bottom w:val="none" w:sz="0" w:space="0" w:color="auto"/>
            <w:right w:val="none" w:sz="0" w:space="0" w:color="auto"/>
          </w:divBdr>
        </w:div>
      </w:divsChild>
    </w:div>
    <w:div w:id="1913202134">
      <w:bodyDiv w:val="1"/>
      <w:marLeft w:val="0"/>
      <w:marRight w:val="0"/>
      <w:marTop w:val="0"/>
      <w:marBottom w:val="0"/>
      <w:divBdr>
        <w:top w:val="none" w:sz="0" w:space="0" w:color="auto"/>
        <w:left w:val="none" w:sz="0" w:space="0" w:color="auto"/>
        <w:bottom w:val="none" w:sz="0" w:space="0" w:color="auto"/>
        <w:right w:val="none" w:sz="0" w:space="0" w:color="auto"/>
      </w:divBdr>
    </w:div>
    <w:div w:id="1914585762">
      <w:bodyDiv w:val="1"/>
      <w:marLeft w:val="0"/>
      <w:marRight w:val="0"/>
      <w:marTop w:val="0"/>
      <w:marBottom w:val="0"/>
      <w:divBdr>
        <w:top w:val="none" w:sz="0" w:space="0" w:color="auto"/>
        <w:left w:val="none" w:sz="0" w:space="0" w:color="auto"/>
        <w:bottom w:val="none" w:sz="0" w:space="0" w:color="auto"/>
        <w:right w:val="none" w:sz="0" w:space="0" w:color="auto"/>
      </w:divBdr>
    </w:div>
    <w:div w:id="1926455587">
      <w:bodyDiv w:val="1"/>
      <w:marLeft w:val="0"/>
      <w:marRight w:val="0"/>
      <w:marTop w:val="0"/>
      <w:marBottom w:val="0"/>
      <w:divBdr>
        <w:top w:val="none" w:sz="0" w:space="0" w:color="auto"/>
        <w:left w:val="none" w:sz="0" w:space="0" w:color="auto"/>
        <w:bottom w:val="none" w:sz="0" w:space="0" w:color="auto"/>
        <w:right w:val="none" w:sz="0" w:space="0" w:color="auto"/>
      </w:divBdr>
      <w:divsChild>
        <w:div w:id="340082565">
          <w:marLeft w:val="360"/>
          <w:marRight w:val="0"/>
          <w:marTop w:val="200"/>
          <w:marBottom w:val="0"/>
          <w:divBdr>
            <w:top w:val="none" w:sz="0" w:space="0" w:color="auto"/>
            <w:left w:val="none" w:sz="0" w:space="0" w:color="auto"/>
            <w:bottom w:val="none" w:sz="0" w:space="0" w:color="auto"/>
            <w:right w:val="none" w:sz="0" w:space="0" w:color="auto"/>
          </w:divBdr>
        </w:div>
        <w:div w:id="2032341053">
          <w:marLeft w:val="360"/>
          <w:marRight w:val="0"/>
          <w:marTop w:val="200"/>
          <w:marBottom w:val="0"/>
          <w:divBdr>
            <w:top w:val="none" w:sz="0" w:space="0" w:color="auto"/>
            <w:left w:val="none" w:sz="0" w:space="0" w:color="auto"/>
            <w:bottom w:val="none" w:sz="0" w:space="0" w:color="auto"/>
            <w:right w:val="none" w:sz="0" w:space="0" w:color="auto"/>
          </w:divBdr>
        </w:div>
      </w:divsChild>
    </w:div>
    <w:div w:id="1950504477">
      <w:bodyDiv w:val="1"/>
      <w:marLeft w:val="0"/>
      <w:marRight w:val="0"/>
      <w:marTop w:val="0"/>
      <w:marBottom w:val="0"/>
      <w:divBdr>
        <w:top w:val="none" w:sz="0" w:space="0" w:color="auto"/>
        <w:left w:val="none" w:sz="0" w:space="0" w:color="auto"/>
        <w:bottom w:val="none" w:sz="0" w:space="0" w:color="auto"/>
        <w:right w:val="none" w:sz="0" w:space="0" w:color="auto"/>
      </w:divBdr>
    </w:div>
    <w:div w:id="1952587005">
      <w:bodyDiv w:val="1"/>
      <w:marLeft w:val="0"/>
      <w:marRight w:val="0"/>
      <w:marTop w:val="0"/>
      <w:marBottom w:val="0"/>
      <w:divBdr>
        <w:top w:val="none" w:sz="0" w:space="0" w:color="auto"/>
        <w:left w:val="none" w:sz="0" w:space="0" w:color="auto"/>
        <w:bottom w:val="none" w:sz="0" w:space="0" w:color="auto"/>
        <w:right w:val="none" w:sz="0" w:space="0" w:color="auto"/>
      </w:divBdr>
    </w:div>
    <w:div w:id="2030063148">
      <w:bodyDiv w:val="1"/>
      <w:marLeft w:val="0"/>
      <w:marRight w:val="0"/>
      <w:marTop w:val="0"/>
      <w:marBottom w:val="0"/>
      <w:divBdr>
        <w:top w:val="none" w:sz="0" w:space="0" w:color="auto"/>
        <w:left w:val="none" w:sz="0" w:space="0" w:color="auto"/>
        <w:bottom w:val="none" w:sz="0" w:space="0" w:color="auto"/>
        <w:right w:val="none" w:sz="0" w:space="0" w:color="auto"/>
      </w:divBdr>
    </w:div>
    <w:div w:id="2039742715">
      <w:bodyDiv w:val="1"/>
      <w:marLeft w:val="0"/>
      <w:marRight w:val="0"/>
      <w:marTop w:val="0"/>
      <w:marBottom w:val="0"/>
      <w:divBdr>
        <w:top w:val="none" w:sz="0" w:space="0" w:color="auto"/>
        <w:left w:val="none" w:sz="0" w:space="0" w:color="auto"/>
        <w:bottom w:val="none" w:sz="0" w:space="0" w:color="auto"/>
        <w:right w:val="none" w:sz="0" w:space="0" w:color="auto"/>
      </w:divBdr>
    </w:div>
    <w:div w:id="2041784873">
      <w:bodyDiv w:val="1"/>
      <w:marLeft w:val="0"/>
      <w:marRight w:val="0"/>
      <w:marTop w:val="0"/>
      <w:marBottom w:val="0"/>
      <w:divBdr>
        <w:top w:val="none" w:sz="0" w:space="0" w:color="auto"/>
        <w:left w:val="none" w:sz="0" w:space="0" w:color="auto"/>
        <w:bottom w:val="none" w:sz="0" w:space="0" w:color="auto"/>
        <w:right w:val="none" w:sz="0" w:space="0" w:color="auto"/>
      </w:divBdr>
    </w:div>
    <w:div w:id="2047632710">
      <w:bodyDiv w:val="1"/>
      <w:marLeft w:val="0"/>
      <w:marRight w:val="0"/>
      <w:marTop w:val="0"/>
      <w:marBottom w:val="0"/>
      <w:divBdr>
        <w:top w:val="none" w:sz="0" w:space="0" w:color="auto"/>
        <w:left w:val="none" w:sz="0" w:space="0" w:color="auto"/>
        <w:bottom w:val="none" w:sz="0" w:space="0" w:color="auto"/>
        <w:right w:val="none" w:sz="0" w:space="0" w:color="auto"/>
      </w:divBdr>
    </w:div>
    <w:div w:id="2060086697">
      <w:bodyDiv w:val="1"/>
      <w:marLeft w:val="0"/>
      <w:marRight w:val="0"/>
      <w:marTop w:val="0"/>
      <w:marBottom w:val="0"/>
      <w:divBdr>
        <w:top w:val="none" w:sz="0" w:space="0" w:color="auto"/>
        <w:left w:val="none" w:sz="0" w:space="0" w:color="auto"/>
        <w:bottom w:val="none" w:sz="0" w:space="0" w:color="auto"/>
        <w:right w:val="none" w:sz="0" w:space="0" w:color="auto"/>
      </w:divBdr>
    </w:div>
    <w:div w:id="2060736529">
      <w:bodyDiv w:val="1"/>
      <w:marLeft w:val="0"/>
      <w:marRight w:val="0"/>
      <w:marTop w:val="0"/>
      <w:marBottom w:val="0"/>
      <w:divBdr>
        <w:top w:val="none" w:sz="0" w:space="0" w:color="auto"/>
        <w:left w:val="none" w:sz="0" w:space="0" w:color="auto"/>
        <w:bottom w:val="none" w:sz="0" w:space="0" w:color="auto"/>
        <w:right w:val="none" w:sz="0" w:space="0" w:color="auto"/>
      </w:divBdr>
    </w:div>
    <w:div w:id="2102069442">
      <w:bodyDiv w:val="1"/>
      <w:marLeft w:val="0"/>
      <w:marRight w:val="0"/>
      <w:marTop w:val="0"/>
      <w:marBottom w:val="0"/>
      <w:divBdr>
        <w:top w:val="none" w:sz="0" w:space="0" w:color="auto"/>
        <w:left w:val="none" w:sz="0" w:space="0" w:color="auto"/>
        <w:bottom w:val="none" w:sz="0" w:space="0" w:color="auto"/>
        <w:right w:val="none" w:sz="0" w:space="0" w:color="auto"/>
      </w:divBdr>
    </w:div>
    <w:div w:id="2114199730">
      <w:bodyDiv w:val="1"/>
      <w:marLeft w:val="0"/>
      <w:marRight w:val="0"/>
      <w:marTop w:val="0"/>
      <w:marBottom w:val="0"/>
      <w:divBdr>
        <w:top w:val="none" w:sz="0" w:space="0" w:color="auto"/>
        <w:left w:val="none" w:sz="0" w:space="0" w:color="auto"/>
        <w:bottom w:val="none" w:sz="0" w:space="0" w:color="auto"/>
        <w:right w:val="none" w:sz="0" w:space="0" w:color="auto"/>
      </w:divBdr>
    </w:div>
    <w:div w:id="2114813933">
      <w:bodyDiv w:val="1"/>
      <w:marLeft w:val="0"/>
      <w:marRight w:val="0"/>
      <w:marTop w:val="0"/>
      <w:marBottom w:val="0"/>
      <w:divBdr>
        <w:top w:val="none" w:sz="0" w:space="0" w:color="auto"/>
        <w:left w:val="none" w:sz="0" w:space="0" w:color="auto"/>
        <w:bottom w:val="none" w:sz="0" w:space="0" w:color="auto"/>
        <w:right w:val="none" w:sz="0" w:space="0" w:color="auto"/>
      </w:divBdr>
    </w:div>
    <w:div w:id="2125540758">
      <w:bodyDiv w:val="1"/>
      <w:marLeft w:val="0"/>
      <w:marRight w:val="0"/>
      <w:marTop w:val="0"/>
      <w:marBottom w:val="0"/>
      <w:divBdr>
        <w:top w:val="none" w:sz="0" w:space="0" w:color="auto"/>
        <w:left w:val="none" w:sz="0" w:space="0" w:color="auto"/>
        <w:bottom w:val="none" w:sz="0" w:space="0" w:color="auto"/>
        <w:right w:val="none" w:sz="0" w:space="0" w:color="auto"/>
      </w:divBdr>
    </w:div>
    <w:div w:id="2141721569">
      <w:bodyDiv w:val="1"/>
      <w:marLeft w:val="0"/>
      <w:marRight w:val="0"/>
      <w:marTop w:val="0"/>
      <w:marBottom w:val="0"/>
      <w:divBdr>
        <w:top w:val="none" w:sz="0" w:space="0" w:color="auto"/>
        <w:left w:val="none" w:sz="0" w:space="0" w:color="auto"/>
        <w:bottom w:val="none" w:sz="0" w:space="0" w:color="auto"/>
        <w:right w:val="none" w:sz="0" w:space="0" w:color="auto"/>
      </w:divBdr>
    </w:div>
    <w:div w:id="21422624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043D3FF2D554E6586CFAE231A3DEB57"/>
        <w:category>
          <w:name w:val="General"/>
          <w:gallery w:val="placeholder"/>
        </w:category>
        <w:types>
          <w:type w:val="bbPlcHdr"/>
        </w:types>
        <w:behaviors>
          <w:behavior w:val="content"/>
        </w:behaviors>
        <w:guid w:val="{BA012733-B3E0-4562-B1B4-F773ACB32E9C}"/>
      </w:docPartPr>
      <w:docPartBody>
        <w:p w:rsidR="00A630E0" w:rsidRDefault="0095702D" w:rsidP="0095702D">
          <w:pPr>
            <w:pStyle w:val="F043D3FF2D554E6586CFAE231A3DEB57"/>
          </w:pPr>
          <w:r>
            <w:rPr>
              <w:color w:val="2F5496" w:themeColor="accent1" w:themeShade="BF"/>
              <w:sz w:val="24"/>
              <w:szCs w:val="24"/>
            </w:rPr>
            <w:t>[Company name]</w:t>
          </w:r>
        </w:p>
      </w:docPartBody>
    </w:docPart>
    <w:docPart>
      <w:docPartPr>
        <w:name w:val="582CBD5C24DA490DB554A9BB88387AEF"/>
        <w:category>
          <w:name w:val="General"/>
          <w:gallery w:val="placeholder"/>
        </w:category>
        <w:types>
          <w:type w:val="bbPlcHdr"/>
        </w:types>
        <w:behaviors>
          <w:behavior w:val="content"/>
        </w:behaviors>
        <w:guid w:val="{C6948DAA-E410-4069-8511-AD894B2799AA}"/>
      </w:docPartPr>
      <w:docPartBody>
        <w:p w:rsidR="00A630E0" w:rsidRDefault="0095702D" w:rsidP="0095702D">
          <w:pPr>
            <w:pStyle w:val="582CBD5C24DA490DB554A9BB88387AEF"/>
          </w:pPr>
          <w:r>
            <w:rPr>
              <w:rFonts w:asciiTheme="majorHAnsi" w:eastAsiaTheme="majorEastAsia" w:hAnsiTheme="majorHAnsi" w:cstheme="majorBidi"/>
              <w:color w:val="4472C4" w:themeColor="accent1"/>
              <w:sz w:val="88"/>
              <w:szCs w:val="88"/>
            </w:rPr>
            <w:t>[Document title]</w:t>
          </w:r>
        </w:p>
      </w:docPartBody>
    </w:docPart>
    <w:docPart>
      <w:docPartPr>
        <w:name w:val="B67E29F6CE8045A59B0209A3F9D0F19B"/>
        <w:category>
          <w:name w:val="General"/>
          <w:gallery w:val="placeholder"/>
        </w:category>
        <w:types>
          <w:type w:val="bbPlcHdr"/>
        </w:types>
        <w:behaviors>
          <w:behavior w:val="content"/>
        </w:behaviors>
        <w:guid w:val="{4053785B-C92E-4FDA-86DE-8B7F8DC940F6}"/>
      </w:docPartPr>
      <w:docPartBody>
        <w:p w:rsidR="00A630E0" w:rsidRDefault="0095702D" w:rsidP="0095702D">
          <w:pPr>
            <w:pStyle w:val="B67E29F6CE8045A59B0209A3F9D0F19B"/>
          </w:pPr>
          <w:r>
            <w:rPr>
              <w:color w:val="4472C4" w:themeColor="accent1"/>
              <w:sz w:val="28"/>
              <w:szCs w:val="28"/>
            </w:rPr>
            <w:t>[Author name]</w:t>
          </w:r>
        </w:p>
      </w:docPartBody>
    </w:docPart>
    <w:docPart>
      <w:docPartPr>
        <w:name w:val="120A6C6EA295465DBC2A210CD5EE72B0"/>
        <w:category>
          <w:name w:val="General"/>
          <w:gallery w:val="placeholder"/>
        </w:category>
        <w:types>
          <w:type w:val="bbPlcHdr"/>
        </w:types>
        <w:behaviors>
          <w:behavior w:val="content"/>
        </w:behaviors>
        <w:guid w:val="{5F30662B-AD2B-4D56-A36E-B2B4BA0DB923}"/>
      </w:docPartPr>
      <w:docPartBody>
        <w:p w:rsidR="00A630E0" w:rsidRDefault="0095702D" w:rsidP="0095702D">
          <w:pPr>
            <w:pStyle w:val="120A6C6EA295465DBC2A210CD5EE72B0"/>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ambria"/>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02D"/>
    <w:rsid w:val="00000D8B"/>
    <w:rsid w:val="001044E4"/>
    <w:rsid w:val="00113651"/>
    <w:rsid w:val="00150A1D"/>
    <w:rsid w:val="002774D7"/>
    <w:rsid w:val="002F3BF3"/>
    <w:rsid w:val="00361DC7"/>
    <w:rsid w:val="00434CD1"/>
    <w:rsid w:val="004D1DFE"/>
    <w:rsid w:val="005021CE"/>
    <w:rsid w:val="00564D94"/>
    <w:rsid w:val="00566199"/>
    <w:rsid w:val="005739AD"/>
    <w:rsid w:val="005F529E"/>
    <w:rsid w:val="00632ED5"/>
    <w:rsid w:val="006441D9"/>
    <w:rsid w:val="007024C5"/>
    <w:rsid w:val="00740DFE"/>
    <w:rsid w:val="0074327E"/>
    <w:rsid w:val="0078353F"/>
    <w:rsid w:val="007A2D2C"/>
    <w:rsid w:val="007B1829"/>
    <w:rsid w:val="00814623"/>
    <w:rsid w:val="00820591"/>
    <w:rsid w:val="008652EF"/>
    <w:rsid w:val="008B21AC"/>
    <w:rsid w:val="00947E4C"/>
    <w:rsid w:val="0095702D"/>
    <w:rsid w:val="009B3798"/>
    <w:rsid w:val="009D2E39"/>
    <w:rsid w:val="00A014CE"/>
    <w:rsid w:val="00A44F93"/>
    <w:rsid w:val="00A630E0"/>
    <w:rsid w:val="00A907CF"/>
    <w:rsid w:val="00AC427C"/>
    <w:rsid w:val="00AF0EE3"/>
    <w:rsid w:val="00B9269D"/>
    <w:rsid w:val="00BA623F"/>
    <w:rsid w:val="00D869A5"/>
    <w:rsid w:val="00E65457"/>
    <w:rsid w:val="00EB6986"/>
    <w:rsid w:val="00F00DD6"/>
    <w:rsid w:val="00FB0EF5"/>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Mang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43D3FF2D554E6586CFAE231A3DEB57">
    <w:name w:val="F043D3FF2D554E6586CFAE231A3DEB57"/>
    <w:rsid w:val="0095702D"/>
    <w:rPr>
      <w:rFonts w:cs="Mangal"/>
    </w:rPr>
  </w:style>
  <w:style w:type="paragraph" w:customStyle="1" w:styleId="582CBD5C24DA490DB554A9BB88387AEF">
    <w:name w:val="582CBD5C24DA490DB554A9BB88387AEF"/>
    <w:rsid w:val="0095702D"/>
    <w:rPr>
      <w:rFonts w:cs="Mangal"/>
    </w:rPr>
  </w:style>
  <w:style w:type="paragraph" w:customStyle="1" w:styleId="B67E29F6CE8045A59B0209A3F9D0F19B">
    <w:name w:val="B67E29F6CE8045A59B0209A3F9D0F19B"/>
    <w:rsid w:val="0095702D"/>
    <w:rPr>
      <w:rFonts w:cs="Mangal"/>
    </w:rPr>
  </w:style>
  <w:style w:type="paragraph" w:customStyle="1" w:styleId="120A6C6EA295465DBC2A210CD5EE72B0">
    <w:name w:val="120A6C6EA295465DBC2A210CD5EE72B0"/>
    <w:rsid w:val="0095702D"/>
    <w:rPr>
      <w:rFonts w:cs="Mang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2023-10-29T00:00:00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Cha07</b:Tag>
    <b:SourceType>Book</b:SourceType>
    <b:Guid>{C40BCCD0-2B42-4DF4-8443-DA73923625CD}</b:Guid>
    <b:Title>Building Services Engineering</b:Title>
    <b:Year>2007</b:Year>
    <b:Publisher>Taylor and Francis Group</b:Publisher>
    <b:City>New York</b:City>
    <b:Author>
      <b:Author>
        <b:NameList>
          <b:Person>
            <b:Last>Chadderton</b:Last>
            <b:First>David</b:First>
            <b:Middle>V.</b:Middle>
          </b:Person>
        </b:NameList>
      </b:Author>
    </b:Author>
    <b:Edition>5th Edition</b:Edition>
    <b:RefOrder>3</b:RefOrder>
  </b:Source>
  <b:Source>
    <b:Tag>Pit02</b:Tag>
    <b:SourceType>Book</b:SourceType>
    <b:Guid>{DED0DA81-435E-411C-AB90-281ECF270B22}</b:Guid>
    <b:Author>
      <b:Author>
        <b:NameList>
          <b:Person>
            <b:Last>Pita</b:Last>
            <b:First>Edward</b:First>
            <b:Middle>G.</b:Middle>
          </b:Person>
        </b:NameList>
      </b:Author>
    </b:Author>
    <b:Title>Air Conditioning Principles and Systems; An Energy Approach</b:Title>
    <b:Year>2002</b:Year>
    <b:City>New York</b:City>
    <b:Publisher>Prentice Hall, Ohio</b:Publisher>
    <b:Edition>4th Edition</b:Edition>
    <b:RefOrder>4</b:RefOrder>
  </b:Source>
  <b:Source>
    <b:Tag>Fre07</b:Tag>
    <b:SourceType>Book</b:SourceType>
    <b:Guid>{E8AFDE95-9826-43FA-B919-9D0F4F8412D9}</b:Guid>
    <b:Author>
      <b:Author>
        <b:NameList>
          <b:Person>
            <b:Last>Fred Hall</b:Last>
            <b:First>Roger</b:First>
            <b:Middle>Greeno</b:Middle>
          </b:Person>
        </b:NameList>
      </b:Author>
    </b:Author>
    <b:Title>Building Services Handbook</b:Title>
    <b:Year>2007</b:Year>
    <b:City>Oxford, Burlington</b:City>
    <b:Publisher>Elsevier Limited</b:Publisher>
    <b:Edition>4th Edition</b:Edition>
    <b:RefOrder>5</b:RefOrder>
  </b:Source>
  <b:Source>
    <b:Tag>Jos10</b:Tag>
    <b:SourceType>Book</b:SourceType>
    <b:Guid>{548AEBCD-78FF-48CF-A400-2C01934F59A2}</b:Guid>
    <b:Author>
      <b:Author>
        <b:NameList>
          <b:Person>
            <b:Last>Joseph B Wujek</b:Last>
            <b:First>Frank</b:First>
            <b:Middle>R Dagostino</b:Middle>
          </b:Person>
        </b:NameList>
      </b:Author>
    </b:Author>
    <b:Title>Mechanical and Electrical Systems in Architecture, Engineering and Construction</b:Title>
    <b:Year>2010</b:Year>
    <b:City>New Jersey</b:City>
    <b:Publisher>Pearson Education Inc.</b:Publisher>
    <b:Edition>5th Edition </b:Edition>
    <b:RefOrder>2</b:RefOrder>
  </b:Source>
  <b:Source>
    <b:Tag>Art12</b:Tag>
    <b:SourceType>InternetSite</b:SourceType>
    <b:Guid>{A477640C-6780-445C-A0E2-2BC17F486B4D}</b:Guid>
    <b:Title>Wikimedia Commons</b:Title>
    <b:Year>2012</b:Year>
    <b:Month>May </b:Month>
    <b:Day>2</b:Day>
    <b:URL>https://upload.wikimedia.org/wikipedia/commons/1/1c/Psychrometric_chart.png</b:URL>
    <b:Author>
      <b:Author>
        <b:NameList>
          <b:Person>
            <b:Last>Ogawa</b:Last>
            <b:First>Arthur</b:First>
          </b:Person>
        </b:NameList>
      </b:Author>
    </b:Author>
    <b:YearAccessed>2023</b:YearAccessed>
    <b:MonthAccessed>September</b:MonthAccessed>
    <b:DayAccessed>17</b:DayAccessed>
    <b:RefOrder>6</b:RefOrder>
  </b:Source>
  <b:Source>
    <b:Tag>GoN</b:Tag>
    <b:SourceType>Book</b:SourceType>
    <b:Guid>{9A72312B-9C28-4379-BA4D-225145B020BB}</b:Guid>
    <b:Title>Nepal National Building Code NBC 206:2015, Architectural Design Requirements</b:Title>
    <b:Publisher>Government of Nepal, Ministry of Urban Development, Department of Urban Development and Building Construction</b:Publisher>
    <b:Author>
      <b:Author>
        <b:NameList>
          <b:Person>
            <b:Last>GoN</b:Last>
          </b:Person>
        </b:NameList>
      </b:Author>
    </b:Author>
    <b:Year>2015</b:Year>
    <b:RefOrder>7</b:RefOrder>
  </b:Source>
  <b:Source>
    <b:Tag>ASS20</b:Tag>
    <b:SourceType>Book</b:SourceType>
    <b:Guid>{F201A2A1-2571-41F1-A15E-50687E961878}</b:Guid>
    <b:Author>
      <b:Author>
        <b:NameList>
          <b:Person>
            <b:Last>Sarao</b:Last>
            <b:First>A.</b:First>
            <b:Middle>S.</b:Middle>
          </b:Person>
        </b:NameList>
      </b:Author>
    </b:Author>
    <b:Title>Refrigeration and AIr Conditioning</b:Title>
    <b:Year>2020</b:Year>
    <b:Publisher>Satya Prakashan</b:Publisher>
    <b:RefOrder>8</b:RefOrder>
  </b:Source>
  <b:Source>
    <b:Tag>NFP21</b:Tag>
    <b:SourceType>Book</b:SourceType>
    <b:Guid>{69208CAD-7209-46C5-893D-57618348C2C6}</b:Guid>
    <b:Title>Fire Protection Handbook</b:Title>
    <b:Year>2021</b:Year>
    <b:Author>
      <b:Author>
        <b:NameList>
          <b:Person>
            <b:Last>NFPA</b:Last>
          </b:Person>
        </b:NameList>
      </b:Author>
    </b:Author>
    <b:Publisher>National Fire Protection Authority</b:Publisher>
    <b:RefOrder>9</b:RefOrder>
  </b:Source>
  <b:Source>
    <b:Tag>FIR23</b:Tag>
    <b:SourceType>InternetSite</b:SourceType>
    <b:Guid>{08D1615D-9E4D-4042-87C2-D407C047724B}</b:Guid>
    <b:Title>Smoke Alarms Guide</b:Title>
    <b:Author>
      <b:Author>
        <b:NameList>
          <b:Person>
            <b:Last>FIREX</b:Last>
          </b:Person>
        </b:NameList>
      </b:Author>
    </b:Author>
    <b:URL>https://smokealarmsdetectors.blogspot.com/2012/10/how-smoke-detector-works.html</b:URL>
    <b:YearAccessed>2023</b:YearAccessed>
    <b:MonthAccessed>October</b:MonthAccessed>
    <b:DayAccessed>12</b:DayAccessed>
    <b:Year>2023</b:Year>
    <b:RefOrder>10</b:RefOrder>
  </b:Source>
  <b:Source>
    <b:Tag>Ind07</b:Tag>
    <b:SourceType>Book</b:SourceType>
    <b:Guid>{38094F51-DF5A-4A68-84CE-77A744D5FF02}</b:Guid>
    <b:Title>National Building Code of India 2005</b:Title>
    <b:Year>2007</b:Year>
    <b:Author>
      <b:Author>
        <b:NameList>
          <b:Person>
            <b:Last>NBCI</b:Last>
          </b:Person>
        </b:NameList>
      </b:Author>
    </b:Author>
    <b:Publisher>Bureau of Indian Standards</b:Publish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EF29AC-E951-4C5D-BF87-3985DB507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4557</TotalTime>
  <Pages>1</Pages>
  <Words>3955</Words>
  <Characters>22545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BUILDING SERVICES III</vt:lpstr>
    </vt:vector>
  </TitlesOfParts>
  <Company>Lecture Notes</Company>
  <LinksUpToDate>false</LinksUpToDate>
  <CharactersWithSpaces>26448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SERVICES III</dc:title>
  <dc:subject>lE</dc:subject>
  <dc:creator>Lecturer: Assoc. Prof. Manchan Tiwari</dc:creator>
  <cp:keywords/>
  <dc:description/>
  <cp:lastModifiedBy>Manchan Tiwari</cp:lastModifiedBy>
  <cp:revision>31</cp:revision>
  <dcterms:created xsi:type="dcterms:W3CDTF">2023-09-11T16:36:00Z</dcterms:created>
  <dcterms:modified xsi:type="dcterms:W3CDTF">2023-10-29T09:04:00Z</dcterms:modified>
</cp:coreProperties>
</file>