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325242"/>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17D2FABD"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CE0EFC">
                  <w:rPr>
                    <w:rFonts w:ascii="Times New Roman" w:hAnsi="Times New Roman" w:cs="Times New Roman"/>
                    <w:color w:val="365F91" w:themeColor="accent1" w:themeShade="BF"/>
                    <w:sz w:val="48"/>
                    <w:szCs w:val="48"/>
                  </w:rPr>
                  <w:t>9</w:t>
                </w:r>
              </w:p>
              <w:p w14:paraId="6D111191" w14:textId="6A9E2308" w:rsidR="00237280" w:rsidRPr="00484B79" w:rsidRDefault="00CE0EFC" w:rsidP="00834AB5">
                <w:pPr>
                  <w:pStyle w:val="NoSpacing"/>
                  <w:ind w:left="1440" w:hanging="1440"/>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Energy, Energy Planning and Auditing</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04T00:00:00Z">
                    <w:dateFormat w:val="M-d-yyyy"/>
                    <w:lid w:val="en-US"/>
                    <w:storeMappedDataAs w:val="dateTime"/>
                    <w:calendar w:val="gregorian"/>
                  </w:date>
                </w:sdtPr>
                <w:sdtContent>
                  <w:p w14:paraId="677EBBA1" w14:textId="7CCA8F91" w:rsidR="00237280" w:rsidRPr="00484B79" w:rsidRDefault="0089608D">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10-4-2023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325242">
          <w:r w:rsidRPr="00484B79">
            <w:br w:type="page"/>
          </w:r>
        </w:p>
      </w:sdtContent>
    </w:sdt>
    <w:p w14:paraId="50EC475B" w14:textId="77777777" w:rsidR="00CE0EFC" w:rsidRDefault="00CE0EFC" w:rsidP="00CE0EFC">
      <w:pPr>
        <w:pStyle w:val="Heading1"/>
      </w:pPr>
      <w:r w:rsidRPr="00E97A7D">
        <w:lastRenderedPageBreak/>
        <w:t>Introduction</w:t>
      </w:r>
      <w:r>
        <w:t xml:space="preserve"> to Energy</w:t>
      </w:r>
    </w:p>
    <w:p w14:paraId="137A3BB0" w14:textId="77777777" w:rsidR="00CE0EFC" w:rsidRDefault="00CE0EFC" w:rsidP="00CE0EFC">
      <w:r>
        <w:t>Energy is the capacity to do work. Energy is vital for each activity in our day-to-day life. Energy is required to fulfill every basic need of human beings. At larger scale, energy consumption of a country or civilizations depicts the extent of development or prosperity of the nation. All the technological advances in the world are possible due to the improvement in quality of various types of energy. Earliest form of energy used were work done by human and animals along with wind and water available in nature. The development of human civilization has been directly related with the amount and form of energy consumed. The energy sources consumed before the Industrial revolution had low energy density and were not dependable</w:t>
      </w:r>
      <w:sdt>
        <w:sdtPr>
          <w:id w:val="-218356684"/>
          <w:citation/>
        </w:sdtPr>
        <w:sdtContent>
          <w:r>
            <w:fldChar w:fldCharType="begin"/>
          </w:r>
          <w:r>
            <w:instrText xml:space="preserve">CITATION Sin11 \l 1033 </w:instrText>
          </w:r>
          <w:r>
            <w:fldChar w:fldCharType="separate"/>
          </w:r>
          <w:r>
            <w:rPr>
              <w:noProof/>
            </w:rPr>
            <w:t xml:space="preserve"> (Singal, 2011)</w:t>
          </w:r>
          <w:r>
            <w:fldChar w:fldCharType="end"/>
          </w:r>
        </w:sdtContent>
      </w:sdt>
      <w:r>
        <w:t xml:space="preserve">. However, the sources were renewable and available for free. With the growth in population and various inventions, the use of energy shifted to conventional fossil fuels. The high energy density of the fuels resulted in efficient conversion to useful work. Due to environmental impact of the conventional fuels, the focus has been shifted to traditional or renewable energy sources. The majority of renewable energy sources are focused towards electricity generation. </w:t>
      </w:r>
    </w:p>
    <w:p w14:paraId="5350894E" w14:textId="77777777" w:rsidR="00CE0EFC" w:rsidRDefault="00CE0EFC" w:rsidP="00CE0EFC">
      <w:pPr>
        <w:pStyle w:val="Heading1"/>
      </w:pPr>
      <w:bookmarkStart w:id="0" w:name="_Toc115164962"/>
      <w:r>
        <w:t>Energy Characteristics</w:t>
      </w:r>
      <w:bookmarkEnd w:id="0"/>
    </w:p>
    <w:p w14:paraId="53B06248" w14:textId="77777777" w:rsidR="00CE0EFC" w:rsidRPr="00E97A7D" w:rsidRDefault="00CE0EFC" w:rsidP="00CE0EFC">
      <w:r>
        <w:t>Use of energy can be evident in very simple form as of daily work done by human beings or in rather complex form as power produced from a Solar Photo-voltaic panel. However, the basic concepts and characteristics for all the kind of energy sources and forms are fundamentally similar. Some of the characteristics are:</w:t>
      </w:r>
    </w:p>
    <w:p w14:paraId="30B7420B" w14:textId="77777777" w:rsidR="00CE0EFC" w:rsidRDefault="00CE0EFC" w:rsidP="00CE0EFC">
      <w:pPr>
        <w:pStyle w:val="ListParagraph"/>
        <w:numPr>
          <w:ilvl w:val="0"/>
          <w:numId w:val="18"/>
        </w:numPr>
        <w:spacing w:before="0" w:after="80" w:line="240" w:lineRule="auto"/>
      </w:pPr>
      <w:r>
        <w:t>Energy can neither be created nor be destroyed</w:t>
      </w:r>
    </w:p>
    <w:p w14:paraId="016D6A54" w14:textId="77777777" w:rsidR="00CE0EFC" w:rsidRDefault="00CE0EFC" w:rsidP="00CE0EFC">
      <w:pPr>
        <w:pStyle w:val="ListParagraph"/>
        <w:numPr>
          <w:ilvl w:val="0"/>
          <w:numId w:val="18"/>
        </w:numPr>
        <w:spacing w:before="0" w:after="80" w:line="240" w:lineRule="auto"/>
      </w:pPr>
      <w:r>
        <w:t>Energy can exist and can be transformed from one form to another</w:t>
      </w:r>
    </w:p>
    <w:p w14:paraId="5D94D32F" w14:textId="77777777" w:rsidR="00CE0EFC" w:rsidRDefault="00CE0EFC" w:rsidP="00CE0EFC">
      <w:pPr>
        <w:pStyle w:val="ListParagraph"/>
        <w:numPr>
          <w:ilvl w:val="0"/>
          <w:numId w:val="18"/>
        </w:numPr>
        <w:spacing w:before="0" w:after="80" w:line="240" w:lineRule="auto"/>
      </w:pPr>
      <w:r>
        <w:t>Energy can be stored in proper devices and equipment</w:t>
      </w:r>
    </w:p>
    <w:p w14:paraId="31769488" w14:textId="77777777" w:rsidR="00CE0EFC" w:rsidRDefault="00CE0EFC" w:rsidP="00CE0EFC">
      <w:pPr>
        <w:pStyle w:val="ListParagraph"/>
        <w:numPr>
          <w:ilvl w:val="0"/>
          <w:numId w:val="18"/>
        </w:numPr>
        <w:spacing w:before="0" w:after="80" w:line="240" w:lineRule="auto"/>
      </w:pPr>
      <w:r>
        <w:t>The general unit of energy is N-m or Joule.</w:t>
      </w:r>
    </w:p>
    <w:p w14:paraId="2D2CFE46" w14:textId="77777777" w:rsidR="00CE0EFC" w:rsidRDefault="00CE0EFC" w:rsidP="00CE0EFC">
      <w:pPr>
        <w:pStyle w:val="ListParagraph"/>
        <w:numPr>
          <w:ilvl w:val="0"/>
          <w:numId w:val="18"/>
        </w:numPr>
        <w:spacing w:before="0" w:after="80" w:line="240" w:lineRule="auto"/>
      </w:pPr>
      <w:r>
        <w:t>The value of energy is measured with reference to a datum. The commonly used datum or reference are ground level, atmospheric pressure and temperature at 0 K. Which means that the heat energy at 0 K is considered zero. The potential energy at ground level is considered zero.</w:t>
      </w:r>
    </w:p>
    <w:p w14:paraId="3223873E" w14:textId="77777777" w:rsidR="00CE0EFC" w:rsidRDefault="00CE0EFC" w:rsidP="00CE0EFC">
      <w:pPr>
        <w:pStyle w:val="ListParagraph"/>
        <w:numPr>
          <w:ilvl w:val="0"/>
          <w:numId w:val="18"/>
        </w:numPr>
        <w:spacing w:before="0" w:after="80" w:line="240" w:lineRule="auto"/>
      </w:pPr>
      <w:r>
        <w:t>The natural flow of energy takes place from higher energy to lower energy.</w:t>
      </w:r>
    </w:p>
    <w:p w14:paraId="180817C3" w14:textId="77777777" w:rsidR="00CE0EFC" w:rsidRDefault="00CE0EFC" w:rsidP="00CE0EFC">
      <w:pPr>
        <w:pStyle w:val="ListParagraph"/>
        <w:numPr>
          <w:ilvl w:val="0"/>
          <w:numId w:val="18"/>
        </w:numPr>
        <w:spacing w:before="0" w:after="80" w:line="240" w:lineRule="auto"/>
      </w:pPr>
      <w:r>
        <w:t xml:space="preserve">Energy can be graded as per their availability or exergy. Availability is the measure of the useful form of work that </w:t>
      </w:r>
      <w:proofErr w:type="spellStart"/>
      <w:proofErr w:type="gramStart"/>
      <w:r>
        <w:t>a</w:t>
      </w:r>
      <w:proofErr w:type="spellEnd"/>
      <w:proofErr w:type="gramEnd"/>
      <w:r>
        <w:t xml:space="preserve"> energy source can be converted to. High grade energy can be converted to useful work without significant loss where as </w:t>
      </w:r>
      <w:proofErr w:type="gramStart"/>
      <w:r>
        <w:t>low grade</w:t>
      </w:r>
      <w:proofErr w:type="gramEnd"/>
      <w:r>
        <w:t xml:space="preserve"> energy </w:t>
      </w:r>
      <w:proofErr w:type="spellStart"/>
      <w:r>
        <w:t>can not</w:t>
      </w:r>
      <w:proofErr w:type="spellEnd"/>
      <w:r>
        <w:t xml:space="preserve"> be converted to useful work without significant loss. Electrical energy is an example of </w:t>
      </w:r>
      <w:proofErr w:type="gramStart"/>
      <w:r>
        <w:t>high grade</w:t>
      </w:r>
      <w:proofErr w:type="gramEnd"/>
      <w:r>
        <w:t xml:space="preserve"> energy and heat energy is an example of low grade energy. </w:t>
      </w:r>
      <w:sdt>
        <w:sdtPr>
          <w:id w:val="384992147"/>
          <w:citation/>
        </w:sdtPr>
        <w:sdtContent>
          <w:r>
            <w:fldChar w:fldCharType="begin"/>
          </w:r>
          <w:r>
            <w:instrText xml:space="preserve">CITATION Sin11 \l 1033 </w:instrText>
          </w:r>
          <w:r>
            <w:fldChar w:fldCharType="separate"/>
          </w:r>
          <w:r>
            <w:rPr>
              <w:noProof/>
            </w:rPr>
            <w:t>(Singal, 2011)</w:t>
          </w:r>
          <w:r>
            <w:fldChar w:fldCharType="end"/>
          </w:r>
        </w:sdtContent>
      </w:sdt>
    </w:p>
    <w:p w14:paraId="09845D33" w14:textId="77777777" w:rsidR="00CE0EFC" w:rsidRDefault="00CE0EFC" w:rsidP="00CE0EFC">
      <w:pPr>
        <w:pStyle w:val="Heading1"/>
      </w:pPr>
      <w:bookmarkStart w:id="1" w:name="_Toc115164963"/>
      <w:r>
        <w:t xml:space="preserve">Forms of </w:t>
      </w:r>
      <w:r w:rsidRPr="00705E53">
        <w:t>Energy</w:t>
      </w:r>
      <w:bookmarkEnd w:id="1"/>
    </w:p>
    <w:p w14:paraId="35F81A56" w14:textId="77777777" w:rsidR="00CE0EFC" w:rsidRDefault="00CE0EFC" w:rsidP="00CE0EFC">
      <w:r>
        <w:t xml:space="preserve">Energy </w:t>
      </w:r>
      <w:proofErr w:type="gramStart"/>
      <w:r>
        <w:t>are</w:t>
      </w:r>
      <w:proofErr w:type="gramEnd"/>
      <w:r>
        <w:t xml:space="preserve"> available in various forms. Some of them are</w:t>
      </w:r>
    </w:p>
    <w:p w14:paraId="0A17208C" w14:textId="77777777" w:rsidR="00CE0EFC" w:rsidRDefault="00CE0EFC" w:rsidP="00CE0EFC">
      <w:pPr>
        <w:pStyle w:val="ListParagraph"/>
        <w:numPr>
          <w:ilvl w:val="0"/>
          <w:numId w:val="19"/>
        </w:numPr>
        <w:spacing w:before="0" w:after="80" w:line="240" w:lineRule="auto"/>
      </w:pPr>
      <w:r>
        <w:t>Mechanical Energy</w:t>
      </w:r>
    </w:p>
    <w:p w14:paraId="34486364" w14:textId="77777777" w:rsidR="00CE0EFC" w:rsidRDefault="00CE0EFC" w:rsidP="00CE0EFC">
      <w:pPr>
        <w:pStyle w:val="ListParagraph"/>
        <w:numPr>
          <w:ilvl w:val="0"/>
          <w:numId w:val="19"/>
        </w:numPr>
        <w:spacing w:before="0" w:after="80" w:line="240" w:lineRule="auto"/>
      </w:pPr>
      <w:r>
        <w:t>Electrical Energy</w:t>
      </w:r>
    </w:p>
    <w:p w14:paraId="5819C693" w14:textId="77777777" w:rsidR="00CE0EFC" w:rsidRDefault="00CE0EFC" w:rsidP="00CE0EFC">
      <w:pPr>
        <w:pStyle w:val="ListParagraph"/>
        <w:numPr>
          <w:ilvl w:val="0"/>
          <w:numId w:val="19"/>
        </w:numPr>
        <w:spacing w:before="0" w:after="80" w:line="240" w:lineRule="auto"/>
      </w:pPr>
      <w:r>
        <w:t>Chemical Energy</w:t>
      </w:r>
    </w:p>
    <w:p w14:paraId="6FE3C7AC" w14:textId="77777777" w:rsidR="00CE0EFC" w:rsidRDefault="00CE0EFC" w:rsidP="00CE0EFC">
      <w:pPr>
        <w:pStyle w:val="ListParagraph"/>
        <w:numPr>
          <w:ilvl w:val="0"/>
          <w:numId w:val="19"/>
        </w:numPr>
        <w:spacing w:before="0" w:after="80" w:line="240" w:lineRule="auto"/>
      </w:pPr>
      <w:r>
        <w:lastRenderedPageBreak/>
        <w:t>Nuclear Energy</w:t>
      </w:r>
    </w:p>
    <w:p w14:paraId="106FFC43" w14:textId="77777777" w:rsidR="00CE0EFC" w:rsidRDefault="00CE0EFC" w:rsidP="00CE0EFC">
      <w:pPr>
        <w:pStyle w:val="ListParagraph"/>
        <w:numPr>
          <w:ilvl w:val="0"/>
          <w:numId w:val="19"/>
        </w:numPr>
        <w:spacing w:before="0" w:after="80" w:line="240" w:lineRule="auto"/>
      </w:pPr>
      <w:r>
        <w:t>Heat Energy</w:t>
      </w:r>
    </w:p>
    <w:p w14:paraId="332D43AC" w14:textId="77777777" w:rsidR="00CE0EFC" w:rsidRPr="00286693" w:rsidRDefault="00CE0EFC" w:rsidP="00CE0EFC"/>
    <w:p w14:paraId="6A89F333" w14:textId="77777777" w:rsidR="00CE0EFC" w:rsidRDefault="00CE0EFC" w:rsidP="00CE0EFC">
      <w:pPr>
        <w:pStyle w:val="Heading2"/>
      </w:pPr>
      <w:bookmarkStart w:id="2" w:name="_Toc115164964"/>
      <w:r>
        <w:t>Mechanical Energy</w:t>
      </w:r>
      <w:bookmarkEnd w:id="2"/>
      <w:r>
        <w:t xml:space="preserve"> </w:t>
      </w:r>
    </w:p>
    <w:p w14:paraId="4943E3F0" w14:textId="77777777" w:rsidR="00CE0EFC" w:rsidRDefault="00CE0EFC" w:rsidP="00CE0EFC">
      <w:r>
        <w:t>Mechanical Energy of a body is the result of either its position or its movement. The basic form of mechanical energy can be classified as</w:t>
      </w:r>
    </w:p>
    <w:p w14:paraId="4C8C440E" w14:textId="77777777" w:rsidR="00CE0EFC" w:rsidRDefault="00CE0EFC" w:rsidP="00CE0EFC">
      <w:pPr>
        <w:pStyle w:val="Heading3"/>
      </w:pPr>
      <w:bookmarkStart w:id="3" w:name="_Toc115164965"/>
      <w:r>
        <w:t>Kinetic Energy</w:t>
      </w:r>
      <w:bookmarkEnd w:id="3"/>
    </w:p>
    <w:p w14:paraId="3C1BAD12" w14:textId="77777777" w:rsidR="00CE0EFC" w:rsidRDefault="00CE0EFC" w:rsidP="00CE0EFC">
      <w:r>
        <w:t xml:space="preserve">Kinetic Energy is the result of energy possessed by a body due to the virtue of its mass and motion or velocity. The kinetic energy of a body can also be understood by the amount of work required to move the body at the given velocity from the position of rest. </w:t>
      </w:r>
    </w:p>
    <w:p w14:paraId="0CCB592B" w14:textId="77777777" w:rsidR="00CE0EFC" w:rsidRDefault="00CE0EFC" w:rsidP="00CE0EFC">
      <w:r>
        <w:t>Kinetic Energy (KE) can be expressed by the following relation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rsidRPr="00E366AD" w14:paraId="7EB5ED97" w14:textId="77777777" w:rsidTr="00035C67">
        <w:tc>
          <w:tcPr>
            <w:tcW w:w="6318" w:type="dxa"/>
            <w:vAlign w:val="center"/>
          </w:tcPr>
          <w:p w14:paraId="702880FD" w14:textId="77777777" w:rsidR="00CE0EFC" w:rsidRPr="00E366AD" w:rsidRDefault="00CE0EFC" w:rsidP="00035C67">
            <m:oMathPara>
              <m:oMath>
                <m:r>
                  <w:rPr>
                    <w:rFonts w:ascii="Cambria Math" w:hAnsi="Cambria Math"/>
                  </w:rPr>
                  <m:t>KE</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r>
                  <w:rPr>
                    <w:rFonts w:ascii="Cambria Math" w:hAnsi="Cambria Math"/>
                  </w:rPr>
                  <m:t>m</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m:oMathPara>
          </w:p>
        </w:tc>
        <w:tc>
          <w:tcPr>
            <w:tcW w:w="3258" w:type="dxa"/>
            <w:vAlign w:val="center"/>
          </w:tcPr>
          <w:p w14:paraId="5CE956DB" w14:textId="77777777" w:rsidR="00CE0EFC" w:rsidRPr="00E366AD" w:rsidRDefault="00000000" w:rsidP="00035C67">
            <w:fldSimple w:instr=" STYLEREF 1 \s ">
              <w:r w:rsidR="00CE0EFC" w:rsidRPr="00E366AD">
                <w:rPr>
                  <w:noProof/>
                </w:rPr>
                <w:t>3</w:t>
              </w:r>
            </w:fldSimple>
            <w:r w:rsidR="00CE0EFC" w:rsidRPr="00E366AD">
              <w:noBreakHyphen/>
            </w:r>
            <w:fldSimple w:instr=" SEQ Equation \* ARABIC \s 1 ">
              <w:r w:rsidR="00CE0EFC" w:rsidRPr="00E366AD">
                <w:rPr>
                  <w:noProof/>
                </w:rPr>
                <w:t>1</w:t>
              </w:r>
            </w:fldSimple>
          </w:p>
        </w:tc>
      </w:tr>
    </w:tbl>
    <w:p w14:paraId="2468B87C" w14:textId="77777777" w:rsidR="00CE0EFC" w:rsidRPr="00E366AD" w:rsidRDefault="00CE0EFC" w:rsidP="00CE0EFC">
      <w:proofErr w:type="gramStart"/>
      <w:r w:rsidRPr="00E366AD">
        <w:t>Where</w:t>
      </w:r>
      <w:proofErr w:type="gramEnd"/>
      <w:r w:rsidRPr="00E366AD">
        <w:t xml:space="preserve">, </w:t>
      </w:r>
    </w:p>
    <w:p w14:paraId="607A45FC" w14:textId="77777777" w:rsidR="00CE0EFC" w:rsidRPr="00E366AD" w:rsidRDefault="00CE0EFC" w:rsidP="00CE0EFC">
      <w:pPr>
        <w:pStyle w:val="ListParagraph"/>
        <w:numPr>
          <w:ilvl w:val="0"/>
          <w:numId w:val="20"/>
        </w:numPr>
        <w:spacing w:before="0" w:after="80" w:line="240" w:lineRule="auto"/>
      </w:pPr>
      <w:r w:rsidRPr="00E366AD">
        <w:t xml:space="preserve">KE = Kinetic energy </w:t>
      </w:r>
      <w:proofErr w:type="spellStart"/>
      <w:r w:rsidRPr="00E366AD">
        <w:t>posses</w:t>
      </w:r>
      <w:proofErr w:type="spellEnd"/>
      <w:r w:rsidRPr="00E366AD">
        <w:t xml:space="preserve"> by a body with mass m (Joule)</w:t>
      </w:r>
    </w:p>
    <w:p w14:paraId="4DDBC5B0" w14:textId="77777777" w:rsidR="00CE0EFC" w:rsidRPr="00E366AD" w:rsidRDefault="00CE0EFC" w:rsidP="00CE0EFC">
      <w:pPr>
        <w:pStyle w:val="ListParagraph"/>
        <w:numPr>
          <w:ilvl w:val="0"/>
          <w:numId w:val="20"/>
        </w:numPr>
        <w:spacing w:before="0" w:after="80" w:line="240" w:lineRule="auto"/>
      </w:pPr>
      <w:r w:rsidRPr="00E366AD">
        <w:t>m = mass of the body (kg)</w:t>
      </w:r>
    </w:p>
    <w:p w14:paraId="033BD56C" w14:textId="77777777" w:rsidR="00CE0EFC" w:rsidRPr="00E366AD" w:rsidRDefault="00CE0EFC" w:rsidP="00CE0EFC">
      <w:pPr>
        <w:pStyle w:val="ListParagraph"/>
        <w:numPr>
          <w:ilvl w:val="0"/>
          <w:numId w:val="20"/>
        </w:numPr>
        <w:spacing w:before="0" w:after="80" w:line="240" w:lineRule="auto"/>
      </w:pPr>
      <w:r w:rsidRPr="00E366AD">
        <w:t>V = velocity of the body (m/s)</w:t>
      </w:r>
    </w:p>
    <w:p w14:paraId="2977339A" w14:textId="77777777" w:rsidR="00CE0EFC" w:rsidRPr="00E366AD" w:rsidRDefault="00CE0EFC" w:rsidP="00CE0EFC">
      <w:r w:rsidRPr="00E366AD">
        <w:t xml:space="preserve">Energy is the capacity to do work. The kinetic energy possessed by a moving air or water is the theoretical maximum amount of work that the fluid can do. Also, power (P) is the rate of doing work or in this case power of a fluid (air or water) is the rate of energy possessed by the moving fluid. </w:t>
      </w:r>
    </w:p>
    <w:p w14:paraId="5D036A98" w14:textId="77777777" w:rsidR="00CE0EFC" w:rsidRPr="00E366AD" w:rsidRDefault="00CE0EFC" w:rsidP="00CE0EFC">
      <w:r w:rsidRPr="00E366AD">
        <w:t>Hence,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rsidRPr="00E366AD" w14:paraId="060CEC63" w14:textId="77777777" w:rsidTr="00035C67">
        <w:tc>
          <w:tcPr>
            <w:tcW w:w="6318" w:type="dxa"/>
            <w:vAlign w:val="center"/>
          </w:tcPr>
          <w:p w14:paraId="671D3D48" w14:textId="77777777" w:rsidR="00CE0EFC" w:rsidRPr="00E366AD" w:rsidRDefault="00CE0EFC" w:rsidP="00035C67">
            <m:oMathPara>
              <m:oMath>
                <m:r>
                  <w:rPr>
                    <w:rFonts w:ascii="Cambria Math" w:hAnsi="Cambria Math"/>
                  </w:rPr>
                  <m:t>P</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acc>
                  <m:accPr>
                    <m:chr m:val="̇"/>
                    <m:ctrlPr>
                      <w:rPr>
                        <w:rFonts w:ascii="Cambria Math" w:hAnsi="Cambria Math"/>
                      </w:rPr>
                    </m:ctrlPr>
                  </m:accPr>
                  <m:e>
                    <m:r>
                      <w:rPr>
                        <w:rFonts w:ascii="Cambria Math" w:hAnsi="Cambria Math"/>
                      </w:rPr>
                      <m:t>m</m:t>
                    </m:r>
                  </m:e>
                </m:acc>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m:oMathPara>
          </w:p>
        </w:tc>
        <w:tc>
          <w:tcPr>
            <w:tcW w:w="3258" w:type="dxa"/>
            <w:vAlign w:val="center"/>
          </w:tcPr>
          <w:p w14:paraId="67C4DADB" w14:textId="77777777" w:rsidR="00CE0EFC" w:rsidRPr="00E366AD" w:rsidRDefault="00000000" w:rsidP="00035C67">
            <w:fldSimple w:instr=" STYLEREF 1 \s ">
              <w:r w:rsidR="00CE0EFC" w:rsidRPr="00E366AD">
                <w:rPr>
                  <w:noProof/>
                </w:rPr>
                <w:t>3</w:t>
              </w:r>
            </w:fldSimple>
            <w:r w:rsidR="00CE0EFC" w:rsidRPr="00E366AD">
              <w:noBreakHyphen/>
            </w:r>
            <w:fldSimple w:instr=" SEQ Equation \* ARABIC \s 1 ">
              <w:r w:rsidR="00CE0EFC" w:rsidRPr="00E366AD">
                <w:rPr>
                  <w:noProof/>
                </w:rPr>
                <w:t>2</w:t>
              </w:r>
            </w:fldSimple>
          </w:p>
        </w:tc>
      </w:tr>
    </w:tbl>
    <w:p w14:paraId="38D549DD" w14:textId="77777777" w:rsidR="00CE0EFC" w:rsidRPr="00E366AD" w:rsidRDefault="00CE0EFC" w:rsidP="00CE0EFC">
      <w:proofErr w:type="gramStart"/>
      <w:r w:rsidRPr="00E366AD">
        <w:t>Where</w:t>
      </w:r>
      <w:proofErr w:type="gramEnd"/>
      <w:r w:rsidRPr="00E366AD">
        <w:t>,</w:t>
      </w:r>
    </w:p>
    <w:p w14:paraId="697F6A17" w14:textId="77777777" w:rsidR="00CE0EFC" w:rsidRPr="00E366AD" w:rsidRDefault="00CE0EFC" w:rsidP="00CE0EFC">
      <w:pPr>
        <w:pStyle w:val="ListParagraph"/>
        <w:numPr>
          <w:ilvl w:val="0"/>
          <w:numId w:val="21"/>
        </w:numPr>
        <w:spacing w:before="0" w:after="80" w:line="240" w:lineRule="auto"/>
      </w:pPr>
      <w:r w:rsidRPr="00E366AD">
        <w:t>P = power of the fluid</w:t>
      </w:r>
      <w:r>
        <w:t xml:space="preserve"> (J/s or Watt)</w:t>
      </w:r>
    </w:p>
    <w:p w14:paraId="5815E725" w14:textId="77777777" w:rsidR="00CE0EFC" w:rsidRPr="00E366AD" w:rsidRDefault="00000000" w:rsidP="00CE0EFC">
      <w:pPr>
        <w:pStyle w:val="ListParagraph"/>
        <w:numPr>
          <w:ilvl w:val="0"/>
          <w:numId w:val="21"/>
        </w:numPr>
        <w:spacing w:before="0" w:after="80" w:line="240" w:lineRule="auto"/>
      </w:pPr>
      <m:oMath>
        <m:acc>
          <m:accPr>
            <m:chr m:val="̇"/>
            <m:ctrlPr>
              <w:rPr>
                <w:rFonts w:ascii="Cambria Math" w:hAnsi="Cambria Math"/>
                <w:i/>
              </w:rPr>
            </m:ctrlPr>
          </m:accPr>
          <m:e>
            <m:r>
              <w:rPr>
                <w:rFonts w:ascii="Cambria Math" w:hAnsi="Cambria Math"/>
              </w:rPr>
              <m:t>m</m:t>
            </m:r>
          </m:e>
        </m:acc>
      </m:oMath>
      <w:r w:rsidR="00CE0EFC" w:rsidRPr="00E366AD">
        <w:t xml:space="preserve"> = mass flow rate of the fluid (kg/s)</w:t>
      </w:r>
    </w:p>
    <w:p w14:paraId="5B515AC5" w14:textId="77777777" w:rsidR="00CE0EFC" w:rsidRPr="00E366AD" w:rsidRDefault="00CE0EFC" w:rsidP="00CE0EFC">
      <w:pPr>
        <w:pStyle w:val="ListParagraph"/>
        <w:numPr>
          <w:ilvl w:val="0"/>
          <w:numId w:val="21"/>
        </w:numPr>
        <w:spacing w:before="0" w:after="80" w:line="240" w:lineRule="auto"/>
      </w:pPr>
      <w:r w:rsidRPr="00E366AD">
        <w:t>V = velocity of the fluid</w:t>
      </w:r>
    </w:p>
    <w:p w14:paraId="5B1419B9" w14:textId="77777777" w:rsidR="00CE0EFC" w:rsidRPr="00E366AD" w:rsidRDefault="00CE0EFC" w:rsidP="00CE0EFC">
      <w:r w:rsidRPr="00E366AD">
        <w:t>The mass flow rate can be expressed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rsidRPr="00E366AD" w14:paraId="71F99923" w14:textId="77777777" w:rsidTr="00035C67">
        <w:tc>
          <w:tcPr>
            <w:tcW w:w="6318" w:type="dxa"/>
            <w:vAlign w:val="center"/>
          </w:tcPr>
          <w:p w14:paraId="2D2BA619" w14:textId="77777777" w:rsidR="00CE0EFC" w:rsidRPr="00E366AD" w:rsidRDefault="00000000" w:rsidP="00035C67">
            <m:oMathPara>
              <m:oMath>
                <m:acc>
                  <m:accPr>
                    <m:chr m:val="̇"/>
                    <m:ctrlPr>
                      <w:rPr>
                        <w:rFonts w:ascii="Cambria Math" w:hAnsi="Cambria Math"/>
                      </w:rPr>
                    </m:ctrlPr>
                  </m:accPr>
                  <m:e>
                    <m:r>
                      <w:rPr>
                        <w:rFonts w:ascii="Cambria Math" w:hAnsi="Cambria Math"/>
                      </w:rPr>
                      <m:t>m</m:t>
                    </m:r>
                  </m:e>
                </m:acc>
                <m:r>
                  <m:rPr>
                    <m:sty m:val="p"/>
                  </m:rPr>
                  <w:rPr>
                    <w:rFonts w:ascii="Cambria Math" w:hAnsi="Cambria Math"/>
                  </w:rPr>
                  <m:t>= ρ×</m:t>
                </m:r>
                <m:r>
                  <w:rPr>
                    <w:rFonts w:ascii="Cambria Math" w:hAnsi="Cambria Math"/>
                  </w:rPr>
                  <m:t>A</m:t>
                </m:r>
                <m:r>
                  <m:rPr>
                    <m:sty m:val="p"/>
                  </m:rPr>
                  <w:rPr>
                    <w:rFonts w:ascii="Cambria Math" w:hAnsi="Cambria Math"/>
                  </w:rPr>
                  <m:t>×</m:t>
                </m:r>
                <m:r>
                  <w:rPr>
                    <w:rFonts w:ascii="Cambria Math" w:hAnsi="Cambria Math"/>
                  </w:rPr>
                  <m:t>V</m:t>
                </m:r>
              </m:oMath>
            </m:oMathPara>
          </w:p>
        </w:tc>
        <w:tc>
          <w:tcPr>
            <w:tcW w:w="3258" w:type="dxa"/>
            <w:vAlign w:val="center"/>
          </w:tcPr>
          <w:p w14:paraId="7E8FE964" w14:textId="77777777" w:rsidR="00CE0EFC" w:rsidRPr="00E366AD" w:rsidRDefault="00000000" w:rsidP="00035C67">
            <w:fldSimple w:instr=" STYLEREF 1 \s ">
              <w:r w:rsidR="00CE0EFC" w:rsidRPr="00E366AD">
                <w:rPr>
                  <w:noProof/>
                </w:rPr>
                <w:t>3</w:t>
              </w:r>
            </w:fldSimple>
            <w:r w:rsidR="00CE0EFC" w:rsidRPr="00E366AD">
              <w:noBreakHyphen/>
            </w:r>
            <w:fldSimple w:instr=" SEQ Equation \* ARABIC \s 1 ">
              <w:r w:rsidR="00CE0EFC" w:rsidRPr="00E366AD">
                <w:rPr>
                  <w:noProof/>
                </w:rPr>
                <w:t>3</w:t>
              </w:r>
            </w:fldSimple>
          </w:p>
        </w:tc>
      </w:tr>
    </w:tbl>
    <w:p w14:paraId="0F74BEA4" w14:textId="77777777" w:rsidR="00CE0EFC" w:rsidRPr="00E366AD" w:rsidRDefault="00CE0EFC" w:rsidP="00CE0EFC">
      <w:r w:rsidRPr="00E366AD">
        <w:t>Now, substituting equation number 3-3 in equation 3-2 we get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rsidRPr="00E366AD" w14:paraId="5D53677E" w14:textId="77777777" w:rsidTr="00035C67">
        <w:tc>
          <w:tcPr>
            <w:tcW w:w="6318" w:type="dxa"/>
            <w:vAlign w:val="center"/>
          </w:tcPr>
          <w:p w14:paraId="0CC254DA" w14:textId="77777777" w:rsidR="00CE0EFC" w:rsidRPr="00E366AD" w:rsidRDefault="00CE0EFC" w:rsidP="00035C67">
            <m:oMathPara>
              <m:oMath>
                <m:r>
                  <w:rPr>
                    <w:rFonts w:ascii="Cambria Math" w:hAnsi="Cambria Math"/>
                  </w:rPr>
                  <m:t>P</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×ρ×</m:t>
                </m:r>
                <m:r>
                  <w:rPr>
                    <w:rFonts w:ascii="Cambria Math" w:hAnsi="Cambria Math"/>
                  </w:rPr>
                  <m:t>A</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3</m:t>
                    </m:r>
                  </m:sup>
                </m:sSup>
              </m:oMath>
            </m:oMathPara>
          </w:p>
        </w:tc>
        <w:tc>
          <w:tcPr>
            <w:tcW w:w="3258" w:type="dxa"/>
            <w:vAlign w:val="center"/>
          </w:tcPr>
          <w:p w14:paraId="163DD650" w14:textId="77777777" w:rsidR="00CE0EFC" w:rsidRPr="00E366AD" w:rsidRDefault="00000000" w:rsidP="00035C67">
            <w:fldSimple w:instr=" STYLEREF 1 \s ">
              <w:r w:rsidR="00CE0EFC" w:rsidRPr="00E366AD">
                <w:rPr>
                  <w:noProof/>
                </w:rPr>
                <w:t>3</w:t>
              </w:r>
            </w:fldSimple>
            <w:r w:rsidR="00CE0EFC" w:rsidRPr="00E366AD">
              <w:noBreakHyphen/>
            </w:r>
            <w:fldSimple w:instr=" SEQ Equation \* ARABIC \s 1 ">
              <w:r w:rsidR="00CE0EFC" w:rsidRPr="00E366AD">
                <w:rPr>
                  <w:noProof/>
                </w:rPr>
                <w:t>4</w:t>
              </w:r>
            </w:fldSimple>
          </w:p>
        </w:tc>
      </w:tr>
    </w:tbl>
    <w:p w14:paraId="63B641F6" w14:textId="77777777" w:rsidR="00CE0EFC" w:rsidRDefault="00CE0EFC" w:rsidP="00CE0EFC">
      <w:r>
        <w:lastRenderedPageBreak/>
        <w:t>The equation above represents the total theoretical power producing capacity of a wind mill or hydro power.</w:t>
      </w:r>
    </w:p>
    <w:p w14:paraId="620D5780" w14:textId="77777777" w:rsidR="00CE0EFC" w:rsidRDefault="00CE0EFC" w:rsidP="00CE0EFC">
      <w:pPr>
        <w:pStyle w:val="Heading3"/>
      </w:pPr>
      <w:bookmarkStart w:id="4" w:name="_Toc115164966"/>
      <w:r>
        <w:t>Potential Energy</w:t>
      </w:r>
      <w:bookmarkEnd w:id="4"/>
    </w:p>
    <w:p w14:paraId="34E2C13D" w14:textId="77777777" w:rsidR="00CE0EFC" w:rsidRDefault="00CE0EFC" w:rsidP="00CE0EFC">
      <w:r>
        <w:t xml:space="preserve">It is defined as the energy possessed by a body due to its position with respect to a relative datum or ground. It represents the energy a body has when it is raised to certain height above the ground and due to which it falls and gains kinetic energy. </w:t>
      </w:r>
    </w:p>
    <w:p w14:paraId="7A1BFEAC" w14:textId="77777777" w:rsidR="00CE0EFC" w:rsidRDefault="00CE0EFC" w:rsidP="00CE0EFC">
      <w:r>
        <w:t>It is denoted by following expression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102355F5" w14:textId="77777777" w:rsidTr="00035C67">
        <w:tc>
          <w:tcPr>
            <w:tcW w:w="6318" w:type="dxa"/>
            <w:vAlign w:val="center"/>
          </w:tcPr>
          <w:p w14:paraId="1F06118F" w14:textId="77777777" w:rsidR="00CE0EFC" w:rsidRPr="001B7EFD" w:rsidRDefault="00CE0EFC" w:rsidP="00035C67">
            <m:oMathPara>
              <m:oMath>
                <m:r>
                  <w:rPr>
                    <w:rFonts w:ascii="Cambria Math" w:hAnsi="Cambria Math"/>
                  </w:rPr>
                  <m:t>PE</m:t>
                </m:r>
                <m:r>
                  <m:rPr>
                    <m:sty m:val="p"/>
                  </m:rPr>
                  <w:rPr>
                    <w:rFonts w:ascii="Cambria Math" w:hAnsi="Cambria Math"/>
                  </w:rPr>
                  <m:t>=</m:t>
                </m:r>
                <m:r>
                  <w:rPr>
                    <w:rFonts w:ascii="Cambria Math" w:hAnsi="Cambria Math"/>
                  </w:rPr>
                  <m:t>m</m:t>
                </m:r>
                <m:r>
                  <m:rPr>
                    <m:sty m:val="p"/>
                  </m:rPr>
                  <w:rPr>
                    <w:rFonts w:ascii="Cambria Math" w:hAnsi="Cambria Math"/>
                  </w:rPr>
                  <m:t>×</m:t>
                </m:r>
                <m:r>
                  <w:rPr>
                    <w:rFonts w:ascii="Cambria Math" w:hAnsi="Cambria Math"/>
                  </w:rPr>
                  <m:t>g</m:t>
                </m:r>
                <m:r>
                  <m:rPr>
                    <m:sty m:val="p"/>
                  </m:rPr>
                  <w:rPr>
                    <w:rFonts w:ascii="Cambria Math" w:hAnsi="Cambria Math"/>
                  </w:rPr>
                  <m:t>×</m:t>
                </m:r>
                <m:r>
                  <w:rPr>
                    <w:rFonts w:ascii="Cambria Math" w:hAnsi="Cambria Math"/>
                  </w:rPr>
                  <m:t>h</m:t>
                </m:r>
              </m:oMath>
            </m:oMathPara>
          </w:p>
        </w:tc>
        <w:tc>
          <w:tcPr>
            <w:tcW w:w="3258" w:type="dxa"/>
            <w:vAlign w:val="center"/>
          </w:tcPr>
          <w:p w14:paraId="46DC6534" w14:textId="77777777" w:rsidR="00CE0EFC" w:rsidRPr="001B7EFD" w:rsidRDefault="00000000" w:rsidP="00035C67">
            <w:fldSimple w:instr=" STYLEREF 1 \s ">
              <w:r w:rsidR="00CE0EFC" w:rsidRPr="001B7EFD">
                <w:rPr>
                  <w:noProof/>
                </w:rPr>
                <w:t>3</w:t>
              </w:r>
            </w:fldSimple>
            <w:r w:rsidR="00CE0EFC" w:rsidRPr="001B7EFD">
              <w:noBreakHyphen/>
            </w:r>
            <w:fldSimple w:instr=" SEQ Equation \* ARABIC \s 1 ">
              <w:r w:rsidR="00CE0EFC" w:rsidRPr="001B7EFD">
                <w:rPr>
                  <w:noProof/>
                </w:rPr>
                <w:t>5</w:t>
              </w:r>
            </w:fldSimple>
          </w:p>
        </w:tc>
      </w:tr>
    </w:tbl>
    <w:p w14:paraId="36A55838" w14:textId="77777777" w:rsidR="00CE0EFC" w:rsidRDefault="00CE0EFC" w:rsidP="00CE0EFC">
      <w:proofErr w:type="gramStart"/>
      <w:r>
        <w:t>Where</w:t>
      </w:r>
      <w:proofErr w:type="gramEnd"/>
    </w:p>
    <w:p w14:paraId="00362960" w14:textId="77777777" w:rsidR="00CE0EFC" w:rsidRDefault="00CE0EFC" w:rsidP="00CE0EFC">
      <w:pPr>
        <w:pStyle w:val="ListParagraph"/>
        <w:numPr>
          <w:ilvl w:val="0"/>
          <w:numId w:val="22"/>
        </w:numPr>
        <w:spacing w:before="0" w:after="80" w:line="240" w:lineRule="auto"/>
      </w:pPr>
      <w:r>
        <w:t>PE = potential energy of the object (N-m or J)</w:t>
      </w:r>
    </w:p>
    <w:p w14:paraId="38DDF0DD" w14:textId="77777777" w:rsidR="00CE0EFC" w:rsidRDefault="00CE0EFC" w:rsidP="00CE0EFC">
      <w:pPr>
        <w:pStyle w:val="ListParagraph"/>
        <w:numPr>
          <w:ilvl w:val="0"/>
          <w:numId w:val="22"/>
        </w:numPr>
        <w:spacing w:before="0" w:after="80" w:line="240" w:lineRule="auto"/>
      </w:pPr>
      <w:r>
        <w:t>g = gravitational acceleration (9.81 N/m</w:t>
      </w:r>
      <w:r w:rsidRPr="0036268C">
        <w:rPr>
          <w:vertAlign w:val="superscript"/>
        </w:rPr>
        <w:t>2</w:t>
      </w:r>
      <w:r>
        <w:t>)</w:t>
      </w:r>
    </w:p>
    <w:p w14:paraId="356E0F7A" w14:textId="77777777" w:rsidR="00CE0EFC" w:rsidRDefault="00CE0EFC" w:rsidP="00CE0EFC">
      <w:pPr>
        <w:pStyle w:val="ListParagraph"/>
        <w:numPr>
          <w:ilvl w:val="0"/>
          <w:numId w:val="22"/>
        </w:numPr>
        <w:spacing w:before="0" w:after="80" w:line="240" w:lineRule="auto"/>
      </w:pPr>
      <w:r>
        <w:t>h = height to which the object is raised (m)</w:t>
      </w:r>
    </w:p>
    <w:p w14:paraId="5A547E3B" w14:textId="77777777" w:rsidR="00CE0EFC" w:rsidRDefault="00CE0EFC" w:rsidP="00CE0EFC">
      <w:r>
        <w:t>Now again, as we wish to calculate a power potential of a river when the water is dropped from a height (head) h as in case of a hydropower we can use the equation 3-5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19EF4F6F" w14:textId="77777777" w:rsidTr="00035C67">
        <w:tc>
          <w:tcPr>
            <w:tcW w:w="6318" w:type="dxa"/>
            <w:vAlign w:val="center"/>
          </w:tcPr>
          <w:p w14:paraId="767B7F23" w14:textId="77777777" w:rsidR="00CE0EFC" w:rsidRPr="0000744F" w:rsidRDefault="00CE0EFC" w:rsidP="00035C67">
            <w:pPr>
              <w:rPr>
                <w:sz w:val="36"/>
                <w:szCs w:val="36"/>
              </w:rPr>
            </w:pPr>
            <m:oMathPara>
              <m:oMath>
                <m:r>
                  <w:rPr>
                    <w:rFonts w:ascii="Cambria Math" w:hAnsi="Cambria Math"/>
                  </w:rPr>
                  <m:t>P</m:t>
                </m:r>
                <m:r>
                  <m:rPr>
                    <m:sty m:val="p"/>
                  </m:rPr>
                  <w:rPr>
                    <w:rFonts w:ascii="Cambria Math" w:hAnsi="Cambria Math"/>
                  </w:rPr>
                  <m:t xml:space="preserve">= </m:t>
                </m:r>
                <m:acc>
                  <m:accPr>
                    <m:chr m:val="̇"/>
                    <m:ctrlPr>
                      <w:rPr>
                        <w:rFonts w:ascii="Cambria Math" w:hAnsi="Cambria Math"/>
                      </w:rPr>
                    </m:ctrlPr>
                  </m:accPr>
                  <m:e>
                    <m:r>
                      <w:rPr>
                        <w:rFonts w:ascii="Cambria Math" w:hAnsi="Cambria Math"/>
                      </w:rPr>
                      <m:t>m</m:t>
                    </m:r>
                  </m:e>
                </m:acc>
                <m:r>
                  <m:rPr>
                    <m:sty m:val="p"/>
                  </m:rPr>
                  <w:rPr>
                    <w:rFonts w:ascii="Cambria Math" w:hAnsi="Cambria Math"/>
                  </w:rPr>
                  <m:t>×</m:t>
                </m:r>
                <m:r>
                  <w:rPr>
                    <w:rFonts w:ascii="Cambria Math" w:hAnsi="Cambria Math"/>
                  </w:rPr>
                  <m:t>g</m:t>
                </m:r>
                <m:r>
                  <m:rPr>
                    <m:sty m:val="p"/>
                  </m:rPr>
                  <w:rPr>
                    <w:rFonts w:ascii="Cambria Math" w:hAnsi="Cambria Math"/>
                  </w:rPr>
                  <m:t>×</m:t>
                </m:r>
                <m:r>
                  <w:rPr>
                    <w:rFonts w:ascii="Cambria Math" w:hAnsi="Cambria Math"/>
                  </w:rPr>
                  <m:t>h</m:t>
                </m:r>
              </m:oMath>
            </m:oMathPara>
          </w:p>
        </w:tc>
        <w:tc>
          <w:tcPr>
            <w:tcW w:w="3258" w:type="dxa"/>
            <w:vAlign w:val="center"/>
          </w:tcPr>
          <w:p w14:paraId="7AC95C85" w14:textId="77777777" w:rsidR="00CE0EFC" w:rsidRDefault="00000000" w:rsidP="00035C67">
            <w:fldSimple w:instr=" STYLEREF 1 \s ">
              <w:r w:rsidR="00CE0EFC">
                <w:rPr>
                  <w:noProof/>
                </w:rPr>
                <w:t>3</w:t>
              </w:r>
            </w:fldSimple>
            <w:r w:rsidR="00CE0EFC">
              <w:noBreakHyphen/>
            </w:r>
            <w:fldSimple w:instr=" SEQ Equation \* ARABIC \s 1 ">
              <w:r w:rsidR="00CE0EFC">
                <w:rPr>
                  <w:noProof/>
                </w:rPr>
                <w:t>6</w:t>
              </w:r>
            </w:fldSimple>
          </w:p>
        </w:tc>
      </w:tr>
    </w:tbl>
    <w:p w14:paraId="0CC70535" w14:textId="77777777" w:rsidR="00CE0EFC" w:rsidRDefault="00CE0EFC" w:rsidP="00CE0EFC">
      <w:proofErr w:type="gramStart"/>
      <w:r>
        <w:t>Where</w:t>
      </w:r>
      <w:proofErr w:type="gramEnd"/>
      <w:r>
        <w:t xml:space="preserve">, </w:t>
      </w:r>
    </w:p>
    <w:p w14:paraId="4A1F785A" w14:textId="77777777" w:rsidR="00CE0EFC" w:rsidRPr="00013EEB" w:rsidRDefault="00000000" w:rsidP="00CE0EFC">
      <w:pPr>
        <w:pStyle w:val="ListParagraph"/>
        <w:numPr>
          <w:ilvl w:val="0"/>
          <w:numId w:val="23"/>
        </w:numPr>
        <w:spacing w:before="0" w:after="80" w:line="240" w:lineRule="auto"/>
      </w:pPr>
      <m:oMath>
        <m:acc>
          <m:accPr>
            <m:chr m:val="̇"/>
            <m:ctrlPr>
              <w:rPr>
                <w:rFonts w:ascii="Cambria Math" w:hAnsi="Cambria Math"/>
                <w:i/>
              </w:rPr>
            </m:ctrlPr>
          </m:accPr>
          <m:e>
            <m:r>
              <w:rPr>
                <w:rFonts w:ascii="Cambria Math" w:hAnsi="Cambria Math"/>
              </w:rPr>
              <m:t>m</m:t>
            </m:r>
          </m:e>
        </m:acc>
      </m:oMath>
      <w:r w:rsidR="00CE0EFC" w:rsidRPr="00013EEB">
        <w:t xml:space="preserve"> = mass flow rate of the water (kg/s)</w:t>
      </w:r>
    </w:p>
    <w:p w14:paraId="3458F414" w14:textId="77777777" w:rsidR="00CE0EFC" w:rsidRPr="00013EEB" w:rsidRDefault="00CE0EFC" w:rsidP="00CE0EFC">
      <w:pPr>
        <w:pStyle w:val="ListParagraph"/>
        <w:numPr>
          <w:ilvl w:val="0"/>
          <w:numId w:val="23"/>
        </w:numPr>
        <w:spacing w:before="0" w:after="80" w:line="240" w:lineRule="auto"/>
      </w:pPr>
      <w:r w:rsidRPr="00013EEB">
        <w:t>P = power possessed by the water at height h</w:t>
      </w:r>
      <w:r>
        <w:t xml:space="preserve"> (W)</w:t>
      </w:r>
    </w:p>
    <w:p w14:paraId="539885DF" w14:textId="77777777" w:rsidR="00CE0EFC" w:rsidRDefault="00000000" w:rsidP="00CE0EFC">
      <m:oMath>
        <m:acc>
          <m:accPr>
            <m:chr m:val="̇"/>
            <m:ctrlPr>
              <w:rPr>
                <w:rFonts w:ascii="Cambria Math" w:hAnsi="Cambria Math"/>
                <w:i/>
              </w:rPr>
            </m:ctrlPr>
          </m:accPr>
          <m:e>
            <m:r>
              <w:rPr>
                <w:rFonts w:ascii="Cambria Math" w:hAnsi="Cambria Math"/>
              </w:rPr>
              <m:t>m</m:t>
            </m:r>
          </m:e>
        </m:acc>
      </m:oMath>
      <w:r w:rsidR="00CE0EFC">
        <w:t xml:space="preserve"> can be represented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7D066CD9" w14:textId="77777777" w:rsidTr="00035C67">
        <w:tc>
          <w:tcPr>
            <w:tcW w:w="6318" w:type="dxa"/>
            <w:vAlign w:val="center"/>
          </w:tcPr>
          <w:p w14:paraId="1D54975A" w14:textId="77777777" w:rsidR="00CE0EFC" w:rsidRPr="00040AE0" w:rsidRDefault="00000000" w:rsidP="00035C67">
            <m:oMathPara>
              <m:oMath>
                <m:acc>
                  <m:accPr>
                    <m:chr m:val="̇"/>
                    <m:ctrlPr>
                      <w:rPr>
                        <w:rFonts w:ascii="Cambria Math" w:hAnsi="Cambria Math"/>
                      </w:rPr>
                    </m:ctrlPr>
                  </m:accPr>
                  <m:e>
                    <m:r>
                      <w:rPr>
                        <w:rFonts w:ascii="Cambria Math" w:hAnsi="Cambria Math"/>
                      </w:rPr>
                      <m:t>m</m:t>
                    </m:r>
                  </m:e>
                </m:acc>
                <m:r>
                  <m:rPr>
                    <m:sty m:val="p"/>
                  </m:rPr>
                  <w:rPr>
                    <w:rFonts w:ascii="Cambria Math" w:hAnsi="Cambria Math"/>
                  </w:rPr>
                  <m:t>=ρ×</m:t>
                </m:r>
                <m:acc>
                  <m:accPr>
                    <m:chr m:val="̇"/>
                    <m:ctrlPr>
                      <w:rPr>
                        <w:rFonts w:ascii="Cambria Math" w:hAnsi="Cambria Math"/>
                      </w:rPr>
                    </m:ctrlPr>
                  </m:accPr>
                  <m:e>
                    <m:r>
                      <w:rPr>
                        <w:rFonts w:ascii="Cambria Math" w:hAnsi="Cambria Math"/>
                      </w:rPr>
                      <m:t>Q</m:t>
                    </m:r>
                  </m:e>
                </m:acc>
              </m:oMath>
            </m:oMathPara>
          </w:p>
        </w:tc>
        <w:tc>
          <w:tcPr>
            <w:tcW w:w="3258" w:type="dxa"/>
            <w:vAlign w:val="center"/>
          </w:tcPr>
          <w:p w14:paraId="513F1B48" w14:textId="77777777" w:rsidR="00CE0EFC" w:rsidRDefault="00000000" w:rsidP="00035C67">
            <w:fldSimple w:instr=" STYLEREF 1 \s ">
              <w:r w:rsidR="00CE0EFC">
                <w:rPr>
                  <w:noProof/>
                </w:rPr>
                <w:t>3</w:t>
              </w:r>
            </w:fldSimple>
            <w:r w:rsidR="00CE0EFC">
              <w:noBreakHyphen/>
            </w:r>
            <w:fldSimple w:instr=" SEQ Equation \* ARABIC \s 1 ">
              <w:r w:rsidR="00CE0EFC">
                <w:rPr>
                  <w:noProof/>
                </w:rPr>
                <w:t>7</w:t>
              </w:r>
            </w:fldSimple>
          </w:p>
        </w:tc>
      </w:tr>
    </w:tbl>
    <w:p w14:paraId="7A8ABCE9" w14:textId="77777777" w:rsidR="00CE0EFC" w:rsidRDefault="00CE0EFC" w:rsidP="00CE0EFC">
      <w:proofErr w:type="gramStart"/>
      <w:r>
        <w:t>Where</w:t>
      </w:r>
      <w:proofErr w:type="gramEnd"/>
      <w:r>
        <w:t>,</w:t>
      </w:r>
    </w:p>
    <w:p w14:paraId="377E2F0E" w14:textId="77777777" w:rsidR="00CE0EFC" w:rsidRDefault="00000000" w:rsidP="00CE0EFC">
      <w:pPr>
        <w:pStyle w:val="ListParagraph"/>
        <w:numPr>
          <w:ilvl w:val="0"/>
          <w:numId w:val="24"/>
        </w:numPr>
        <w:spacing w:before="0" w:after="80" w:line="240" w:lineRule="auto"/>
      </w:pPr>
      <m:oMath>
        <m:acc>
          <m:accPr>
            <m:chr m:val="̇"/>
            <m:ctrlPr>
              <w:rPr>
                <w:rFonts w:ascii="Cambria Math" w:hAnsi="Cambria Math"/>
                <w:i/>
              </w:rPr>
            </m:ctrlPr>
          </m:accPr>
          <m:e>
            <m:r>
              <w:rPr>
                <w:rFonts w:ascii="Cambria Math" w:hAnsi="Cambria Math"/>
              </w:rPr>
              <m:t>Q</m:t>
            </m:r>
          </m:e>
        </m:acc>
      </m:oMath>
      <w:r w:rsidR="00CE0EFC" w:rsidRPr="00013EEB">
        <w:t>= rate of flow of water (m</w:t>
      </w:r>
      <w:r w:rsidR="00CE0EFC" w:rsidRPr="00705E53">
        <w:rPr>
          <w:vertAlign w:val="superscript"/>
        </w:rPr>
        <w:t>3</w:t>
      </w:r>
      <w:r w:rsidR="00CE0EFC" w:rsidRPr="00013EEB">
        <w:t>/s)</w:t>
      </w:r>
      <w:r w:rsidR="00CE0EFC">
        <w:t xml:space="preserve"> </w:t>
      </w:r>
    </w:p>
    <w:p w14:paraId="7EE00206" w14:textId="77777777" w:rsidR="00CE0EFC" w:rsidRDefault="00CE0EFC" w:rsidP="00CE0EFC">
      <w:r>
        <w:t>So, the equation 3-6 can be re-written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280AF681" w14:textId="77777777" w:rsidTr="00035C67">
        <w:tc>
          <w:tcPr>
            <w:tcW w:w="6318" w:type="dxa"/>
            <w:vAlign w:val="center"/>
          </w:tcPr>
          <w:p w14:paraId="72BAAD7E" w14:textId="77777777" w:rsidR="00CE0EFC" w:rsidRPr="0000744F" w:rsidRDefault="00CE0EFC" w:rsidP="00035C67">
            <w:pPr>
              <w:rPr>
                <w:sz w:val="36"/>
                <w:szCs w:val="36"/>
              </w:rPr>
            </w:pPr>
            <m:oMathPara>
              <m:oMath>
                <m:r>
                  <w:rPr>
                    <w:rFonts w:ascii="Cambria Math" w:hAnsi="Cambria Math"/>
                  </w:rPr>
                  <m:t>P</m:t>
                </m:r>
                <m:r>
                  <m:rPr>
                    <m:sty m:val="p"/>
                  </m:rPr>
                  <w:rPr>
                    <w:rFonts w:ascii="Cambria Math" w:hAnsi="Cambria Math"/>
                  </w:rPr>
                  <m:t>=ρ×</m:t>
                </m:r>
                <m:acc>
                  <m:accPr>
                    <m:chr m:val="̇"/>
                    <m:ctrlPr>
                      <w:rPr>
                        <w:rFonts w:ascii="Cambria Math" w:hAnsi="Cambria Math"/>
                      </w:rPr>
                    </m:ctrlPr>
                  </m:accPr>
                  <m:e>
                    <m:r>
                      <w:rPr>
                        <w:rFonts w:ascii="Cambria Math" w:hAnsi="Cambria Math"/>
                      </w:rPr>
                      <m:t>Q</m:t>
                    </m:r>
                  </m:e>
                </m:acc>
                <m:r>
                  <m:rPr>
                    <m:sty m:val="p"/>
                  </m:rPr>
                  <w:rPr>
                    <w:rFonts w:ascii="Cambria Math" w:hAnsi="Cambria Math"/>
                  </w:rPr>
                  <m:t>×</m:t>
                </m:r>
                <m:r>
                  <w:rPr>
                    <w:rFonts w:ascii="Cambria Math" w:hAnsi="Cambria Math"/>
                  </w:rPr>
                  <m:t>g</m:t>
                </m:r>
                <m:r>
                  <m:rPr>
                    <m:sty m:val="p"/>
                  </m:rPr>
                  <w:rPr>
                    <w:rFonts w:ascii="Cambria Math" w:hAnsi="Cambria Math"/>
                  </w:rPr>
                  <m:t>×</m:t>
                </m:r>
                <m:r>
                  <w:rPr>
                    <w:rFonts w:ascii="Cambria Math" w:hAnsi="Cambria Math"/>
                  </w:rPr>
                  <m:t>h</m:t>
                </m:r>
              </m:oMath>
            </m:oMathPara>
          </w:p>
        </w:tc>
        <w:tc>
          <w:tcPr>
            <w:tcW w:w="3258" w:type="dxa"/>
            <w:vAlign w:val="center"/>
          </w:tcPr>
          <w:p w14:paraId="7E9EAACA" w14:textId="77777777" w:rsidR="00CE0EFC" w:rsidRDefault="00000000" w:rsidP="00035C67">
            <w:fldSimple w:instr=" STYLEREF 1 \s ">
              <w:r w:rsidR="00CE0EFC">
                <w:rPr>
                  <w:noProof/>
                </w:rPr>
                <w:t>3</w:t>
              </w:r>
            </w:fldSimple>
            <w:r w:rsidR="00CE0EFC">
              <w:noBreakHyphen/>
            </w:r>
            <w:fldSimple w:instr=" SEQ Equation \* ARABIC \s 1 ">
              <w:r w:rsidR="00CE0EFC">
                <w:rPr>
                  <w:noProof/>
                </w:rPr>
                <w:t>8</w:t>
              </w:r>
            </w:fldSimple>
          </w:p>
        </w:tc>
      </w:tr>
    </w:tbl>
    <w:p w14:paraId="479F74BA" w14:textId="77777777" w:rsidR="00CE0EFC" w:rsidRDefault="00CE0EFC" w:rsidP="00CE0EFC">
      <w:pPr>
        <w:rPr>
          <w:rFonts w:eastAsiaTheme="minorEastAsia"/>
        </w:rPr>
      </w:pPr>
      <w:r>
        <w:t xml:space="preserve">Which is the equation for theoretical power of a water body flowing with flow rate of </w:t>
      </w:r>
      <m:oMath>
        <m:acc>
          <m:accPr>
            <m:chr m:val="̇"/>
            <m:ctrlPr>
              <w:rPr>
                <w:rFonts w:ascii="Cambria Math" w:hAnsi="Cambria Math"/>
                <w:i/>
              </w:rPr>
            </m:ctrlPr>
          </m:accPr>
          <m:e>
            <m:r>
              <w:rPr>
                <w:rFonts w:ascii="Cambria Math" w:hAnsi="Cambria Math"/>
              </w:rPr>
              <m:t>Q</m:t>
            </m:r>
          </m:e>
        </m:acc>
      </m:oMath>
      <w:r>
        <w:rPr>
          <w:rFonts w:eastAsiaTheme="minorEastAsia"/>
        </w:rPr>
        <w:t xml:space="preserve"> and with available head h. </w:t>
      </w:r>
    </w:p>
    <w:p w14:paraId="4B4DD072" w14:textId="77777777" w:rsidR="00CE0EFC" w:rsidRDefault="00CE0EFC" w:rsidP="00CE0EFC">
      <w:pPr>
        <w:rPr>
          <w:rFonts w:eastAsiaTheme="minorEastAsia"/>
        </w:rPr>
      </w:pPr>
    </w:p>
    <w:p w14:paraId="03428D32" w14:textId="77777777" w:rsidR="00CE0EFC" w:rsidRDefault="00CE0EFC" w:rsidP="00CE0EFC">
      <w:pPr>
        <w:pStyle w:val="Heading3"/>
      </w:pPr>
      <w:bookmarkStart w:id="5" w:name="_Toc115164967"/>
      <w:r>
        <w:t>Flow Energy</w:t>
      </w:r>
      <w:bookmarkEnd w:id="5"/>
    </w:p>
    <w:p w14:paraId="2B2F5A3B" w14:textId="77777777" w:rsidR="00CE0EFC" w:rsidRDefault="00CE0EFC" w:rsidP="00CE0EFC">
      <w:r>
        <w:t>When a water body is flowing in a pressurized conduit, it is important to consider the pressure energy the fluid possess along with the kinetic energy. The energy is known as flow energy or pressure energy. Mathematically it can be represented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7FC04CB1" w14:textId="77777777" w:rsidTr="00035C67">
        <w:tc>
          <w:tcPr>
            <w:tcW w:w="6318" w:type="dxa"/>
            <w:vAlign w:val="center"/>
          </w:tcPr>
          <w:p w14:paraId="52A56393" w14:textId="77777777" w:rsidR="00CE0EFC" w:rsidRPr="0000744F" w:rsidRDefault="00CE0EFC" w:rsidP="00035C67">
            <m:oMathPara>
              <m:oMath>
                <m:r>
                  <w:rPr>
                    <w:rFonts w:ascii="Cambria Math" w:hAnsi="Cambria Math"/>
                  </w:rPr>
                  <w:lastRenderedPageBreak/>
                  <m:t>FE</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V</m:t>
                </m:r>
              </m:oMath>
            </m:oMathPara>
          </w:p>
        </w:tc>
        <w:tc>
          <w:tcPr>
            <w:tcW w:w="3258" w:type="dxa"/>
            <w:vAlign w:val="center"/>
          </w:tcPr>
          <w:p w14:paraId="2DE9DC97" w14:textId="77777777" w:rsidR="00CE0EFC" w:rsidRDefault="00000000" w:rsidP="00035C67">
            <w:fldSimple w:instr=" STYLEREF 1 \s ">
              <w:r w:rsidR="00CE0EFC">
                <w:rPr>
                  <w:noProof/>
                </w:rPr>
                <w:t>3</w:t>
              </w:r>
            </w:fldSimple>
            <w:r w:rsidR="00CE0EFC">
              <w:noBreakHyphen/>
            </w:r>
            <w:fldSimple w:instr=" SEQ Equation \* ARABIC \s 1 ">
              <w:r w:rsidR="00CE0EFC">
                <w:rPr>
                  <w:noProof/>
                </w:rPr>
                <w:t>9</w:t>
              </w:r>
            </w:fldSimple>
          </w:p>
        </w:tc>
      </w:tr>
    </w:tbl>
    <w:p w14:paraId="0F4B1937" w14:textId="77777777" w:rsidR="00CE0EFC" w:rsidRDefault="00CE0EFC" w:rsidP="00CE0EFC">
      <w:proofErr w:type="gramStart"/>
      <w:r>
        <w:t>Where</w:t>
      </w:r>
      <w:proofErr w:type="gramEnd"/>
    </w:p>
    <w:p w14:paraId="4F1310A5" w14:textId="77777777" w:rsidR="00CE0EFC" w:rsidRDefault="00CE0EFC" w:rsidP="00CE0EFC">
      <w:pPr>
        <w:pStyle w:val="ListParagraph"/>
        <w:numPr>
          <w:ilvl w:val="0"/>
          <w:numId w:val="24"/>
        </w:numPr>
        <w:spacing w:before="0" w:after="80" w:line="240" w:lineRule="auto"/>
      </w:pPr>
      <w:r>
        <w:t>FE = Flow energy (N-m or J)</w:t>
      </w:r>
    </w:p>
    <w:p w14:paraId="29727697" w14:textId="77777777" w:rsidR="00CE0EFC" w:rsidRPr="003866B3" w:rsidRDefault="00CE0EFC" w:rsidP="00CE0EFC">
      <w:pPr>
        <w:pStyle w:val="ListParagraph"/>
        <w:numPr>
          <w:ilvl w:val="0"/>
          <w:numId w:val="24"/>
        </w:numPr>
        <w:spacing w:before="0" w:after="80" w:line="240" w:lineRule="auto"/>
      </w:pPr>
      <w:r>
        <w:t>p = pressure of the fluid (N/m</w:t>
      </w:r>
      <w:r w:rsidRPr="00E40A14">
        <w:rPr>
          <w:vertAlign w:val="superscript"/>
        </w:rPr>
        <w:t>2</w:t>
      </w:r>
      <w:r>
        <w:t>)</w:t>
      </w:r>
    </w:p>
    <w:p w14:paraId="273C40DE" w14:textId="77777777" w:rsidR="00CE0EFC" w:rsidRDefault="00CE0EFC" w:rsidP="00CE0EFC">
      <w:pPr>
        <w:pStyle w:val="ListParagraph"/>
        <w:numPr>
          <w:ilvl w:val="0"/>
          <w:numId w:val="24"/>
        </w:numPr>
        <w:spacing w:before="0" w:after="80" w:line="240" w:lineRule="auto"/>
      </w:pPr>
      <w:r>
        <w:t>V = volume of the fluid (m</w:t>
      </w:r>
      <w:r w:rsidRPr="00E40A14">
        <w:rPr>
          <w:vertAlign w:val="superscript"/>
        </w:rPr>
        <w:t>3</w:t>
      </w:r>
      <w:r>
        <w:t>)</w:t>
      </w:r>
    </w:p>
    <w:p w14:paraId="4D915F76" w14:textId="77777777" w:rsidR="00CE0EFC" w:rsidRDefault="00CE0EFC" w:rsidP="00CE0EFC">
      <w:pPr>
        <w:pStyle w:val="Heading3"/>
      </w:pPr>
      <w:bookmarkStart w:id="6" w:name="_Toc115164968"/>
      <w:r>
        <w:t xml:space="preserve">Shaft </w:t>
      </w:r>
      <w:r w:rsidRPr="00705E53">
        <w:t>Energy</w:t>
      </w:r>
      <w:bookmarkEnd w:id="6"/>
    </w:p>
    <w:p w14:paraId="5D081166" w14:textId="77777777" w:rsidR="00CE0EFC" w:rsidRDefault="00CE0EFC" w:rsidP="00CE0EFC">
      <w:r>
        <w:t xml:space="preserve">Generally, the potential </w:t>
      </w:r>
      <w:r w:rsidRPr="00705E53">
        <w:t>energy</w:t>
      </w:r>
      <w:r>
        <w:t xml:space="preserve"> or kinetic energy of a fluid is converted to rotation energy of a shaft which in turn rotates a generator or drive system to which it is coupled to produce the necessary power. The power (P) possessed by a shaft rotating at N rotation per minute (rpm) and with torque (T) can be represented as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0D51AD8D" w14:textId="77777777" w:rsidTr="00035C67">
        <w:tc>
          <w:tcPr>
            <w:tcW w:w="6318" w:type="dxa"/>
            <w:vAlign w:val="center"/>
          </w:tcPr>
          <w:p w14:paraId="1990669A" w14:textId="77777777" w:rsidR="00CE0EFC" w:rsidRPr="00E56EAB" w:rsidRDefault="00CE0EFC" w:rsidP="00035C67">
            <m:oMathPara>
              <m:oMath>
                <m:r>
                  <w:rPr>
                    <w:rFonts w:ascii="Cambria Math" w:hAnsi="Cambria Math"/>
                  </w:rPr>
                  <m:t>P</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2×π×</m:t>
                    </m:r>
                    <m:r>
                      <w:rPr>
                        <w:rFonts w:ascii="Cambria Math" w:hAnsi="Cambria Math"/>
                      </w:rPr>
                      <m:t>N</m:t>
                    </m:r>
                    <m:r>
                      <m:rPr>
                        <m:sty m:val="p"/>
                      </m:rPr>
                      <w:rPr>
                        <w:rFonts w:ascii="Cambria Math" w:hAnsi="Cambria Math"/>
                      </w:rPr>
                      <m:t>×</m:t>
                    </m:r>
                    <m:r>
                      <w:rPr>
                        <w:rFonts w:ascii="Cambria Math" w:hAnsi="Cambria Math"/>
                      </w:rPr>
                      <m:t>T</m:t>
                    </m:r>
                  </m:num>
                  <m:den>
                    <m:r>
                      <m:rPr>
                        <m:sty m:val="p"/>
                      </m:rPr>
                      <w:rPr>
                        <w:rFonts w:ascii="Cambria Math" w:hAnsi="Cambria Math"/>
                      </w:rPr>
                      <m:t>60</m:t>
                    </m:r>
                  </m:den>
                </m:f>
              </m:oMath>
            </m:oMathPara>
          </w:p>
        </w:tc>
        <w:tc>
          <w:tcPr>
            <w:tcW w:w="3258" w:type="dxa"/>
            <w:vAlign w:val="center"/>
          </w:tcPr>
          <w:p w14:paraId="53BCCEAD" w14:textId="77777777" w:rsidR="00CE0EFC" w:rsidRPr="00E56EAB" w:rsidRDefault="00000000" w:rsidP="00035C67">
            <w:fldSimple w:instr=" STYLEREF 1 \s ">
              <w:r w:rsidR="00CE0EFC" w:rsidRPr="00E56EAB">
                <w:rPr>
                  <w:noProof/>
                </w:rPr>
                <w:t>3</w:t>
              </w:r>
            </w:fldSimple>
            <w:r w:rsidR="00CE0EFC" w:rsidRPr="00E56EAB">
              <w:noBreakHyphen/>
            </w:r>
            <w:fldSimple w:instr=" SEQ Equation \* ARABIC \s 1 ">
              <w:r w:rsidR="00CE0EFC" w:rsidRPr="00E56EAB">
                <w:rPr>
                  <w:noProof/>
                </w:rPr>
                <w:t>10</w:t>
              </w:r>
            </w:fldSimple>
          </w:p>
        </w:tc>
      </w:tr>
    </w:tbl>
    <w:p w14:paraId="117BA084" w14:textId="77777777" w:rsidR="00CE0EFC" w:rsidRDefault="00CE0EFC" w:rsidP="00CE0EFC">
      <w:pPr>
        <w:pStyle w:val="Heading2"/>
      </w:pPr>
      <w:bookmarkStart w:id="7" w:name="_Toc115164969"/>
      <w:r w:rsidRPr="00705E53">
        <w:t>Electrical</w:t>
      </w:r>
      <w:r>
        <w:t xml:space="preserve"> Energy</w:t>
      </w:r>
      <w:bookmarkEnd w:id="7"/>
    </w:p>
    <w:p w14:paraId="4EC99476" w14:textId="77777777" w:rsidR="00CE0EFC" w:rsidRDefault="00CE0EFC" w:rsidP="00CE0EFC">
      <w:r>
        <w:t>Wind or hydro power plants along with other major power plants transform the mechanical energy produced by turbines into electrical energy. Electrical energy is clean form of energy which can be easily transported by the means of transmission lines. Also, fuel cells convert the chemical energy of a fuel to electrical energy. In most of the case, the end targeted end product of all energy sources in Electrical Energy. The power due the electrical energy can be expressed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727C11E3" w14:textId="77777777" w:rsidTr="00035C67">
        <w:tc>
          <w:tcPr>
            <w:tcW w:w="6318" w:type="dxa"/>
            <w:vAlign w:val="center"/>
          </w:tcPr>
          <w:p w14:paraId="265148A9" w14:textId="77777777" w:rsidR="00CE0EFC" w:rsidRPr="0000744F" w:rsidRDefault="00CE0EFC" w:rsidP="00035C67">
            <w:pPr>
              <w:rPr>
                <w:sz w:val="36"/>
                <w:szCs w:val="36"/>
              </w:rPr>
            </w:pPr>
            <m:oMathPara>
              <m:oMath>
                <m:r>
                  <w:rPr>
                    <w:rFonts w:ascii="Cambria Math" w:hAnsi="Cambria Math"/>
                  </w:rPr>
                  <m:t>P</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I</m:t>
                </m:r>
              </m:oMath>
            </m:oMathPara>
          </w:p>
        </w:tc>
        <w:tc>
          <w:tcPr>
            <w:tcW w:w="3258" w:type="dxa"/>
            <w:vAlign w:val="center"/>
          </w:tcPr>
          <w:p w14:paraId="175D546A" w14:textId="77777777" w:rsidR="00CE0EFC" w:rsidRDefault="00000000" w:rsidP="00035C67">
            <w:fldSimple w:instr=" STYLEREF 1 \s ">
              <w:r w:rsidR="00CE0EFC">
                <w:rPr>
                  <w:noProof/>
                </w:rPr>
                <w:t>3</w:t>
              </w:r>
            </w:fldSimple>
            <w:r w:rsidR="00CE0EFC">
              <w:noBreakHyphen/>
            </w:r>
            <w:fldSimple w:instr=" SEQ Equation \* ARABIC \s 1 ">
              <w:r w:rsidR="00CE0EFC">
                <w:rPr>
                  <w:noProof/>
                </w:rPr>
                <w:t>11</w:t>
              </w:r>
            </w:fldSimple>
          </w:p>
        </w:tc>
      </w:tr>
    </w:tbl>
    <w:p w14:paraId="1CC73830" w14:textId="77777777" w:rsidR="00CE0EFC" w:rsidRDefault="00CE0EFC" w:rsidP="00CE0EFC">
      <w:proofErr w:type="gramStart"/>
      <w:r>
        <w:t>Where</w:t>
      </w:r>
      <w:proofErr w:type="gramEnd"/>
      <w:r>
        <w:t xml:space="preserve"> ,</w:t>
      </w:r>
    </w:p>
    <w:p w14:paraId="21C353B2" w14:textId="77777777" w:rsidR="00CE0EFC" w:rsidRDefault="00CE0EFC" w:rsidP="00CE0EFC">
      <w:pPr>
        <w:pStyle w:val="ListParagraph"/>
        <w:numPr>
          <w:ilvl w:val="0"/>
          <w:numId w:val="25"/>
        </w:numPr>
        <w:spacing w:before="0" w:after="80" w:line="240" w:lineRule="auto"/>
      </w:pPr>
      <w:r>
        <w:t>P = electrical power (W)</w:t>
      </w:r>
    </w:p>
    <w:p w14:paraId="5D6E875D" w14:textId="77777777" w:rsidR="00CE0EFC" w:rsidRDefault="00CE0EFC" w:rsidP="00CE0EFC">
      <w:pPr>
        <w:pStyle w:val="ListParagraph"/>
        <w:numPr>
          <w:ilvl w:val="0"/>
          <w:numId w:val="25"/>
        </w:numPr>
        <w:spacing w:before="0" w:after="80" w:line="240" w:lineRule="auto"/>
      </w:pPr>
      <w:r>
        <w:t>V = potential difference across a resistor (Volt)</w:t>
      </w:r>
    </w:p>
    <w:p w14:paraId="744BE15C" w14:textId="77777777" w:rsidR="00CE0EFC" w:rsidRDefault="00CE0EFC" w:rsidP="00CE0EFC">
      <w:pPr>
        <w:pStyle w:val="ListParagraph"/>
        <w:numPr>
          <w:ilvl w:val="0"/>
          <w:numId w:val="25"/>
        </w:numPr>
        <w:spacing w:before="0" w:after="80" w:line="240" w:lineRule="auto"/>
      </w:pPr>
      <w:r>
        <w:t>I = current flowing through the resistor (Ampere)</w:t>
      </w:r>
    </w:p>
    <w:p w14:paraId="1E1179D0" w14:textId="77777777" w:rsidR="00CE0EFC" w:rsidRDefault="00CE0EFC" w:rsidP="00CE0EFC">
      <w:pPr>
        <w:pStyle w:val="Heading2"/>
      </w:pPr>
      <w:bookmarkStart w:id="8" w:name="_Toc115164970"/>
      <w:r>
        <w:t>Chemical Energy</w:t>
      </w:r>
      <w:bookmarkEnd w:id="8"/>
    </w:p>
    <w:p w14:paraId="1F7AEFEA" w14:textId="77777777" w:rsidR="00CE0EFC" w:rsidRDefault="00CE0EFC" w:rsidP="00CE0EFC">
      <w:r>
        <w:t xml:space="preserve">Chemical energy is the energy possessed by a either solids, liquids or gases (hydrocarbons) which gets released upon the chemical reaction. Generally, the fuel such as coal, wood, gasoline combine with oxygen to release byproducts and heat in an exothermic reaction. The heat that one kg of such substances is able to produce during combustion is called calorific value. The unit of calorific value is kJ/kg.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705DBB39" w14:textId="77777777" w:rsidTr="00035C67">
        <w:tc>
          <w:tcPr>
            <w:tcW w:w="6318" w:type="dxa"/>
            <w:vAlign w:val="center"/>
          </w:tcPr>
          <w:p w14:paraId="4A52A532" w14:textId="77777777" w:rsidR="00CE0EFC" w:rsidRPr="006A4153" w:rsidRDefault="00CE0EFC" w:rsidP="00035C67">
            <m:oMathPara>
              <m:oMath>
                <m:r>
                  <w:rPr>
                    <w:rFonts w:ascii="Cambria Math" w:hAnsi="Cambria Math"/>
                  </w:rPr>
                  <m:t>Fuel</m:t>
                </m:r>
                <m:r>
                  <m:rPr>
                    <m:sty m:val="p"/>
                  </m:rPr>
                  <w:rPr>
                    <w:rFonts w:ascii="Cambria Math" w:hAnsi="Cambria Math"/>
                  </w:rPr>
                  <m:t xml:space="preserve">+ </m:t>
                </m:r>
                <m:sSub>
                  <m:sSubPr>
                    <m:ctrlPr>
                      <w:rPr>
                        <w:rFonts w:ascii="Cambria Math" w:hAnsi="Cambria Math"/>
                      </w:rPr>
                    </m:ctrlPr>
                  </m:sSubPr>
                  <m:e>
                    <m:r>
                      <w:rPr>
                        <w:rFonts w:ascii="Cambria Math" w:hAnsi="Cambria Math"/>
                      </w:rPr>
                      <m:t>O</m:t>
                    </m:r>
                  </m:e>
                  <m:sub>
                    <m:r>
                      <m:rPr>
                        <m:sty m:val="p"/>
                      </m:rPr>
                      <w:rPr>
                        <w:rFonts w:ascii="Cambria Math" w:hAnsi="Cambria Math"/>
                      </w:rPr>
                      <m:t>2</m:t>
                    </m:r>
                  </m:sub>
                </m:sSub>
                <m:r>
                  <m:rPr>
                    <m:sty m:val="p"/>
                  </m:rPr>
                  <w:rPr>
                    <w:rFonts w:ascii="Cambria Math" w:hAnsi="Cambria Math"/>
                  </w:rPr>
                  <m:t>→</m:t>
                </m:r>
                <m:r>
                  <w:rPr>
                    <w:rFonts w:ascii="Cambria Math" w:hAnsi="Cambria Math"/>
                  </w:rPr>
                  <m:t>Byproducts</m:t>
                </m:r>
                <m:r>
                  <m:rPr>
                    <m:sty m:val="p"/>
                  </m:rPr>
                  <w:rPr>
                    <w:rFonts w:ascii="Cambria Math" w:hAnsi="Cambria Math"/>
                  </w:rPr>
                  <m:t>+</m:t>
                </m:r>
                <m:r>
                  <w:rPr>
                    <w:rFonts w:ascii="Cambria Math" w:hAnsi="Cambria Math"/>
                  </w:rPr>
                  <m:t>Heat</m:t>
                </m:r>
              </m:oMath>
            </m:oMathPara>
          </w:p>
        </w:tc>
        <w:tc>
          <w:tcPr>
            <w:tcW w:w="3258" w:type="dxa"/>
            <w:vAlign w:val="center"/>
          </w:tcPr>
          <w:p w14:paraId="5F984A0D" w14:textId="77777777" w:rsidR="00CE0EFC" w:rsidRPr="006A4153" w:rsidRDefault="00000000" w:rsidP="00035C67">
            <w:fldSimple w:instr=" STYLEREF 1 \s ">
              <w:r w:rsidR="00CE0EFC" w:rsidRPr="006A4153">
                <w:rPr>
                  <w:noProof/>
                </w:rPr>
                <w:t>3</w:t>
              </w:r>
            </w:fldSimple>
            <w:r w:rsidR="00CE0EFC" w:rsidRPr="006A4153">
              <w:noBreakHyphen/>
            </w:r>
            <w:fldSimple w:instr=" SEQ Equation \* ARABIC \s 1 ">
              <w:r w:rsidR="00CE0EFC" w:rsidRPr="006A4153">
                <w:rPr>
                  <w:noProof/>
                </w:rPr>
                <w:t>12</w:t>
              </w:r>
            </w:fldSimple>
          </w:p>
        </w:tc>
      </w:tr>
    </w:tbl>
    <w:p w14:paraId="56E46621" w14:textId="77777777" w:rsidR="00CE0EFC" w:rsidRDefault="00CE0EFC" w:rsidP="00CE0EFC">
      <w:r>
        <w:t>Fuel cell is also a device which directly converts the fuel to electrical energy by the virtue of chemical energy present in the fuel. Calorific Values of Some of the important fuels is presented in the table below.</w:t>
      </w:r>
    </w:p>
    <w:tbl>
      <w:tblPr>
        <w:tblStyle w:val="TableGrid"/>
        <w:tblW w:w="0" w:type="auto"/>
        <w:tblLook w:val="04A0" w:firstRow="1" w:lastRow="0" w:firstColumn="1" w:lastColumn="0" w:noHBand="0" w:noVBand="1"/>
      </w:tblPr>
      <w:tblGrid>
        <w:gridCol w:w="2043"/>
        <w:gridCol w:w="2617"/>
      </w:tblGrid>
      <w:tr w:rsidR="00CE0EFC" w:rsidRPr="00D86377" w14:paraId="76805982" w14:textId="77777777" w:rsidTr="00035C67">
        <w:tc>
          <w:tcPr>
            <w:tcW w:w="0" w:type="auto"/>
            <w:vAlign w:val="center"/>
          </w:tcPr>
          <w:p w14:paraId="132ED389" w14:textId="77777777" w:rsidR="00CE0EFC" w:rsidRPr="00D86377" w:rsidRDefault="00CE0EFC" w:rsidP="00035C67">
            <w:r w:rsidRPr="00D86377">
              <w:lastRenderedPageBreak/>
              <w:t>Fuel</w:t>
            </w:r>
          </w:p>
        </w:tc>
        <w:tc>
          <w:tcPr>
            <w:tcW w:w="0" w:type="auto"/>
            <w:vAlign w:val="center"/>
          </w:tcPr>
          <w:p w14:paraId="0675F68E" w14:textId="77777777" w:rsidR="00CE0EFC" w:rsidRPr="00D86377" w:rsidRDefault="00CE0EFC" w:rsidP="00035C67">
            <w:r w:rsidRPr="00D86377">
              <w:t>Calorific Value (kJ/kg)</w:t>
            </w:r>
          </w:p>
        </w:tc>
      </w:tr>
      <w:tr w:rsidR="00CE0EFC" w14:paraId="283D5A22" w14:textId="77777777" w:rsidTr="00035C67">
        <w:tc>
          <w:tcPr>
            <w:tcW w:w="0" w:type="auto"/>
            <w:vAlign w:val="center"/>
          </w:tcPr>
          <w:p w14:paraId="34F6CBB6" w14:textId="77777777" w:rsidR="00CE0EFC" w:rsidRDefault="00CE0EFC" w:rsidP="00035C67">
            <w:r>
              <w:t>Cow Dung Cake</w:t>
            </w:r>
          </w:p>
        </w:tc>
        <w:tc>
          <w:tcPr>
            <w:tcW w:w="0" w:type="auto"/>
            <w:vAlign w:val="center"/>
          </w:tcPr>
          <w:p w14:paraId="7AF1C5C7" w14:textId="77777777" w:rsidR="00CE0EFC" w:rsidRDefault="00CE0EFC" w:rsidP="00035C67">
            <w:r>
              <w:t>6,000-8,000</w:t>
            </w:r>
          </w:p>
        </w:tc>
      </w:tr>
      <w:tr w:rsidR="00CE0EFC" w14:paraId="4B120F84" w14:textId="77777777" w:rsidTr="00035C67">
        <w:tc>
          <w:tcPr>
            <w:tcW w:w="0" w:type="auto"/>
            <w:vAlign w:val="center"/>
          </w:tcPr>
          <w:p w14:paraId="54B78120" w14:textId="77777777" w:rsidR="00CE0EFC" w:rsidRDefault="00CE0EFC" w:rsidP="00035C67">
            <w:r>
              <w:t>Coal</w:t>
            </w:r>
          </w:p>
        </w:tc>
        <w:tc>
          <w:tcPr>
            <w:tcW w:w="0" w:type="auto"/>
            <w:vAlign w:val="center"/>
          </w:tcPr>
          <w:p w14:paraId="1EE17A00" w14:textId="77777777" w:rsidR="00CE0EFC" w:rsidRDefault="00CE0EFC" w:rsidP="00035C67">
            <w:r>
              <w:t>25,000-33,000</w:t>
            </w:r>
          </w:p>
        </w:tc>
      </w:tr>
      <w:tr w:rsidR="00CE0EFC" w14:paraId="574EA227" w14:textId="77777777" w:rsidTr="00035C67">
        <w:tc>
          <w:tcPr>
            <w:tcW w:w="0" w:type="auto"/>
            <w:vAlign w:val="center"/>
          </w:tcPr>
          <w:p w14:paraId="0EEA19AA" w14:textId="77777777" w:rsidR="00CE0EFC" w:rsidRDefault="00CE0EFC" w:rsidP="00035C67">
            <w:r>
              <w:t>Petrol</w:t>
            </w:r>
          </w:p>
        </w:tc>
        <w:tc>
          <w:tcPr>
            <w:tcW w:w="0" w:type="auto"/>
            <w:vAlign w:val="center"/>
          </w:tcPr>
          <w:p w14:paraId="45E75903" w14:textId="77777777" w:rsidR="00CE0EFC" w:rsidRDefault="00CE0EFC" w:rsidP="00035C67">
            <w:r>
              <w:t>45,000</w:t>
            </w:r>
          </w:p>
        </w:tc>
      </w:tr>
      <w:tr w:rsidR="00CE0EFC" w14:paraId="224745DC" w14:textId="77777777" w:rsidTr="00035C67">
        <w:tc>
          <w:tcPr>
            <w:tcW w:w="0" w:type="auto"/>
            <w:vAlign w:val="center"/>
          </w:tcPr>
          <w:p w14:paraId="7EAF98BE" w14:textId="77777777" w:rsidR="00CE0EFC" w:rsidRDefault="00CE0EFC" w:rsidP="00035C67">
            <w:r>
              <w:t>LPG</w:t>
            </w:r>
          </w:p>
        </w:tc>
        <w:tc>
          <w:tcPr>
            <w:tcW w:w="0" w:type="auto"/>
            <w:vAlign w:val="center"/>
          </w:tcPr>
          <w:p w14:paraId="3183A46A" w14:textId="77777777" w:rsidR="00CE0EFC" w:rsidRDefault="00CE0EFC" w:rsidP="00035C67">
            <w:r>
              <w:t>55,000</w:t>
            </w:r>
          </w:p>
        </w:tc>
      </w:tr>
      <w:tr w:rsidR="00CE0EFC" w14:paraId="4FF678F3" w14:textId="77777777" w:rsidTr="00035C67">
        <w:tc>
          <w:tcPr>
            <w:tcW w:w="0" w:type="auto"/>
            <w:vAlign w:val="center"/>
          </w:tcPr>
          <w:p w14:paraId="234FCA1D" w14:textId="77777777" w:rsidR="00CE0EFC" w:rsidRDefault="00CE0EFC" w:rsidP="00035C67">
            <w:r>
              <w:t>Hydrogen</w:t>
            </w:r>
          </w:p>
        </w:tc>
        <w:tc>
          <w:tcPr>
            <w:tcW w:w="0" w:type="auto"/>
            <w:vAlign w:val="center"/>
          </w:tcPr>
          <w:p w14:paraId="47096F0F" w14:textId="77777777" w:rsidR="00CE0EFC" w:rsidRDefault="00CE0EFC" w:rsidP="00035C67">
            <w:r>
              <w:t>150,000</w:t>
            </w:r>
          </w:p>
        </w:tc>
      </w:tr>
    </w:tbl>
    <w:p w14:paraId="3D8AEEB3" w14:textId="77777777" w:rsidR="00CE0EFC" w:rsidRPr="00F46E95" w:rsidRDefault="00000000" w:rsidP="00CE0EFC">
      <w:sdt>
        <w:sdtPr>
          <w:id w:val="-429510509"/>
          <w:citation/>
        </w:sdtPr>
        <w:sdtContent>
          <w:r w:rsidR="00CE0EFC">
            <w:fldChar w:fldCharType="begin"/>
          </w:r>
          <w:r w:rsidR="00CE0EFC">
            <w:instrText xml:space="preserve"> CITATION Col22 \l 1033 </w:instrText>
          </w:r>
          <w:r w:rsidR="00CE0EFC">
            <w:fldChar w:fldCharType="separate"/>
          </w:r>
          <w:r w:rsidR="00CE0EFC">
            <w:rPr>
              <w:noProof/>
            </w:rPr>
            <w:t>(Collegedunia, 2022)</w:t>
          </w:r>
          <w:r w:rsidR="00CE0EFC">
            <w:fldChar w:fldCharType="end"/>
          </w:r>
        </w:sdtContent>
      </w:sdt>
    </w:p>
    <w:p w14:paraId="15F41C80" w14:textId="77777777" w:rsidR="00CE0EFC" w:rsidRDefault="00CE0EFC" w:rsidP="00CE0EFC">
      <w:pPr>
        <w:pStyle w:val="Heading2"/>
      </w:pPr>
      <w:bookmarkStart w:id="9" w:name="_Toc115164971"/>
      <w:r>
        <w:t>Nuclear Energy</w:t>
      </w:r>
      <w:bookmarkEnd w:id="9"/>
    </w:p>
    <w:p w14:paraId="50F61B50" w14:textId="77777777" w:rsidR="00CE0EFC" w:rsidRPr="008431BC" w:rsidRDefault="00CE0EFC" w:rsidP="00CE0EFC">
      <w:pPr>
        <w:pStyle w:val="Heading3"/>
      </w:pPr>
      <w:bookmarkStart w:id="10" w:name="_Toc115164972"/>
      <w:r w:rsidRPr="008431BC">
        <w:t>Nuclear Fusion</w:t>
      </w:r>
      <w:bookmarkEnd w:id="10"/>
    </w:p>
    <w:p w14:paraId="0C82AA7A" w14:textId="77777777" w:rsidR="00CE0EFC" w:rsidRPr="001B7355" w:rsidRDefault="00CE0EFC" w:rsidP="00CE0EFC">
      <w:r>
        <w:t>When two or more atomic nuclei combine to produce one or more different atomic nuclei and subatomic particles (neutrons and protons), the reaction is called nuclear fusion reaction. The reaction results in difference in the mass of the products compared to the reactants which is either consumed or produced as energy depending on whether the mass or the products increase or decreases. The example of the nuclear fusion is the reaction in sun and stars, where due to continuous fusion reaction four nuclei of hydrogen fuse resulting in one nucleus of helium. The difference between the mass of the 4 hydrogen atoms and 1 helium atoms results in energy generation during the process</w:t>
      </w:r>
      <w:sdt>
        <w:sdtPr>
          <w:id w:val="730653696"/>
          <w:citation/>
        </w:sdtPr>
        <w:sdtContent>
          <w:r>
            <w:fldChar w:fldCharType="begin"/>
          </w:r>
          <w:r>
            <w:instrText xml:space="preserve"> CITATION WWU22 \l 1033 </w:instrText>
          </w:r>
          <w:r>
            <w:fldChar w:fldCharType="separate"/>
          </w:r>
          <w:r>
            <w:rPr>
              <w:noProof/>
            </w:rPr>
            <w:t xml:space="preserve"> (WWU, 2022)</w:t>
          </w:r>
          <w:r>
            <w:fldChar w:fldCharType="end"/>
          </w:r>
        </w:sdtContent>
      </w:sdt>
      <w:r>
        <w:t xml:space="preserve">. This energy is responsible for heat produced which results in extremely high temperatures in the sun or stars.   </w:t>
      </w:r>
    </w:p>
    <w:p w14:paraId="0BD2B8B4" w14:textId="77777777" w:rsidR="00CE0EFC" w:rsidRDefault="00CE0EFC" w:rsidP="00CE0EFC">
      <w:pPr>
        <w:pStyle w:val="Heading3"/>
      </w:pPr>
      <w:bookmarkStart w:id="11" w:name="_Toc115164973"/>
      <w:r>
        <w:t>Nuclear Fission</w:t>
      </w:r>
      <w:bookmarkEnd w:id="11"/>
    </w:p>
    <w:p w14:paraId="2E049594" w14:textId="77777777" w:rsidR="00CE0EFC" w:rsidRDefault="00CE0EFC" w:rsidP="00CE0EFC">
      <w:r>
        <w:t>In nuclear fission reaction one heavy nucleus such as uranium or plutonium is split to form two smaller nuclei. Large amount of energy is produced during the fission process which results in formation of radioactive elements as well as many neutrons</w:t>
      </w:r>
      <w:sdt>
        <w:sdtPr>
          <w:id w:val="995847300"/>
          <w:citation/>
        </w:sdtPr>
        <w:sdtContent>
          <w:r>
            <w:fldChar w:fldCharType="begin"/>
          </w:r>
          <w:r>
            <w:instrText xml:space="preserve"> CITATION byj22 \l 1033 </w:instrText>
          </w:r>
          <w:r>
            <w:fldChar w:fldCharType="separate"/>
          </w:r>
          <w:r>
            <w:rPr>
              <w:noProof/>
            </w:rPr>
            <w:t xml:space="preserve"> (byjus, 2022)</w:t>
          </w:r>
          <w:r>
            <w:fldChar w:fldCharType="end"/>
          </w:r>
        </w:sdtContent>
      </w:sdt>
      <w:r>
        <w:t xml:space="preserve">. The controlled example of nuclear fission is the production of energy in nuclear reactor whereas uncontrolled nuclear reaction results in formation of atom bombs.  </w:t>
      </w:r>
    </w:p>
    <w:p w14:paraId="00EB0D7C" w14:textId="77777777" w:rsidR="00CE0EFC" w:rsidRDefault="00CE0EFC" w:rsidP="00CE0EFC">
      <w:pPr>
        <w:pStyle w:val="Heading2"/>
      </w:pPr>
      <w:bookmarkStart w:id="12" w:name="_Toc115164974"/>
      <w:r>
        <w:t>Heat Energy</w:t>
      </w:r>
      <w:bookmarkEnd w:id="12"/>
    </w:p>
    <w:p w14:paraId="547102CC" w14:textId="77777777" w:rsidR="00CE0EFC" w:rsidRDefault="00CE0EFC" w:rsidP="00CE0EFC">
      <w:r>
        <w:t xml:space="preserve">Heat energy is defined as the energy which flows through the surrounding to system or vice versa due to the temperature difference between the system and surrounding.  </w:t>
      </w:r>
    </w:p>
    <w:p w14:paraId="0E852128" w14:textId="77777777" w:rsidR="00CE0EFC" w:rsidRDefault="00CE0EFC" w:rsidP="00CE0EFC">
      <w:r>
        <w:t>For an object of mass (m) with specific heat capacity (C), when its temperature is raised from T</w:t>
      </w:r>
      <w:r w:rsidRPr="00D47DD3">
        <w:rPr>
          <w:vertAlign w:val="subscript"/>
        </w:rPr>
        <w:t>1</w:t>
      </w:r>
      <w:r>
        <w:t xml:space="preserve"> to T</w:t>
      </w:r>
      <w:r w:rsidRPr="00D47DD3">
        <w:rPr>
          <w:vertAlign w:val="subscript"/>
        </w:rPr>
        <w:t>2</w:t>
      </w:r>
      <w:r>
        <w:t>, then the heat absorbed by the object can be given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64B70DA4" w14:textId="77777777" w:rsidTr="00035C67">
        <w:tc>
          <w:tcPr>
            <w:tcW w:w="6318" w:type="dxa"/>
            <w:vAlign w:val="center"/>
          </w:tcPr>
          <w:p w14:paraId="2455C0B1" w14:textId="77777777" w:rsidR="00CE0EFC" w:rsidRPr="007A4F47" w:rsidRDefault="00CE0EFC" w:rsidP="00035C67">
            <w:pPr>
              <w:jc w:val="center"/>
            </w:pPr>
            <m:oMathPara>
              <m:oMath>
                <m:r>
                  <w:rPr>
                    <w:rFonts w:ascii="Cambria Math" w:hAnsi="Cambria Math"/>
                  </w:rPr>
                  <m:t>Q=m ×C×(</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oMath>
            </m:oMathPara>
          </w:p>
        </w:tc>
        <w:tc>
          <w:tcPr>
            <w:tcW w:w="3258" w:type="dxa"/>
            <w:vAlign w:val="center"/>
          </w:tcPr>
          <w:p w14:paraId="08CE12E2" w14:textId="77777777" w:rsidR="00CE0EFC" w:rsidRDefault="00000000" w:rsidP="00035C67">
            <w:pPr>
              <w:jc w:val="center"/>
            </w:pPr>
            <w:fldSimple w:instr=" STYLEREF 1 \s ">
              <w:r w:rsidR="00CE0EFC">
                <w:rPr>
                  <w:noProof/>
                </w:rPr>
                <w:t>3</w:t>
              </w:r>
            </w:fldSimple>
            <w:r w:rsidR="00CE0EFC">
              <w:noBreakHyphen/>
            </w:r>
            <w:fldSimple w:instr=" SEQ Equation \* ARABIC \s 1 ">
              <w:r w:rsidR="00CE0EFC">
                <w:rPr>
                  <w:noProof/>
                </w:rPr>
                <w:t>13</w:t>
              </w:r>
            </w:fldSimple>
          </w:p>
        </w:tc>
      </w:tr>
    </w:tbl>
    <w:p w14:paraId="5D93267E" w14:textId="77777777" w:rsidR="00CE0EFC" w:rsidRDefault="00CE0EFC" w:rsidP="00CE0EFC">
      <w:proofErr w:type="gramStart"/>
      <w:r>
        <w:t>Where</w:t>
      </w:r>
      <w:proofErr w:type="gramEnd"/>
      <w:r>
        <w:t xml:space="preserve">, </w:t>
      </w:r>
    </w:p>
    <w:p w14:paraId="71388869" w14:textId="77777777" w:rsidR="00CE0EFC" w:rsidRDefault="00CE0EFC" w:rsidP="00CE0EFC">
      <w:pPr>
        <w:pStyle w:val="ListParagraph"/>
        <w:numPr>
          <w:ilvl w:val="0"/>
          <w:numId w:val="26"/>
        </w:numPr>
        <w:spacing w:before="0" w:after="80" w:line="240" w:lineRule="auto"/>
      </w:pPr>
      <w:r>
        <w:t>Q = heat energy (J)</w:t>
      </w:r>
    </w:p>
    <w:p w14:paraId="20D61FC7" w14:textId="77777777" w:rsidR="00CE0EFC" w:rsidRDefault="00CE0EFC" w:rsidP="00CE0EFC">
      <w:pPr>
        <w:pStyle w:val="ListParagraph"/>
        <w:numPr>
          <w:ilvl w:val="0"/>
          <w:numId w:val="26"/>
        </w:numPr>
        <w:spacing w:before="0" w:after="80" w:line="240" w:lineRule="auto"/>
      </w:pPr>
      <w:r>
        <w:lastRenderedPageBreak/>
        <w:t>m = mass of the object (kg)</w:t>
      </w:r>
    </w:p>
    <w:p w14:paraId="518DE40B" w14:textId="77777777" w:rsidR="00CE0EFC" w:rsidRDefault="00CE0EFC" w:rsidP="00CE0EFC">
      <w:pPr>
        <w:pStyle w:val="ListParagraph"/>
        <w:numPr>
          <w:ilvl w:val="0"/>
          <w:numId w:val="26"/>
        </w:numPr>
        <w:spacing w:before="0" w:after="80" w:line="240" w:lineRule="auto"/>
      </w:pPr>
      <w:r>
        <w:t>C = specific heat capacity of the object (J/</w:t>
      </w:r>
      <w:proofErr w:type="spellStart"/>
      <w:r>
        <w:t>kg.K</w:t>
      </w:r>
      <w:proofErr w:type="spellEnd"/>
      <w:r>
        <w:t>)</w:t>
      </w:r>
    </w:p>
    <w:p w14:paraId="4B72502A" w14:textId="77777777" w:rsidR="00CE0EFC" w:rsidRDefault="00CE0EFC" w:rsidP="00CE0EFC">
      <w:pPr>
        <w:pStyle w:val="ListParagraph"/>
        <w:numPr>
          <w:ilvl w:val="0"/>
          <w:numId w:val="26"/>
        </w:numPr>
        <w:spacing w:before="0" w:after="80" w:line="240" w:lineRule="auto"/>
      </w:pPr>
      <w:r>
        <w:t>T</w:t>
      </w:r>
      <w:r w:rsidRPr="00D1422D">
        <w:rPr>
          <w:vertAlign w:val="subscript"/>
        </w:rPr>
        <w:t>2</w:t>
      </w:r>
      <w:r>
        <w:t xml:space="preserve"> = final temperature</w:t>
      </w:r>
    </w:p>
    <w:p w14:paraId="7B7A30BF" w14:textId="77777777" w:rsidR="00CE0EFC" w:rsidRDefault="00CE0EFC" w:rsidP="00CE0EFC">
      <w:pPr>
        <w:pStyle w:val="ListParagraph"/>
        <w:numPr>
          <w:ilvl w:val="0"/>
          <w:numId w:val="26"/>
        </w:numPr>
        <w:spacing w:before="0" w:after="80" w:line="240" w:lineRule="auto"/>
      </w:pPr>
      <w:r>
        <w:t>T</w:t>
      </w:r>
      <w:r w:rsidRPr="00D1422D">
        <w:rPr>
          <w:vertAlign w:val="subscript"/>
        </w:rPr>
        <w:t>1</w:t>
      </w:r>
      <w:r>
        <w:t xml:space="preserve"> = initial temperature</w:t>
      </w:r>
    </w:p>
    <w:p w14:paraId="19AD1942" w14:textId="77777777" w:rsidR="00CE0EFC" w:rsidRDefault="00CE0EFC" w:rsidP="00CE0EFC">
      <w:pPr>
        <w:pStyle w:val="Heading1"/>
      </w:pPr>
      <w:bookmarkStart w:id="13" w:name="_Toc115164975"/>
      <w:r>
        <w:t>Classification of Energy Sources</w:t>
      </w:r>
      <w:bookmarkEnd w:id="13"/>
    </w:p>
    <w:p w14:paraId="20AEB4D9" w14:textId="77777777" w:rsidR="00CE0EFC" w:rsidRDefault="00CE0EFC" w:rsidP="00CE0EFC">
      <w:pPr>
        <w:pStyle w:val="Heading2"/>
      </w:pPr>
      <w:bookmarkStart w:id="14" w:name="_Toc115164976"/>
      <w:r>
        <w:t>Commercial and Non-commercial energy resources</w:t>
      </w:r>
      <w:bookmarkEnd w:id="14"/>
    </w:p>
    <w:p w14:paraId="695CA153" w14:textId="03DBD153" w:rsidR="00CE0EFC" w:rsidRDefault="00CE0EFC" w:rsidP="00CE0EFC">
      <w:r>
        <w:t xml:space="preserve">Commercial energy resources are also known as primary energy resources. These are generally available in raw form in nature </w:t>
      </w:r>
      <w:proofErr w:type="spellStart"/>
      <w:r>
        <w:t>eg.</w:t>
      </w:r>
      <w:proofErr w:type="spellEnd"/>
      <w:r>
        <w:t xml:space="preserve"> coal, natural gas, wind and water etc. Non-</w:t>
      </w:r>
      <w:r w:rsidR="00466A24">
        <w:t>commercial</w:t>
      </w:r>
      <w:r>
        <w:t xml:space="preserve"> energy resources are those which are available freely in nature such as solar energy, agricultural waste. </w:t>
      </w:r>
    </w:p>
    <w:p w14:paraId="21A5EBB5" w14:textId="77777777" w:rsidR="00CE0EFC" w:rsidRDefault="00CE0EFC" w:rsidP="00CE0EFC">
      <w:pPr>
        <w:pStyle w:val="Heading2"/>
      </w:pPr>
      <w:bookmarkStart w:id="15" w:name="_Toc115164977"/>
      <w:r>
        <w:t>Renewable and Non-renewable energy resources</w:t>
      </w:r>
      <w:bookmarkEnd w:id="15"/>
    </w:p>
    <w:p w14:paraId="75505093" w14:textId="77777777" w:rsidR="00CE0EFC" w:rsidRDefault="00CE0EFC" w:rsidP="00CE0EFC">
      <w:r>
        <w:t xml:space="preserve">Renewable energy sources are those which do not deplete upon continuous use and can be reused continuously such as solar energy, wind energy, geothermal energy, tidal energy etc. </w:t>
      </w:r>
    </w:p>
    <w:p w14:paraId="252FFEBB" w14:textId="77777777" w:rsidR="00CE0EFC" w:rsidRDefault="00CE0EFC" w:rsidP="00CE0EFC">
      <w:r>
        <w:t>Non renewable energy sources are those which deplete upon use and can get exhausted upon use for a limited period of time such as coal, oil, gas etc. Dependency on non-renewable energy sources can contribute to fuel crisis in future as the supply cannot be adjusted according to the demand</w:t>
      </w:r>
      <w:sdt>
        <w:sdtPr>
          <w:id w:val="-342397971"/>
          <w:citation/>
        </w:sdtPr>
        <w:sdtContent>
          <w:r>
            <w:fldChar w:fldCharType="begin"/>
          </w:r>
          <w:r>
            <w:instrText xml:space="preserve"> CITATION Sha09 \l 1033 </w:instrText>
          </w:r>
          <w:r>
            <w:fldChar w:fldCharType="separate"/>
          </w:r>
          <w:r>
            <w:rPr>
              <w:noProof/>
            </w:rPr>
            <w:t xml:space="preserve"> (Sharma &amp; Hasan, 2009)</w:t>
          </w:r>
          <w:r>
            <w:fldChar w:fldCharType="end"/>
          </w:r>
        </w:sdtContent>
      </w:sdt>
      <w:r>
        <w:t>.</w:t>
      </w:r>
    </w:p>
    <w:p w14:paraId="3D4C11FE" w14:textId="77777777" w:rsidR="00CE0EFC" w:rsidRDefault="00CE0EFC" w:rsidP="00CE0EFC">
      <w:pPr>
        <w:pStyle w:val="Heading2"/>
      </w:pPr>
      <w:bookmarkStart w:id="16" w:name="_Toc115164978"/>
      <w:r>
        <w:t>Conventional and Non-conventional energy resources</w:t>
      </w:r>
      <w:bookmarkEnd w:id="16"/>
    </w:p>
    <w:p w14:paraId="2A5B10BF" w14:textId="77777777" w:rsidR="00CE0EFC" w:rsidRDefault="00CE0EFC" w:rsidP="00CE0EFC">
      <w:r>
        <w:t xml:space="preserve">Conventional energy sources are those which are being used orthodoxly in the world today. Coal, oil and gas are commonly known as conventional energy resources. Conventional energy sources get depleted and are non-renewable. Solar energy, wind energy, agricultural waste etc. are classified as the non-conventional energy resources. </w:t>
      </w:r>
    </w:p>
    <w:p w14:paraId="5681FECA" w14:textId="77777777" w:rsidR="00CE0EFC" w:rsidRDefault="00CE0EFC" w:rsidP="00CE0EFC">
      <w:pPr>
        <w:pStyle w:val="Heading1"/>
      </w:pPr>
      <w:bookmarkStart w:id="17" w:name="_Toc116159766"/>
      <w:r>
        <w:t>Renewable Energy Sources</w:t>
      </w:r>
      <w:bookmarkEnd w:id="17"/>
    </w:p>
    <w:p w14:paraId="54185E07" w14:textId="77777777" w:rsidR="00CE0EFC" w:rsidRDefault="00CE0EFC" w:rsidP="00CE0EFC">
      <w:r>
        <w:t>Renewable energy sources are often non-conventional energy sources. The various types of renewable energy sources are</w:t>
      </w:r>
    </w:p>
    <w:p w14:paraId="45DC19CB" w14:textId="77777777" w:rsidR="00CE0EFC" w:rsidRDefault="00CE0EFC" w:rsidP="00CE0EFC">
      <w:pPr>
        <w:pStyle w:val="ListParagraph"/>
        <w:numPr>
          <w:ilvl w:val="0"/>
          <w:numId w:val="29"/>
        </w:numPr>
        <w:spacing w:before="0" w:after="200" w:line="360" w:lineRule="auto"/>
      </w:pPr>
      <w:r>
        <w:t>Solar Energy</w:t>
      </w:r>
    </w:p>
    <w:p w14:paraId="27D66620" w14:textId="77777777" w:rsidR="00CE0EFC" w:rsidRDefault="00CE0EFC" w:rsidP="00CE0EFC">
      <w:pPr>
        <w:pStyle w:val="ListParagraph"/>
        <w:numPr>
          <w:ilvl w:val="0"/>
          <w:numId w:val="29"/>
        </w:numPr>
        <w:spacing w:before="0" w:after="200" w:line="360" w:lineRule="auto"/>
      </w:pPr>
      <w:r>
        <w:t>Wind Energy</w:t>
      </w:r>
    </w:p>
    <w:p w14:paraId="6718AA3F" w14:textId="77777777" w:rsidR="00CE0EFC" w:rsidRDefault="00CE0EFC" w:rsidP="00CE0EFC">
      <w:pPr>
        <w:pStyle w:val="ListParagraph"/>
        <w:numPr>
          <w:ilvl w:val="0"/>
          <w:numId w:val="29"/>
        </w:numPr>
        <w:spacing w:before="0" w:after="200" w:line="360" w:lineRule="auto"/>
      </w:pPr>
      <w:r>
        <w:t>Geothermal Energy</w:t>
      </w:r>
    </w:p>
    <w:p w14:paraId="38481DCF" w14:textId="77777777" w:rsidR="00CE0EFC" w:rsidRDefault="00CE0EFC" w:rsidP="00CE0EFC">
      <w:pPr>
        <w:pStyle w:val="ListParagraph"/>
        <w:numPr>
          <w:ilvl w:val="0"/>
          <w:numId w:val="29"/>
        </w:numPr>
        <w:spacing w:before="0" w:after="200" w:line="360" w:lineRule="auto"/>
      </w:pPr>
      <w:r>
        <w:t xml:space="preserve">Biomass </w:t>
      </w:r>
    </w:p>
    <w:p w14:paraId="41AC6FC2" w14:textId="77777777" w:rsidR="00CE0EFC" w:rsidRDefault="00CE0EFC" w:rsidP="00CE0EFC">
      <w:pPr>
        <w:pStyle w:val="ListParagraph"/>
        <w:numPr>
          <w:ilvl w:val="0"/>
          <w:numId w:val="29"/>
        </w:numPr>
        <w:spacing w:before="0" w:after="200" w:line="360" w:lineRule="auto"/>
      </w:pPr>
      <w:r>
        <w:t>Ocean Energy and Tidal Energy</w:t>
      </w:r>
    </w:p>
    <w:p w14:paraId="0F482BFD" w14:textId="77777777" w:rsidR="00CE0EFC" w:rsidRDefault="00CE0EFC" w:rsidP="00CE0EFC">
      <w:pPr>
        <w:pStyle w:val="Heading2"/>
      </w:pPr>
      <w:bookmarkStart w:id="18" w:name="_Toc116159767"/>
      <w:r>
        <w:t>Solar Energy</w:t>
      </w:r>
      <w:bookmarkEnd w:id="18"/>
    </w:p>
    <w:p w14:paraId="5ECC3976" w14:textId="2089B43A" w:rsidR="00CE0EFC" w:rsidRDefault="00CE0EFC" w:rsidP="00CE0EFC">
      <w:r>
        <w:t>Solar energy is continuously incident on the earth in form of electromagnetic radiation at the rate if around 1,7 x 10</w:t>
      </w:r>
      <w:r w:rsidRPr="009462AE">
        <w:rPr>
          <w:vertAlign w:val="superscript"/>
        </w:rPr>
        <w:t>17</w:t>
      </w:r>
      <w:r>
        <w:t xml:space="preserve"> W</w:t>
      </w:r>
      <w:sdt>
        <w:sdtPr>
          <w:id w:val="439727304"/>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 xml:space="preserve">. If a person would require 10 kW of energy for </w:t>
      </w:r>
      <w:r>
        <w:lastRenderedPageBreak/>
        <w:t>sustaining life, then a population of 10 billion will require around 10</w:t>
      </w:r>
      <w:r w:rsidRPr="009462AE">
        <w:rPr>
          <w:vertAlign w:val="superscript"/>
        </w:rPr>
        <w:t>11</w:t>
      </w:r>
      <w:r>
        <w:rPr>
          <w:vertAlign w:val="superscript"/>
        </w:rPr>
        <w:t xml:space="preserve"> </w:t>
      </w:r>
      <w:r>
        <w:t>which is much less than the solar energy incident on the earth. So, theoretically solar energy is sufficient to fulfill all the energy requirement of the people of earth. However, there are limitations which restrict the actual usage of solar energy such as solar energy is very diffuse, cyclic and often undependable. However, much of the limitations have been addressed by modern energy conversion devices which either convert solar energy to heat or directly generate electricity in reliable manner. Solar energy can be used in following ways:</w:t>
      </w:r>
    </w:p>
    <w:p w14:paraId="5BC558AE" w14:textId="77777777" w:rsidR="00CE0EFC" w:rsidRDefault="00CE0EFC" w:rsidP="00CE0EFC">
      <w:pPr>
        <w:pStyle w:val="ListParagraph"/>
        <w:numPr>
          <w:ilvl w:val="0"/>
          <w:numId w:val="30"/>
        </w:numPr>
        <w:spacing w:before="0" w:after="200" w:line="360" w:lineRule="auto"/>
      </w:pPr>
      <w:r>
        <w:t>Conversion to electricity (Solar PV)</w:t>
      </w:r>
    </w:p>
    <w:p w14:paraId="3CE7EBDE" w14:textId="77777777" w:rsidR="00CE0EFC" w:rsidRDefault="00CE0EFC" w:rsidP="00CE0EFC">
      <w:pPr>
        <w:pStyle w:val="ListParagraph"/>
        <w:numPr>
          <w:ilvl w:val="0"/>
          <w:numId w:val="30"/>
        </w:numPr>
        <w:spacing w:before="0" w:after="200" w:line="360" w:lineRule="auto"/>
      </w:pPr>
      <w:r>
        <w:t>Conversion to thermal energy (Solar Thermal)</w:t>
      </w:r>
    </w:p>
    <w:p w14:paraId="2B04789C" w14:textId="77777777" w:rsidR="00CE0EFC" w:rsidRDefault="00CE0EFC" w:rsidP="00CE0EFC">
      <w:pPr>
        <w:pStyle w:val="ListParagraph"/>
      </w:pPr>
    </w:p>
    <w:p w14:paraId="42661163" w14:textId="77777777" w:rsidR="00CE0EFC" w:rsidRDefault="00CE0EFC" w:rsidP="00CE0EFC">
      <w:pPr>
        <w:pStyle w:val="Heading2"/>
      </w:pPr>
      <w:bookmarkStart w:id="19" w:name="_Toc116159768"/>
      <w:r>
        <w:t>Wind Energy</w:t>
      </w:r>
      <w:bookmarkEnd w:id="19"/>
    </w:p>
    <w:p w14:paraId="60B5CF04" w14:textId="77777777" w:rsidR="00CE0EFC" w:rsidRDefault="00CE0EFC" w:rsidP="00CE0EFC">
      <w:r>
        <w:t>Sunlight has to travel varying distance to reach the surface of the earth depending on its latitude. That is, sunlight reaches perpendicularly at tropical region and becomes more oblique in high latitude region. This results in uneven heating of the earth’s surface which results in tropical region being hotter than the polar regions. This results in variation of atmospheric pressure at different regions which results in movement of air from high pressure to low pressure regions. This phenomenon is the principal cause of Earth’s wind system</w:t>
      </w:r>
      <w:sdt>
        <w:sdtPr>
          <w:id w:val="-1092849899"/>
          <w:citation/>
        </w:sdtPr>
        <w:sdtContent>
          <w:r>
            <w:fldChar w:fldCharType="begin"/>
          </w:r>
          <w:r>
            <w:instrText xml:space="preserve"> CITATION Boy13 \l 1033 </w:instrText>
          </w:r>
          <w:r>
            <w:fldChar w:fldCharType="separate"/>
          </w:r>
          <w:r>
            <w:rPr>
              <w:noProof/>
            </w:rPr>
            <w:t xml:space="preserve"> (Boyle, 2013)</w:t>
          </w:r>
          <w:r>
            <w:fldChar w:fldCharType="end"/>
          </w:r>
        </w:sdtContent>
      </w:sdt>
      <w:r>
        <w:t>. This wind energy is dependent mainly on the velocity at which the wind travels and can be harnessed by using different form of wind turbines. The kinetic energy of the wind is governed by simple equation represented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CE0EFC" w14:paraId="152BD651" w14:textId="77777777" w:rsidTr="00035C67">
        <w:tc>
          <w:tcPr>
            <w:tcW w:w="6318" w:type="dxa"/>
            <w:vAlign w:val="center"/>
          </w:tcPr>
          <w:p w14:paraId="39D3B44E" w14:textId="77777777" w:rsidR="00CE0EFC" w:rsidRPr="0000744F" w:rsidRDefault="00CE0EFC" w:rsidP="00035C67">
            <w:pPr>
              <w:jc w:val="center"/>
              <w:rPr>
                <w:sz w:val="36"/>
                <w:szCs w:val="36"/>
              </w:rPr>
            </w:pPr>
            <m:oMathPara>
              <m:oMath>
                <m:r>
                  <w:rPr>
                    <w:rFonts w:ascii="Cambria Math" w:hAnsi="Cambria Math"/>
                  </w:rPr>
                  <m:t>E</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r>
                  <w:rPr>
                    <w:rFonts w:ascii="Cambria Math" w:hAnsi="Cambria Math"/>
                  </w:rPr>
                  <m:t>m</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m:oMathPara>
          </w:p>
        </w:tc>
        <w:tc>
          <w:tcPr>
            <w:tcW w:w="3258" w:type="dxa"/>
            <w:vAlign w:val="center"/>
          </w:tcPr>
          <w:p w14:paraId="09B8E4BD" w14:textId="77777777" w:rsidR="00CE0EFC" w:rsidRDefault="00000000" w:rsidP="00035C67">
            <w:pPr>
              <w:jc w:val="center"/>
            </w:pPr>
            <w:fldSimple w:instr=" STYLEREF 1 \s ">
              <w:r w:rsidR="00CE0EFC">
                <w:rPr>
                  <w:noProof/>
                </w:rPr>
                <w:t>2</w:t>
              </w:r>
            </w:fldSimple>
            <w:r w:rsidR="00CE0EFC">
              <w:noBreakHyphen/>
            </w:r>
            <w:fldSimple w:instr=" SEQ Equation \* ARABIC \s 1 ">
              <w:r w:rsidR="00CE0EFC">
                <w:rPr>
                  <w:noProof/>
                </w:rPr>
                <w:t>1</w:t>
              </w:r>
            </w:fldSimple>
          </w:p>
        </w:tc>
      </w:tr>
    </w:tbl>
    <w:p w14:paraId="4DC9A8FB" w14:textId="77777777" w:rsidR="00CE0EFC" w:rsidRPr="00E366AD" w:rsidRDefault="00CE0EFC" w:rsidP="00CE0EFC">
      <w:proofErr w:type="gramStart"/>
      <w:r w:rsidRPr="00E366AD">
        <w:t>Where</w:t>
      </w:r>
      <w:proofErr w:type="gramEnd"/>
      <w:r w:rsidRPr="00E366AD">
        <w:t xml:space="preserve">, </w:t>
      </w:r>
    </w:p>
    <w:p w14:paraId="4C6490EE" w14:textId="77777777" w:rsidR="00CE0EFC" w:rsidRPr="00E366AD" w:rsidRDefault="00CE0EFC" w:rsidP="00CE0EFC">
      <w:pPr>
        <w:pStyle w:val="ListParagraph"/>
        <w:numPr>
          <w:ilvl w:val="0"/>
          <w:numId w:val="20"/>
        </w:numPr>
        <w:spacing w:before="0" w:after="200" w:line="360" w:lineRule="auto"/>
      </w:pPr>
      <w:r w:rsidRPr="00E366AD">
        <w:t xml:space="preserve">KE = Kinetic energy </w:t>
      </w:r>
      <w:proofErr w:type="spellStart"/>
      <w:r w:rsidRPr="00E366AD">
        <w:t>posses</w:t>
      </w:r>
      <w:proofErr w:type="spellEnd"/>
      <w:r w:rsidRPr="00E366AD">
        <w:t xml:space="preserve"> by </w:t>
      </w:r>
      <w:r>
        <w:t>wind</w:t>
      </w:r>
      <w:r w:rsidRPr="00E366AD">
        <w:t>(Joule)</w:t>
      </w:r>
    </w:p>
    <w:p w14:paraId="4918DBF1" w14:textId="77777777" w:rsidR="00CE0EFC" w:rsidRPr="00E366AD" w:rsidRDefault="00CE0EFC" w:rsidP="00CE0EFC">
      <w:pPr>
        <w:pStyle w:val="ListParagraph"/>
        <w:numPr>
          <w:ilvl w:val="0"/>
          <w:numId w:val="20"/>
        </w:numPr>
        <w:spacing w:before="0" w:after="200" w:line="360" w:lineRule="auto"/>
      </w:pPr>
      <w:r w:rsidRPr="00E366AD">
        <w:t xml:space="preserve">m = mass of </w:t>
      </w:r>
      <w:r>
        <w:t>air</w:t>
      </w:r>
      <w:r w:rsidRPr="00E366AD">
        <w:t xml:space="preserve"> (kg)</w:t>
      </w:r>
    </w:p>
    <w:p w14:paraId="59BA9274" w14:textId="77777777" w:rsidR="00CE0EFC" w:rsidRDefault="00CE0EFC" w:rsidP="00CE0EFC">
      <w:pPr>
        <w:pStyle w:val="ListParagraph"/>
        <w:numPr>
          <w:ilvl w:val="0"/>
          <w:numId w:val="20"/>
        </w:numPr>
        <w:spacing w:before="0" w:after="200" w:line="360" w:lineRule="auto"/>
      </w:pPr>
      <w:r w:rsidRPr="00E366AD">
        <w:t>V = velocity of the</w:t>
      </w:r>
      <w:r>
        <w:t xml:space="preserve"> wind </w:t>
      </w:r>
      <w:r w:rsidRPr="00E366AD">
        <w:t>(m/s)</w:t>
      </w:r>
    </w:p>
    <w:p w14:paraId="6591472D" w14:textId="0FA3E02E" w:rsidR="00CE0EFC" w:rsidRDefault="00CE0EFC" w:rsidP="00CE0EFC">
      <w:proofErr w:type="gramStart"/>
      <w:r>
        <w:t>Generally</w:t>
      </w:r>
      <w:proofErr w:type="gramEnd"/>
      <w:r>
        <w:t xml:space="preserve"> rotor diameter of 50m and heights of 100m are typical dimensions for a wind turbine which can produce appreciable amount of power</w:t>
      </w:r>
      <w:sdt>
        <w:sdtPr>
          <w:id w:val="-917934183"/>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 The large variability of wind has resulted in unreliable power production in wind energy.</w:t>
      </w:r>
    </w:p>
    <w:p w14:paraId="11647DCA" w14:textId="77777777" w:rsidR="00CE0EFC" w:rsidRDefault="00CE0EFC" w:rsidP="00CE0EFC">
      <w:pPr>
        <w:pStyle w:val="Heading2"/>
      </w:pPr>
      <w:bookmarkStart w:id="20" w:name="_Toc116159769"/>
      <w:r>
        <w:t>Geothermal Energy</w:t>
      </w:r>
      <w:bookmarkEnd w:id="20"/>
      <w:r>
        <w:t xml:space="preserve"> </w:t>
      </w:r>
    </w:p>
    <w:p w14:paraId="573A6C33" w14:textId="0655B176" w:rsidR="00CE0EFC" w:rsidRDefault="00CE0EFC" w:rsidP="00CE0EFC">
      <w:r>
        <w:t xml:space="preserve">Earth is composed of inner core, outer core, lower mantle, upper mantle and crust. The depth of crust is about 40 kms. The temperature is highest at earth’s core. At the base of the crust the temperature ranges from 200 to 100 degree Celsius. Due to various faults and fractures in earth’s surface (due to earthquakes or surface movement), rain water can seep down such faults for miles. After being </w:t>
      </w:r>
      <w:proofErr w:type="gramStart"/>
      <w:r>
        <w:t>heated</w:t>
      </w:r>
      <w:proofErr w:type="gramEnd"/>
      <w:r>
        <w:t xml:space="preserve"> it can return to the surface as steam or hot water. </w:t>
      </w:r>
      <w:r>
        <w:lastRenderedPageBreak/>
        <w:t>Geothermal springs can reach temperature of 370 degree Celsius</w:t>
      </w:r>
      <w:sdt>
        <w:sdtPr>
          <w:id w:val="1326712424"/>
          <w:citation/>
        </w:sdtPr>
        <w:sdtContent>
          <w:r>
            <w:fldChar w:fldCharType="begin"/>
          </w:r>
          <w:r>
            <w:instrText xml:space="preserve">CITATION Placeholder1 \l 1033 </w:instrText>
          </w:r>
          <w:r>
            <w:fldChar w:fldCharType="separate"/>
          </w:r>
          <w:r>
            <w:rPr>
              <w:noProof/>
            </w:rPr>
            <w:t xml:space="preserve"> (Singal R. , 2011)</w:t>
          </w:r>
          <w:r>
            <w:fldChar w:fldCharType="end"/>
          </w:r>
        </w:sdtContent>
      </w:sdt>
      <w:r>
        <w:t xml:space="preserve">. The heat stored beneath the earth’s crust can be used for various purpose such as space heating, electricity generation, cooking and medicinal purposes. </w:t>
      </w:r>
    </w:p>
    <w:p w14:paraId="7755B4BE" w14:textId="77777777" w:rsidR="00CE0EFC" w:rsidRDefault="00CE0EFC" w:rsidP="00CE0EFC">
      <w:pPr>
        <w:pStyle w:val="Heading2"/>
      </w:pPr>
      <w:bookmarkStart w:id="21" w:name="_Toc116159770"/>
      <w:r>
        <w:t>Biomass</w:t>
      </w:r>
      <w:bookmarkEnd w:id="21"/>
      <w:r>
        <w:t xml:space="preserve"> </w:t>
      </w:r>
    </w:p>
    <w:p w14:paraId="2E03E385" w14:textId="77777777" w:rsidR="00CE0EFC" w:rsidRPr="00800F81" w:rsidRDefault="00CE0EFC" w:rsidP="00CE0EFC">
      <w:r>
        <w:t xml:space="preserve">Biomass are basically the organic matter derived from various plant and animal sources. Energy derived from such biomass is known as biomass energy. Biomass is also indirect manifestation of solar energy as the solar energy received by the plants converts </w:t>
      </w:r>
      <w:proofErr w:type="spellStart"/>
      <w:r>
        <w:t>carbondioxide</w:t>
      </w:r>
      <w:proofErr w:type="spellEnd"/>
      <w:r>
        <w:t xml:space="preserve"> present in the atmosphere to carbohydrates which forms the basis of much complex molecules. In developing countries, biomass (or in form of biofuels) </w:t>
      </w:r>
      <w:proofErr w:type="gramStart"/>
      <w:r>
        <w:t>are</w:t>
      </w:r>
      <w:proofErr w:type="gramEnd"/>
      <w:r>
        <w:t xml:space="preserve"> the major source of energy. Gaseous and liquid fuels derived from biomass are significant source of power in some countries</w:t>
      </w:r>
      <w:sdt>
        <w:sdtPr>
          <w:id w:val="1468471917"/>
          <w:citation/>
        </w:sdtPr>
        <w:sdtContent>
          <w:r>
            <w:fldChar w:fldCharType="begin"/>
          </w:r>
          <w:r>
            <w:instrText xml:space="preserve"> CITATION Boy13 \l 1033 </w:instrText>
          </w:r>
          <w:r>
            <w:fldChar w:fldCharType="separate"/>
          </w:r>
          <w:r>
            <w:rPr>
              <w:noProof/>
            </w:rPr>
            <w:t xml:space="preserve"> (Boyle, 2013)</w:t>
          </w:r>
          <w:r>
            <w:fldChar w:fldCharType="end"/>
          </w:r>
        </w:sdtContent>
      </w:sdt>
      <w:r>
        <w:t>. However, biomass or biofuels are considered renewable source of energy only when the rate at which they are consumed is less than the rate at which new plants are regrown which is unfortunately, is often not the case</w:t>
      </w:r>
      <w:sdt>
        <w:sdtPr>
          <w:id w:val="-1574656011"/>
          <w:citation/>
        </w:sdtPr>
        <w:sdtContent>
          <w:r>
            <w:fldChar w:fldCharType="begin"/>
          </w:r>
          <w:r>
            <w:instrText xml:space="preserve"> CITATION Boy13 \l 1033 </w:instrText>
          </w:r>
          <w:r>
            <w:fldChar w:fldCharType="separate"/>
          </w:r>
          <w:r>
            <w:rPr>
              <w:noProof/>
            </w:rPr>
            <w:t xml:space="preserve"> (Boyle, 2013)</w:t>
          </w:r>
          <w:r>
            <w:fldChar w:fldCharType="end"/>
          </w:r>
        </w:sdtContent>
      </w:sdt>
      <w:r>
        <w:t xml:space="preserve">. Inefficient combustion of biomass can result in significant amount of </w:t>
      </w:r>
      <w:proofErr w:type="spellStart"/>
      <w:r>
        <w:t>green house</w:t>
      </w:r>
      <w:proofErr w:type="spellEnd"/>
      <w:r>
        <w:t xml:space="preserve"> gases to be released in to atmosphere. </w:t>
      </w:r>
    </w:p>
    <w:p w14:paraId="663C40F4" w14:textId="77777777" w:rsidR="00CE0EFC" w:rsidRDefault="00CE0EFC" w:rsidP="00CE0EFC">
      <w:pPr>
        <w:pStyle w:val="Heading2"/>
      </w:pPr>
      <w:bookmarkStart w:id="22" w:name="_Toc116159771"/>
      <w:r>
        <w:t>Ocean Energy and Tidal Energy</w:t>
      </w:r>
      <w:bookmarkEnd w:id="22"/>
    </w:p>
    <w:p w14:paraId="3094B01A" w14:textId="77777777" w:rsidR="00CE0EFC" w:rsidRDefault="00CE0EFC" w:rsidP="00CE0EFC">
      <w:r>
        <w:t xml:space="preserve">Gravitation </w:t>
      </w:r>
      <w:proofErr w:type="gramStart"/>
      <w:r>
        <w:t>pull</w:t>
      </w:r>
      <w:proofErr w:type="gramEnd"/>
      <w:r>
        <w:t xml:space="preserve"> of the moon along with little contribution from the Sun results in formation of Ocean tides, which results in the regular rise and fall of water level of the ocean as the Earth rotates. Also, flowing wind blowing over the open sea causes wave which are also significant source of power. These tides and waves in the ocean can be harnessed by various means to generate power. The concept behind harnessing the tidal energy is capturing the rising water during high tide and allowing it to flow back through electricity generating turbines. </w:t>
      </w:r>
    </w:p>
    <w:p w14:paraId="533498A8" w14:textId="77777777" w:rsidR="00CE0EFC" w:rsidRDefault="00CE0EFC" w:rsidP="00CE0EFC">
      <w:pPr>
        <w:pStyle w:val="Heading1"/>
      </w:pPr>
      <w:bookmarkStart w:id="23" w:name="_Toc116159772"/>
      <w:r>
        <w:t>Advantages of Renewable Energy Sources</w:t>
      </w:r>
      <w:bookmarkEnd w:id="23"/>
    </w:p>
    <w:p w14:paraId="23D13C40" w14:textId="77777777" w:rsidR="00CE0EFC" w:rsidRDefault="00CE0EFC" w:rsidP="00CE0EFC">
      <w:pPr>
        <w:pStyle w:val="ListParagraph"/>
        <w:numPr>
          <w:ilvl w:val="0"/>
          <w:numId w:val="32"/>
        </w:numPr>
        <w:spacing w:before="0" w:after="200" w:line="360" w:lineRule="auto"/>
      </w:pPr>
      <w:r>
        <w:t>Renewable in nature and inexhaustible</w:t>
      </w:r>
    </w:p>
    <w:p w14:paraId="2D012736" w14:textId="77777777" w:rsidR="00CE0EFC" w:rsidRDefault="00CE0EFC" w:rsidP="00CE0EFC">
      <w:pPr>
        <w:pStyle w:val="ListParagraph"/>
        <w:numPr>
          <w:ilvl w:val="0"/>
          <w:numId w:val="32"/>
        </w:numPr>
        <w:spacing w:before="0" w:after="200" w:line="360" w:lineRule="auto"/>
      </w:pPr>
      <w:r>
        <w:t>No operating cost for fuel</w:t>
      </w:r>
    </w:p>
    <w:p w14:paraId="204A12CB" w14:textId="77777777" w:rsidR="00CE0EFC" w:rsidRDefault="00CE0EFC" w:rsidP="00CE0EFC">
      <w:pPr>
        <w:pStyle w:val="ListParagraph"/>
        <w:numPr>
          <w:ilvl w:val="0"/>
          <w:numId w:val="32"/>
        </w:numPr>
        <w:spacing w:before="0" w:after="200" w:line="360" w:lineRule="auto"/>
      </w:pPr>
      <w:r>
        <w:t>Are site specific, lesser need for transmission and distribution.</w:t>
      </w:r>
    </w:p>
    <w:p w14:paraId="54BFB6DC" w14:textId="77777777" w:rsidR="00CE0EFC" w:rsidRDefault="00CE0EFC" w:rsidP="00CE0EFC">
      <w:pPr>
        <w:pStyle w:val="ListParagraph"/>
        <w:numPr>
          <w:ilvl w:val="0"/>
          <w:numId w:val="32"/>
        </w:numPr>
        <w:spacing w:before="0" w:after="200" w:line="360" w:lineRule="auto"/>
      </w:pPr>
      <w:r>
        <w:t>Renewable energy sources have negligible or no contribution to the pollution and hence are considered as clean energy sources</w:t>
      </w:r>
    </w:p>
    <w:p w14:paraId="59D6E9D7" w14:textId="77777777" w:rsidR="00CE0EFC" w:rsidRDefault="00CE0EFC" w:rsidP="00CE0EFC">
      <w:pPr>
        <w:pStyle w:val="ListParagraph"/>
        <w:numPr>
          <w:ilvl w:val="0"/>
          <w:numId w:val="32"/>
        </w:numPr>
        <w:spacing w:before="0" w:after="200" w:line="360" w:lineRule="auto"/>
      </w:pPr>
      <w:r>
        <w:t xml:space="preserve">Most devices or technology used for conversion of renewable energy sources are simple in nature and can be fabricated easily locally. </w:t>
      </w:r>
    </w:p>
    <w:p w14:paraId="24D5C7BB" w14:textId="659A6866" w:rsidR="00CE0EFC" w:rsidRDefault="00CE0EFC" w:rsidP="00CE0EFC">
      <w:pPr>
        <w:pStyle w:val="ListParagraph"/>
        <w:numPr>
          <w:ilvl w:val="0"/>
          <w:numId w:val="32"/>
        </w:numPr>
        <w:spacing w:before="0" w:after="200" w:line="360" w:lineRule="auto"/>
      </w:pPr>
      <w:r>
        <w:t xml:space="preserve">Renewable technology can serve rural areas better with locally available source of renewable energy. </w:t>
      </w:r>
    </w:p>
    <w:p w14:paraId="6FA3F202" w14:textId="626DE69A" w:rsidR="00CE0EFC" w:rsidRDefault="00CE0EFC" w:rsidP="00CE0EFC">
      <w:pPr>
        <w:pStyle w:val="Heading1"/>
      </w:pPr>
      <w:r>
        <w:lastRenderedPageBreak/>
        <w:t>Energy Management</w:t>
      </w:r>
    </w:p>
    <w:p w14:paraId="07D9091C" w14:textId="77777777" w:rsidR="00CE0EFC" w:rsidRDefault="00CE0EFC" w:rsidP="00CE0EFC">
      <w:r>
        <w:t>Energy management refers to the strategic and systematic oversight of the way energy is used and controlled within an organization, facility, or system. It involves the efficient utilization, conservation, and optimization of energy resources to minimize energy consumption, reduce costs, and mitigate environmental impact.</w:t>
      </w:r>
    </w:p>
    <w:p w14:paraId="0BD010F3" w14:textId="77777777" w:rsidR="00CE0EFC" w:rsidRDefault="00CE0EFC" w:rsidP="00CE0EFC">
      <w:r>
        <w:t>Key aspects of energy management include:</w:t>
      </w:r>
    </w:p>
    <w:p w14:paraId="18C6936D" w14:textId="77777777" w:rsidR="00CE0EFC" w:rsidRDefault="00CE0EFC" w:rsidP="00CE0EFC">
      <w:pPr>
        <w:pStyle w:val="ListParagraph"/>
        <w:numPr>
          <w:ilvl w:val="0"/>
          <w:numId w:val="33"/>
        </w:numPr>
      </w:pPr>
      <w:r>
        <w:t>Monitoring and Analysis: Regular monitoring, measurement, and analysis of energy consumption patterns and energy efficiency to identify areas for improvement.</w:t>
      </w:r>
    </w:p>
    <w:p w14:paraId="0081CDA5" w14:textId="77777777" w:rsidR="00CE0EFC" w:rsidRDefault="00CE0EFC" w:rsidP="00CE0EFC">
      <w:pPr>
        <w:pStyle w:val="ListParagraph"/>
        <w:numPr>
          <w:ilvl w:val="0"/>
          <w:numId w:val="33"/>
        </w:numPr>
      </w:pPr>
      <w:r>
        <w:t>Efficiency Improvements: Implementing measures and technologies to improve energy efficiency, such as upgrading equipment, improving insulation, using energy-efficient lighting, or optimizing processes to reduce energy waste.</w:t>
      </w:r>
    </w:p>
    <w:p w14:paraId="34909840" w14:textId="77777777" w:rsidR="00CE0EFC" w:rsidRDefault="00CE0EFC" w:rsidP="00CE0EFC">
      <w:pPr>
        <w:pStyle w:val="ListParagraph"/>
        <w:numPr>
          <w:ilvl w:val="0"/>
          <w:numId w:val="33"/>
        </w:numPr>
      </w:pPr>
      <w:r>
        <w:t>Renewable Energy Integration: Introducing renewable energy sources like solar, wind, or hydro power to reduce reliance on non-renewable resources and lower the carbon footprint.</w:t>
      </w:r>
    </w:p>
    <w:p w14:paraId="33510963" w14:textId="77777777" w:rsidR="00CE0EFC" w:rsidRDefault="00CE0EFC" w:rsidP="00CE0EFC">
      <w:pPr>
        <w:pStyle w:val="ListParagraph"/>
        <w:numPr>
          <w:ilvl w:val="0"/>
          <w:numId w:val="33"/>
        </w:numPr>
      </w:pPr>
      <w:r>
        <w:t>Behavioral Changes: Educating and engaging employees or users to adopt energy-saving practices and promoting a culture of energy consciousness.</w:t>
      </w:r>
    </w:p>
    <w:p w14:paraId="65EADF66" w14:textId="77777777" w:rsidR="00CE0EFC" w:rsidRDefault="00CE0EFC" w:rsidP="00CE0EFC">
      <w:pPr>
        <w:pStyle w:val="ListParagraph"/>
        <w:numPr>
          <w:ilvl w:val="0"/>
          <w:numId w:val="33"/>
        </w:numPr>
      </w:pPr>
      <w:r>
        <w:t>Regulatory Compliance: Adhering to energy-related regulations and standards to ensure legal compliance and potentially benefit from incentives or rebates.</w:t>
      </w:r>
    </w:p>
    <w:p w14:paraId="6FE6E3B2" w14:textId="77777777" w:rsidR="00CE0EFC" w:rsidRDefault="00CE0EFC" w:rsidP="00CE0EFC">
      <w:pPr>
        <w:pStyle w:val="ListParagraph"/>
        <w:numPr>
          <w:ilvl w:val="0"/>
          <w:numId w:val="33"/>
        </w:numPr>
      </w:pPr>
      <w:r>
        <w:t>Cost Reduction: Managing energy consumption to reduce operational costs, which can significantly impact the bottom line of businesses or households.</w:t>
      </w:r>
    </w:p>
    <w:p w14:paraId="087AEA5E" w14:textId="77777777" w:rsidR="00CE0EFC" w:rsidRDefault="00CE0EFC" w:rsidP="00CE0EFC">
      <w:pPr>
        <w:pStyle w:val="ListParagraph"/>
        <w:numPr>
          <w:ilvl w:val="0"/>
          <w:numId w:val="33"/>
        </w:numPr>
      </w:pPr>
      <w:r>
        <w:t>Environmental Impact: Mitigating the environmental impact of energy use by reducing carbon emissions and other pollutants associated with energy production and consumption.</w:t>
      </w:r>
    </w:p>
    <w:p w14:paraId="2D3481C8" w14:textId="6C4F9B68" w:rsidR="00CE0EFC" w:rsidRPr="00CE0EFC" w:rsidRDefault="00CE0EFC" w:rsidP="00CE0EFC">
      <w:r>
        <w:t>Effective energy management practices are essential for sustainability, cost savings, and reducing the carbon footprint. It involves a combination of technological upgrades, behavioral changes, and continuous improvement initiatives to achieve the goal of using energy in the most efficient and sustainable manner possible.</w:t>
      </w:r>
    </w:p>
    <w:p w14:paraId="3CC4F9A1" w14:textId="3B5A1761" w:rsidR="001802B9" w:rsidRDefault="00CE0EFC" w:rsidP="00CE0EFC">
      <w:pPr>
        <w:pStyle w:val="Heading1"/>
      </w:pPr>
      <w:r>
        <w:t>Energy Auditing</w:t>
      </w:r>
    </w:p>
    <w:p w14:paraId="6B32F7A2" w14:textId="5FB74882" w:rsidR="00CE0EFC" w:rsidRDefault="00CE0EFC" w:rsidP="00CE0EFC">
      <w:r>
        <w:t>Energy auditing in the context of buildings involves a systematic process of assessing and evaluating the energy usage and efficiency of a structure to identify opportunities for energy conservation and cost savings. It aims to analyze the energy consumption patterns within a building, recommending improvements to enhance energy efficiency and reduce overall energy costs.</w:t>
      </w:r>
    </w:p>
    <w:p w14:paraId="15658DC7" w14:textId="73FCCA01" w:rsidR="00CE0EFC" w:rsidRDefault="00CE0EFC" w:rsidP="00CE0EFC"/>
    <w:p w14:paraId="43DE89D7" w14:textId="4B5AD226" w:rsidR="00CE0EFC" w:rsidRDefault="00CE0EFC" w:rsidP="00CE0EFC"/>
    <w:p w14:paraId="763CDBDC" w14:textId="77777777" w:rsidR="00CE0EFC" w:rsidRDefault="00CE0EFC" w:rsidP="00CE0EFC"/>
    <w:p w14:paraId="14A80314" w14:textId="77777777" w:rsidR="00CE0EFC" w:rsidRDefault="00CE0EFC" w:rsidP="00CE0EFC">
      <w:r>
        <w:lastRenderedPageBreak/>
        <w:t>Key points about energy auditing in buildings include:</w:t>
      </w:r>
    </w:p>
    <w:p w14:paraId="46D14882" w14:textId="77777777" w:rsidR="00CE0EFC" w:rsidRDefault="00CE0EFC" w:rsidP="00CE0EFC">
      <w:pPr>
        <w:pStyle w:val="ListParagraph"/>
        <w:numPr>
          <w:ilvl w:val="0"/>
          <w:numId w:val="34"/>
        </w:numPr>
      </w:pPr>
      <w:r>
        <w:t>Assessment of Energy Use: Energy auditors evaluate the overall energy consumption patterns of a building by examining factors like heating, cooling, lighting, appliances, insulation, and ventilation systems. They collect data to understand how energy is used throughout the building.</w:t>
      </w:r>
    </w:p>
    <w:p w14:paraId="196C89C1" w14:textId="77777777" w:rsidR="00CE0EFC" w:rsidRDefault="00CE0EFC" w:rsidP="00CE0EFC">
      <w:pPr>
        <w:pStyle w:val="ListParagraph"/>
        <w:numPr>
          <w:ilvl w:val="0"/>
          <w:numId w:val="34"/>
        </w:numPr>
      </w:pPr>
      <w:r>
        <w:t>Identification of Inefficiencies: Through detailed analysis, auditors identify areas where energy is being wasted or used inefficiently. This could include outdated equipment, poor insulation, air leaks, or inefficient lighting systems.</w:t>
      </w:r>
    </w:p>
    <w:p w14:paraId="742D728D" w14:textId="77777777" w:rsidR="00CE0EFC" w:rsidRDefault="00CE0EFC" w:rsidP="00CE0EFC">
      <w:pPr>
        <w:pStyle w:val="ListParagraph"/>
        <w:numPr>
          <w:ilvl w:val="0"/>
          <w:numId w:val="34"/>
        </w:numPr>
      </w:pPr>
      <w:r>
        <w:t>Recommendation of Improvements: Energy auditors provide recommendations for improvements aimed at enhancing energy efficiency. These suggestions may include upgrading to energy-efficient appliances, improving insulation, optimizing HVAC systems, installing energy-efficient lighting, or adopting renewable energy sources.</w:t>
      </w:r>
    </w:p>
    <w:p w14:paraId="5A24E7A3" w14:textId="77777777" w:rsidR="00CE0EFC" w:rsidRDefault="00CE0EFC" w:rsidP="00CE0EFC">
      <w:pPr>
        <w:pStyle w:val="ListParagraph"/>
        <w:numPr>
          <w:ilvl w:val="0"/>
          <w:numId w:val="34"/>
        </w:numPr>
      </w:pPr>
      <w:r>
        <w:t>Cost-Benefit Analysis: Auditors often conduct a cost-benefit analysis of the recommended improvements to help building owners understand the potential return on investment for various energy-saving measures.</w:t>
      </w:r>
    </w:p>
    <w:p w14:paraId="600F6497" w14:textId="77777777" w:rsidR="00CE0EFC" w:rsidRDefault="00CE0EFC" w:rsidP="00CE0EFC">
      <w:pPr>
        <w:pStyle w:val="ListParagraph"/>
        <w:numPr>
          <w:ilvl w:val="0"/>
          <w:numId w:val="34"/>
        </w:numPr>
      </w:pPr>
      <w:r>
        <w:t>Customized Solutions: Energy audits are tailored to the specific needs and characteristics of a building. They consider factors like the size, function, age, and structure of the building in providing energy-saving solutions.</w:t>
      </w:r>
    </w:p>
    <w:p w14:paraId="23494F39" w14:textId="77777777" w:rsidR="00CE0EFC" w:rsidRDefault="00CE0EFC" w:rsidP="00CE0EFC">
      <w:pPr>
        <w:pStyle w:val="ListParagraph"/>
        <w:numPr>
          <w:ilvl w:val="0"/>
          <w:numId w:val="34"/>
        </w:numPr>
      </w:pPr>
      <w:r>
        <w:t>Compliance and Standards: Energy audits may also ensure compliance with local energy efficiency standards and regulations, enabling buildings to meet certification requirements such as LEED (Leadership in Energy and Environmental Design) or Energy Star ratings.</w:t>
      </w:r>
    </w:p>
    <w:p w14:paraId="5ECA3F45" w14:textId="77777777" w:rsidR="00CE0EFC" w:rsidRDefault="00CE0EFC" w:rsidP="00CE0EFC">
      <w:pPr>
        <w:pStyle w:val="ListParagraph"/>
        <w:numPr>
          <w:ilvl w:val="0"/>
          <w:numId w:val="34"/>
        </w:numPr>
      </w:pPr>
      <w:r>
        <w:t>Environmental Impact: Improving energy efficiency in buildings reduces greenhouse gas emissions and lessens the environmental impact associated with energy consumption.</w:t>
      </w:r>
    </w:p>
    <w:p w14:paraId="4433E96F" w14:textId="62108249" w:rsidR="00CE0EFC" w:rsidRDefault="00CE0EFC" w:rsidP="00CE0EFC">
      <w:pPr>
        <w:pStyle w:val="ListParagraph"/>
        <w:numPr>
          <w:ilvl w:val="0"/>
          <w:numId w:val="34"/>
        </w:numPr>
      </w:pPr>
      <w:r>
        <w:t>Energy auditing is a crucial step in achieving energy efficiency and sustainability in buildings. By identifying areas for improvement and recommending solutions, these audits empower building owners and managers to make informed decisions that can lead to significant energy and cost savings, as well as environmental benefits.</w:t>
      </w:r>
    </w:p>
    <w:p w14:paraId="2E631CDD" w14:textId="5A6C24E3" w:rsidR="003A7279" w:rsidRDefault="003A7279" w:rsidP="003A7279">
      <w:pPr>
        <w:pStyle w:val="Heading2"/>
      </w:pPr>
      <w:r>
        <w:t>Steps of Energy Auditing in Buildings</w:t>
      </w:r>
    </w:p>
    <w:p w14:paraId="3970C89B" w14:textId="77777777" w:rsidR="003A7279" w:rsidRDefault="003A7279" w:rsidP="003A7279">
      <w:r>
        <w:t>An energy audit for buildings involves a systematic process to evaluate energy usage, identify inefficiencies, and recommend improvements to enhance energy efficiency. Here are the typical steps involved in an energy auditing process for buildings:</w:t>
      </w:r>
    </w:p>
    <w:p w14:paraId="658364AF" w14:textId="77777777" w:rsidR="003A7279" w:rsidRDefault="003A7279" w:rsidP="003A7279">
      <w:r>
        <w:t>Gather Information: Collect historical energy bills, building plans, occupancy schedules, and any other relevant data to understand the building's energy usage patterns.</w:t>
      </w:r>
    </w:p>
    <w:p w14:paraId="19993717" w14:textId="77777777" w:rsidR="003A7279" w:rsidRDefault="003A7279" w:rsidP="003A7279">
      <w:r>
        <w:t>Preliminary Assessment: Conduct a walkthrough of the building to identify potential energy wastage, such as air leaks, inefficient equipment, lighting, insulation, etc.</w:t>
      </w:r>
    </w:p>
    <w:p w14:paraId="25E33B35" w14:textId="77777777" w:rsidR="003A7279" w:rsidRDefault="003A7279" w:rsidP="003A7279"/>
    <w:p w14:paraId="19632F88" w14:textId="77777777" w:rsidR="003A7279" w:rsidRDefault="003A7279" w:rsidP="003A7279">
      <w:r>
        <w:lastRenderedPageBreak/>
        <w:t>Utility Analysis: Analyze historical energy bills to understand usage patterns, peak demand, and cost breakdowns for various energy systems in the building.</w:t>
      </w:r>
    </w:p>
    <w:p w14:paraId="19C08F23" w14:textId="77777777" w:rsidR="003A7279" w:rsidRDefault="003A7279" w:rsidP="003A7279">
      <w:r>
        <w:t>Energy Modeling and Simulation: Use specialized software to create a detailed model of the building to simulate energy usage and identify areas where improvements can be made.</w:t>
      </w:r>
    </w:p>
    <w:p w14:paraId="2F1FC544" w14:textId="77777777" w:rsidR="003A7279" w:rsidRDefault="003A7279" w:rsidP="003A7279">
      <w:r>
        <w:t>Building Systems Inspection: Evaluate the performance of various building systems including HVAC (heating, ventilation, and air conditioning), lighting, water heating, insulation, etc. Check for maintenance issues and assess the condition and efficiency of the systems.</w:t>
      </w:r>
    </w:p>
    <w:p w14:paraId="49C15ED0" w14:textId="77777777" w:rsidR="003A7279" w:rsidRDefault="003A7279" w:rsidP="003A7279">
      <w:r>
        <w:t>Data Logging and Monitoring: Install data loggers or monitoring equipment to collect real-time data on energy consumption and usage patterns to better understand peak loads and when and where energy is being used most.</w:t>
      </w:r>
    </w:p>
    <w:p w14:paraId="4DA3FC06" w14:textId="77777777" w:rsidR="003A7279" w:rsidRDefault="003A7279" w:rsidP="003A7279">
      <w:r>
        <w:t>Identify Energy Conservation Measures (ECMs): Analyze the data collected and observations made to identify potential energy-saving opportunities such as upgrading equipment, improving insulation, optimizing lighting, implementing renewable energy sources, etc.</w:t>
      </w:r>
    </w:p>
    <w:p w14:paraId="0572E0D1" w14:textId="77777777" w:rsidR="003A7279" w:rsidRDefault="003A7279" w:rsidP="003A7279">
      <w:r>
        <w:t>Cost-Benefit Analysis: Evaluate the costs associated with potential improvements and weigh them against the estimated energy savings and payback period to prioritize the most cost-effective measures.</w:t>
      </w:r>
    </w:p>
    <w:p w14:paraId="3C105392" w14:textId="77777777" w:rsidR="003A7279" w:rsidRDefault="003A7279" w:rsidP="003A7279">
      <w:r>
        <w:t>Recommendation and Report: Prepare a comprehensive report detailing the findings, potential energy-saving measures, cost estimates, and the expected return on investment. This report may also include a prioritized list of recommendations.</w:t>
      </w:r>
    </w:p>
    <w:p w14:paraId="3F699E77" w14:textId="77777777" w:rsidR="003A7279" w:rsidRDefault="003A7279" w:rsidP="003A7279">
      <w:r>
        <w:t>Implementation Plan: Develop a plan that outlines the steps required to implement the recommended energy-saving measures. This may include project timelines, procurement of materials, hiring contractors, and more.</w:t>
      </w:r>
    </w:p>
    <w:p w14:paraId="28942748" w14:textId="77777777" w:rsidR="003A7279" w:rsidRDefault="003A7279" w:rsidP="003A7279">
      <w:r>
        <w:t>Monitoring and Verification: After implementing the energy-saving measures, continue to monitor energy consumption to verify that the changes made have resulted in the expected energy savings.</w:t>
      </w:r>
    </w:p>
    <w:p w14:paraId="4969B1B5" w14:textId="77777777" w:rsidR="003A7279" w:rsidRDefault="003A7279" w:rsidP="003A7279">
      <w:r>
        <w:t>Continuous Improvement: Energy audits are not a one-time event. Regular audits, continuous monitoring, and ongoing improvements are essential to maintain and enhance a building's energy efficiency over time.</w:t>
      </w:r>
    </w:p>
    <w:p w14:paraId="22DD802B" w14:textId="77777777" w:rsidR="003A7279" w:rsidRDefault="003A7279" w:rsidP="003A7279">
      <w:r>
        <w:t>Each building is unique, so the steps might vary depending on the specific requirements and complexities of the structure being audited. The goal is to identify opportunities to reduce energy usage, lower costs, and improve the overall environmental impact of the building.</w:t>
      </w:r>
    </w:p>
    <w:p w14:paraId="268AB4AF" w14:textId="77777777" w:rsidR="003A7279" w:rsidRDefault="003A7279" w:rsidP="003A7279"/>
    <w:p w14:paraId="324266DB" w14:textId="77777777" w:rsidR="003A7279" w:rsidRDefault="003A7279" w:rsidP="003A7279"/>
    <w:p w14:paraId="3870ABC3" w14:textId="77777777" w:rsidR="003A7279" w:rsidRDefault="003A7279" w:rsidP="003A7279"/>
    <w:p w14:paraId="397BBDE4" w14:textId="557A2743" w:rsidR="0080738F" w:rsidRDefault="0080738F" w:rsidP="00CE0EFC">
      <w:r>
        <w:lastRenderedPageBreak/>
        <w:t>References</w:t>
      </w:r>
    </w:p>
    <w:sdt>
      <w:sdtPr>
        <w:id w:val="-573587230"/>
        <w:bibliography/>
      </w:sdtPr>
      <w:sdtContent>
        <w:sdt>
          <w:sdtPr>
            <w:id w:val="-768083237"/>
            <w:bibliography/>
          </w:sdtPr>
          <w:sdtContent>
            <w:p w14:paraId="0C077113" w14:textId="77777777" w:rsidR="00CE0EFC" w:rsidRDefault="00CE0EFC" w:rsidP="00CE0EFC">
              <w:pPr>
                <w:pStyle w:val="Bibliography"/>
                <w:ind w:left="720" w:hanging="720"/>
                <w:rPr>
                  <w:noProof/>
                </w:rPr>
              </w:pPr>
              <w:r>
                <w:fldChar w:fldCharType="begin"/>
              </w:r>
              <w:r>
                <w:instrText xml:space="preserve"> BIBLIOGRAPHY </w:instrText>
              </w:r>
              <w:r>
                <w:fldChar w:fldCharType="separate"/>
              </w:r>
              <w:r>
                <w:rPr>
                  <w:noProof/>
                </w:rPr>
                <w:t xml:space="preserve">Boyle, G. (2013). </w:t>
              </w:r>
              <w:r>
                <w:rPr>
                  <w:i/>
                  <w:iCs/>
                  <w:noProof/>
                </w:rPr>
                <w:t>Renewable Energy Power For A Sustainable Future</w:t>
              </w:r>
              <w:r>
                <w:rPr>
                  <w:noProof/>
                </w:rPr>
                <w:t xml:space="preserve"> (Vol. Third Edition). Oxford: Oxford University Press.</w:t>
              </w:r>
            </w:p>
            <w:p w14:paraId="14899064" w14:textId="77777777" w:rsidR="00CE0EFC" w:rsidRDefault="00CE0EFC" w:rsidP="00CE0EFC">
              <w:pPr>
                <w:pStyle w:val="Bibliography"/>
                <w:ind w:left="720" w:hanging="720"/>
                <w:rPr>
                  <w:noProof/>
                </w:rPr>
              </w:pPr>
              <w:r>
                <w:rPr>
                  <w:i/>
                  <w:iCs/>
                  <w:noProof/>
                </w:rPr>
                <w:t>Elprocus</w:t>
              </w:r>
              <w:r>
                <w:rPr>
                  <w:noProof/>
                </w:rPr>
                <w:t>. (2022). Retrieved October 9, 2022, from https://www.elprocus.com/what-is-pyranometer-construction-types-applications/</w:t>
              </w:r>
            </w:p>
            <w:p w14:paraId="7C74FF6D" w14:textId="77777777" w:rsidR="00CE0EFC" w:rsidRDefault="00CE0EFC" w:rsidP="00CE0EFC">
              <w:pPr>
                <w:pStyle w:val="Bibliography"/>
                <w:ind w:left="720" w:hanging="720"/>
                <w:rPr>
                  <w:noProof/>
                </w:rPr>
              </w:pPr>
              <w:r>
                <w:rPr>
                  <w:i/>
                  <w:iCs/>
                  <w:noProof/>
                </w:rPr>
                <w:t>IEA</w:t>
              </w:r>
              <w:r>
                <w:rPr>
                  <w:noProof/>
                </w:rPr>
                <w:t>. (2022). Retrieved October 9, 2022, from https://www.iea.org/reports/offshore-wind-outlook-2019</w:t>
              </w:r>
            </w:p>
            <w:p w14:paraId="2F77F428" w14:textId="77777777" w:rsidR="00CE0EFC" w:rsidRDefault="00CE0EFC" w:rsidP="00CE0EFC">
              <w:pPr>
                <w:pStyle w:val="Bibliography"/>
                <w:ind w:left="720" w:hanging="720"/>
                <w:rPr>
                  <w:noProof/>
                </w:rPr>
              </w:pPr>
              <w:r>
                <w:rPr>
                  <w:noProof/>
                </w:rPr>
                <w:t xml:space="preserve">Koirala, D. R. (2019). </w:t>
              </w:r>
              <w:r>
                <w:rPr>
                  <w:i/>
                  <w:iCs/>
                  <w:noProof/>
                </w:rPr>
                <w:t>Principals of Engineering Thermodynamics and Heat Transfer.</w:t>
              </w:r>
              <w:r>
                <w:rPr>
                  <w:noProof/>
                </w:rPr>
                <w:t xml:space="preserve"> Kathmandu: Shree Chandeswori Publication Pvt. Ltd. .</w:t>
              </w:r>
            </w:p>
            <w:p w14:paraId="27DE6A3D" w14:textId="77777777" w:rsidR="00CE0EFC" w:rsidRDefault="00CE0EFC" w:rsidP="00CE0EFC">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1A9E797C" w14:textId="77777777" w:rsidR="00CE0EFC" w:rsidRDefault="00CE0EFC" w:rsidP="00CE0EFC">
              <w:pPr>
                <w:pStyle w:val="Bibliography"/>
                <w:ind w:left="720" w:hanging="720"/>
                <w:rPr>
                  <w:noProof/>
                </w:rPr>
              </w:pPr>
              <w:r>
                <w:rPr>
                  <w:noProof/>
                </w:rPr>
                <w:t xml:space="preserve">Sharma, D., &amp; Hasan, S. (2009). </w:t>
              </w:r>
              <w:r>
                <w:rPr>
                  <w:i/>
                  <w:iCs/>
                  <w:noProof/>
                </w:rPr>
                <w:t>Non-Conventional Energy Sources</w:t>
              </w:r>
              <w:r>
                <w:rPr>
                  <w:noProof/>
                </w:rPr>
                <w:t xml:space="preserve"> (Second Edition ed.). Delhi: S.K. Kataria and Sons.</w:t>
              </w:r>
            </w:p>
            <w:p w14:paraId="4CA73CEC" w14:textId="77777777" w:rsidR="00CE0EFC" w:rsidRDefault="00CE0EFC" w:rsidP="00CE0EFC">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46D91063" w14:textId="77777777" w:rsidR="00CE0EFC" w:rsidRDefault="00CE0EFC" w:rsidP="00CE0EFC">
              <w:r>
                <w:rPr>
                  <w:b/>
                  <w:bCs/>
                  <w:noProof/>
                </w:rPr>
                <w:fldChar w:fldCharType="end"/>
              </w:r>
            </w:p>
          </w:sdtContent>
        </w:sdt>
        <w:p w14:paraId="1F239776" w14:textId="105679F6" w:rsidR="00911091" w:rsidRPr="001E4C70" w:rsidRDefault="00000000" w:rsidP="00CE0EFC">
          <w:pPr>
            <w:pStyle w:val="Bibliography"/>
            <w:ind w:left="720" w:hanging="720"/>
          </w:pPr>
        </w:p>
      </w:sdtContent>
    </w:sdt>
    <w:sectPr w:rsidR="00911091" w:rsidRPr="001E4C70" w:rsidSect="00237280">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72624" w14:textId="77777777" w:rsidR="00C14954" w:rsidRDefault="00C14954">
      <w:pPr>
        <w:spacing w:before="0" w:after="0" w:line="240" w:lineRule="auto"/>
      </w:pPr>
      <w:r>
        <w:separator/>
      </w:r>
    </w:p>
  </w:endnote>
  <w:endnote w:type="continuationSeparator" w:id="0">
    <w:p w14:paraId="301442BC" w14:textId="77777777" w:rsidR="00C14954" w:rsidRDefault="00C149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385C169E" w14:textId="77777777" w:rsidR="00AC0C69"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DC8264" w14:textId="77777777" w:rsidR="004B323E" w:rsidRDefault="00000000"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51952" w14:textId="77777777" w:rsidR="00C14954" w:rsidRDefault="00C14954">
      <w:pPr>
        <w:spacing w:before="0" w:after="0" w:line="240" w:lineRule="auto"/>
      </w:pPr>
      <w:r>
        <w:separator/>
      </w:r>
    </w:p>
  </w:footnote>
  <w:footnote w:type="continuationSeparator" w:id="0">
    <w:p w14:paraId="23A5326C" w14:textId="77777777" w:rsidR="00C14954" w:rsidRDefault="00C1495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2B27"/>
    <w:multiLevelType w:val="hybridMultilevel"/>
    <w:tmpl w:val="6860BB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E812A5"/>
    <w:multiLevelType w:val="hybridMultilevel"/>
    <w:tmpl w:val="D33E6C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1B1E7A"/>
    <w:multiLevelType w:val="hybridMultilevel"/>
    <w:tmpl w:val="C6B23C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092708"/>
    <w:multiLevelType w:val="hybridMultilevel"/>
    <w:tmpl w:val="2DDEF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705B2A"/>
    <w:multiLevelType w:val="hybridMultilevel"/>
    <w:tmpl w:val="3B26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920399"/>
    <w:multiLevelType w:val="hybridMultilevel"/>
    <w:tmpl w:val="7834B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6A0F6A"/>
    <w:multiLevelType w:val="hybridMultilevel"/>
    <w:tmpl w:val="3104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A48F2"/>
    <w:multiLevelType w:val="hybridMultilevel"/>
    <w:tmpl w:val="40D6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DB2F55"/>
    <w:multiLevelType w:val="hybridMultilevel"/>
    <w:tmpl w:val="6734D2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B94767"/>
    <w:multiLevelType w:val="hybridMultilevel"/>
    <w:tmpl w:val="E418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783087"/>
    <w:multiLevelType w:val="hybridMultilevel"/>
    <w:tmpl w:val="D16C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9E5073"/>
    <w:multiLevelType w:val="hybridMultilevel"/>
    <w:tmpl w:val="0610E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06457"/>
    <w:multiLevelType w:val="hybridMultilevel"/>
    <w:tmpl w:val="59A6A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6812938"/>
    <w:multiLevelType w:val="hybridMultilevel"/>
    <w:tmpl w:val="F4145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B44821"/>
    <w:multiLevelType w:val="hybridMultilevel"/>
    <w:tmpl w:val="D91216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531915"/>
    <w:multiLevelType w:val="hybridMultilevel"/>
    <w:tmpl w:val="C8145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8B6E6F"/>
    <w:multiLevelType w:val="hybridMultilevel"/>
    <w:tmpl w:val="EA92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23456E"/>
    <w:multiLevelType w:val="hybridMultilevel"/>
    <w:tmpl w:val="C5E8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9500A"/>
    <w:multiLevelType w:val="hybridMultilevel"/>
    <w:tmpl w:val="8F2C3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AFF6341"/>
    <w:multiLevelType w:val="hybridMultilevel"/>
    <w:tmpl w:val="F6E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4D0E28"/>
    <w:multiLevelType w:val="hybridMultilevel"/>
    <w:tmpl w:val="A2BA6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289144D"/>
    <w:multiLevelType w:val="hybridMultilevel"/>
    <w:tmpl w:val="14C8B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45B6C72"/>
    <w:multiLevelType w:val="hybridMultilevel"/>
    <w:tmpl w:val="242888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75F32A5"/>
    <w:multiLevelType w:val="hybridMultilevel"/>
    <w:tmpl w:val="54FA6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DF37E62"/>
    <w:multiLevelType w:val="multilevel"/>
    <w:tmpl w:val="8C76F4F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F81C85"/>
    <w:multiLevelType w:val="hybridMultilevel"/>
    <w:tmpl w:val="9B34C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9065281"/>
    <w:multiLevelType w:val="hybridMultilevel"/>
    <w:tmpl w:val="AC26B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C670562"/>
    <w:multiLevelType w:val="hybridMultilevel"/>
    <w:tmpl w:val="40068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23F1A20"/>
    <w:multiLevelType w:val="hybridMultilevel"/>
    <w:tmpl w:val="C23A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A91C08"/>
    <w:multiLevelType w:val="hybridMultilevel"/>
    <w:tmpl w:val="34CC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E75D3C"/>
    <w:multiLevelType w:val="hybridMultilevel"/>
    <w:tmpl w:val="5FBE8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8A4B0E"/>
    <w:multiLevelType w:val="hybridMultilevel"/>
    <w:tmpl w:val="259C54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666820">
    <w:abstractNumId w:val="24"/>
  </w:num>
  <w:num w:numId="2" w16cid:durableId="1329753090">
    <w:abstractNumId w:val="22"/>
  </w:num>
  <w:num w:numId="3" w16cid:durableId="351995520">
    <w:abstractNumId w:val="1"/>
  </w:num>
  <w:num w:numId="4" w16cid:durableId="2034727901">
    <w:abstractNumId w:val="3"/>
  </w:num>
  <w:num w:numId="5" w16cid:durableId="830874888">
    <w:abstractNumId w:val="23"/>
  </w:num>
  <w:num w:numId="6" w16cid:durableId="1169559598">
    <w:abstractNumId w:val="27"/>
  </w:num>
  <w:num w:numId="7" w16cid:durableId="1468427916">
    <w:abstractNumId w:val="12"/>
  </w:num>
  <w:num w:numId="8" w16cid:durableId="1802918002">
    <w:abstractNumId w:val="18"/>
  </w:num>
  <w:num w:numId="9" w16cid:durableId="124083533">
    <w:abstractNumId w:val="8"/>
  </w:num>
  <w:num w:numId="10" w16cid:durableId="633562267">
    <w:abstractNumId w:val="21"/>
  </w:num>
  <w:num w:numId="11" w16cid:durableId="779565376">
    <w:abstractNumId w:val="0"/>
  </w:num>
  <w:num w:numId="12" w16cid:durableId="268976701">
    <w:abstractNumId w:val="28"/>
  </w:num>
  <w:num w:numId="13" w16cid:durableId="1593661824">
    <w:abstractNumId w:val="20"/>
  </w:num>
  <w:num w:numId="14" w16cid:durableId="1667173530">
    <w:abstractNumId w:val="9"/>
  </w:num>
  <w:num w:numId="15" w16cid:durableId="1834758164">
    <w:abstractNumId w:val="10"/>
  </w:num>
  <w:num w:numId="16" w16cid:durableId="1107310855">
    <w:abstractNumId w:val="5"/>
  </w:num>
  <w:num w:numId="17" w16cid:durableId="1900094035">
    <w:abstractNumId w:val="14"/>
  </w:num>
  <w:num w:numId="18" w16cid:durableId="154341028">
    <w:abstractNumId w:val="6"/>
  </w:num>
  <w:num w:numId="19" w16cid:durableId="1706906083">
    <w:abstractNumId w:val="11"/>
  </w:num>
  <w:num w:numId="20" w16cid:durableId="1029842059">
    <w:abstractNumId w:val="26"/>
  </w:num>
  <w:num w:numId="21" w16cid:durableId="356666242">
    <w:abstractNumId w:val="30"/>
  </w:num>
  <w:num w:numId="22" w16cid:durableId="2070226199">
    <w:abstractNumId w:val="16"/>
  </w:num>
  <w:num w:numId="23" w16cid:durableId="337120278">
    <w:abstractNumId w:val="13"/>
  </w:num>
  <w:num w:numId="24" w16cid:durableId="1429037449">
    <w:abstractNumId w:val="31"/>
  </w:num>
  <w:num w:numId="25" w16cid:durableId="124087699">
    <w:abstractNumId w:val="25"/>
  </w:num>
  <w:num w:numId="26" w16cid:durableId="1574777709">
    <w:abstractNumId w:val="15"/>
  </w:num>
  <w:num w:numId="27" w16cid:durableId="20320440">
    <w:abstractNumId w:val="33"/>
  </w:num>
  <w:num w:numId="28" w16cid:durableId="159661310">
    <w:abstractNumId w:val="4"/>
  </w:num>
  <w:num w:numId="29" w16cid:durableId="660424877">
    <w:abstractNumId w:val="17"/>
  </w:num>
  <w:num w:numId="30" w16cid:durableId="1229724526">
    <w:abstractNumId w:val="7"/>
  </w:num>
  <w:num w:numId="31" w16cid:durableId="125052658">
    <w:abstractNumId w:val="19"/>
  </w:num>
  <w:num w:numId="32" w16cid:durableId="1065375842">
    <w:abstractNumId w:val="29"/>
  </w:num>
  <w:num w:numId="33" w16cid:durableId="104429516">
    <w:abstractNumId w:val="2"/>
  </w:num>
  <w:num w:numId="34" w16cid:durableId="2054839882">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5885"/>
    <w:rsid w:val="00026A89"/>
    <w:rsid w:val="00034B6D"/>
    <w:rsid w:val="00044B30"/>
    <w:rsid w:val="00055F3C"/>
    <w:rsid w:val="00060B5E"/>
    <w:rsid w:val="00086C5C"/>
    <w:rsid w:val="000A4AF3"/>
    <w:rsid w:val="000A5ABD"/>
    <w:rsid w:val="000C1905"/>
    <w:rsid w:val="000C2A9C"/>
    <w:rsid w:val="000E5C15"/>
    <w:rsid w:val="0011779B"/>
    <w:rsid w:val="00125670"/>
    <w:rsid w:val="0012609D"/>
    <w:rsid w:val="00144D6C"/>
    <w:rsid w:val="0015028B"/>
    <w:rsid w:val="001802B9"/>
    <w:rsid w:val="00182327"/>
    <w:rsid w:val="0019631B"/>
    <w:rsid w:val="001C0BA3"/>
    <w:rsid w:val="001C5DB5"/>
    <w:rsid w:val="001E2EDA"/>
    <w:rsid w:val="001E4C70"/>
    <w:rsid w:val="001F7DA1"/>
    <w:rsid w:val="00203E74"/>
    <w:rsid w:val="00227946"/>
    <w:rsid w:val="00236CD9"/>
    <w:rsid w:val="00237280"/>
    <w:rsid w:val="00237D26"/>
    <w:rsid w:val="002500AE"/>
    <w:rsid w:val="00261663"/>
    <w:rsid w:val="00272AC3"/>
    <w:rsid w:val="00275082"/>
    <w:rsid w:val="00293305"/>
    <w:rsid w:val="002935AC"/>
    <w:rsid w:val="002B69E4"/>
    <w:rsid w:val="002B77D9"/>
    <w:rsid w:val="002D4194"/>
    <w:rsid w:val="002D4225"/>
    <w:rsid w:val="002E3BA0"/>
    <w:rsid w:val="002F235F"/>
    <w:rsid w:val="002F7593"/>
    <w:rsid w:val="00325242"/>
    <w:rsid w:val="00344C4A"/>
    <w:rsid w:val="00354011"/>
    <w:rsid w:val="003702BF"/>
    <w:rsid w:val="00372B8E"/>
    <w:rsid w:val="00382FC4"/>
    <w:rsid w:val="00392363"/>
    <w:rsid w:val="00394007"/>
    <w:rsid w:val="003A7279"/>
    <w:rsid w:val="003B571E"/>
    <w:rsid w:val="003C490E"/>
    <w:rsid w:val="003D01A9"/>
    <w:rsid w:val="003D615F"/>
    <w:rsid w:val="003D7C0D"/>
    <w:rsid w:val="003E29B8"/>
    <w:rsid w:val="003F26F2"/>
    <w:rsid w:val="00410802"/>
    <w:rsid w:val="0046516D"/>
    <w:rsid w:val="00466A24"/>
    <w:rsid w:val="00471723"/>
    <w:rsid w:val="00481F26"/>
    <w:rsid w:val="00484B79"/>
    <w:rsid w:val="004A0B30"/>
    <w:rsid w:val="004A2701"/>
    <w:rsid w:val="004A28BB"/>
    <w:rsid w:val="004A3241"/>
    <w:rsid w:val="004D10D3"/>
    <w:rsid w:val="004D560C"/>
    <w:rsid w:val="004E5E56"/>
    <w:rsid w:val="004F7A48"/>
    <w:rsid w:val="00511877"/>
    <w:rsid w:val="00530082"/>
    <w:rsid w:val="00566D17"/>
    <w:rsid w:val="00587826"/>
    <w:rsid w:val="00592F0B"/>
    <w:rsid w:val="0059336D"/>
    <w:rsid w:val="005A3169"/>
    <w:rsid w:val="005C20FB"/>
    <w:rsid w:val="005D03E7"/>
    <w:rsid w:val="005F6AFB"/>
    <w:rsid w:val="006254E5"/>
    <w:rsid w:val="00641045"/>
    <w:rsid w:val="00646766"/>
    <w:rsid w:val="006869F0"/>
    <w:rsid w:val="00691DCE"/>
    <w:rsid w:val="006B0B15"/>
    <w:rsid w:val="006B299A"/>
    <w:rsid w:val="006B690D"/>
    <w:rsid w:val="00712756"/>
    <w:rsid w:val="00715AC7"/>
    <w:rsid w:val="00717ECD"/>
    <w:rsid w:val="00727758"/>
    <w:rsid w:val="00730863"/>
    <w:rsid w:val="007516A7"/>
    <w:rsid w:val="00751B73"/>
    <w:rsid w:val="0076453E"/>
    <w:rsid w:val="007920E4"/>
    <w:rsid w:val="007973E1"/>
    <w:rsid w:val="007B22B8"/>
    <w:rsid w:val="007C310B"/>
    <w:rsid w:val="007C7845"/>
    <w:rsid w:val="007E7A83"/>
    <w:rsid w:val="007F7C3A"/>
    <w:rsid w:val="008040FA"/>
    <w:rsid w:val="008056BB"/>
    <w:rsid w:val="0080738F"/>
    <w:rsid w:val="0082303B"/>
    <w:rsid w:val="0083323A"/>
    <w:rsid w:val="00834AB5"/>
    <w:rsid w:val="00837A3E"/>
    <w:rsid w:val="0084081C"/>
    <w:rsid w:val="00841CC2"/>
    <w:rsid w:val="008444A7"/>
    <w:rsid w:val="0089608D"/>
    <w:rsid w:val="008B6BDE"/>
    <w:rsid w:val="008B70BE"/>
    <w:rsid w:val="00911091"/>
    <w:rsid w:val="00916417"/>
    <w:rsid w:val="00920579"/>
    <w:rsid w:val="00983BE4"/>
    <w:rsid w:val="00993353"/>
    <w:rsid w:val="00997968"/>
    <w:rsid w:val="009A21ED"/>
    <w:rsid w:val="009D6422"/>
    <w:rsid w:val="009E14AB"/>
    <w:rsid w:val="00A46A5B"/>
    <w:rsid w:val="00A55BAB"/>
    <w:rsid w:val="00A6157A"/>
    <w:rsid w:val="00A64A21"/>
    <w:rsid w:val="00A806B7"/>
    <w:rsid w:val="00A840C9"/>
    <w:rsid w:val="00A86197"/>
    <w:rsid w:val="00AA1297"/>
    <w:rsid w:val="00AA1C57"/>
    <w:rsid w:val="00AA7357"/>
    <w:rsid w:val="00AC4C6A"/>
    <w:rsid w:val="00AC6907"/>
    <w:rsid w:val="00AE2A33"/>
    <w:rsid w:val="00B100D3"/>
    <w:rsid w:val="00B278DC"/>
    <w:rsid w:val="00B41598"/>
    <w:rsid w:val="00B76667"/>
    <w:rsid w:val="00BA35E2"/>
    <w:rsid w:val="00BB37FD"/>
    <w:rsid w:val="00BB6CB8"/>
    <w:rsid w:val="00BC59F9"/>
    <w:rsid w:val="00BE48A3"/>
    <w:rsid w:val="00BF5885"/>
    <w:rsid w:val="00C03C06"/>
    <w:rsid w:val="00C14954"/>
    <w:rsid w:val="00C45E4C"/>
    <w:rsid w:val="00C5069E"/>
    <w:rsid w:val="00C51723"/>
    <w:rsid w:val="00C64892"/>
    <w:rsid w:val="00C733EC"/>
    <w:rsid w:val="00C750FD"/>
    <w:rsid w:val="00C8535B"/>
    <w:rsid w:val="00CA089D"/>
    <w:rsid w:val="00CB5D52"/>
    <w:rsid w:val="00CC241C"/>
    <w:rsid w:val="00CC3E9D"/>
    <w:rsid w:val="00CC746F"/>
    <w:rsid w:val="00CD22E8"/>
    <w:rsid w:val="00CD4A9B"/>
    <w:rsid w:val="00CD715B"/>
    <w:rsid w:val="00CE0EFC"/>
    <w:rsid w:val="00CE74A7"/>
    <w:rsid w:val="00CF54AA"/>
    <w:rsid w:val="00D57544"/>
    <w:rsid w:val="00D77234"/>
    <w:rsid w:val="00D8390A"/>
    <w:rsid w:val="00D94295"/>
    <w:rsid w:val="00DA7861"/>
    <w:rsid w:val="00DC0BB2"/>
    <w:rsid w:val="00DC163A"/>
    <w:rsid w:val="00DC1E7A"/>
    <w:rsid w:val="00DD372B"/>
    <w:rsid w:val="00DF5BA0"/>
    <w:rsid w:val="00DF75E4"/>
    <w:rsid w:val="00E12D54"/>
    <w:rsid w:val="00E13E13"/>
    <w:rsid w:val="00E30F20"/>
    <w:rsid w:val="00E47892"/>
    <w:rsid w:val="00E65BEC"/>
    <w:rsid w:val="00E7112F"/>
    <w:rsid w:val="00E95A3C"/>
    <w:rsid w:val="00EB127A"/>
    <w:rsid w:val="00EC548C"/>
    <w:rsid w:val="00EC572F"/>
    <w:rsid w:val="00ED298C"/>
    <w:rsid w:val="00EE41FC"/>
    <w:rsid w:val="00EE71AC"/>
    <w:rsid w:val="00F31B66"/>
    <w:rsid w:val="00F44F56"/>
    <w:rsid w:val="00F52EC5"/>
    <w:rsid w:val="00F636F3"/>
    <w:rsid w:val="00F70AEF"/>
    <w:rsid w:val="00F91BA8"/>
    <w:rsid w:val="00F92AAF"/>
    <w:rsid w:val="00F938CD"/>
    <w:rsid w:val="00F979B5"/>
    <w:rsid w:val="00FC2999"/>
    <w:rsid w:val="00FD0060"/>
    <w:rsid w:val="00FD307F"/>
    <w:rsid w:val="00FE1554"/>
    <w:rsid w:val="00FE6BAA"/>
    <w:rsid w:val="00FF4CB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docId w15:val="{698BC78F-D9EB-4F91-916A-52388604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42"/>
    <w:pPr>
      <w:spacing w:before="120" w:after="120"/>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D560C"/>
    <w:pPr>
      <w:keepNext/>
      <w:keepLines/>
      <w:numPr>
        <w:numId w:val="1"/>
      </w:numPr>
      <w:spacing w:before="240"/>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1802B9"/>
    <w:pPr>
      <w:numPr>
        <w:ilvl w:val="1"/>
      </w:numPr>
      <w:spacing w:before="120"/>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4D560C"/>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1802B9"/>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3">
    <w:name w:val="List Table 3 Accent 3"/>
    <w:basedOn w:val="TableNormal"/>
    <w:uiPriority w:val="48"/>
    <w:rsid w:val="007F7C3A"/>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7Colorful">
    <w:name w:val="List Table 7 Colorful"/>
    <w:basedOn w:val="TableNormal"/>
    <w:uiPriority w:val="52"/>
    <w:rsid w:val="007F7C3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E0EFC"/>
    <w:pPr>
      <w:tabs>
        <w:tab w:val="center" w:pos="4680"/>
        <w:tab w:val="right" w:pos="9360"/>
      </w:tabs>
      <w:spacing w:before="0" w:after="0" w:line="240" w:lineRule="auto"/>
      <w:ind w:left="0"/>
    </w:pPr>
  </w:style>
  <w:style w:type="character" w:customStyle="1" w:styleId="FooterChar">
    <w:name w:val="Footer Char"/>
    <w:basedOn w:val="DefaultParagraphFont"/>
    <w:link w:val="Footer"/>
    <w:uiPriority w:val="99"/>
    <w:rsid w:val="00CE0EF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5838279">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3116746">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2970485">
      <w:bodyDiv w:val="1"/>
      <w:marLeft w:val="0"/>
      <w:marRight w:val="0"/>
      <w:marTop w:val="0"/>
      <w:marBottom w:val="0"/>
      <w:divBdr>
        <w:top w:val="none" w:sz="0" w:space="0" w:color="auto"/>
        <w:left w:val="none" w:sz="0" w:space="0" w:color="auto"/>
        <w:bottom w:val="none" w:sz="0" w:space="0" w:color="auto"/>
        <w:right w:val="none" w:sz="0" w:space="0" w:color="auto"/>
      </w:divBdr>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34152955">
      <w:bodyDiv w:val="1"/>
      <w:marLeft w:val="0"/>
      <w:marRight w:val="0"/>
      <w:marTop w:val="0"/>
      <w:marBottom w:val="0"/>
      <w:divBdr>
        <w:top w:val="none" w:sz="0" w:space="0" w:color="auto"/>
        <w:left w:val="none" w:sz="0" w:space="0" w:color="auto"/>
        <w:bottom w:val="none" w:sz="0" w:space="0" w:color="auto"/>
        <w:right w:val="none" w:sz="0" w:space="0" w:color="auto"/>
      </w:divBdr>
    </w:div>
    <w:div w:id="135799568">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869420061">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64707866">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189151837">
      <w:bodyDiv w:val="1"/>
      <w:marLeft w:val="0"/>
      <w:marRight w:val="0"/>
      <w:marTop w:val="0"/>
      <w:marBottom w:val="0"/>
      <w:divBdr>
        <w:top w:val="none" w:sz="0" w:space="0" w:color="auto"/>
        <w:left w:val="none" w:sz="0" w:space="0" w:color="auto"/>
        <w:bottom w:val="none" w:sz="0" w:space="0" w:color="auto"/>
        <w:right w:val="none" w:sz="0" w:space="0" w:color="auto"/>
      </w:divBdr>
    </w:div>
    <w:div w:id="211041341">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sChild>
    </w:div>
    <w:div w:id="222524285">
      <w:bodyDiv w:val="1"/>
      <w:marLeft w:val="0"/>
      <w:marRight w:val="0"/>
      <w:marTop w:val="0"/>
      <w:marBottom w:val="0"/>
      <w:divBdr>
        <w:top w:val="none" w:sz="0" w:space="0" w:color="auto"/>
        <w:left w:val="none" w:sz="0" w:space="0" w:color="auto"/>
        <w:bottom w:val="none" w:sz="0" w:space="0" w:color="auto"/>
        <w:right w:val="none" w:sz="0" w:space="0" w:color="auto"/>
      </w:divBdr>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31818085">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58900893">
      <w:bodyDiv w:val="1"/>
      <w:marLeft w:val="0"/>
      <w:marRight w:val="0"/>
      <w:marTop w:val="0"/>
      <w:marBottom w:val="0"/>
      <w:divBdr>
        <w:top w:val="none" w:sz="0" w:space="0" w:color="auto"/>
        <w:left w:val="none" w:sz="0" w:space="0" w:color="auto"/>
        <w:bottom w:val="none" w:sz="0" w:space="0" w:color="auto"/>
        <w:right w:val="none" w:sz="0" w:space="0" w:color="auto"/>
      </w:divBdr>
    </w:div>
    <w:div w:id="390427884">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63698352">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487795339">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31067619">
      <w:bodyDiv w:val="1"/>
      <w:marLeft w:val="0"/>
      <w:marRight w:val="0"/>
      <w:marTop w:val="0"/>
      <w:marBottom w:val="0"/>
      <w:divBdr>
        <w:top w:val="none" w:sz="0" w:space="0" w:color="auto"/>
        <w:left w:val="none" w:sz="0" w:space="0" w:color="auto"/>
        <w:bottom w:val="none" w:sz="0" w:space="0" w:color="auto"/>
        <w:right w:val="none" w:sz="0" w:space="0" w:color="auto"/>
      </w:divBdr>
    </w:div>
    <w:div w:id="533924806">
      <w:bodyDiv w:val="1"/>
      <w:marLeft w:val="0"/>
      <w:marRight w:val="0"/>
      <w:marTop w:val="0"/>
      <w:marBottom w:val="0"/>
      <w:divBdr>
        <w:top w:val="none" w:sz="0" w:space="0" w:color="auto"/>
        <w:left w:val="none" w:sz="0" w:space="0" w:color="auto"/>
        <w:bottom w:val="none" w:sz="0" w:space="0" w:color="auto"/>
        <w:right w:val="none" w:sz="0" w:space="0" w:color="auto"/>
      </w:divBdr>
    </w:div>
    <w:div w:id="538783214">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1647770">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8435737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69397518">
      <w:bodyDiv w:val="1"/>
      <w:marLeft w:val="0"/>
      <w:marRight w:val="0"/>
      <w:marTop w:val="0"/>
      <w:marBottom w:val="0"/>
      <w:divBdr>
        <w:top w:val="none" w:sz="0" w:space="0" w:color="auto"/>
        <w:left w:val="none" w:sz="0" w:space="0" w:color="auto"/>
        <w:bottom w:val="none" w:sz="0" w:space="0" w:color="auto"/>
        <w:right w:val="none" w:sz="0" w:space="0" w:color="auto"/>
      </w:divBdr>
      <w:divsChild>
        <w:div w:id="119688879">
          <w:marLeft w:val="0"/>
          <w:marRight w:val="0"/>
          <w:marTop w:val="0"/>
          <w:marBottom w:val="0"/>
          <w:divBdr>
            <w:top w:val="single" w:sz="2" w:space="0" w:color="auto"/>
            <w:left w:val="single" w:sz="2" w:space="0" w:color="auto"/>
            <w:bottom w:val="single" w:sz="6" w:space="0" w:color="auto"/>
            <w:right w:val="single" w:sz="2" w:space="0" w:color="auto"/>
          </w:divBdr>
          <w:divsChild>
            <w:div w:id="6398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421888">
                  <w:marLeft w:val="0"/>
                  <w:marRight w:val="0"/>
                  <w:marTop w:val="0"/>
                  <w:marBottom w:val="0"/>
                  <w:divBdr>
                    <w:top w:val="single" w:sz="2" w:space="0" w:color="D9D9E3"/>
                    <w:left w:val="single" w:sz="2" w:space="0" w:color="D9D9E3"/>
                    <w:bottom w:val="single" w:sz="2" w:space="0" w:color="D9D9E3"/>
                    <w:right w:val="single" w:sz="2" w:space="0" w:color="D9D9E3"/>
                  </w:divBdr>
                  <w:divsChild>
                    <w:div w:id="835614192">
                      <w:marLeft w:val="0"/>
                      <w:marRight w:val="0"/>
                      <w:marTop w:val="0"/>
                      <w:marBottom w:val="0"/>
                      <w:divBdr>
                        <w:top w:val="single" w:sz="2" w:space="0" w:color="D9D9E3"/>
                        <w:left w:val="single" w:sz="2" w:space="0" w:color="D9D9E3"/>
                        <w:bottom w:val="single" w:sz="2" w:space="0" w:color="D9D9E3"/>
                        <w:right w:val="single" w:sz="2" w:space="0" w:color="D9D9E3"/>
                      </w:divBdr>
                      <w:divsChild>
                        <w:div w:id="340620357">
                          <w:marLeft w:val="0"/>
                          <w:marRight w:val="0"/>
                          <w:marTop w:val="0"/>
                          <w:marBottom w:val="0"/>
                          <w:divBdr>
                            <w:top w:val="single" w:sz="2" w:space="0" w:color="D9D9E3"/>
                            <w:left w:val="single" w:sz="2" w:space="0" w:color="D9D9E3"/>
                            <w:bottom w:val="single" w:sz="2" w:space="0" w:color="D9D9E3"/>
                            <w:right w:val="single" w:sz="2" w:space="0" w:color="D9D9E3"/>
                          </w:divBdr>
                          <w:divsChild>
                            <w:div w:id="693189250">
                              <w:marLeft w:val="0"/>
                              <w:marRight w:val="0"/>
                              <w:marTop w:val="0"/>
                              <w:marBottom w:val="0"/>
                              <w:divBdr>
                                <w:top w:val="single" w:sz="2" w:space="0" w:color="D9D9E3"/>
                                <w:left w:val="single" w:sz="2" w:space="0" w:color="D9D9E3"/>
                                <w:bottom w:val="single" w:sz="2" w:space="0" w:color="D9D9E3"/>
                                <w:right w:val="single" w:sz="2" w:space="0" w:color="D9D9E3"/>
                              </w:divBdr>
                              <w:divsChild>
                                <w:div w:id="45294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4621917">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48255501">
      <w:bodyDiv w:val="1"/>
      <w:marLeft w:val="0"/>
      <w:marRight w:val="0"/>
      <w:marTop w:val="0"/>
      <w:marBottom w:val="0"/>
      <w:divBdr>
        <w:top w:val="none" w:sz="0" w:space="0" w:color="auto"/>
        <w:left w:val="none" w:sz="0" w:space="0" w:color="auto"/>
        <w:bottom w:val="none" w:sz="0" w:space="0" w:color="auto"/>
        <w:right w:val="none" w:sz="0" w:space="0" w:color="auto"/>
      </w:divBdr>
    </w:div>
    <w:div w:id="859515477">
      <w:bodyDiv w:val="1"/>
      <w:marLeft w:val="0"/>
      <w:marRight w:val="0"/>
      <w:marTop w:val="0"/>
      <w:marBottom w:val="0"/>
      <w:divBdr>
        <w:top w:val="none" w:sz="0" w:space="0" w:color="auto"/>
        <w:left w:val="none" w:sz="0" w:space="0" w:color="auto"/>
        <w:bottom w:val="none" w:sz="0" w:space="0" w:color="auto"/>
        <w:right w:val="none" w:sz="0" w:space="0" w:color="auto"/>
      </w:divBdr>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7278382">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3876177">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37980807">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54546566">
      <w:bodyDiv w:val="1"/>
      <w:marLeft w:val="0"/>
      <w:marRight w:val="0"/>
      <w:marTop w:val="0"/>
      <w:marBottom w:val="0"/>
      <w:divBdr>
        <w:top w:val="none" w:sz="0" w:space="0" w:color="auto"/>
        <w:left w:val="none" w:sz="0" w:space="0" w:color="auto"/>
        <w:bottom w:val="none" w:sz="0" w:space="0" w:color="auto"/>
        <w:right w:val="none" w:sz="0" w:space="0" w:color="auto"/>
      </w:divBdr>
    </w:div>
    <w:div w:id="1060447527">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89619612">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5080274">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61509253">
      <w:bodyDiv w:val="1"/>
      <w:marLeft w:val="0"/>
      <w:marRight w:val="0"/>
      <w:marTop w:val="0"/>
      <w:marBottom w:val="0"/>
      <w:divBdr>
        <w:top w:val="none" w:sz="0" w:space="0" w:color="auto"/>
        <w:left w:val="none" w:sz="0" w:space="0" w:color="auto"/>
        <w:bottom w:val="none" w:sz="0" w:space="0" w:color="auto"/>
        <w:right w:val="none" w:sz="0" w:space="0" w:color="auto"/>
      </w:divBdr>
      <w:divsChild>
        <w:div w:id="163594309">
          <w:marLeft w:val="0"/>
          <w:marRight w:val="0"/>
          <w:marTop w:val="0"/>
          <w:marBottom w:val="0"/>
          <w:divBdr>
            <w:top w:val="none" w:sz="0" w:space="0" w:color="auto"/>
            <w:left w:val="none" w:sz="0" w:space="0" w:color="auto"/>
            <w:bottom w:val="none" w:sz="0" w:space="0" w:color="auto"/>
            <w:right w:val="none" w:sz="0" w:space="0" w:color="auto"/>
          </w:divBdr>
        </w:div>
        <w:div w:id="1315984436">
          <w:marLeft w:val="0"/>
          <w:marRight w:val="0"/>
          <w:marTop w:val="0"/>
          <w:marBottom w:val="0"/>
          <w:divBdr>
            <w:top w:val="single" w:sz="2" w:space="0" w:color="D9D9E3"/>
            <w:left w:val="single" w:sz="2" w:space="0" w:color="D9D9E3"/>
            <w:bottom w:val="single" w:sz="2" w:space="0" w:color="D9D9E3"/>
            <w:right w:val="single" w:sz="2" w:space="0" w:color="D9D9E3"/>
          </w:divBdr>
          <w:divsChild>
            <w:div w:id="697893189">
              <w:marLeft w:val="0"/>
              <w:marRight w:val="0"/>
              <w:marTop w:val="0"/>
              <w:marBottom w:val="0"/>
              <w:divBdr>
                <w:top w:val="single" w:sz="2" w:space="0" w:color="D9D9E3"/>
                <w:left w:val="single" w:sz="2" w:space="0" w:color="D9D9E3"/>
                <w:bottom w:val="single" w:sz="2" w:space="0" w:color="D9D9E3"/>
                <w:right w:val="single" w:sz="2" w:space="0" w:color="D9D9E3"/>
              </w:divBdr>
              <w:divsChild>
                <w:div w:id="381371251">
                  <w:marLeft w:val="0"/>
                  <w:marRight w:val="0"/>
                  <w:marTop w:val="0"/>
                  <w:marBottom w:val="0"/>
                  <w:divBdr>
                    <w:top w:val="single" w:sz="2" w:space="0" w:color="D9D9E3"/>
                    <w:left w:val="single" w:sz="2" w:space="0" w:color="D9D9E3"/>
                    <w:bottom w:val="single" w:sz="2" w:space="0" w:color="D9D9E3"/>
                    <w:right w:val="single" w:sz="2" w:space="0" w:color="D9D9E3"/>
                  </w:divBdr>
                  <w:divsChild>
                    <w:div w:id="1450926708">
                      <w:marLeft w:val="0"/>
                      <w:marRight w:val="0"/>
                      <w:marTop w:val="0"/>
                      <w:marBottom w:val="0"/>
                      <w:divBdr>
                        <w:top w:val="single" w:sz="2" w:space="0" w:color="D9D9E3"/>
                        <w:left w:val="single" w:sz="2" w:space="0" w:color="D9D9E3"/>
                        <w:bottom w:val="single" w:sz="2" w:space="0" w:color="D9D9E3"/>
                        <w:right w:val="single" w:sz="2" w:space="0" w:color="D9D9E3"/>
                      </w:divBdr>
                      <w:divsChild>
                        <w:div w:id="2080711848">
                          <w:marLeft w:val="0"/>
                          <w:marRight w:val="0"/>
                          <w:marTop w:val="0"/>
                          <w:marBottom w:val="0"/>
                          <w:divBdr>
                            <w:top w:val="single" w:sz="2" w:space="0" w:color="auto"/>
                            <w:left w:val="single" w:sz="2" w:space="0" w:color="auto"/>
                            <w:bottom w:val="single" w:sz="6" w:space="0" w:color="auto"/>
                            <w:right w:val="single" w:sz="2" w:space="0" w:color="auto"/>
                          </w:divBdr>
                          <w:divsChild>
                            <w:div w:id="68644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909391476">
                                  <w:marLeft w:val="0"/>
                                  <w:marRight w:val="0"/>
                                  <w:marTop w:val="0"/>
                                  <w:marBottom w:val="0"/>
                                  <w:divBdr>
                                    <w:top w:val="single" w:sz="2" w:space="0" w:color="D9D9E3"/>
                                    <w:left w:val="single" w:sz="2" w:space="0" w:color="D9D9E3"/>
                                    <w:bottom w:val="single" w:sz="2" w:space="0" w:color="D9D9E3"/>
                                    <w:right w:val="single" w:sz="2" w:space="0" w:color="D9D9E3"/>
                                  </w:divBdr>
                                  <w:divsChild>
                                    <w:div w:id="1903322407">
                                      <w:marLeft w:val="0"/>
                                      <w:marRight w:val="0"/>
                                      <w:marTop w:val="0"/>
                                      <w:marBottom w:val="0"/>
                                      <w:divBdr>
                                        <w:top w:val="single" w:sz="2" w:space="0" w:color="D9D9E3"/>
                                        <w:left w:val="single" w:sz="2" w:space="0" w:color="D9D9E3"/>
                                        <w:bottom w:val="single" w:sz="2" w:space="0" w:color="D9D9E3"/>
                                        <w:right w:val="single" w:sz="2" w:space="0" w:color="D9D9E3"/>
                                      </w:divBdr>
                                      <w:divsChild>
                                        <w:div w:id="1527208692">
                                          <w:marLeft w:val="0"/>
                                          <w:marRight w:val="0"/>
                                          <w:marTop w:val="0"/>
                                          <w:marBottom w:val="0"/>
                                          <w:divBdr>
                                            <w:top w:val="single" w:sz="2" w:space="0" w:color="D9D9E3"/>
                                            <w:left w:val="single" w:sz="2" w:space="0" w:color="D9D9E3"/>
                                            <w:bottom w:val="single" w:sz="2" w:space="0" w:color="D9D9E3"/>
                                            <w:right w:val="single" w:sz="2" w:space="0" w:color="D9D9E3"/>
                                          </w:divBdr>
                                          <w:divsChild>
                                            <w:div w:id="1273245672">
                                              <w:marLeft w:val="0"/>
                                              <w:marRight w:val="0"/>
                                              <w:marTop w:val="0"/>
                                              <w:marBottom w:val="0"/>
                                              <w:divBdr>
                                                <w:top w:val="single" w:sz="2" w:space="0" w:color="D9D9E3"/>
                                                <w:left w:val="single" w:sz="2" w:space="0" w:color="D9D9E3"/>
                                                <w:bottom w:val="single" w:sz="2" w:space="0" w:color="D9D9E3"/>
                                                <w:right w:val="single" w:sz="2" w:space="0" w:color="D9D9E3"/>
                                              </w:divBdr>
                                              <w:divsChild>
                                                <w:div w:id="782112845">
                                                  <w:marLeft w:val="0"/>
                                                  <w:marRight w:val="0"/>
                                                  <w:marTop w:val="0"/>
                                                  <w:marBottom w:val="0"/>
                                                  <w:divBdr>
                                                    <w:top w:val="single" w:sz="2" w:space="0" w:color="D9D9E3"/>
                                                    <w:left w:val="single" w:sz="2" w:space="0" w:color="D9D9E3"/>
                                                    <w:bottom w:val="single" w:sz="2" w:space="0" w:color="D9D9E3"/>
                                                    <w:right w:val="single" w:sz="2" w:space="0" w:color="D9D9E3"/>
                                                  </w:divBdr>
                                                  <w:divsChild>
                                                    <w:div w:id="1822962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683570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 w:id="1882092008">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147373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81151091">
          <w:marLeft w:val="360"/>
          <w:marRight w:val="0"/>
          <w:marTop w:val="2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139658111">
          <w:marLeft w:val="1080"/>
          <w:marRight w:val="0"/>
          <w:marTop w:val="100"/>
          <w:marBottom w:val="0"/>
          <w:divBdr>
            <w:top w:val="none" w:sz="0" w:space="0" w:color="auto"/>
            <w:left w:val="none" w:sz="0" w:space="0" w:color="auto"/>
            <w:bottom w:val="none" w:sz="0" w:space="0" w:color="auto"/>
            <w:right w:val="none" w:sz="0" w:space="0" w:color="auto"/>
          </w:divBdr>
        </w:div>
        <w:div w:id="291710671">
          <w:marLeft w:val="360"/>
          <w:marRight w:val="0"/>
          <w:marTop w:val="2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27787346">
      <w:bodyDiv w:val="1"/>
      <w:marLeft w:val="0"/>
      <w:marRight w:val="0"/>
      <w:marTop w:val="0"/>
      <w:marBottom w:val="0"/>
      <w:divBdr>
        <w:top w:val="none" w:sz="0" w:space="0" w:color="auto"/>
        <w:left w:val="none" w:sz="0" w:space="0" w:color="auto"/>
        <w:bottom w:val="none" w:sz="0" w:space="0" w:color="auto"/>
        <w:right w:val="none" w:sz="0" w:space="0" w:color="auto"/>
      </w:divBdr>
    </w:div>
    <w:div w:id="1356997387">
      <w:bodyDiv w:val="1"/>
      <w:marLeft w:val="0"/>
      <w:marRight w:val="0"/>
      <w:marTop w:val="0"/>
      <w:marBottom w:val="0"/>
      <w:divBdr>
        <w:top w:val="none" w:sz="0" w:space="0" w:color="auto"/>
        <w:left w:val="none" w:sz="0" w:space="0" w:color="auto"/>
        <w:bottom w:val="none" w:sz="0" w:space="0" w:color="auto"/>
        <w:right w:val="none" w:sz="0" w:space="0" w:color="auto"/>
      </w:divBdr>
    </w:div>
    <w:div w:id="1373727405">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34204296">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88520873">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18616772">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327563924">
          <w:marLeft w:val="0"/>
          <w:marRight w:val="0"/>
          <w:marTop w:val="0"/>
          <w:marBottom w:val="0"/>
          <w:divBdr>
            <w:top w:val="none" w:sz="0" w:space="0" w:color="auto"/>
            <w:left w:val="none" w:sz="0" w:space="0" w:color="auto"/>
            <w:bottom w:val="none" w:sz="0" w:space="0" w:color="auto"/>
            <w:right w:val="none" w:sz="0" w:space="0" w:color="auto"/>
          </w:divBdr>
        </w:div>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462968517">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1283807121">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44853339">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93282866">
      <w:bodyDiv w:val="1"/>
      <w:marLeft w:val="0"/>
      <w:marRight w:val="0"/>
      <w:marTop w:val="0"/>
      <w:marBottom w:val="0"/>
      <w:divBdr>
        <w:top w:val="none" w:sz="0" w:space="0" w:color="auto"/>
        <w:left w:val="none" w:sz="0" w:space="0" w:color="auto"/>
        <w:bottom w:val="none" w:sz="0" w:space="0" w:color="auto"/>
        <w:right w:val="none" w:sz="0" w:space="0" w:color="auto"/>
      </w:divBdr>
    </w:div>
    <w:div w:id="1799031088">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430858019">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1914507790">
          <w:marLeft w:val="360"/>
          <w:marRight w:val="0"/>
          <w:marTop w:val="200"/>
          <w:marBottom w:val="0"/>
          <w:divBdr>
            <w:top w:val="none" w:sz="0" w:space="0" w:color="auto"/>
            <w:left w:val="none" w:sz="0" w:space="0" w:color="auto"/>
            <w:bottom w:val="none" w:sz="0" w:space="0" w:color="auto"/>
            <w:right w:val="none" w:sz="0" w:space="0" w:color="auto"/>
          </w:divBdr>
        </w:div>
      </w:divsChild>
    </w:div>
    <w:div w:id="1894927571">
      <w:bodyDiv w:val="1"/>
      <w:marLeft w:val="0"/>
      <w:marRight w:val="0"/>
      <w:marTop w:val="0"/>
      <w:marBottom w:val="0"/>
      <w:divBdr>
        <w:top w:val="none" w:sz="0" w:space="0" w:color="auto"/>
        <w:left w:val="none" w:sz="0" w:space="0" w:color="auto"/>
        <w:bottom w:val="none" w:sz="0" w:space="0" w:color="auto"/>
        <w:right w:val="none" w:sz="0" w:space="0" w:color="auto"/>
      </w:divBdr>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05794018">
      <w:bodyDiv w:val="1"/>
      <w:marLeft w:val="0"/>
      <w:marRight w:val="0"/>
      <w:marTop w:val="0"/>
      <w:marBottom w:val="0"/>
      <w:divBdr>
        <w:top w:val="none" w:sz="0" w:space="0" w:color="auto"/>
        <w:left w:val="none" w:sz="0" w:space="0" w:color="auto"/>
        <w:bottom w:val="none" w:sz="0" w:space="0" w:color="auto"/>
        <w:right w:val="none" w:sz="0" w:space="0" w:color="auto"/>
      </w:divBdr>
    </w:div>
    <w:div w:id="1913202134">
      <w:bodyDiv w:val="1"/>
      <w:marLeft w:val="0"/>
      <w:marRight w:val="0"/>
      <w:marTop w:val="0"/>
      <w:marBottom w:val="0"/>
      <w:divBdr>
        <w:top w:val="none" w:sz="0" w:space="0" w:color="auto"/>
        <w:left w:val="none" w:sz="0" w:space="0" w:color="auto"/>
        <w:bottom w:val="none" w:sz="0" w:space="0" w:color="auto"/>
        <w:right w:val="none" w:sz="0" w:space="0" w:color="auto"/>
      </w:divBdr>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340082565">
          <w:marLeft w:val="360"/>
          <w:marRight w:val="0"/>
          <w:marTop w:val="200"/>
          <w:marBottom w:val="0"/>
          <w:divBdr>
            <w:top w:val="none" w:sz="0" w:space="0" w:color="auto"/>
            <w:left w:val="none" w:sz="0" w:space="0" w:color="auto"/>
            <w:bottom w:val="none" w:sz="0" w:space="0" w:color="auto"/>
            <w:right w:val="none" w:sz="0" w:space="0" w:color="auto"/>
          </w:divBdr>
        </w:div>
        <w:div w:id="2032341053">
          <w:marLeft w:val="360"/>
          <w:marRight w:val="0"/>
          <w:marTop w:val="200"/>
          <w:marBottom w:val="0"/>
          <w:divBdr>
            <w:top w:val="none" w:sz="0" w:space="0" w:color="auto"/>
            <w:left w:val="none" w:sz="0" w:space="0" w:color="auto"/>
            <w:bottom w:val="none" w:sz="0" w:space="0" w:color="auto"/>
            <w:right w:val="none" w:sz="0" w:space="0" w:color="auto"/>
          </w:divBdr>
        </w:div>
      </w:divsChild>
    </w:div>
    <w:div w:id="1952587005">
      <w:bodyDiv w:val="1"/>
      <w:marLeft w:val="0"/>
      <w:marRight w:val="0"/>
      <w:marTop w:val="0"/>
      <w:marBottom w:val="0"/>
      <w:divBdr>
        <w:top w:val="none" w:sz="0" w:space="0" w:color="auto"/>
        <w:left w:val="none" w:sz="0" w:space="0" w:color="auto"/>
        <w:bottom w:val="none" w:sz="0" w:space="0" w:color="auto"/>
        <w:right w:val="none" w:sz="0" w:space="0" w:color="auto"/>
      </w:divBdr>
    </w:div>
    <w:div w:id="2030063148">
      <w:bodyDiv w:val="1"/>
      <w:marLeft w:val="0"/>
      <w:marRight w:val="0"/>
      <w:marTop w:val="0"/>
      <w:marBottom w:val="0"/>
      <w:divBdr>
        <w:top w:val="none" w:sz="0" w:space="0" w:color="auto"/>
        <w:left w:val="none" w:sz="0" w:space="0" w:color="auto"/>
        <w:bottom w:val="none" w:sz="0" w:space="0" w:color="auto"/>
        <w:right w:val="none" w:sz="0" w:space="0" w:color="auto"/>
      </w:divBdr>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086697">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199730">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 w:id="2142262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000D8B"/>
    <w:rsid w:val="00113651"/>
    <w:rsid w:val="00150A1D"/>
    <w:rsid w:val="002774D7"/>
    <w:rsid w:val="002F3BF3"/>
    <w:rsid w:val="00361DC7"/>
    <w:rsid w:val="00434CD1"/>
    <w:rsid w:val="004D1DFE"/>
    <w:rsid w:val="00500182"/>
    <w:rsid w:val="005021CE"/>
    <w:rsid w:val="00564D94"/>
    <w:rsid w:val="00566199"/>
    <w:rsid w:val="005739AD"/>
    <w:rsid w:val="005F529E"/>
    <w:rsid w:val="00632ED5"/>
    <w:rsid w:val="006441D9"/>
    <w:rsid w:val="007024C5"/>
    <w:rsid w:val="00740DFE"/>
    <w:rsid w:val="0074327E"/>
    <w:rsid w:val="0078353F"/>
    <w:rsid w:val="00784FE7"/>
    <w:rsid w:val="007A2D2C"/>
    <w:rsid w:val="007B1829"/>
    <w:rsid w:val="00814623"/>
    <w:rsid w:val="00820591"/>
    <w:rsid w:val="008652EF"/>
    <w:rsid w:val="008B21AC"/>
    <w:rsid w:val="00947E4C"/>
    <w:rsid w:val="0095702D"/>
    <w:rsid w:val="009B3798"/>
    <w:rsid w:val="009D2E39"/>
    <w:rsid w:val="00A014CE"/>
    <w:rsid w:val="00A44F93"/>
    <w:rsid w:val="00A630E0"/>
    <w:rsid w:val="00A74C53"/>
    <w:rsid w:val="00A907CF"/>
    <w:rsid w:val="00AF0EE3"/>
    <w:rsid w:val="00B9269D"/>
    <w:rsid w:val="00BA623F"/>
    <w:rsid w:val="00D869A5"/>
    <w:rsid w:val="00E65457"/>
    <w:rsid w:val="00EB6986"/>
    <w:rsid w:val="00F00DD6"/>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8</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9</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10</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11</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12</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13</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14</b:RefOrder>
  </b:Source>
  <b:Source>
    <b:Tag>NFP21</b:Tag>
    <b:SourceType>Book</b:SourceType>
    <b:Guid>{69208CAD-7209-46C5-893D-57618348C2C6}</b:Guid>
    <b:Title>Fire Protection Handbook</b:Title>
    <b:Year>2021</b:Year>
    <b:Author>
      <b:Author>
        <b:NameList>
          <b:Person>
            <b:Last>NFPA</b:Last>
          </b:Person>
        </b:NameList>
      </b:Author>
    </b:Author>
    <b:Publisher>National Fire Protection Authority</b:Publisher>
    <b:RefOrder>15</b:RefOrder>
  </b:Source>
  <b:Source>
    <b:Tag>FIR23</b:Tag>
    <b:SourceType>InternetSite</b:SourceType>
    <b:Guid>{08D1615D-9E4D-4042-87C2-D407C047724B}</b:Guid>
    <b:Title>Smoke Alarms Guide</b:Title>
    <b:Author>
      <b:Author>
        <b:NameList>
          <b:Person>
            <b:Last>FIREX</b:Last>
          </b:Person>
        </b:NameList>
      </b:Author>
    </b:Author>
    <b:URL>https://smokealarmsdetectors.blogspot.com/2012/10/how-smoke-detector-works.html</b:URL>
    <b:YearAccessed>2023</b:YearAccessed>
    <b:MonthAccessed>October</b:MonthAccessed>
    <b:DayAccessed>12</b:DayAccessed>
    <b:Year>2023</b:Year>
    <b:RefOrder>16</b:RefOrder>
  </b:Source>
  <b:Source>
    <b:Tag>Sin11</b:Tag>
    <b:SourceType>Book</b:SourceType>
    <b:Guid>{7B731389-7AA8-4929-AC2F-7A948A74D6C2}</b:Guid>
    <b:Year>2011</b:Year>
    <b:BookTitle>Non-Conventional Energy Resources</b:BookTitle>
    <b:City>New Delhi</b:City>
    <b:Publisher>S. K. Kataria and Sons</b:Publisher>
    <b:Author>
      <b:Author>
        <b:NameList>
          <b:Person>
            <b:Last>Singal</b:Last>
            <b:First>Dr. R. K.</b:First>
          </b:Person>
        </b:NameList>
      </b:Author>
    </b:Author>
    <b:RefOrder>1</b:RefOrder>
  </b:Source>
  <b:Source>
    <b:Tag>Col22</b:Tag>
    <b:SourceType>InternetSite</b:SourceType>
    <b:Guid>{0B8BACCC-757B-46B3-96C4-A65F27CC240E}</b:Guid>
    <b:Title>Collegedunia</b:Title>
    <b:Year>2022</b:Year>
    <b:URL>https://collegedunia.com/exams/calorific-value-biology-articleid-1224</b:URL>
    <b:YearAccessed>2022</b:YearAccessed>
    <b:MonthAccessed>9</b:MonthAccessed>
    <b:DayAccessed>14</b:DayAccessed>
    <b:RefOrder>2</b:RefOrder>
  </b:Source>
  <b:Source>
    <b:Tag>WWU22</b:Tag>
    <b:SourceType>InternetSite</b:SourceType>
    <b:Guid>{74FBFB03-4784-45E1-8D79-976AC9E548DC}</b:Guid>
    <b:Title>WWU</b:Title>
    <b:Year>2022</b:Year>
    <b:InternetSiteTitle>Western Washington University</b:InternetSiteTitle>
    <b:URL>https://www.wwu.edu/astro101/a101_sun.shtml#:~:text=In%20the%20core%20of%20the,mass%20is%20converted%20into%20energy.</b:URL>
    <b:YearAccessed>2022</b:YearAccessed>
    <b:MonthAccessed>9</b:MonthAccessed>
    <b:DayAccessed>14</b:DayAccessed>
    <b:RefOrder>3</b:RefOrder>
  </b:Source>
  <b:Source>
    <b:Tag>byj22</b:Tag>
    <b:SourceType>InternetSite</b:SourceType>
    <b:Guid>{B8502D69-7265-4F54-A129-1EDD2B3E0212}</b:Guid>
    <b:InternetSiteTitle>byjus</b:InternetSiteTitle>
    <b:Year>2022</b:Year>
    <b:URL>https://byjus.com/jee/nuclear-fission/</b:URL>
    <b:YearAccessed>2022</b:YearAccessed>
    <b:MonthAccessed>9</b:MonthAccessed>
    <b:DayAccessed>14</b:DayAccessed>
    <b:RefOrder>4</b:RefOrder>
  </b:Source>
  <b:Source>
    <b:Tag>Sha09</b:Tag>
    <b:SourceType>Book</b:SourceType>
    <b:Guid>{ED8AEC50-2BFF-4CDB-8C63-E57769D53F9E}</b:Guid>
    <b:Title>Non-Conventional Energy Sources</b:Title>
    <b:Year>2009</b:Year>
    <b:City>Delhi</b:City>
    <b:Publisher>S.K. Kataria and Sons</b:Publisher>
    <b:Author>
      <b:Author>
        <b:NameList>
          <b:Person>
            <b:Last>Sharma</b:Last>
            <b:First>D.K.</b:First>
          </b:Person>
          <b:Person>
            <b:Last>Hasan</b:Last>
            <b:First>Saeed</b:First>
          </b:Person>
        </b:NameList>
      </b:Author>
    </b:Author>
    <b:Edition>Second Edition</b:Edition>
    <b:RefOrder>5</b:RefOrder>
  </b:Source>
  <b:Source>
    <b:Tag>Placeholder1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6</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7</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4</b:RefOrder>
  </b:Source>
  <b:Source>
    <b:Tag>Koi19</b:Tag>
    <b:SourceType>Book</b:SourceType>
    <b:Guid>{F58D7FF4-1389-4BBC-97EC-D45AC3144837}</b:Guid>
    <b:Title>Principals of Engineering Thermodynamics and Heat Transfer</b:Title>
    <b:Year>2019</b:Year>
    <b:City>Kathmandu</b:City>
    <b:Publisher>Shree Chandeswori Publication Pvt. Ltd. </b:Publisher>
    <b:Author>
      <b:Author>
        <b:NameList>
          <b:Person>
            <b:Last>Koirala</b:Last>
            <b:Middle>Raj</b:Middle>
            <b:First>Dr. Lila</b:First>
          </b:Person>
        </b:NameList>
      </b:Author>
    </b:Author>
    <b:RefOrder>3</b:RefOrder>
  </b:Source>
  <b:Source>
    <b:Tag>IEA22</b:Tag>
    <b:SourceType>InternetSite</b:SourceType>
    <b:Guid>{E2086283-17E1-4649-9363-F59108C9261D}</b:Guid>
    <b:Title>IEA</b:Title>
    <b:Year>2022</b:Year>
    <b:URL>https://www.iea.org/reports/offshore-wind-outlook-2019</b:URL>
    <b:YearAccessed>2022</b:YearAccessed>
    <b:MonthAccessed>October</b:MonthAccessed>
    <b:DayAccessed>9</b:DayAccessed>
    <b:RefOrder>6</b:RefOrder>
  </b:Source>
  <b:Source>
    <b:Tag>Elp22</b:Tag>
    <b:SourceType>InternetSite</b:SourceType>
    <b:Guid>{4D18BD26-036D-4DBF-B39B-A17E717F5381}</b:Guid>
    <b:Title>Elprocus</b:Title>
    <b:Year>2022</b:Year>
    <b:URL>https://www.elprocus.com/what-is-pyranometer-construction-types-applications/</b:URL>
    <b:YearAccessed>2022</b:YearAccessed>
    <b:MonthAccessed>October</b:MonthAccessed>
    <b:DayAccessed>9</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A17ADA-8CDC-4788-878E-42B43E4C8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4487</TotalTime>
  <Pages>13</Pages>
  <Words>3727</Words>
  <Characters>21248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30</cp:revision>
  <dcterms:created xsi:type="dcterms:W3CDTF">2023-09-11T16:36:00Z</dcterms:created>
  <dcterms:modified xsi:type="dcterms:W3CDTF">2023-10-29T09:04:00Z</dcterms:modified>
</cp:coreProperties>
</file>