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1E51A7" w14:textId="77777777" w:rsidR="006B5E9E" w:rsidRDefault="006B5E9E" w:rsidP="006B5E9E"/>
    <w:p w14:paraId="08C6040D" w14:textId="77777777" w:rsidR="006B5E9E" w:rsidRDefault="006B5E9E" w:rsidP="006B5E9E"/>
    <w:p w14:paraId="7F6A5E88" w14:textId="77777777" w:rsidR="006B5E9E" w:rsidRDefault="006B5E9E" w:rsidP="006B5E9E"/>
    <w:p w14:paraId="1EF03948" w14:textId="77777777" w:rsidR="006B5E9E" w:rsidRDefault="006B5E9E" w:rsidP="006B5E9E"/>
    <w:p w14:paraId="1F233207" w14:textId="77777777" w:rsidR="006B5E9E" w:rsidRDefault="006B5E9E" w:rsidP="006B5E9E"/>
    <w:p w14:paraId="3A26504E" w14:textId="77777777" w:rsidR="006B5E9E" w:rsidRDefault="006B5E9E" w:rsidP="006B5E9E"/>
    <w:p w14:paraId="36444D14" w14:textId="77777777" w:rsidR="006B5E9E" w:rsidRDefault="006B5E9E" w:rsidP="006B5E9E"/>
    <w:p w14:paraId="42184ECC" w14:textId="77777777" w:rsidR="006B5E9E" w:rsidRDefault="006B5E9E" w:rsidP="006B5E9E"/>
    <w:p w14:paraId="198E4001" w14:textId="77777777" w:rsidR="006B5E9E" w:rsidRPr="00992A93" w:rsidRDefault="006B5E9E" w:rsidP="006B5E9E">
      <w:pPr>
        <w:jc w:val="center"/>
        <w:rPr>
          <w:rFonts w:ascii="Arial" w:hAnsi="Arial" w:cs="Arial"/>
          <w:b/>
          <w:bCs/>
          <w:sz w:val="40"/>
          <w:szCs w:val="40"/>
        </w:rPr>
      </w:pPr>
      <w:r w:rsidRPr="00992A93">
        <w:rPr>
          <w:rFonts w:ascii="Arial" w:hAnsi="Arial" w:cs="Arial"/>
          <w:b/>
          <w:bCs/>
          <w:sz w:val="40"/>
          <w:szCs w:val="40"/>
        </w:rPr>
        <w:t>Feasibility Study</w:t>
      </w:r>
    </w:p>
    <w:p w14:paraId="013A2BFA" w14:textId="77777777" w:rsidR="006B5E9E" w:rsidRDefault="006B5E9E" w:rsidP="006B5E9E">
      <w:pPr>
        <w:jc w:val="center"/>
        <w:rPr>
          <w:rFonts w:ascii="Arial" w:hAnsi="Arial" w:cs="Arial"/>
          <w:b/>
          <w:bCs/>
          <w:sz w:val="32"/>
          <w:szCs w:val="32"/>
        </w:rPr>
      </w:pPr>
    </w:p>
    <w:p w14:paraId="2591833A" w14:textId="77777777" w:rsidR="00326BF7" w:rsidRDefault="00326BF7" w:rsidP="006B5E9E">
      <w:pPr>
        <w:jc w:val="center"/>
        <w:rPr>
          <w:rFonts w:ascii="Arial" w:hAnsi="Arial" w:cs="Arial"/>
          <w:b/>
          <w:bCs/>
          <w:sz w:val="32"/>
          <w:szCs w:val="32"/>
        </w:rPr>
      </w:pPr>
    </w:p>
    <w:p w14:paraId="2FB5BF7B" w14:textId="77777777" w:rsidR="006B5E9E" w:rsidRPr="00992A93" w:rsidRDefault="006B5E9E" w:rsidP="006B5E9E">
      <w:pPr>
        <w:jc w:val="center"/>
        <w:rPr>
          <w:rFonts w:ascii="Arial" w:hAnsi="Arial" w:cs="Arial"/>
          <w:b/>
          <w:bCs/>
          <w:sz w:val="32"/>
          <w:szCs w:val="32"/>
        </w:rPr>
      </w:pPr>
    </w:p>
    <w:p w14:paraId="6A7FAB39" w14:textId="641DD521" w:rsidR="006B5E9E" w:rsidRDefault="006B5E9E" w:rsidP="006B5E9E">
      <w:pPr>
        <w:jc w:val="center"/>
        <w:rPr>
          <w:rFonts w:ascii="Arial" w:hAnsi="Arial" w:cs="Arial"/>
          <w:b/>
          <w:bCs/>
          <w:sz w:val="32"/>
          <w:szCs w:val="32"/>
        </w:rPr>
      </w:pPr>
      <w:r w:rsidRPr="00992A93">
        <w:rPr>
          <w:rFonts w:ascii="Arial" w:hAnsi="Arial" w:cs="Arial"/>
          <w:b/>
          <w:bCs/>
          <w:sz w:val="32"/>
          <w:szCs w:val="32"/>
        </w:rPr>
        <w:t xml:space="preserve">Lecture </w:t>
      </w:r>
      <w:r w:rsidR="00326BF7">
        <w:rPr>
          <w:rFonts w:ascii="Arial" w:hAnsi="Arial" w:cs="Arial"/>
          <w:b/>
          <w:bCs/>
          <w:sz w:val="32"/>
          <w:szCs w:val="32"/>
        </w:rPr>
        <w:t>5</w:t>
      </w:r>
      <w:r>
        <w:rPr>
          <w:rFonts w:ascii="Arial" w:hAnsi="Arial" w:cs="Arial"/>
          <w:b/>
          <w:bCs/>
          <w:sz w:val="32"/>
          <w:szCs w:val="32"/>
        </w:rPr>
        <w:t xml:space="preserve">:  </w:t>
      </w:r>
      <w:r w:rsidR="00326BF7">
        <w:rPr>
          <w:rFonts w:ascii="Arial" w:hAnsi="Arial" w:cs="Arial"/>
          <w:b/>
          <w:bCs/>
          <w:sz w:val="32"/>
          <w:szCs w:val="32"/>
        </w:rPr>
        <w:t>Project Background and History</w:t>
      </w:r>
    </w:p>
    <w:p w14:paraId="3ED8915F" w14:textId="77777777" w:rsidR="006B5E9E" w:rsidRDefault="006B5E9E" w:rsidP="006B5E9E">
      <w:pPr>
        <w:jc w:val="center"/>
        <w:rPr>
          <w:rFonts w:ascii="Arial" w:hAnsi="Arial" w:cs="Arial"/>
          <w:b/>
          <w:bCs/>
          <w:sz w:val="32"/>
          <w:szCs w:val="32"/>
        </w:rPr>
      </w:pPr>
    </w:p>
    <w:p w14:paraId="154DBBA3" w14:textId="77777777" w:rsidR="006B5E9E" w:rsidRDefault="006B5E9E" w:rsidP="006B5E9E">
      <w:pPr>
        <w:jc w:val="center"/>
        <w:rPr>
          <w:rFonts w:ascii="Arial" w:hAnsi="Arial" w:cs="Arial"/>
          <w:b/>
          <w:bCs/>
          <w:sz w:val="32"/>
          <w:szCs w:val="32"/>
        </w:rPr>
      </w:pPr>
    </w:p>
    <w:p w14:paraId="4BF4B628" w14:textId="77777777" w:rsidR="00326BF7" w:rsidRPr="00992A93" w:rsidRDefault="00326BF7" w:rsidP="006B5E9E">
      <w:pPr>
        <w:jc w:val="center"/>
        <w:rPr>
          <w:rFonts w:ascii="Arial" w:hAnsi="Arial" w:cs="Arial"/>
          <w:b/>
          <w:bCs/>
          <w:sz w:val="32"/>
          <w:szCs w:val="32"/>
        </w:rPr>
      </w:pPr>
    </w:p>
    <w:p w14:paraId="622412B0" w14:textId="77777777" w:rsidR="006B5E9E" w:rsidRPr="001B4C39" w:rsidRDefault="006B5E9E" w:rsidP="006B5E9E">
      <w:pPr>
        <w:spacing w:after="0"/>
        <w:jc w:val="center"/>
        <w:rPr>
          <w:rFonts w:ascii="Arial" w:hAnsi="Arial" w:cs="Arial"/>
          <w:b/>
          <w:bCs/>
          <w:sz w:val="40"/>
          <w:szCs w:val="40"/>
        </w:rPr>
      </w:pPr>
      <w:r w:rsidRPr="001B4C39">
        <w:rPr>
          <w:rFonts w:ascii="Arial" w:hAnsi="Arial" w:cs="Arial"/>
          <w:b/>
          <w:bCs/>
          <w:sz w:val="40"/>
          <w:szCs w:val="40"/>
        </w:rPr>
        <w:t>Lecturer:  Fidela R. Balajadia</w:t>
      </w:r>
    </w:p>
    <w:p w14:paraId="1CEDC5CD" w14:textId="77777777" w:rsidR="006B5E9E" w:rsidRPr="001B4C39" w:rsidRDefault="006B5E9E" w:rsidP="006B5E9E">
      <w:pPr>
        <w:spacing w:after="0"/>
        <w:jc w:val="center"/>
        <w:rPr>
          <w:rFonts w:ascii="Arial" w:hAnsi="Arial" w:cs="Arial"/>
          <w:b/>
          <w:bCs/>
          <w:sz w:val="32"/>
          <w:szCs w:val="32"/>
        </w:rPr>
      </w:pPr>
      <w:r w:rsidRPr="001B4C39">
        <w:rPr>
          <w:rFonts w:ascii="Arial" w:hAnsi="Arial" w:cs="Arial"/>
          <w:b/>
          <w:bCs/>
          <w:sz w:val="32"/>
          <w:szCs w:val="32"/>
        </w:rPr>
        <w:t>Associate Professor 2</w:t>
      </w:r>
    </w:p>
    <w:p w14:paraId="68CA1779" w14:textId="77777777" w:rsidR="006B5E9E" w:rsidRPr="001B4C39" w:rsidRDefault="006B5E9E" w:rsidP="006B5E9E">
      <w:pPr>
        <w:spacing w:after="0"/>
        <w:jc w:val="center"/>
        <w:rPr>
          <w:rFonts w:ascii="Arial" w:hAnsi="Arial" w:cs="Arial"/>
          <w:b/>
          <w:bCs/>
          <w:sz w:val="32"/>
          <w:szCs w:val="32"/>
        </w:rPr>
      </w:pPr>
      <w:r w:rsidRPr="001B4C39">
        <w:rPr>
          <w:rFonts w:ascii="Arial" w:hAnsi="Arial" w:cs="Arial"/>
          <w:b/>
          <w:bCs/>
          <w:sz w:val="32"/>
          <w:szCs w:val="32"/>
        </w:rPr>
        <w:t>University of the Assumption, Philippines</w:t>
      </w:r>
    </w:p>
    <w:p w14:paraId="727EF03A" w14:textId="77777777" w:rsidR="006B5E9E" w:rsidRDefault="006B5E9E" w:rsidP="006B5E9E"/>
    <w:p w14:paraId="533678EC" w14:textId="77777777" w:rsidR="006B5E9E" w:rsidRDefault="006B5E9E" w:rsidP="006B5E9E"/>
    <w:p w14:paraId="3A1E55B4" w14:textId="77777777" w:rsidR="006B5E9E" w:rsidRDefault="006B5E9E" w:rsidP="006B5E9E"/>
    <w:p w14:paraId="5007346B" w14:textId="77777777" w:rsidR="006B5E9E" w:rsidRDefault="006B5E9E" w:rsidP="006B5E9E"/>
    <w:p w14:paraId="34F29B1D" w14:textId="77777777" w:rsidR="006B5E9E" w:rsidRDefault="006B5E9E" w:rsidP="006B5E9E"/>
    <w:p w14:paraId="4F0AB011" w14:textId="77777777" w:rsidR="006B5E9E" w:rsidRDefault="006B5E9E" w:rsidP="006B5E9E"/>
    <w:p w14:paraId="7E11D29E" w14:textId="77777777" w:rsidR="006B5E9E" w:rsidRDefault="006B5E9E" w:rsidP="006B5E9E"/>
    <w:p w14:paraId="1845CF42" w14:textId="77777777" w:rsidR="006B5E9E" w:rsidRDefault="006B5E9E" w:rsidP="006B5E9E"/>
    <w:p w14:paraId="63D3BE2B" w14:textId="4D335BF3" w:rsidR="006B5E9E" w:rsidRPr="00B31F8A" w:rsidRDefault="006B5E9E" w:rsidP="006B5E9E">
      <w:pPr>
        <w:rPr>
          <w:rFonts w:ascii="Arial" w:hAnsi="Arial" w:cs="Arial"/>
          <w:b/>
          <w:bCs/>
          <w:sz w:val="24"/>
          <w:szCs w:val="24"/>
        </w:rPr>
      </w:pPr>
      <w:r w:rsidRPr="00B31F8A">
        <w:rPr>
          <w:rFonts w:ascii="Arial" w:hAnsi="Arial" w:cs="Arial"/>
          <w:b/>
          <w:bCs/>
          <w:sz w:val="24"/>
          <w:szCs w:val="24"/>
        </w:rPr>
        <w:lastRenderedPageBreak/>
        <w:t>Lecture Learning Objectives:</w:t>
      </w:r>
    </w:p>
    <w:p w14:paraId="22BABF95" w14:textId="3458ABEE" w:rsidR="00791C05" w:rsidRDefault="006B5E9E" w:rsidP="006B5E9E">
      <w:pPr>
        <w:ind w:firstLine="720"/>
        <w:rPr>
          <w:rFonts w:ascii="Arial" w:hAnsi="Arial" w:cs="Arial"/>
        </w:rPr>
      </w:pPr>
      <w:r w:rsidRPr="006B5E9E">
        <w:rPr>
          <w:rFonts w:ascii="Arial" w:hAnsi="Arial" w:cs="Arial"/>
        </w:rPr>
        <w:t>At the end of the lecture, you will be able to:</w:t>
      </w:r>
    </w:p>
    <w:p w14:paraId="6B08D184" w14:textId="66470AA8" w:rsidR="006B5E9E" w:rsidRPr="006B5E9E" w:rsidRDefault="006B5E9E" w:rsidP="006B5E9E">
      <w:pPr>
        <w:rPr>
          <w:rFonts w:ascii="Arial" w:hAnsi="Arial" w:cs="Arial"/>
        </w:rPr>
      </w:pPr>
      <w:r w:rsidRPr="006B5E9E">
        <w:rPr>
          <w:rFonts w:ascii="Arial" w:hAnsi="Arial" w:cs="Arial"/>
        </w:rPr>
        <w:t xml:space="preserve">1. </w:t>
      </w:r>
      <w:r w:rsidR="00326BF7">
        <w:rPr>
          <w:rFonts w:ascii="Arial" w:hAnsi="Arial" w:cs="Arial"/>
        </w:rPr>
        <w:t>Explain how the feasibility</w:t>
      </w:r>
      <w:r w:rsidRPr="006B5E9E">
        <w:rPr>
          <w:rFonts w:ascii="Arial" w:hAnsi="Arial" w:cs="Arial"/>
        </w:rPr>
        <w:t xml:space="preserve"> study</w:t>
      </w:r>
      <w:r w:rsidR="00326BF7">
        <w:rPr>
          <w:rFonts w:ascii="Arial" w:hAnsi="Arial" w:cs="Arial"/>
        </w:rPr>
        <w:t xml:space="preserve"> topic c</w:t>
      </w:r>
      <w:r w:rsidR="00320114">
        <w:rPr>
          <w:rFonts w:ascii="Arial" w:hAnsi="Arial" w:cs="Arial"/>
        </w:rPr>
        <w:t>a</w:t>
      </w:r>
      <w:r w:rsidR="00326BF7">
        <w:rPr>
          <w:rFonts w:ascii="Arial" w:hAnsi="Arial" w:cs="Arial"/>
        </w:rPr>
        <w:t>me about</w:t>
      </w:r>
      <w:r w:rsidRPr="006B5E9E">
        <w:rPr>
          <w:rFonts w:ascii="Arial" w:hAnsi="Arial" w:cs="Arial"/>
        </w:rPr>
        <w:t>;</w:t>
      </w:r>
    </w:p>
    <w:p w14:paraId="4C5AA844" w14:textId="26E03FC8" w:rsidR="006B5E9E" w:rsidRPr="006B5E9E" w:rsidRDefault="006B5E9E" w:rsidP="006B5E9E">
      <w:pPr>
        <w:rPr>
          <w:rFonts w:ascii="Arial" w:hAnsi="Arial" w:cs="Arial"/>
        </w:rPr>
      </w:pPr>
      <w:r w:rsidRPr="006B5E9E">
        <w:rPr>
          <w:rFonts w:ascii="Arial" w:hAnsi="Arial" w:cs="Arial"/>
        </w:rPr>
        <w:t xml:space="preserve">2. Identify the </w:t>
      </w:r>
      <w:r w:rsidR="00326BF7">
        <w:rPr>
          <w:rFonts w:ascii="Arial" w:hAnsi="Arial" w:cs="Arial"/>
        </w:rPr>
        <w:t>major and minor problems</w:t>
      </w:r>
      <w:r w:rsidR="00320114">
        <w:rPr>
          <w:rFonts w:ascii="Arial" w:hAnsi="Arial" w:cs="Arial"/>
        </w:rPr>
        <w:t xml:space="preserve"> in coming with a feasibility study topic</w:t>
      </w:r>
      <w:r w:rsidR="00326BF7">
        <w:rPr>
          <w:rFonts w:ascii="Arial" w:hAnsi="Arial" w:cs="Arial"/>
        </w:rPr>
        <w:t xml:space="preserve"> </w:t>
      </w:r>
      <w:r w:rsidRPr="006B5E9E">
        <w:rPr>
          <w:rFonts w:ascii="Arial" w:hAnsi="Arial" w:cs="Arial"/>
        </w:rPr>
        <w:t>;</w:t>
      </w:r>
    </w:p>
    <w:p w14:paraId="4CF62786" w14:textId="2A9746CB" w:rsidR="006B5E9E" w:rsidRPr="006B5E9E" w:rsidRDefault="006B5E9E" w:rsidP="006B5E9E">
      <w:pPr>
        <w:rPr>
          <w:rFonts w:ascii="Arial" w:hAnsi="Arial" w:cs="Arial"/>
        </w:rPr>
      </w:pPr>
      <w:r w:rsidRPr="006B5E9E">
        <w:rPr>
          <w:rFonts w:ascii="Arial" w:hAnsi="Arial" w:cs="Arial"/>
        </w:rPr>
        <w:t xml:space="preserve">3. </w:t>
      </w:r>
      <w:r w:rsidR="00320114">
        <w:rPr>
          <w:rFonts w:ascii="Arial" w:hAnsi="Arial" w:cs="Arial"/>
        </w:rPr>
        <w:t>Apply a research paradigm into the feasibility</w:t>
      </w:r>
      <w:r w:rsidRPr="006B5E9E">
        <w:rPr>
          <w:rFonts w:ascii="Arial" w:hAnsi="Arial" w:cs="Arial"/>
        </w:rPr>
        <w:t xml:space="preserve"> study;</w:t>
      </w:r>
    </w:p>
    <w:p w14:paraId="73F70E2E" w14:textId="77777777" w:rsidR="00320114" w:rsidRDefault="006B5E9E" w:rsidP="006B5E9E">
      <w:pPr>
        <w:rPr>
          <w:rFonts w:ascii="Arial" w:hAnsi="Arial" w:cs="Arial"/>
        </w:rPr>
      </w:pPr>
      <w:r w:rsidRPr="006B5E9E">
        <w:rPr>
          <w:rFonts w:ascii="Arial" w:hAnsi="Arial" w:cs="Arial"/>
        </w:rPr>
        <w:t xml:space="preserve">4. </w:t>
      </w:r>
      <w:r w:rsidR="00320114">
        <w:rPr>
          <w:rFonts w:ascii="Arial" w:hAnsi="Arial" w:cs="Arial"/>
        </w:rPr>
        <w:t>Clearly indicate the sources where the data was taken</w:t>
      </w:r>
    </w:p>
    <w:p w14:paraId="5C92C4A4" w14:textId="7DB99B8A" w:rsidR="00326BF7" w:rsidRDefault="00320114" w:rsidP="00320114">
      <w:pPr>
        <w:rPr>
          <w:rFonts w:ascii="Arial" w:hAnsi="Arial" w:cs="Arial"/>
        </w:rPr>
      </w:pPr>
      <w:r>
        <w:rPr>
          <w:rFonts w:ascii="Arial" w:hAnsi="Arial" w:cs="Arial"/>
        </w:rPr>
        <w:t>5. Briefly discuss the topics that have significance of the study</w:t>
      </w:r>
    </w:p>
    <w:p w14:paraId="218793CC" w14:textId="77777777" w:rsidR="00B31F8A" w:rsidRDefault="00F22FF8" w:rsidP="00B31F8A">
      <w:pPr>
        <w:spacing w:after="0"/>
        <w:rPr>
          <w:rFonts w:ascii="Arial" w:hAnsi="Arial" w:cs="Arial"/>
        </w:rPr>
      </w:pPr>
      <w:r>
        <w:rPr>
          <w:rFonts w:ascii="Arial" w:hAnsi="Arial" w:cs="Arial"/>
        </w:rPr>
        <w:t xml:space="preserve">6. </w:t>
      </w:r>
      <w:r w:rsidR="00B31F8A" w:rsidRPr="00B31F8A">
        <w:rPr>
          <w:rFonts w:ascii="Arial" w:hAnsi="Arial" w:cs="Arial"/>
        </w:rPr>
        <w:t xml:space="preserve">Discuss the requirements and permits to legally register and operate a business in the </w:t>
      </w:r>
    </w:p>
    <w:p w14:paraId="77F5A552" w14:textId="4681995A" w:rsidR="00F22FF8" w:rsidRDefault="00B31F8A" w:rsidP="00320114">
      <w:pPr>
        <w:rPr>
          <w:rFonts w:ascii="Arial" w:hAnsi="Arial" w:cs="Arial"/>
        </w:rPr>
      </w:pPr>
      <w:r>
        <w:rPr>
          <w:rFonts w:ascii="Arial" w:hAnsi="Arial" w:cs="Arial"/>
        </w:rPr>
        <w:t xml:space="preserve">   </w:t>
      </w:r>
      <w:r w:rsidRPr="00B31F8A">
        <w:rPr>
          <w:rFonts w:ascii="Arial" w:hAnsi="Arial" w:cs="Arial"/>
        </w:rPr>
        <w:t xml:space="preserve"> Philippines</w:t>
      </w:r>
    </w:p>
    <w:p w14:paraId="1B051B1A" w14:textId="37025F77" w:rsidR="00B95211" w:rsidRDefault="00B95211" w:rsidP="00320114">
      <w:pPr>
        <w:rPr>
          <w:rFonts w:ascii="Arial" w:hAnsi="Arial" w:cs="Arial"/>
        </w:rPr>
      </w:pPr>
      <w:r>
        <w:rPr>
          <w:rFonts w:ascii="Arial" w:hAnsi="Arial" w:cs="Arial"/>
        </w:rPr>
        <w:t xml:space="preserve">7. </w:t>
      </w:r>
      <w:r w:rsidR="00740F96">
        <w:rPr>
          <w:rFonts w:ascii="Arial" w:hAnsi="Arial" w:cs="Arial"/>
        </w:rPr>
        <w:t xml:space="preserve">Describe the procedural steps in </w:t>
      </w:r>
      <w:r w:rsidR="00261E3F">
        <w:rPr>
          <w:rFonts w:ascii="Arial" w:hAnsi="Arial" w:cs="Arial"/>
        </w:rPr>
        <w:t>Single Proprietorship, Partnership and Corporation</w:t>
      </w:r>
    </w:p>
    <w:p w14:paraId="234EFD89" w14:textId="77777777" w:rsidR="00F22FF8" w:rsidRDefault="00F22FF8" w:rsidP="00320114">
      <w:pPr>
        <w:rPr>
          <w:rFonts w:ascii="Arial" w:hAnsi="Arial" w:cs="Arial"/>
        </w:rPr>
      </w:pPr>
    </w:p>
    <w:p w14:paraId="5867E898" w14:textId="5733EBBE" w:rsidR="00320114" w:rsidRPr="00B31F8A" w:rsidRDefault="00490480" w:rsidP="00320114">
      <w:pPr>
        <w:rPr>
          <w:rFonts w:ascii="Arial" w:hAnsi="Arial" w:cs="Arial"/>
          <w:sz w:val="24"/>
          <w:szCs w:val="24"/>
        </w:rPr>
      </w:pPr>
      <w:r w:rsidRPr="00B31F8A">
        <w:rPr>
          <w:rFonts w:ascii="Arial" w:hAnsi="Arial" w:cs="Arial"/>
          <w:b/>
          <w:bCs/>
          <w:sz w:val="24"/>
          <w:szCs w:val="24"/>
        </w:rPr>
        <w:t>Project Background and History</w:t>
      </w:r>
    </w:p>
    <w:p w14:paraId="4E379BFF" w14:textId="1F636C2B" w:rsidR="00326BF7" w:rsidRPr="00B31F8A" w:rsidRDefault="00326BF7" w:rsidP="00326BF7">
      <w:pPr>
        <w:numPr>
          <w:ilvl w:val="0"/>
          <w:numId w:val="5"/>
        </w:numPr>
        <w:tabs>
          <w:tab w:val="left" w:pos="1080"/>
          <w:tab w:val="num" w:pos="1800"/>
        </w:tabs>
        <w:spacing w:after="0" w:line="240" w:lineRule="auto"/>
        <w:ind w:left="1800"/>
        <w:jc w:val="both"/>
        <w:rPr>
          <w:rFonts w:ascii="Arial" w:hAnsi="Arial" w:cs="Arial"/>
          <w:bCs/>
        </w:rPr>
      </w:pPr>
      <w:r w:rsidRPr="00B31F8A">
        <w:rPr>
          <w:rFonts w:ascii="Arial" w:hAnsi="Arial" w:cs="Arial"/>
          <w:bCs/>
        </w:rPr>
        <w:t>The project background presents the history, rationale and brief description of the project that is being pursued.  It contains:</w:t>
      </w:r>
    </w:p>
    <w:p w14:paraId="69E41B84" w14:textId="77777777" w:rsidR="00463D91" w:rsidRPr="00B31F8A" w:rsidRDefault="00463D91" w:rsidP="00463D91">
      <w:pPr>
        <w:tabs>
          <w:tab w:val="left" w:pos="1080"/>
        </w:tabs>
        <w:spacing w:after="0" w:line="240" w:lineRule="auto"/>
        <w:ind w:left="1800"/>
        <w:jc w:val="both"/>
        <w:rPr>
          <w:rFonts w:ascii="Arial" w:hAnsi="Arial" w:cs="Arial"/>
          <w:bCs/>
        </w:rPr>
      </w:pPr>
    </w:p>
    <w:p w14:paraId="46686399" w14:textId="77777777" w:rsidR="00326BF7" w:rsidRPr="00B31F8A" w:rsidRDefault="00326BF7" w:rsidP="00326BF7">
      <w:pPr>
        <w:numPr>
          <w:ilvl w:val="1"/>
          <w:numId w:val="5"/>
        </w:numPr>
        <w:tabs>
          <w:tab w:val="left" w:pos="1080"/>
          <w:tab w:val="num" w:pos="2160"/>
        </w:tabs>
        <w:spacing w:after="0" w:line="240" w:lineRule="auto"/>
        <w:ind w:left="2160"/>
        <w:jc w:val="both"/>
        <w:rPr>
          <w:rFonts w:ascii="Arial" w:hAnsi="Arial" w:cs="Arial"/>
          <w:bCs/>
        </w:rPr>
      </w:pPr>
      <w:r w:rsidRPr="00B31F8A">
        <w:rPr>
          <w:rFonts w:ascii="Arial" w:hAnsi="Arial" w:cs="Arial"/>
          <w:bCs/>
        </w:rPr>
        <w:t>Introduction/Historical Background with Citations of Related Literature and Studies, if any,</w:t>
      </w:r>
    </w:p>
    <w:p w14:paraId="764DCEDD" w14:textId="77777777" w:rsidR="00490480" w:rsidRPr="00B31F8A" w:rsidRDefault="00490480" w:rsidP="00490480">
      <w:pPr>
        <w:tabs>
          <w:tab w:val="left" w:pos="1080"/>
          <w:tab w:val="num" w:pos="2160"/>
        </w:tabs>
        <w:spacing w:after="0" w:line="240" w:lineRule="auto"/>
        <w:ind w:left="2160"/>
        <w:jc w:val="both"/>
        <w:rPr>
          <w:rFonts w:ascii="Arial" w:hAnsi="Arial" w:cs="Arial"/>
          <w:bCs/>
        </w:rPr>
      </w:pPr>
    </w:p>
    <w:p w14:paraId="7B6B55A5" w14:textId="7A8A5602" w:rsidR="00326BF7" w:rsidRPr="00B31F8A" w:rsidRDefault="00326BF7" w:rsidP="00463D91">
      <w:pPr>
        <w:numPr>
          <w:ilvl w:val="1"/>
          <w:numId w:val="5"/>
        </w:numPr>
        <w:tabs>
          <w:tab w:val="left" w:pos="1080"/>
          <w:tab w:val="num" w:pos="2160"/>
        </w:tabs>
        <w:spacing w:after="0" w:line="240" w:lineRule="auto"/>
        <w:ind w:left="2160"/>
        <w:jc w:val="both"/>
        <w:rPr>
          <w:rFonts w:ascii="Arial" w:hAnsi="Arial" w:cs="Arial"/>
          <w:bCs/>
        </w:rPr>
      </w:pPr>
      <w:r w:rsidRPr="00B31F8A">
        <w:rPr>
          <w:rFonts w:ascii="Arial" w:hAnsi="Arial" w:cs="Arial"/>
          <w:bCs/>
        </w:rPr>
        <w:t>Brief Description of the Proposed Project/Business.</w:t>
      </w:r>
    </w:p>
    <w:p w14:paraId="678B9F1C" w14:textId="77777777" w:rsidR="00463D91" w:rsidRPr="00B31F8A" w:rsidRDefault="00463D91" w:rsidP="00463D91">
      <w:pPr>
        <w:tabs>
          <w:tab w:val="left" w:pos="1080"/>
        </w:tabs>
        <w:spacing w:after="0" w:line="240" w:lineRule="auto"/>
        <w:jc w:val="both"/>
        <w:rPr>
          <w:rFonts w:ascii="Arial" w:hAnsi="Arial" w:cs="Arial"/>
          <w:bCs/>
        </w:rPr>
      </w:pPr>
    </w:p>
    <w:p w14:paraId="22C29CAC" w14:textId="2B0F353B" w:rsidR="00326BF7" w:rsidRPr="00B31F8A" w:rsidRDefault="00326BF7" w:rsidP="00463D91">
      <w:pPr>
        <w:numPr>
          <w:ilvl w:val="0"/>
          <w:numId w:val="5"/>
        </w:numPr>
        <w:tabs>
          <w:tab w:val="left" w:pos="1080"/>
          <w:tab w:val="num" w:pos="1800"/>
        </w:tabs>
        <w:spacing w:after="0" w:line="240" w:lineRule="auto"/>
        <w:ind w:left="1800"/>
        <w:jc w:val="both"/>
        <w:rPr>
          <w:rFonts w:ascii="Arial" w:hAnsi="Arial" w:cs="Arial"/>
          <w:bCs/>
        </w:rPr>
      </w:pPr>
      <w:r w:rsidRPr="00B31F8A">
        <w:rPr>
          <w:rFonts w:ascii="Arial" w:hAnsi="Arial" w:cs="Arial"/>
          <w:bCs/>
        </w:rPr>
        <w:t>Specifically:</w:t>
      </w:r>
    </w:p>
    <w:p w14:paraId="3CC38AF3" w14:textId="77777777" w:rsidR="00463D91" w:rsidRPr="00B31F8A" w:rsidRDefault="00463D91" w:rsidP="00463D91">
      <w:pPr>
        <w:tabs>
          <w:tab w:val="left" w:pos="1080"/>
        </w:tabs>
        <w:spacing w:after="0" w:line="240" w:lineRule="auto"/>
        <w:ind w:left="1800"/>
        <w:jc w:val="both"/>
        <w:rPr>
          <w:rFonts w:ascii="Arial" w:hAnsi="Arial" w:cs="Arial"/>
          <w:bCs/>
        </w:rPr>
      </w:pPr>
    </w:p>
    <w:p w14:paraId="0BB52D8D" w14:textId="47E93152" w:rsidR="00326BF7" w:rsidRPr="00B31F8A" w:rsidRDefault="00326BF7" w:rsidP="00463D91">
      <w:pPr>
        <w:numPr>
          <w:ilvl w:val="0"/>
          <w:numId w:val="6"/>
        </w:numPr>
        <w:tabs>
          <w:tab w:val="left" w:pos="1080"/>
          <w:tab w:val="num" w:pos="2160"/>
        </w:tabs>
        <w:spacing w:after="0" w:line="240" w:lineRule="auto"/>
        <w:ind w:left="2160"/>
        <w:jc w:val="both"/>
        <w:rPr>
          <w:rFonts w:ascii="Arial" w:hAnsi="Arial" w:cs="Arial"/>
          <w:bCs/>
        </w:rPr>
      </w:pPr>
      <w:r w:rsidRPr="00B31F8A">
        <w:rPr>
          <w:rFonts w:ascii="Arial" w:hAnsi="Arial" w:cs="Arial"/>
          <w:bCs/>
        </w:rPr>
        <w:t>it tells the reader about the background of the project, that is, the prevailing situation that brought out the project, beginning from the general / global point of view to the most specific ones closest to the project being investigated (the style of development is figured like an inverted pyramid); and</w:t>
      </w:r>
    </w:p>
    <w:p w14:paraId="5B4A52D8" w14:textId="77777777" w:rsidR="00463D91" w:rsidRPr="00B31F8A" w:rsidRDefault="00463D91" w:rsidP="00463D91">
      <w:pPr>
        <w:tabs>
          <w:tab w:val="left" w:pos="1080"/>
          <w:tab w:val="num" w:pos="2160"/>
        </w:tabs>
        <w:spacing w:after="0" w:line="240" w:lineRule="auto"/>
        <w:ind w:left="2160"/>
        <w:jc w:val="both"/>
        <w:rPr>
          <w:rFonts w:ascii="Arial" w:hAnsi="Arial" w:cs="Arial"/>
          <w:bCs/>
        </w:rPr>
      </w:pPr>
    </w:p>
    <w:p w14:paraId="003DF668" w14:textId="1F987689" w:rsidR="00326BF7" w:rsidRPr="00B31F8A" w:rsidRDefault="00326BF7" w:rsidP="00326BF7">
      <w:pPr>
        <w:numPr>
          <w:ilvl w:val="0"/>
          <w:numId w:val="6"/>
        </w:numPr>
        <w:tabs>
          <w:tab w:val="left" w:pos="1080"/>
          <w:tab w:val="num" w:pos="2160"/>
        </w:tabs>
        <w:spacing w:after="0" w:line="240" w:lineRule="auto"/>
        <w:ind w:left="2160"/>
        <w:jc w:val="both"/>
        <w:rPr>
          <w:rFonts w:ascii="Arial" w:hAnsi="Arial" w:cs="Arial"/>
          <w:bCs/>
        </w:rPr>
      </w:pPr>
      <w:proofErr w:type="gramStart"/>
      <w:r w:rsidRPr="00B31F8A">
        <w:rPr>
          <w:rFonts w:ascii="Arial" w:hAnsi="Arial" w:cs="Arial"/>
          <w:bCs/>
        </w:rPr>
        <w:t>it</w:t>
      </w:r>
      <w:proofErr w:type="gramEnd"/>
      <w:r w:rsidRPr="00B31F8A">
        <w:rPr>
          <w:rFonts w:ascii="Arial" w:hAnsi="Arial" w:cs="Arial"/>
          <w:bCs/>
        </w:rPr>
        <w:t xml:space="preserve"> provides opportunity for the researchers to establish the significance of the study through a gradual integration of related literature and the researchers’ own </w:t>
      </w:r>
      <w:proofErr w:type="gramStart"/>
      <w:r w:rsidRPr="00B31F8A">
        <w:rPr>
          <w:rFonts w:ascii="Arial" w:hAnsi="Arial" w:cs="Arial"/>
          <w:bCs/>
        </w:rPr>
        <w:t>particular perspectives</w:t>
      </w:r>
      <w:proofErr w:type="gramEnd"/>
      <w:r w:rsidRPr="00B31F8A">
        <w:rPr>
          <w:rFonts w:ascii="Arial" w:hAnsi="Arial" w:cs="Arial"/>
          <w:bCs/>
        </w:rPr>
        <w:t xml:space="preserve"> as to the relevance of the study.</w:t>
      </w:r>
    </w:p>
    <w:p w14:paraId="4E9D61F6" w14:textId="77777777" w:rsidR="00463D91" w:rsidRPr="00B31F8A" w:rsidRDefault="00463D91" w:rsidP="00463D91">
      <w:pPr>
        <w:tabs>
          <w:tab w:val="left" w:pos="1080"/>
        </w:tabs>
        <w:spacing w:after="0" w:line="240" w:lineRule="auto"/>
        <w:jc w:val="both"/>
        <w:rPr>
          <w:rFonts w:ascii="Arial" w:hAnsi="Arial" w:cs="Arial"/>
          <w:bCs/>
        </w:rPr>
      </w:pPr>
    </w:p>
    <w:p w14:paraId="3807F633" w14:textId="039E31B7" w:rsidR="00B31F8A" w:rsidRDefault="00326BF7" w:rsidP="00B31F8A">
      <w:pPr>
        <w:numPr>
          <w:ilvl w:val="0"/>
          <w:numId w:val="6"/>
        </w:numPr>
        <w:tabs>
          <w:tab w:val="left" w:pos="1080"/>
          <w:tab w:val="num" w:pos="2160"/>
        </w:tabs>
        <w:spacing w:after="0" w:line="240" w:lineRule="auto"/>
        <w:ind w:left="2160"/>
        <w:jc w:val="both"/>
        <w:rPr>
          <w:rFonts w:ascii="Arial" w:hAnsi="Arial" w:cs="Arial"/>
          <w:bCs/>
        </w:rPr>
      </w:pPr>
      <w:r w:rsidRPr="00B31F8A">
        <w:rPr>
          <w:rFonts w:ascii="Arial" w:hAnsi="Arial" w:cs="Arial"/>
          <w:bCs/>
        </w:rPr>
        <w:t xml:space="preserve">It gives a brief description of the entire project that includes the proposed name of the business, </w:t>
      </w:r>
      <w:r w:rsidR="00490480" w:rsidRPr="00B31F8A">
        <w:rPr>
          <w:rFonts w:ascii="Arial" w:hAnsi="Arial" w:cs="Arial"/>
          <w:bCs/>
        </w:rPr>
        <w:t>nature,</w:t>
      </w:r>
      <w:r w:rsidRPr="00B31F8A">
        <w:rPr>
          <w:rFonts w:ascii="Arial" w:hAnsi="Arial" w:cs="Arial"/>
          <w:bCs/>
        </w:rPr>
        <w:t xml:space="preserve"> or kind of industry/type of project or business (product or service), proposed location and project proponents.  </w:t>
      </w:r>
    </w:p>
    <w:p w14:paraId="1B47E121" w14:textId="77777777" w:rsidR="00B31F8A" w:rsidRPr="00B31F8A" w:rsidRDefault="00B31F8A" w:rsidP="00B31F8A">
      <w:pPr>
        <w:tabs>
          <w:tab w:val="left" w:pos="1080"/>
        </w:tabs>
        <w:spacing w:after="0" w:line="240" w:lineRule="auto"/>
        <w:jc w:val="both"/>
        <w:rPr>
          <w:rFonts w:ascii="Arial" w:hAnsi="Arial" w:cs="Arial"/>
          <w:bCs/>
        </w:rPr>
      </w:pPr>
    </w:p>
    <w:p w14:paraId="10A8B3C3" w14:textId="0B0B0F48" w:rsidR="00326BF7" w:rsidRPr="00B31F8A" w:rsidRDefault="00326BF7" w:rsidP="00326BF7">
      <w:pPr>
        <w:numPr>
          <w:ilvl w:val="0"/>
          <w:numId w:val="4"/>
        </w:numPr>
        <w:tabs>
          <w:tab w:val="left" w:pos="1080"/>
        </w:tabs>
        <w:spacing w:after="0" w:line="240" w:lineRule="auto"/>
        <w:ind w:firstLine="900"/>
        <w:jc w:val="both"/>
        <w:rPr>
          <w:rFonts w:ascii="Arial" w:hAnsi="Arial" w:cs="Arial"/>
          <w:bCs/>
        </w:rPr>
      </w:pPr>
      <w:r w:rsidRPr="00B31F8A">
        <w:rPr>
          <w:rFonts w:ascii="Arial" w:hAnsi="Arial" w:cs="Arial"/>
          <w:bCs/>
        </w:rPr>
        <w:t xml:space="preserve">  Important</w:t>
      </w:r>
    </w:p>
    <w:p w14:paraId="7645254A" w14:textId="77777777" w:rsidR="00463D91" w:rsidRPr="00B31F8A" w:rsidRDefault="00463D91" w:rsidP="00463D91">
      <w:pPr>
        <w:tabs>
          <w:tab w:val="left" w:pos="1080"/>
        </w:tabs>
        <w:spacing w:after="0" w:line="240" w:lineRule="auto"/>
        <w:ind w:left="1260"/>
        <w:jc w:val="both"/>
        <w:rPr>
          <w:rFonts w:ascii="Arial" w:hAnsi="Arial" w:cs="Arial"/>
          <w:bCs/>
        </w:rPr>
      </w:pPr>
    </w:p>
    <w:p w14:paraId="614D4CB5" w14:textId="6FE4422F" w:rsidR="00326BF7" w:rsidRDefault="00326BF7" w:rsidP="00F15DC9">
      <w:pPr>
        <w:numPr>
          <w:ilvl w:val="0"/>
          <w:numId w:val="7"/>
        </w:numPr>
        <w:tabs>
          <w:tab w:val="left" w:pos="1080"/>
          <w:tab w:val="num" w:pos="2160"/>
        </w:tabs>
        <w:spacing w:after="0" w:line="240" w:lineRule="auto"/>
        <w:ind w:left="2160"/>
        <w:jc w:val="both"/>
        <w:rPr>
          <w:rFonts w:ascii="Arial" w:hAnsi="Arial" w:cs="Arial"/>
          <w:bCs/>
        </w:rPr>
      </w:pPr>
      <w:r w:rsidRPr="00B31F8A">
        <w:rPr>
          <w:rFonts w:ascii="Arial" w:hAnsi="Arial" w:cs="Arial"/>
          <w:bCs/>
        </w:rPr>
        <w:t>A minimum of 5 pages is preferred.</w:t>
      </w:r>
    </w:p>
    <w:p w14:paraId="1A44FA11" w14:textId="77777777" w:rsidR="00B31F8A" w:rsidRDefault="00B31F8A" w:rsidP="00B31F8A">
      <w:pPr>
        <w:tabs>
          <w:tab w:val="left" w:pos="1080"/>
          <w:tab w:val="num" w:pos="2160"/>
        </w:tabs>
        <w:spacing w:after="0" w:line="240" w:lineRule="auto"/>
        <w:jc w:val="both"/>
        <w:rPr>
          <w:rFonts w:ascii="Arial" w:hAnsi="Arial" w:cs="Arial"/>
          <w:bCs/>
        </w:rPr>
      </w:pPr>
    </w:p>
    <w:p w14:paraId="47A97382" w14:textId="77777777" w:rsidR="00B31F8A" w:rsidRPr="00B31F8A" w:rsidRDefault="00B31F8A" w:rsidP="00B31F8A">
      <w:pPr>
        <w:tabs>
          <w:tab w:val="left" w:pos="1080"/>
          <w:tab w:val="num" w:pos="2160"/>
        </w:tabs>
        <w:spacing w:after="0" w:line="240" w:lineRule="auto"/>
        <w:jc w:val="both"/>
        <w:rPr>
          <w:rFonts w:ascii="Arial" w:hAnsi="Arial" w:cs="Arial"/>
          <w:bCs/>
        </w:rPr>
      </w:pPr>
    </w:p>
    <w:p w14:paraId="07FEC607" w14:textId="6F7DD167" w:rsidR="00F15DC9" w:rsidRPr="00B31F8A" w:rsidRDefault="00B31F8A" w:rsidP="00B31F8A">
      <w:pPr>
        <w:tabs>
          <w:tab w:val="left" w:pos="1080"/>
        </w:tabs>
        <w:jc w:val="center"/>
        <w:rPr>
          <w:rFonts w:ascii="Arial" w:hAnsi="Arial" w:cs="Arial"/>
          <w:b/>
        </w:rPr>
      </w:pPr>
      <w:r w:rsidRPr="00B31F8A">
        <w:rPr>
          <w:rFonts w:ascii="Arial" w:hAnsi="Arial" w:cs="Arial"/>
          <w:b/>
        </w:rPr>
        <w:t>Page 01</w:t>
      </w:r>
    </w:p>
    <w:p w14:paraId="13998C50" w14:textId="6D34087F" w:rsidR="00326BF7" w:rsidRPr="00B31F8A" w:rsidRDefault="00326BF7" w:rsidP="00463D91">
      <w:pPr>
        <w:numPr>
          <w:ilvl w:val="0"/>
          <w:numId w:val="6"/>
        </w:numPr>
        <w:tabs>
          <w:tab w:val="left" w:pos="1080"/>
          <w:tab w:val="num" w:pos="2160"/>
        </w:tabs>
        <w:spacing w:after="0" w:line="240" w:lineRule="auto"/>
        <w:ind w:left="2160"/>
        <w:jc w:val="both"/>
        <w:rPr>
          <w:rFonts w:ascii="Arial" w:hAnsi="Arial" w:cs="Arial"/>
          <w:bCs/>
        </w:rPr>
      </w:pPr>
      <w:r w:rsidRPr="00B31F8A">
        <w:rPr>
          <w:rFonts w:ascii="Arial" w:hAnsi="Arial" w:cs="Arial"/>
          <w:bCs/>
        </w:rPr>
        <w:lastRenderedPageBreak/>
        <w:t xml:space="preserve">Cited literature and studies come from primary and secondary sources: books of well-known authorities, experts, </w:t>
      </w:r>
      <w:proofErr w:type="spellStart"/>
      <w:r w:rsidRPr="00B31F8A">
        <w:rPr>
          <w:rFonts w:ascii="Arial" w:hAnsi="Arial" w:cs="Arial"/>
          <w:bCs/>
        </w:rPr>
        <w:t>etc</w:t>
      </w:r>
      <w:proofErr w:type="spellEnd"/>
      <w:r w:rsidRPr="00B31F8A">
        <w:rPr>
          <w:rFonts w:ascii="Arial" w:hAnsi="Arial" w:cs="Arial"/>
          <w:bCs/>
        </w:rPr>
        <w:t xml:space="preserve">; official documents; feasibility studies of similar nature, scholarly publications such as those </w:t>
      </w:r>
      <w:r w:rsidR="00490480" w:rsidRPr="00B31F8A">
        <w:rPr>
          <w:rFonts w:ascii="Arial" w:hAnsi="Arial" w:cs="Arial"/>
          <w:bCs/>
        </w:rPr>
        <w:t>in</w:t>
      </w:r>
      <w:r w:rsidRPr="00B31F8A">
        <w:rPr>
          <w:rFonts w:ascii="Arial" w:hAnsi="Arial" w:cs="Arial"/>
          <w:bCs/>
        </w:rPr>
        <w:t xml:space="preserve"> journals, etc. </w:t>
      </w:r>
    </w:p>
    <w:p w14:paraId="1984156F" w14:textId="77777777" w:rsidR="00463D91" w:rsidRPr="00B31F8A" w:rsidRDefault="00463D91" w:rsidP="00463D91">
      <w:pPr>
        <w:tabs>
          <w:tab w:val="left" w:pos="1080"/>
        </w:tabs>
        <w:spacing w:after="0" w:line="240" w:lineRule="auto"/>
        <w:ind w:left="2160"/>
        <w:jc w:val="both"/>
        <w:rPr>
          <w:rFonts w:ascii="Arial" w:hAnsi="Arial" w:cs="Arial"/>
          <w:bCs/>
        </w:rPr>
      </w:pPr>
    </w:p>
    <w:p w14:paraId="553AACBB" w14:textId="2BB8A576" w:rsidR="00326BF7" w:rsidRPr="00B31F8A" w:rsidRDefault="00326BF7" w:rsidP="00326BF7">
      <w:pPr>
        <w:numPr>
          <w:ilvl w:val="0"/>
          <w:numId w:val="6"/>
        </w:numPr>
        <w:tabs>
          <w:tab w:val="left" w:pos="1080"/>
          <w:tab w:val="num" w:pos="2160"/>
        </w:tabs>
        <w:spacing w:after="0" w:line="240" w:lineRule="auto"/>
        <w:ind w:left="2160"/>
        <w:jc w:val="both"/>
        <w:rPr>
          <w:rFonts w:ascii="Arial" w:hAnsi="Arial" w:cs="Arial"/>
          <w:bCs/>
        </w:rPr>
      </w:pPr>
      <w:r w:rsidRPr="00B31F8A">
        <w:rPr>
          <w:rFonts w:ascii="Arial" w:hAnsi="Arial" w:cs="Arial"/>
          <w:bCs/>
        </w:rPr>
        <w:t>There are subcomponents in this chapter.  The ideas are presented logically, paragraph by paragraph.</w:t>
      </w:r>
    </w:p>
    <w:p w14:paraId="3302F50B" w14:textId="77777777" w:rsidR="00463D91" w:rsidRPr="00B31F8A" w:rsidRDefault="00463D91" w:rsidP="00463D91">
      <w:pPr>
        <w:tabs>
          <w:tab w:val="left" w:pos="1080"/>
        </w:tabs>
        <w:spacing w:after="0" w:line="240" w:lineRule="auto"/>
        <w:jc w:val="both"/>
        <w:rPr>
          <w:rFonts w:ascii="Arial" w:hAnsi="Arial" w:cs="Arial"/>
          <w:bCs/>
        </w:rPr>
      </w:pPr>
    </w:p>
    <w:p w14:paraId="6AA9788D" w14:textId="62B0F118" w:rsidR="00463D91" w:rsidRPr="00B31F8A" w:rsidRDefault="00326BF7" w:rsidP="00463D91">
      <w:pPr>
        <w:numPr>
          <w:ilvl w:val="0"/>
          <w:numId w:val="6"/>
        </w:numPr>
        <w:tabs>
          <w:tab w:val="left" w:pos="1080"/>
          <w:tab w:val="num" w:pos="2160"/>
        </w:tabs>
        <w:spacing w:after="0" w:line="240" w:lineRule="auto"/>
        <w:ind w:left="2160"/>
        <w:jc w:val="both"/>
        <w:rPr>
          <w:rFonts w:ascii="Arial" w:hAnsi="Arial" w:cs="Arial"/>
          <w:bCs/>
        </w:rPr>
      </w:pPr>
      <w:r w:rsidRPr="00B31F8A">
        <w:rPr>
          <w:rFonts w:ascii="Arial" w:hAnsi="Arial" w:cs="Arial"/>
          <w:bCs/>
        </w:rPr>
        <w:t xml:space="preserve">The final paragraph usually contains a statement which clearly and explicitly states why the study was performed such as </w:t>
      </w:r>
      <w:proofErr w:type="gramStart"/>
      <w:r w:rsidRPr="00B31F8A">
        <w:rPr>
          <w:rFonts w:ascii="Arial" w:hAnsi="Arial" w:cs="Arial"/>
          <w:bCs/>
          <w:i/>
        </w:rPr>
        <w:t>The</w:t>
      </w:r>
      <w:proofErr w:type="gramEnd"/>
      <w:r w:rsidRPr="00B31F8A">
        <w:rPr>
          <w:rFonts w:ascii="Arial" w:hAnsi="Arial" w:cs="Arial"/>
          <w:bCs/>
          <w:i/>
        </w:rPr>
        <w:t xml:space="preserve"> purpose of this study was to…   The study was designed to investigate the…</w:t>
      </w:r>
    </w:p>
    <w:p w14:paraId="4CFE6A75" w14:textId="77777777" w:rsidR="005A2A48" w:rsidRPr="00B31F8A" w:rsidRDefault="005A2A48" w:rsidP="005A2A48">
      <w:pPr>
        <w:pStyle w:val="ListParagraph"/>
        <w:rPr>
          <w:rFonts w:ascii="Arial" w:hAnsi="Arial" w:cs="Arial"/>
          <w:bCs/>
        </w:rPr>
      </w:pPr>
    </w:p>
    <w:p w14:paraId="3A2C351D" w14:textId="3831D964" w:rsidR="005A2A48" w:rsidRPr="00B31F8A" w:rsidRDefault="005A2A48" w:rsidP="005A2A48">
      <w:pPr>
        <w:tabs>
          <w:tab w:val="left" w:pos="1080"/>
        </w:tabs>
        <w:spacing w:after="0" w:line="240" w:lineRule="auto"/>
        <w:jc w:val="both"/>
        <w:rPr>
          <w:rFonts w:ascii="Arial" w:hAnsi="Arial" w:cs="Arial"/>
          <w:b/>
          <w:sz w:val="24"/>
          <w:szCs w:val="24"/>
        </w:rPr>
      </w:pPr>
      <w:r w:rsidRPr="00B31F8A">
        <w:rPr>
          <w:rFonts w:ascii="Arial" w:hAnsi="Arial" w:cs="Arial"/>
          <w:b/>
          <w:sz w:val="24"/>
          <w:szCs w:val="24"/>
        </w:rPr>
        <w:t>Project Proponents:</w:t>
      </w:r>
    </w:p>
    <w:p w14:paraId="69BF9078" w14:textId="77777777" w:rsidR="005A2A48" w:rsidRDefault="005A2A48" w:rsidP="005A2A48">
      <w:pPr>
        <w:tabs>
          <w:tab w:val="left" w:pos="1080"/>
        </w:tabs>
        <w:spacing w:after="0" w:line="240" w:lineRule="auto"/>
        <w:jc w:val="both"/>
        <w:rPr>
          <w:rFonts w:ascii="Arial" w:hAnsi="Arial" w:cs="Arial"/>
          <w:bCs/>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5A2A48" w14:paraId="588702C1" w14:textId="77777777" w:rsidTr="005A2A48">
        <w:tc>
          <w:tcPr>
            <w:tcW w:w="2337" w:type="dxa"/>
          </w:tcPr>
          <w:p w14:paraId="7D30842C" w14:textId="6BD80FD3" w:rsidR="005A2A48" w:rsidRPr="00B31F8A" w:rsidRDefault="005A2A48" w:rsidP="005A2A48">
            <w:pPr>
              <w:tabs>
                <w:tab w:val="left" w:pos="1080"/>
              </w:tabs>
              <w:jc w:val="center"/>
              <w:rPr>
                <w:rFonts w:ascii="Arial" w:hAnsi="Arial" w:cs="Arial"/>
                <w:bCs/>
              </w:rPr>
            </w:pPr>
            <w:r w:rsidRPr="00B31F8A">
              <w:rPr>
                <w:rFonts w:ascii="Arial" w:hAnsi="Arial" w:cs="Arial"/>
                <w:bCs/>
              </w:rPr>
              <w:t>Name</w:t>
            </w:r>
          </w:p>
        </w:tc>
        <w:tc>
          <w:tcPr>
            <w:tcW w:w="2337" w:type="dxa"/>
          </w:tcPr>
          <w:p w14:paraId="494B8E82" w14:textId="371BD7F2" w:rsidR="005A2A48" w:rsidRPr="00B31F8A" w:rsidRDefault="005A2A48" w:rsidP="005A2A48">
            <w:pPr>
              <w:tabs>
                <w:tab w:val="left" w:pos="1080"/>
              </w:tabs>
              <w:jc w:val="center"/>
              <w:rPr>
                <w:rFonts w:ascii="Arial" w:hAnsi="Arial" w:cs="Arial"/>
                <w:bCs/>
              </w:rPr>
            </w:pPr>
            <w:r w:rsidRPr="00B31F8A">
              <w:rPr>
                <w:rFonts w:ascii="Arial" w:hAnsi="Arial" w:cs="Arial"/>
                <w:bCs/>
              </w:rPr>
              <w:t>Nationality</w:t>
            </w:r>
          </w:p>
        </w:tc>
        <w:tc>
          <w:tcPr>
            <w:tcW w:w="2338" w:type="dxa"/>
          </w:tcPr>
          <w:p w14:paraId="72A6FB3F" w14:textId="1EF89F65" w:rsidR="005A2A48" w:rsidRPr="00B31F8A" w:rsidRDefault="005A2A48" w:rsidP="005A2A48">
            <w:pPr>
              <w:tabs>
                <w:tab w:val="left" w:pos="1080"/>
              </w:tabs>
              <w:jc w:val="center"/>
              <w:rPr>
                <w:rFonts w:ascii="Arial" w:hAnsi="Arial" w:cs="Arial"/>
                <w:bCs/>
              </w:rPr>
            </w:pPr>
            <w:r w:rsidRPr="00B31F8A">
              <w:rPr>
                <w:rFonts w:ascii="Arial" w:hAnsi="Arial" w:cs="Arial"/>
                <w:bCs/>
              </w:rPr>
              <w:t>Address</w:t>
            </w:r>
          </w:p>
        </w:tc>
        <w:tc>
          <w:tcPr>
            <w:tcW w:w="2338" w:type="dxa"/>
          </w:tcPr>
          <w:p w14:paraId="0B01A0EB" w14:textId="3472F031" w:rsidR="005A2A48" w:rsidRPr="00B31F8A" w:rsidRDefault="005A2A48" w:rsidP="005A2A48">
            <w:pPr>
              <w:tabs>
                <w:tab w:val="left" w:pos="1080"/>
              </w:tabs>
              <w:jc w:val="center"/>
              <w:rPr>
                <w:rFonts w:ascii="Arial" w:hAnsi="Arial" w:cs="Arial"/>
                <w:bCs/>
              </w:rPr>
            </w:pPr>
            <w:r w:rsidRPr="00B31F8A">
              <w:rPr>
                <w:rFonts w:ascii="Arial" w:hAnsi="Arial" w:cs="Arial"/>
                <w:bCs/>
              </w:rPr>
              <w:t>% Ownership</w:t>
            </w:r>
          </w:p>
        </w:tc>
      </w:tr>
      <w:tr w:rsidR="005A2A48" w14:paraId="6BB22200" w14:textId="77777777" w:rsidTr="005A2A48">
        <w:tc>
          <w:tcPr>
            <w:tcW w:w="2337" w:type="dxa"/>
          </w:tcPr>
          <w:p w14:paraId="4E818678" w14:textId="77777777" w:rsidR="005A2A48" w:rsidRDefault="005A2A48" w:rsidP="005A2A48">
            <w:pPr>
              <w:tabs>
                <w:tab w:val="left" w:pos="1080"/>
              </w:tabs>
              <w:jc w:val="both"/>
              <w:rPr>
                <w:rFonts w:ascii="Arial" w:hAnsi="Arial" w:cs="Arial"/>
                <w:bCs/>
                <w:sz w:val="24"/>
                <w:szCs w:val="24"/>
              </w:rPr>
            </w:pPr>
          </w:p>
        </w:tc>
        <w:tc>
          <w:tcPr>
            <w:tcW w:w="2337" w:type="dxa"/>
          </w:tcPr>
          <w:p w14:paraId="5A109A0F" w14:textId="77777777" w:rsidR="005A2A48" w:rsidRDefault="005A2A48" w:rsidP="005A2A48">
            <w:pPr>
              <w:tabs>
                <w:tab w:val="left" w:pos="1080"/>
              </w:tabs>
              <w:jc w:val="both"/>
              <w:rPr>
                <w:rFonts w:ascii="Arial" w:hAnsi="Arial" w:cs="Arial"/>
                <w:bCs/>
                <w:sz w:val="24"/>
                <w:szCs w:val="24"/>
              </w:rPr>
            </w:pPr>
          </w:p>
        </w:tc>
        <w:tc>
          <w:tcPr>
            <w:tcW w:w="2338" w:type="dxa"/>
          </w:tcPr>
          <w:p w14:paraId="49F323F0" w14:textId="77777777" w:rsidR="005A2A48" w:rsidRDefault="005A2A48" w:rsidP="005A2A48">
            <w:pPr>
              <w:tabs>
                <w:tab w:val="left" w:pos="1080"/>
              </w:tabs>
              <w:jc w:val="both"/>
              <w:rPr>
                <w:rFonts w:ascii="Arial" w:hAnsi="Arial" w:cs="Arial"/>
                <w:bCs/>
                <w:sz w:val="24"/>
                <w:szCs w:val="24"/>
              </w:rPr>
            </w:pPr>
          </w:p>
        </w:tc>
        <w:tc>
          <w:tcPr>
            <w:tcW w:w="2338" w:type="dxa"/>
          </w:tcPr>
          <w:p w14:paraId="0FB69D02" w14:textId="77777777" w:rsidR="005A2A48" w:rsidRDefault="005A2A48" w:rsidP="005A2A48">
            <w:pPr>
              <w:tabs>
                <w:tab w:val="left" w:pos="1080"/>
              </w:tabs>
              <w:jc w:val="both"/>
              <w:rPr>
                <w:rFonts w:ascii="Arial" w:hAnsi="Arial" w:cs="Arial"/>
                <w:bCs/>
                <w:sz w:val="24"/>
                <w:szCs w:val="24"/>
              </w:rPr>
            </w:pPr>
          </w:p>
        </w:tc>
      </w:tr>
      <w:tr w:rsidR="005A2A48" w14:paraId="64CD7C61" w14:textId="77777777" w:rsidTr="005A2A48">
        <w:tc>
          <w:tcPr>
            <w:tcW w:w="2337" w:type="dxa"/>
          </w:tcPr>
          <w:p w14:paraId="2BCF56C2" w14:textId="77777777" w:rsidR="005A2A48" w:rsidRDefault="005A2A48" w:rsidP="005A2A48">
            <w:pPr>
              <w:tabs>
                <w:tab w:val="left" w:pos="1080"/>
              </w:tabs>
              <w:jc w:val="both"/>
              <w:rPr>
                <w:rFonts w:ascii="Arial" w:hAnsi="Arial" w:cs="Arial"/>
                <w:bCs/>
                <w:sz w:val="24"/>
                <w:szCs w:val="24"/>
              </w:rPr>
            </w:pPr>
          </w:p>
        </w:tc>
        <w:tc>
          <w:tcPr>
            <w:tcW w:w="2337" w:type="dxa"/>
          </w:tcPr>
          <w:p w14:paraId="4C401496" w14:textId="77777777" w:rsidR="005A2A48" w:rsidRDefault="005A2A48" w:rsidP="005A2A48">
            <w:pPr>
              <w:tabs>
                <w:tab w:val="left" w:pos="1080"/>
              </w:tabs>
              <w:jc w:val="both"/>
              <w:rPr>
                <w:rFonts w:ascii="Arial" w:hAnsi="Arial" w:cs="Arial"/>
                <w:bCs/>
                <w:sz w:val="24"/>
                <w:szCs w:val="24"/>
              </w:rPr>
            </w:pPr>
          </w:p>
        </w:tc>
        <w:tc>
          <w:tcPr>
            <w:tcW w:w="2338" w:type="dxa"/>
          </w:tcPr>
          <w:p w14:paraId="51629C9A" w14:textId="77777777" w:rsidR="005A2A48" w:rsidRDefault="005A2A48" w:rsidP="005A2A48">
            <w:pPr>
              <w:tabs>
                <w:tab w:val="left" w:pos="1080"/>
              </w:tabs>
              <w:jc w:val="both"/>
              <w:rPr>
                <w:rFonts w:ascii="Arial" w:hAnsi="Arial" w:cs="Arial"/>
                <w:bCs/>
                <w:sz w:val="24"/>
                <w:szCs w:val="24"/>
              </w:rPr>
            </w:pPr>
          </w:p>
        </w:tc>
        <w:tc>
          <w:tcPr>
            <w:tcW w:w="2338" w:type="dxa"/>
          </w:tcPr>
          <w:p w14:paraId="4F1E9F2E" w14:textId="77777777" w:rsidR="005A2A48" w:rsidRDefault="005A2A48" w:rsidP="005A2A48">
            <w:pPr>
              <w:tabs>
                <w:tab w:val="left" w:pos="1080"/>
              </w:tabs>
              <w:jc w:val="both"/>
              <w:rPr>
                <w:rFonts w:ascii="Arial" w:hAnsi="Arial" w:cs="Arial"/>
                <w:bCs/>
                <w:sz w:val="24"/>
                <w:szCs w:val="24"/>
              </w:rPr>
            </w:pPr>
          </w:p>
        </w:tc>
      </w:tr>
      <w:tr w:rsidR="005A2A48" w14:paraId="720667FE" w14:textId="77777777" w:rsidTr="005A2A48">
        <w:tc>
          <w:tcPr>
            <w:tcW w:w="2337" w:type="dxa"/>
          </w:tcPr>
          <w:p w14:paraId="3A2978D2" w14:textId="77777777" w:rsidR="005A2A48" w:rsidRDefault="005A2A48" w:rsidP="005A2A48">
            <w:pPr>
              <w:tabs>
                <w:tab w:val="left" w:pos="1080"/>
              </w:tabs>
              <w:jc w:val="both"/>
              <w:rPr>
                <w:rFonts w:ascii="Arial" w:hAnsi="Arial" w:cs="Arial"/>
                <w:bCs/>
                <w:sz w:val="24"/>
                <w:szCs w:val="24"/>
              </w:rPr>
            </w:pPr>
          </w:p>
        </w:tc>
        <w:tc>
          <w:tcPr>
            <w:tcW w:w="2337" w:type="dxa"/>
          </w:tcPr>
          <w:p w14:paraId="640CD320" w14:textId="77777777" w:rsidR="005A2A48" w:rsidRDefault="005A2A48" w:rsidP="005A2A48">
            <w:pPr>
              <w:tabs>
                <w:tab w:val="left" w:pos="1080"/>
              </w:tabs>
              <w:jc w:val="both"/>
              <w:rPr>
                <w:rFonts w:ascii="Arial" w:hAnsi="Arial" w:cs="Arial"/>
                <w:bCs/>
                <w:sz w:val="24"/>
                <w:szCs w:val="24"/>
              </w:rPr>
            </w:pPr>
          </w:p>
        </w:tc>
        <w:tc>
          <w:tcPr>
            <w:tcW w:w="2338" w:type="dxa"/>
          </w:tcPr>
          <w:p w14:paraId="5B0C4D5D" w14:textId="77777777" w:rsidR="005A2A48" w:rsidRDefault="005A2A48" w:rsidP="005A2A48">
            <w:pPr>
              <w:tabs>
                <w:tab w:val="left" w:pos="1080"/>
              </w:tabs>
              <w:jc w:val="both"/>
              <w:rPr>
                <w:rFonts w:ascii="Arial" w:hAnsi="Arial" w:cs="Arial"/>
                <w:bCs/>
                <w:sz w:val="24"/>
                <w:szCs w:val="24"/>
              </w:rPr>
            </w:pPr>
          </w:p>
        </w:tc>
        <w:tc>
          <w:tcPr>
            <w:tcW w:w="2338" w:type="dxa"/>
          </w:tcPr>
          <w:p w14:paraId="0200C15B" w14:textId="77777777" w:rsidR="005A2A48" w:rsidRDefault="005A2A48" w:rsidP="005A2A48">
            <w:pPr>
              <w:tabs>
                <w:tab w:val="left" w:pos="1080"/>
              </w:tabs>
              <w:jc w:val="both"/>
              <w:rPr>
                <w:rFonts w:ascii="Arial" w:hAnsi="Arial" w:cs="Arial"/>
                <w:bCs/>
                <w:sz w:val="24"/>
                <w:szCs w:val="24"/>
              </w:rPr>
            </w:pPr>
          </w:p>
        </w:tc>
      </w:tr>
    </w:tbl>
    <w:p w14:paraId="78F83CFF" w14:textId="77777777" w:rsidR="005A2A48" w:rsidRDefault="005A2A48" w:rsidP="005A2A48">
      <w:pPr>
        <w:tabs>
          <w:tab w:val="left" w:pos="1080"/>
        </w:tabs>
        <w:spacing w:after="0" w:line="240" w:lineRule="auto"/>
        <w:jc w:val="both"/>
        <w:rPr>
          <w:rFonts w:ascii="Arial" w:hAnsi="Arial" w:cs="Arial"/>
          <w:bCs/>
          <w:sz w:val="24"/>
          <w:szCs w:val="24"/>
        </w:rPr>
      </w:pPr>
    </w:p>
    <w:p w14:paraId="4BDB87D0" w14:textId="71A0DD53" w:rsidR="005A2A48" w:rsidRPr="00B31F8A" w:rsidRDefault="005A2A48" w:rsidP="005A2A48">
      <w:pPr>
        <w:tabs>
          <w:tab w:val="left" w:pos="1080"/>
        </w:tabs>
        <w:spacing w:after="0" w:line="240" w:lineRule="auto"/>
        <w:jc w:val="both"/>
        <w:rPr>
          <w:rFonts w:ascii="Arial" w:hAnsi="Arial" w:cs="Arial"/>
          <w:b/>
          <w:sz w:val="24"/>
          <w:szCs w:val="24"/>
        </w:rPr>
      </w:pPr>
      <w:r w:rsidRPr="00B31F8A">
        <w:rPr>
          <w:rFonts w:ascii="Arial" w:hAnsi="Arial" w:cs="Arial"/>
          <w:b/>
          <w:sz w:val="24"/>
          <w:szCs w:val="24"/>
        </w:rPr>
        <w:t>Proposed Name of the Business:</w:t>
      </w:r>
    </w:p>
    <w:p w14:paraId="1518C4B5" w14:textId="77777777" w:rsidR="005A2A48" w:rsidRPr="00261E3F" w:rsidRDefault="005A2A48" w:rsidP="005A2A48">
      <w:pPr>
        <w:tabs>
          <w:tab w:val="left" w:pos="1080"/>
        </w:tabs>
        <w:spacing w:after="0" w:line="240" w:lineRule="auto"/>
        <w:jc w:val="both"/>
        <w:rPr>
          <w:rFonts w:ascii="Arial" w:hAnsi="Arial" w:cs="Arial"/>
          <w:bCs/>
          <w:sz w:val="24"/>
          <w:szCs w:val="24"/>
        </w:rPr>
      </w:pPr>
    </w:p>
    <w:p w14:paraId="343DEDB1" w14:textId="24641D45" w:rsidR="00261E3F" w:rsidRPr="00261E3F" w:rsidRDefault="00261E3F" w:rsidP="005A2A48">
      <w:pPr>
        <w:tabs>
          <w:tab w:val="left" w:pos="1080"/>
        </w:tabs>
        <w:spacing w:after="0" w:line="240" w:lineRule="auto"/>
        <w:jc w:val="both"/>
        <w:rPr>
          <w:rFonts w:ascii="Arial" w:hAnsi="Arial" w:cs="Arial"/>
          <w:b/>
          <w:sz w:val="24"/>
          <w:szCs w:val="24"/>
        </w:rPr>
      </w:pPr>
      <w:r w:rsidRPr="00261E3F">
        <w:rPr>
          <w:rFonts w:ascii="Arial" w:hAnsi="Arial" w:cs="Arial"/>
          <w:b/>
          <w:noProof/>
          <w:sz w:val="24"/>
          <w:szCs w:val="24"/>
        </w:rPr>
        <mc:AlternateContent>
          <mc:Choice Requires="wps">
            <w:drawing>
              <wp:anchor distT="0" distB="0" distL="114300" distR="114300" simplePos="0" relativeHeight="251661312" behindDoc="0" locked="0" layoutInCell="1" allowOverlap="1" wp14:anchorId="2FC3B350" wp14:editId="52FDAA99">
                <wp:simplePos x="0" y="0"/>
                <wp:positionH relativeFrom="column">
                  <wp:posOffset>47625</wp:posOffset>
                </wp:positionH>
                <wp:positionV relativeFrom="paragraph">
                  <wp:posOffset>77470</wp:posOffset>
                </wp:positionV>
                <wp:extent cx="4324350" cy="0"/>
                <wp:effectExtent l="0" t="0" r="0" b="0"/>
                <wp:wrapNone/>
                <wp:docPr id="1389059617" name="Straight Connector 4"/>
                <wp:cNvGraphicFramePr/>
                <a:graphic xmlns:a="http://schemas.openxmlformats.org/drawingml/2006/main">
                  <a:graphicData uri="http://schemas.microsoft.com/office/word/2010/wordprocessingShape">
                    <wps:wsp>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90F38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5pt,6.1pt" to="344.2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" strokecolor="black [3200]" strokeweight=".5pt">
                <v:stroke joinstyle="miter"/>
              </v:line>
            </w:pict>
          </mc:Fallback>
        </mc:AlternateContent>
      </w:r>
    </w:p>
    <w:p w14:paraId="78727A07" w14:textId="77777777" w:rsidR="00261E3F" w:rsidRDefault="00261E3F" w:rsidP="005A2A48">
      <w:pPr>
        <w:tabs>
          <w:tab w:val="left" w:pos="1080"/>
        </w:tabs>
        <w:spacing w:after="0" w:line="240" w:lineRule="auto"/>
        <w:jc w:val="both"/>
        <w:rPr>
          <w:rFonts w:ascii="Arial" w:hAnsi="Arial" w:cs="Arial"/>
          <w:bCs/>
          <w:sz w:val="24"/>
          <w:szCs w:val="24"/>
        </w:rPr>
      </w:pPr>
    </w:p>
    <w:p w14:paraId="79F93217" w14:textId="5971A923" w:rsidR="005A2A48" w:rsidRPr="00B31F8A" w:rsidRDefault="005A2A48" w:rsidP="005A2A48">
      <w:pPr>
        <w:tabs>
          <w:tab w:val="left" w:pos="1080"/>
        </w:tabs>
        <w:spacing w:after="0" w:line="240" w:lineRule="auto"/>
        <w:jc w:val="both"/>
        <w:rPr>
          <w:rFonts w:ascii="Arial" w:hAnsi="Arial" w:cs="Arial"/>
          <w:b/>
          <w:sz w:val="24"/>
          <w:szCs w:val="24"/>
        </w:rPr>
      </w:pPr>
      <w:r w:rsidRPr="00B31F8A">
        <w:rPr>
          <w:rFonts w:ascii="Arial" w:hAnsi="Arial" w:cs="Arial"/>
          <w:b/>
          <w:sz w:val="24"/>
          <w:szCs w:val="24"/>
        </w:rPr>
        <w:t xml:space="preserve">Form of Business </w:t>
      </w:r>
      <w:r w:rsidR="00261E3F" w:rsidRPr="00B31F8A">
        <w:rPr>
          <w:rFonts w:ascii="Arial" w:hAnsi="Arial" w:cs="Arial"/>
          <w:b/>
          <w:sz w:val="24"/>
          <w:szCs w:val="24"/>
        </w:rPr>
        <w:t>Ownership</w:t>
      </w:r>
      <w:r w:rsidRPr="00B31F8A">
        <w:rPr>
          <w:rFonts w:ascii="Arial" w:hAnsi="Arial" w:cs="Arial"/>
          <w:b/>
          <w:sz w:val="24"/>
          <w:szCs w:val="24"/>
        </w:rPr>
        <w:t>:</w:t>
      </w:r>
    </w:p>
    <w:p w14:paraId="01CAEFFB" w14:textId="77777777" w:rsidR="00261E3F" w:rsidRPr="00261E3F" w:rsidRDefault="00261E3F" w:rsidP="005A2A48">
      <w:pPr>
        <w:tabs>
          <w:tab w:val="left" w:pos="1080"/>
        </w:tabs>
        <w:spacing w:after="0" w:line="240" w:lineRule="auto"/>
        <w:jc w:val="both"/>
        <w:rPr>
          <w:rFonts w:ascii="Arial" w:hAnsi="Arial" w:cs="Arial"/>
          <w:bCs/>
          <w:sz w:val="24"/>
          <w:szCs w:val="24"/>
        </w:rPr>
      </w:pPr>
    </w:p>
    <w:p w14:paraId="296587D7" w14:textId="16659142" w:rsidR="00261E3F" w:rsidRPr="00261E3F" w:rsidRDefault="00261E3F" w:rsidP="005A2A48">
      <w:pPr>
        <w:tabs>
          <w:tab w:val="left" w:pos="1080"/>
        </w:tabs>
        <w:spacing w:after="0" w:line="240" w:lineRule="auto"/>
        <w:jc w:val="both"/>
        <w:rPr>
          <w:rFonts w:ascii="Arial" w:hAnsi="Arial" w:cs="Arial"/>
          <w:bCs/>
          <w:sz w:val="24"/>
          <w:szCs w:val="24"/>
        </w:rPr>
      </w:pPr>
      <w:r w:rsidRPr="00261E3F">
        <w:rPr>
          <w:rFonts w:ascii="Arial" w:hAnsi="Arial" w:cs="Arial"/>
          <w:bCs/>
          <w:noProof/>
          <w:sz w:val="24"/>
          <w:szCs w:val="24"/>
        </w:rPr>
        <mc:AlternateContent>
          <mc:Choice Requires="wps">
            <w:drawing>
              <wp:anchor distT="0" distB="0" distL="114300" distR="114300" simplePos="0" relativeHeight="251660288" behindDoc="0" locked="0" layoutInCell="1" allowOverlap="1" wp14:anchorId="51823FA8" wp14:editId="76B074E4">
                <wp:simplePos x="0" y="0"/>
                <wp:positionH relativeFrom="column">
                  <wp:posOffset>57150</wp:posOffset>
                </wp:positionH>
                <wp:positionV relativeFrom="paragraph">
                  <wp:posOffset>119380</wp:posOffset>
                </wp:positionV>
                <wp:extent cx="4324350" cy="0"/>
                <wp:effectExtent l="0" t="0" r="0" b="0"/>
                <wp:wrapNone/>
                <wp:docPr id="184095051" name="Straight Connector 3"/>
                <wp:cNvGraphicFramePr/>
                <a:graphic xmlns:a="http://schemas.openxmlformats.org/drawingml/2006/main">
                  <a:graphicData uri="http://schemas.microsoft.com/office/word/2010/wordprocessingShape">
                    <wps:wsp>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23D7947"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pt,9.4pt" to="345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" strokecolor="black [3200]" strokeweight=".5pt">
                <v:stroke joinstyle="miter"/>
              </v:line>
            </w:pict>
          </mc:Fallback>
        </mc:AlternateContent>
      </w:r>
    </w:p>
    <w:p w14:paraId="226F8695" w14:textId="77777777" w:rsidR="00261E3F" w:rsidRDefault="00261E3F" w:rsidP="00261E3F">
      <w:pPr>
        <w:tabs>
          <w:tab w:val="left" w:pos="1080"/>
        </w:tabs>
        <w:spacing w:after="0" w:line="240" w:lineRule="auto"/>
        <w:jc w:val="both"/>
        <w:rPr>
          <w:rFonts w:ascii="Arial" w:hAnsi="Arial" w:cs="Arial"/>
          <w:bCs/>
          <w:sz w:val="24"/>
          <w:szCs w:val="24"/>
        </w:rPr>
      </w:pPr>
    </w:p>
    <w:p w14:paraId="6E7DC273" w14:textId="59F10D76" w:rsidR="00261E3F" w:rsidRPr="00B31F8A" w:rsidRDefault="00261E3F" w:rsidP="00261E3F">
      <w:pPr>
        <w:tabs>
          <w:tab w:val="left" w:pos="1080"/>
        </w:tabs>
        <w:spacing w:after="0" w:line="240" w:lineRule="auto"/>
        <w:jc w:val="both"/>
        <w:rPr>
          <w:rFonts w:ascii="Arial" w:hAnsi="Arial" w:cs="Arial"/>
          <w:b/>
          <w:sz w:val="24"/>
          <w:szCs w:val="24"/>
        </w:rPr>
      </w:pPr>
      <w:r w:rsidRPr="00B31F8A">
        <w:rPr>
          <w:rFonts w:ascii="Arial" w:hAnsi="Arial" w:cs="Arial"/>
          <w:b/>
          <w:sz w:val="24"/>
          <w:szCs w:val="24"/>
        </w:rPr>
        <w:t>Location of Head Office and Factory</w:t>
      </w:r>
      <w:r w:rsidR="00B31F8A">
        <w:rPr>
          <w:rFonts w:ascii="Arial" w:hAnsi="Arial" w:cs="Arial"/>
          <w:b/>
          <w:sz w:val="24"/>
          <w:szCs w:val="24"/>
        </w:rPr>
        <w:t>:</w:t>
      </w:r>
    </w:p>
    <w:p w14:paraId="1763599D" w14:textId="77777777" w:rsidR="00261E3F" w:rsidRDefault="00261E3F" w:rsidP="00261E3F">
      <w:pPr>
        <w:tabs>
          <w:tab w:val="left" w:pos="1080"/>
        </w:tabs>
        <w:spacing w:after="0" w:line="240" w:lineRule="auto"/>
        <w:jc w:val="both"/>
        <w:rPr>
          <w:rFonts w:ascii="Arial" w:hAnsi="Arial" w:cs="Arial"/>
          <w:bCs/>
          <w:sz w:val="24"/>
          <w:szCs w:val="24"/>
        </w:rPr>
      </w:pPr>
      <w:bookmarkStart w:id="0" w:name="_Hlk147253035"/>
    </w:p>
    <w:p w14:paraId="70B9B3B0" w14:textId="77777777" w:rsidR="00F15DC9" w:rsidRDefault="00F15DC9" w:rsidP="00261E3F">
      <w:pPr>
        <w:tabs>
          <w:tab w:val="left" w:pos="1080"/>
        </w:tabs>
        <w:spacing w:after="0" w:line="240" w:lineRule="auto"/>
        <w:jc w:val="both"/>
        <w:rPr>
          <w:rFonts w:ascii="Arial" w:hAnsi="Arial" w:cs="Arial"/>
          <w:bCs/>
          <w:sz w:val="24"/>
          <w:szCs w:val="24"/>
        </w:rPr>
      </w:pPr>
    </w:p>
    <w:p w14:paraId="5E65E6C3" w14:textId="0652AF5E" w:rsidR="00F15DC9" w:rsidRPr="00F15DC9" w:rsidRDefault="00F15DC9" w:rsidP="00F15DC9">
      <w:pPr>
        <w:tabs>
          <w:tab w:val="left" w:pos="1080"/>
        </w:tabs>
        <w:spacing w:after="0" w:line="240" w:lineRule="auto"/>
        <w:jc w:val="both"/>
        <w:rPr>
          <w:rFonts w:ascii="Arial" w:hAnsi="Arial" w:cs="Arial"/>
          <w:bCs/>
          <w:sz w:val="24"/>
          <w:szCs w:val="24"/>
        </w:rPr>
      </w:pPr>
      <w:r w:rsidRPr="00261E3F">
        <w:rPr>
          <w:rFonts w:ascii="Arial" w:hAnsi="Arial" w:cs="Arial"/>
          <w:bCs/>
          <w:noProof/>
          <w:sz w:val="24"/>
          <w:szCs w:val="24"/>
        </w:rPr>
        <mc:AlternateContent>
          <mc:Choice Requires="wps">
            <w:drawing>
              <wp:anchor distT="0" distB="0" distL="114300" distR="114300" simplePos="0" relativeHeight="251663360" behindDoc="0" locked="0" layoutInCell="1" allowOverlap="1" wp14:anchorId="28FD42AC" wp14:editId="16F3772F">
                <wp:simplePos x="0" y="0"/>
                <wp:positionH relativeFrom="column">
                  <wp:posOffset>0</wp:posOffset>
                </wp:positionH>
                <wp:positionV relativeFrom="paragraph">
                  <wp:posOffset>0</wp:posOffset>
                </wp:positionV>
                <wp:extent cx="4324350" cy="0"/>
                <wp:effectExtent l="0" t="0" r="0" b="0"/>
                <wp:wrapNone/>
                <wp:docPr id="1712614991" name="Straight Connector 3"/>
                <wp:cNvGraphicFramePr/>
                <a:graphic xmlns:a="http://schemas.openxmlformats.org/drawingml/2006/main">
                  <a:graphicData uri="http://schemas.microsoft.com/office/word/2010/wordprocessingShape">
                    <wps:wsp>
                      <wps:cNvCnPr/>
                      <wps:spPr>
                        <a:xfrm>
                          <a:off x="0" y="0"/>
                          <a:ext cx="4324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679CCC"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0" to="34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" strokecolor="black [3200]" strokeweight=".5pt">
                <v:stroke joinstyle="miter"/>
              </v:line>
            </w:pict>
          </mc:Fallback>
        </mc:AlternateContent>
      </w:r>
    </w:p>
    <w:p w14:paraId="74F92792" w14:textId="6C6E519B" w:rsidR="00463D91" w:rsidRPr="00B31F8A" w:rsidRDefault="00F15DC9" w:rsidP="00463D91">
      <w:pPr>
        <w:shd w:val="clear" w:color="auto" w:fill="FFFFFF"/>
        <w:spacing w:after="144" w:line="675" w:lineRule="atLeast"/>
        <w:outlineLvl w:val="1"/>
        <w:rPr>
          <w:rFonts w:ascii="Arial" w:eastAsia="Times New Roman" w:hAnsi="Arial" w:cs="Arial"/>
          <w:b/>
          <w:bCs/>
          <w:kern w:val="0"/>
          <w:sz w:val="24"/>
          <w:szCs w:val="24"/>
          <w14:ligatures w14:val="none"/>
        </w:rPr>
      </w:pPr>
      <w:r w:rsidRPr="00B31F8A">
        <w:rPr>
          <w:rFonts w:ascii="Arial" w:eastAsia="Times New Roman" w:hAnsi="Arial" w:cs="Arial"/>
          <w:b/>
          <w:bCs/>
          <w:kern w:val="0"/>
          <w:sz w:val="24"/>
          <w:szCs w:val="24"/>
          <w14:ligatures w14:val="none"/>
        </w:rPr>
        <w:t>H</w:t>
      </w:r>
      <w:r w:rsidR="00463D91" w:rsidRPr="00B31F8A">
        <w:rPr>
          <w:rFonts w:ascii="Arial" w:eastAsia="Times New Roman" w:hAnsi="Arial" w:cs="Arial"/>
          <w:b/>
          <w:bCs/>
          <w:kern w:val="0"/>
          <w:sz w:val="24"/>
          <w:szCs w:val="24"/>
          <w14:ligatures w14:val="none"/>
        </w:rPr>
        <w:t>ow to Register a Business in the Philippines</w:t>
      </w:r>
    </w:p>
    <w:bookmarkEnd w:id="0"/>
    <w:p w14:paraId="49BE6F0A" w14:textId="5462C1A3" w:rsidR="00F15DC9" w:rsidRPr="00B31F8A" w:rsidRDefault="003C3448" w:rsidP="00B31F8A">
      <w:pPr>
        <w:ind w:firstLine="720"/>
        <w:jc w:val="both"/>
        <w:rPr>
          <w:rFonts w:ascii="Arial" w:hAnsi="Arial" w:cs="Arial"/>
          <w:bCs/>
        </w:rPr>
      </w:pPr>
      <w:r w:rsidRPr="00B31F8A">
        <w:rPr>
          <w:rFonts w:ascii="Arial" w:hAnsi="Arial" w:cs="Arial"/>
          <w:b/>
        </w:rPr>
        <w:t>STEP 1</w:t>
      </w:r>
      <w:r w:rsidRPr="00B31F8A">
        <w:rPr>
          <w:rFonts w:ascii="Arial" w:hAnsi="Arial" w:cs="Arial"/>
          <w:bCs/>
        </w:rPr>
        <w:t xml:space="preserve">: </w:t>
      </w:r>
      <w:r w:rsidR="00463D91" w:rsidRPr="00B31F8A">
        <w:rPr>
          <w:rFonts w:ascii="Arial" w:hAnsi="Arial" w:cs="Arial"/>
          <w:bCs/>
        </w:rPr>
        <w:t>Registering a business in the Philippines requires entrepreneurs to comply with various requirements provided by relevant government agencies, such as SEC and DTI. Depending on your business entity, the documents you provide may differ from one or the other.</w:t>
      </w:r>
    </w:p>
    <w:p w14:paraId="372DF783" w14:textId="29BA1F72" w:rsidR="00463D91" w:rsidRPr="00B31F8A" w:rsidRDefault="003C3448" w:rsidP="00B31F8A">
      <w:pPr>
        <w:ind w:firstLine="720"/>
        <w:jc w:val="both"/>
        <w:rPr>
          <w:rFonts w:ascii="Arial" w:hAnsi="Arial" w:cs="Arial"/>
          <w:bCs/>
        </w:rPr>
      </w:pPr>
      <w:r w:rsidRPr="00B31F8A">
        <w:rPr>
          <w:rFonts w:ascii="Arial" w:hAnsi="Arial" w:cs="Arial"/>
          <w:b/>
        </w:rPr>
        <w:t>STEP 2:</w:t>
      </w:r>
      <w:r w:rsidRPr="00B31F8A">
        <w:rPr>
          <w:rFonts w:ascii="Arial" w:hAnsi="Arial" w:cs="Arial"/>
          <w:bCs/>
        </w:rPr>
        <w:t xml:space="preserve"> </w:t>
      </w:r>
      <w:r w:rsidR="00463D91" w:rsidRPr="00B31F8A">
        <w:rPr>
          <w:rFonts w:ascii="Arial" w:hAnsi="Arial" w:cs="Arial"/>
          <w:bCs/>
        </w:rPr>
        <w:t>Register a company name with SEC or, for sole proprietorships, with the Department of Trade and Industry (DTI).</w:t>
      </w:r>
    </w:p>
    <w:p w14:paraId="6AF0AD2F" w14:textId="53FFA40D" w:rsidR="00326BF7" w:rsidRPr="00B31F8A" w:rsidRDefault="003C3448" w:rsidP="00B31F8A">
      <w:pPr>
        <w:ind w:firstLine="720"/>
        <w:jc w:val="both"/>
        <w:rPr>
          <w:rFonts w:ascii="Arial" w:hAnsi="Arial" w:cs="Arial"/>
        </w:rPr>
      </w:pPr>
      <w:r w:rsidRPr="00B31F8A">
        <w:rPr>
          <w:rFonts w:ascii="Arial" w:hAnsi="Arial" w:cs="Arial"/>
          <w:b/>
          <w:bCs/>
        </w:rPr>
        <w:t xml:space="preserve">STEP 3: </w:t>
      </w:r>
      <w:r w:rsidR="00463D91" w:rsidRPr="00B31F8A">
        <w:rPr>
          <w:rFonts w:ascii="Arial" w:hAnsi="Arial" w:cs="Arial"/>
        </w:rPr>
        <w:t>Prepare the necessary documents to submit to the SEC or DTI.</w:t>
      </w:r>
    </w:p>
    <w:p w14:paraId="7F7B0266" w14:textId="7BCE1AF9" w:rsidR="00463D91" w:rsidRDefault="00463D91" w:rsidP="00B31F8A">
      <w:pPr>
        <w:jc w:val="both"/>
        <w:rPr>
          <w:rFonts w:ascii="Arial" w:hAnsi="Arial" w:cs="Arial"/>
        </w:rPr>
      </w:pPr>
      <w:r w:rsidRPr="00B31F8A">
        <w:rPr>
          <w:rFonts w:ascii="Arial" w:hAnsi="Arial" w:cs="Arial"/>
        </w:rPr>
        <w:tab/>
      </w:r>
      <w:r w:rsidR="003C3448" w:rsidRPr="00B31F8A">
        <w:rPr>
          <w:rFonts w:ascii="Arial" w:hAnsi="Arial" w:cs="Arial"/>
          <w:b/>
          <w:bCs/>
        </w:rPr>
        <w:t>STEP 4:</w:t>
      </w:r>
      <w:r w:rsidR="003C3448" w:rsidRPr="00B31F8A">
        <w:rPr>
          <w:rFonts w:ascii="Arial" w:hAnsi="Arial" w:cs="Arial"/>
        </w:rPr>
        <w:t xml:space="preserve"> </w:t>
      </w:r>
      <w:r w:rsidR="00E30530" w:rsidRPr="00B31F8A">
        <w:rPr>
          <w:rFonts w:ascii="Arial" w:hAnsi="Arial" w:cs="Arial"/>
        </w:rPr>
        <w:t>Obtain business permits from the Local Government Unit (LGU) where your business address is located.</w:t>
      </w:r>
    </w:p>
    <w:p w14:paraId="28ADCD27" w14:textId="77777777" w:rsidR="00B31F8A" w:rsidRDefault="00B31F8A" w:rsidP="00B31F8A">
      <w:pPr>
        <w:tabs>
          <w:tab w:val="left" w:pos="1080"/>
        </w:tabs>
        <w:jc w:val="center"/>
        <w:rPr>
          <w:rFonts w:ascii="Arial" w:hAnsi="Arial" w:cs="Arial"/>
          <w:b/>
        </w:rPr>
      </w:pPr>
    </w:p>
    <w:p w14:paraId="28B743EF" w14:textId="2EA40A31" w:rsidR="00B31F8A" w:rsidRPr="00B31F8A" w:rsidRDefault="00B31F8A" w:rsidP="00B31F8A">
      <w:pPr>
        <w:tabs>
          <w:tab w:val="left" w:pos="1080"/>
        </w:tabs>
        <w:jc w:val="center"/>
        <w:rPr>
          <w:rFonts w:ascii="Arial" w:hAnsi="Arial" w:cs="Arial"/>
          <w:b/>
        </w:rPr>
      </w:pPr>
      <w:r w:rsidRPr="00B31F8A">
        <w:rPr>
          <w:rFonts w:ascii="Arial" w:hAnsi="Arial" w:cs="Arial"/>
          <w:b/>
        </w:rPr>
        <w:t>Page 02</w:t>
      </w:r>
    </w:p>
    <w:p w14:paraId="3617C1A1" w14:textId="0091D5FC" w:rsidR="00E30530" w:rsidRPr="00B31F8A" w:rsidRDefault="00E30530" w:rsidP="00B31F8A">
      <w:pPr>
        <w:jc w:val="both"/>
        <w:rPr>
          <w:rFonts w:ascii="Arial" w:hAnsi="Arial" w:cs="Arial"/>
        </w:rPr>
      </w:pPr>
      <w:r w:rsidRPr="00B31F8A">
        <w:rPr>
          <w:rFonts w:ascii="Arial" w:hAnsi="Arial" w:cs="Arial"/>
        </w:rPr>
        <w:lastRenderedPageBreak/>
        <w:tab/>
      </w:r>
      <w:r w:rsidR="003C3448" w:rsidRPr="00B31F8A">
        <w:rPr>
          <w:rFonts w:ascii="Arial" w:hAnsi="Arial" w:cs="Arial"/>
          <w:b/>
          <w:bCs/>
        </w:rPr>
        <w:t>STEP 5:</w:t>
      </w:r>
      <w:r w:rsidR="003C3448" w:rsidRPr="00B31F8A">
        <w:rPr>
          <w:rFonts w:ascii="Arial" w:hAnsi="Arial" w:cs="Arial"/>
        </w:rPr>
        <w:t xml:space="preserve"> </w:t>
      </w:r>
      <w:r w:rsidRPr="00B31F8A">
        <w:rPr>
          <w:rFonts w:ascii="Arial" w:hAnsi="Arial" w:cs="Arial"/>
        </w:rPr>
        <w:t>Register and process certain requirements with the Bureau of Internal Revenue (BIR).</w:t>
      </w:r>
    </w:p>
    <w:p w14:paraId="671069D3" w14:textId="2A4206D9" w:rsidR="00B31F8A" w:rsidRPr="00B31F8A" w:rsidRDefault="00E30530" w:rsidP="00B31F8A">
      <w:pPr>
        <w:spacing w:line="240" w:lineRule="auto"/>
        <w:jc w:val="both"/>
        <w:rPr>
          <w:rFonts w:ascii="Arial" w:hAnsi="Arial" w:cs="Arial"/>
        </w:rPr>
      </w:pPr>
      <w:r w:rsidRPr="00B31F8A">
        <w:rPr>
          <w:rFonts w:ascii="Arial" w:hAnsi="Arial" w:cs="Arial"/>
        </w:rPr>
        <w:tab/>
      </w:r>
      <w:r w:rsidR="003C3448" w:rsidRPr="00B31F8A">
        <w:rPr>
          <w:rFonts w:ascii="Arial" w:hAnsi="Arial" w:cs="Arial"/>
          <w:b/>
          <w:bCs/>
        </w:rPr>
        <w:t>STEP 6:</w:t>
      </w:r>
      <w:r w:rsidR="003C3448" w:rsidRPr="00B31F8A">
        <w:rPr>
          <w:rFonts w:ascii="Arial" w:hAnsi="Arial" w:cs="Arial"/>
        </w:rPr>
        <w:t xml:space="preserve"> </w:t>
      </w:r>
      <w:r w:rsidRPr="00B31F8A">
        <w:rPr>
          <w:rFonts w:ascii="Arial" w:hAnsi="Arial" w:cs="Arial"/>
        </w:rPr>
        <w:t>Register as an employer with the relevant government agencies such as DOLE, SSS, PHIC, and HDMF.</w:t>
      </w:r>
    </w:p>
    <w:p w14:paraId="1D02176E" w14:textId="6F250A74" w:rsidR="00E30530" w:rsidRPr="00B31F8A" w:rsidRDefault="00E30530" w:rsidP="00E30530">
      <w:pPr>
        <w:rPr>
          <w:rFonts w:ascii="Arial" w:hAnsi="Arial" w:cs="Arial"/>
          <w:b/>
          <w:bCs/>
          <w:sz w:val="24"/>
          <w:szCs w:val="24"/>
        </w:rPr>
      </w:pPr>
      <w:r w:rsidRPr="00B31F8A">
        <w:rPr>
          <w:rFonts w:ascii="Arial" w:hAnsi="Arial" w:cs="Arial"/>
          <w:b/>
          <w:bCs/>
          <w:sz w:val="24"/>
          <w:szCs w:val="24"/>
        </w:rPr>
        <w:t>Sole Proprietorship Business Registration – Philippines</w:t>
      </w:r>
    </w:p>
    <w:p w14:paraId="60502427" w14:textId="68B6F4E1" w:rsidR="00E30530" w:rsidRPr="00B31F8A" w:rsidRDefault="00E30530" w:rsidP="00B31F8A">
      <w:pPr>
        <w:ind w:firstLine="720"/>
        <w:jc w:val="both"/>
        <w:rPr>
          <w:rFonts w:ascii="Arial" w:hAnsi="Arial" w:cs="Arial"/>
        </w:rPr>
      </w:pPr>
      <w:r w:rsidRPr="00B31F8A">
        <w:rPr>
          <w:rFonts w:ascii="Arial" w:hAnsi="Arial" w:cs="Arial"/>
        </w:rPr>
        <w:t xml:space="preserve">A </w:t>
      </w:r>
      <w:r w:rsidRPr="00B31F8A">
        <w:rPr>
          <w:rFonts w:ascii="Arial" w:hAnsi="Arial" w:cs="Arial"/>
          <w:b/>
          <w:bCs/>
        </w:rPr>
        <w:t>Sole Proprietorship</w:t>
      </w:r>
      <w:r w:rsidRPr="00B31F8A">
        <w:rPr>
          <w:rFonts w:ascii="Arial" w:hAnsi="Arial" w:cs="Arial"/>
        </w:rPr>
        <w:t xml:space="preserve"> is a business structure owned by an individual who generally has full control and authority over the business. The business owner is referred to as the “sole proprietor” and exclusively owns all assets and profits of the business. He or she is also personally liable for all the debts and losses that the business might incur. </w:t>
      </w:r>
    </w:p>
    <w:p w14:paraId="61CB312B" w14:textId="538B8389" w:rsidR="00B06D10" w:rsidRPr="00B31F8A" w:rsidRDefault="00E30530" w:rsidP="00B31F8A">
      <w:pPr>
        <w:ind w:firstLine="720"/>
        <w:jc w:val="both"/>
        <w:rPr>
          <w:rFonts w:ascii="Arial" w:hAnsi="Arial" w:cs="Arial"/>
        </w:rPr>
      </w:pPr>
      <w:r w:rsidRPr="00B31F8A">
        <w:rPr>
          <w:rFonts w:ascii="Arial" w:hAnsi="Arial" w:cs="Arial"/>
        </w:rPr>
        <w:t xml:space="preserve">As the simplest form of business in the Philippines, the business registration process for a sole proprietorship is relatively easy. </w:t>
      </w:r>
      <w:r w:rsidRPr="00B31F8A">
        <w:rPr>
          <w:rFonts w:ascii="Arial" w:hAnsi="Arial" w:cs="Arial"/>
          <w:b/>
          <w:bCs/>
        </w:rPr>
        <w:t>Sole proprietorships</w:t>
      </w:r>
      <w:r w:rsidRPr="00B31F8A">
        <w:rPr>
          <w:rFonts w:ascii="Arial" w:hAnsi="Arial" w:cs="Arial"/>
        </w:rPr>
        <w:t xml:space="preserve"> are also the easiest to run since they do not have the same formalities and regulations that corporations and partnerships have, such as board meetings, board elections, share capital, etc.</w:t>
      </w:r>
    </w:p>
    <w:p w14:paraId="11529660" w14:textId="7400E7D8" w:rsidR="003C3448" w:rsidRPr="00B31F8A" w:rsidRDefault="003C3448" w:rsidP="003C3448">
      <w:pPr>
        <w:rPr>
          <w:rFonts w:ascii="Arial" w:hAnsi="Arial" w:cs="Arial"/>
          <w:b/>
          <w:bCs/>
          <w:sz w:val="24"/>
          <w:szCs w:val="24"/>
        </w:rPr>
      </w:pPr>
      <w:r w:rsidRPr="00B31F8A">
        <w:rPr>
          <w:rFonts w:ascii="Arial" w:hAnsi="Arial" w:cs="Arial"/>
          <w:b/>
          <w:bCs/>
          <w:sz w:val="24"/>
          <w:szCs w:val="24"/>
        </w:rPr>
        <w:t>How to Register a Sole Proprietorship in the Philippines</w:t>
      </w:r>
    </w:p>
    <w:p w14:paraId="78B670BD" w14:textId="116621CB" w:rsidR="003C3448" w:rsidRPr="00B31F8A" w:rsidRDefault="003C3448" w:rsidP="00B31F8A">
      <w:pPr>
        <w:ind w:firstLine="720"/>
        <w:jc w:val="both"/>
        <w:rPr>
          <w:rFonts w:ascii="Arial" w:hAnsi="Arial" w:cs="Arial"/>
        </w:rPr>
      </w:pPr>
      <w:r w:rsidRPr="00B31F8A">
        <w:rPr>
          <w:rFonts w:ascii="Arial" w:hAnsi="Arial" w:cs="Arial"/>
        </w:rPr>
        <w:t>Since the law treats the owner and the business as the same, the sole proprietor only needs to register his or her name with the Department of Trade and Industry (DTI) and secure local licenses and permits to commence business operations.</w:t>
      </w:r>
    </w:p>
    <w:p w14:paraId="23A0E627" w14:textId="162B1BA0" w:rsidR="003C3448" w:rsidRPr="00B31F8A" w:rsidRDefault="003C3448" w:rsidP="00B31F8A">
      <w:pPr>
        <w:ind w:firstLine="720"/>
        <w:jc w:val="both"/>
        <w:rPr>
          <w:rFonts w:ascii="Arial" w:hAnsi="Arial" w:cs="Arial"/>
        </w:rPr>
      </w:pPr>
      <w:r w:rsidRPr="00B31F8A">
        <w:rPr>
          <w:rFonts w:ascii="Arial" w:hAnsi="Arial" w:cs="Arial"/>
        </w:rPr>
        <w:t>Here’s a step-by-step process for registering a sole proprietorship in the Philippines:</w:t>
      </w:r>
    </w:p>
    <w:p w14:paraId="6EAA3DFB" w14:textId="587A8D48" w:rsidR="003C3448" w:rsidRPr="00B31F8A" w:rsidRDefault="003C3448" w:rsidP="00B31F8A">
      <w:pPr>
        <w:pStyle w:val="ListParagraph"/>
        <w:numPr>
          <w:ilvl w:val="1"/>
          <w:numId w:val="7"/>
        </w:numPr>
        <w:jc w:val="both"/>
        <w:rPr>
          <w:rFonts w:ascii="Arial" w:hAnsi="Arial" w:cs="Arial"/>
        </w:rPr>
      </w:pPr>
      <w:r w:rsidRPr="00B31F8A">
        <w:rPr>
          <w:rFonts w:ascii="Arial" w:hAnsi="Arial" w:cs="Arial"/>
        </w:rPr>
        <w:t xml:space="preserve">Register a business name with DTI to acquire a DTI Certificate of </w:t>
      </w:r>
      <w:proofErr w:type="gramStart"/>
      <w:r w:rsidRPr="00B31F8A">
        <w:rPr>
          <w:rFonts w:ascii="Arial" w:hAnsi="Arial" w:cs="Arial"/>
        </w:rPr>
        <w:t>Registration;</w:t>
      </w:r>
      <w:proofErr w:type="gramEnd"/>
    </w:p>
    <w:p w14:paraId="08D98178" w14:textId="77777777" w:rsidR="003C3448" w:rsidRPr="00B31F8A" w:rsidRDefault="003C3448" w:rsidP="00B31F8A">
      <w:pPr>
        <w:pStyle w:val="ListParagraph"/>
        <w:ind w:left="1080"/>
        <w:jc w:val="both"/>
        <w:rPr>
          <w:rFonts w:ascii="Arial" w:hAnsi="Arial" w:cs="Arial"/>
        </w:rPr>
      </w:pPr>
    </w:p>
    <w:p w14:paraId="6C72D302" w14:textId="4386763B" w:rsidR="00B31F8A" w:rsidRDefault="003C3448" w:rsidP="00B31F8A">
      <w:pPr>
        <w:pStyle w:val="ListParagraph"/>
        <w:numPr>
          <w:ilvl w:val="1"/>
          <w:numId w:val="7"/>
        </w:numPr>
        <w:jc w:val="both"/>
        <w:rPr>
          <w:rFonts w:ascii="Arial" w:hAnsi="Arial" w:cs="Arial"/>
        </w:rPr>
      </w:pPr>
      <w:r w:rsidRPr="00B31F8A">
        <w:rPr>
          <w:rFonts w:ascii="Arial" w:hAnsi="Arial" w:cs="Arial"/>
        </w:rPr>
        <w:t xml:space="preserve">Register with the Barangay Office where the business is going to be located to acquire a Barangay Certificate of Business </w:t>
      </w:r>
      <w:proofErr w:type="gramStart"/>
      <w:r w:rsidRPr="00B31F8A">
        <w:rPr>
          <w:rFonts w:ascii="Arial" w:hAnsi="Arial" w:cs="Arial"/>
        </w:rPr>
        <w:t>Registration;</w:t>
      </w:r>
      <w:proofErr w:type="gramEnd"/>
    </w:p>
    <w:p w14:paraId="29BA139E" w14:textId="77777777" w:rsidR="00B31F8A" w:rsidRPr="00B31F8A" w:rsidRDefault="00B31F8A" w:rsidP="00B31F8A">
      <w:pPr>
        <w:pStyle w:val="ListParagraph"/>
        <w:jc w:val="both"/>
        <w:rPr>
          <w:rFonts w:ascii="Arial" w:hAnsi="Arial" w:cs="Arial"/>
        </w:rPr>
      </w:pPr>
    </w:p>
    <w:p w14:paraId="14D31D79" w14:textId="35E0E5ED" w:rsidR="003C3448" w:rsidRPr="00B31F8A" w:rsidRDefault="003C3448" w:rsidP="00B31F8A">
      <w:pPr>
        <w:pStyle w:val="ListParagraph"/>
        <w:numPr>
          <w:ilvl w:val="1"/>
          <w:numId w:val="7"/>
        </w:numPr>
        <w:jc w:val="both"/>
        <w:rPr>
          <w:rFonts w:ascii="Arial" w:hAnsi="Arial" w:cs="Arial"/>
        </w:rPr>
      </w:pPr>
      <w:r w:rsidRPr="00B31F8A">
        <w:rPr>
          <w:rFonts w:ascii="Arial" w:hAnsi="Arial" w:cs="Arial"/>
        </w:rPr>
        <w:t>Register with the Mayor’s Office to acquire a Mayor’s Permit; and</w:t>
      </w:r>
    </w:p>
    <w:p w14:paraId="21CFC81B" w14:textId="77777777" w:rsidR="00F15DC9" w:rsidRPr="00B31F8A" w:rsidRDefault="00F15DC9" w:rsidP="00B31F8A">
      <w:pPr>
        <w:pStyle w:val="ListParagraph"/>
        <w:jc w:val="both"/>
        <w:rPr>
          <w:rFonts w:ascii="Arial" w:hAnsi="Arial" w:cs="Arial"/>
        </w:rPr>
      </w:pPr>
    </w:p>
    <w:p w14:paraId="021E760A" w14:textId="0F24A8FD" w:rsidR="003C3448" w:rsidRPr="00B31F8A" w:rsidRDefault="003C3448" w:rsidP="00B31F8A">
      <w:pPr>
        <w:pStyle w:val="ListParagraph"/>
        <w:numPr>
          <w:ilvl w:val="1"/>
          <w:numId w:val="7"/>
        </w:numPr>
        <w:jc w:val="both"/>
        <w:rPr>
          <w:rFonts w:ascii="Arial" w:hAnsi="Arial" w:cs="Arial"/>
        </w:rPr>
      </w:pPr>
      <w:r w:rsidRPr="00B31F8A">
        <w:rPr>
          <w:rFonts w:ascii="Arial" w:hAnsi="Arial" w:cs="Arial"/>
        </w:rPr>
        <w:t xml:space="preserve">Register with the Bureau of Internal Revenue (BIR) to acquire a Certificate of Registration.  </w:t>
      </w:r>
    </w:p>
    <w:p w14:paraId="18B973FE" w14:textId="7E039EA7" w:rsidR="005F703C" w:rsidRPr="00B31F8A" w:rsidRDefault="005F703C" w:rsidP="00B31F8A">
      <w:pPr>
        <w:ind w:firstLine="360"/>
        <w:jc w:val="both"/>
        <w:rPr>
          <w:rFonts w:ascii="Arial" w:hAnsi="Arial" w:cs="Arial"/>
        </w:rPr>
      </w:pPr>
      <w:r w:rsidRPr="00B31F8A">
        <w:rPr>
          <w:rFonts w:ascii="Arial" w:hAnsi="Arial" w:cs="Arial"/>
        </w:rPr>
        <w:t>Most small businesses in the Philippines start as sole proprietorships and progress to other business structures as they mature and increase profit. Since the Philippines does not adopt the legal concept of Limited Liability Company (LLC) or Private Limited Company (PLC) like many countries such as the United States of America, United Kingdom, and Singapore, the closest entity that Philippine sole proprietorships commonly transition to is a domestic corporation. A domestic or subsidiary corporation is a set of juridical persons established under the Corporation Code of the Philippines and regulated by the Securities and Exchange Commission (SEC). Unlike sole proprietorships, the legal entity of domestic corporations is distinct from their company owners so individual assets are separate from those of the company. Liabilities are also limited to the amount of an owner’s share capital.</w:t>
      </w:r>
    </w:p>
    <w:p w14:paraId="12EAE545" w14:textId="77777777" w:rsidR="00B31F8A" w:rsidRDefault="00261E3F" w:rsidP="00B31F8A">
      <w:pPr>
        <w:ind w:firstLine="360"/>
        <w:jc w:val="both"/>
        <w:rPr>
          <w:rFonts w:ascii="Arial" w:hAnsi="Arial" w:cs="Arial"/>
        </w:rPr>
      </w:pPr>
      <w:r w:rsidRPr="00B31F8A">
        <w:rPr>
          <w:rFonts w:ascii="Arial" w:hAnsi="Arial" w:cs="Arial"/>
        </w:rPr>
        <w:t xml:space="preserve">A </w:t>
      </w:r>
      <w:r w:rsidRPr="00B31F8A">
        <w:rPr>
          <w:rFonts w:ascii="Arial" w:hAnsi="Arial" w:cs="Arial"/>
          <w:b/>
          <w:bCs/>
        </w:rPr>
        <w:t>partnership</w:t>
      </w:r>
      <w:r w:rsidRPr="00B31F8A">
        <w:rPr>
          <w:rFonts w:ascii="Arial" w:hAnsi="Arial" w:cs="Arial"/>
        </w:rPr>
        <w:t xml:space="preserve"> </w:t>
      </w:r>
      <w:r w:rsidR="00EA27A9" w:rsidRPr="00B31F8A">
        <w:rPr>
          <w:rFonts w:ascii="Arial" w:hAnsi="Arial" w:cs="Arial"/>
        </w:rPr>
        <w:t xml:space="preserve">is defined as a grouping of two or more persons to carry on as co-owners of </w:t>
      </w:r>
    </w:p>
    <w:p w14:paraId="7E1F194E" w14:textId="77777777" w:rsidR="00B31F8A" w:rsidRDefault="00B31F8A" w:rsidP="00B31F8A">
      <w:pPr>
        <w:jc w:val="both"/>
        <w:rPr>
          <w:rFonts w:ascii="Arial" w:hAnsi="Arial" w:cs="Arial"/>
        </w:rPr>
      </w:pPr>
    </w:p>
    <w:p w14:paraId="60673592" w14:textId="10350E83" w:rsidR="00B31F8A" w:rsidRPr="00B31F8A" w:rsidRDefault="00B31F8A" w:rsidP="00B31F8A">
      <w:pPr>
        <w:tabs>
          <w:tab w:val="left" w:pos="1080"/>
        </w:tabs>
        <w:jc w:val="center"/>
        <w:rPr>
          <w:rFonts w:ascii="Arial" w:hAnsi="Arial" w:cs="Arial"/>
          <w:b/>
        </w:rPr>
      </w:pPr>
      <w:r w:rsidRPr="00B31F8A">
        <w:rPr>
          <w:rFonts w:ascii="Arial" w:hAnsi="Arial" w:cs="Arial"/>
          <w:b/>
        </w:rPr>
        <w:t>Page 03</w:t>
      </w:r>
    </w:p>
    <w:p w14:paraId="6708EF12" w14:textId="586A3925" w:rsidR="00B31F8A" w:rsidRDefault="00EA27A9" w:rsidP="00B31F8A">
      <w:pPr>
        <w:spacing w:after="0"/>
        <w:jc w:val="both"/>
        <w:rPr>
          <w:rFonts w:ascii="Arial" w:hAnsi="Arial" w:cs="Arial"/>
        </w:rPr>
      </w:pPr>
      <w:r w:rsidRPr="00B31F8A">
        <w:rPr>
          <w:rFonts w:ascii="Arial" w:hAnsi="Arial" w:cs="Arial"/>
        </w:rPr>
        <w:lastRenderedPageBreak/>
        <w:t xml:space="preserve">a business for profit.  The business is based on a Partnership Agreement, which is known as the </w:t>
      </w:r>
    </w:p>
    <w:p w14:paraId="1614124D" w14:textId="17C12083" w:rsidR="00261E3F" w:rsidRPr="00B31F8A" w:rsidRDefault="00EA27A9" w:rsidP="00B31F8A">
      <w:pPr>
        <w:jc w:val="both"/>
        <w:rPr>
          <w:rFonts w:ascii="Arial" w:hAnsi="Arial" w:cs="Arial"/>
        </w:rPr>
      </w:pPr>
      <w:r w:rsidRPr="00B31F8A">
        <w:rPr>
          <w:rFonts w:ascii="Arial" w:hAnsi="Arial" w:cs="Arial"/>
        </w:rPr>
        <w:t>“Articles of Co-Partnership”.  In the absence of this agreement, all profits or losses are usually divided equally among all partners unless there are special arrangements mad</w:t>
      </w:r>
      <w:r w:rsidR="00F15DC9" w:rsidRPr="00B31F8A">
        <w:rPr>
          <w:rFonts w:ascii="Arial" w:hAnsi="Arial" w:cs="Arial"/>
        </w:rPr>
        <w:t>e</w:t>
      </w:r>
      <w:r w:rsidRPr="00B31F8A">
        <w:rPr>
          <w:rFonts w:ascii="Arial" w:hAnsi="Arial" w:cs="Arial"/>
        </w:rPr>
        <w:t xml:space="preserve"> and previously agreed.</w:t>
      </w:r>
    </w:p>
    <w:p w14:paraId="6F62ACAB" w14:textId="39E5F48E" w:rsidR="00F15DC9" w:rsidRPr="00B31F8A" w:rsidRDefault="00F15DC9" w:rsidP="00B31F8A">
      <w:pPr>
        <w:ind w:firstLine="720"/>
        <w:jc w:val="both"/>
        <w:rPr>
          <w:rFonts w:ascii="Arial" w:hAnsi="Arial" w:cs="Arial"/>
        </w:rPr>
      </w:pPr>
      <w:r w:rsidRPr="00B31F8A">
        <w:rPr>
          <w:rFonts w:ascii="Arial" w:hAnsi="Arial" w:cs="Arial"/>
        </w:rPr>
        <w:t>Here’s a step-by-step process for registering a partnership in the Philippines:</w:t>
      </w:r>
    </w:p>
    <w:p w14:paraId="340470B9" w14:textId="77777777" w:rsidR="000D31A3"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Register the business name with the Department of Trade and Industry</w:t>
      </w:r>
    </w:p>
    <w:p w14:paraId="29652AEC" w14:textId="14A8B2E6" w:rsidR="000D31A3"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 xml:space="preserve">Have the partnership agreement (Articles of Co-Partnership) </w:t>
      </w:r>
      <w:r w:rsidR="005A2A48" w:rsidRPr="00B31F8A">
        <w:rPr>
          <w:rFonts w:ascii="Arial" w:hAnsi="Arial" w:cs="Arial"/>
        </w:rPr>
        <w:t>notarized.</w:t>
      </w:r>
    </w:p>
    <w:p w14:paraId="292C5EAD" w14:textId="286BA253" w:rsidR="000D31A3"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 xml:space="preserve">Obtain a tax account number for the partnership from the </w:t>
      </w:r>
      <w:r w:rsidR="00F15DC9" w:rsidRPr="00B31F8A">
        <w:rPr>
          <w:rFonts w:ascii="Arial" w:hAnsi="Arial" w:cs="Arial"/>
        </w:rPr>
        <w:t>BIR.</w:t>
      </w:r>
    </w:p>
    <w:p w14:paraId="2638DC81" w14:textId="1DCDC0E8" w:rsidR="000D31A3" w:rsidRPr="00B31F8A" w:rsidRDefault="000D31A3" w:rsidP="00B31F8A">
      <w:pPr>
        <w:pStyle w:val="ListParagraph"/>
        <w:numPr>
          <w:ilvl w:val="0"/>
          <w:numId w:val="10"/>
        </w:numPr>
        <w:spacing w:after="200" w:line="240" w:lineRule="auto"/>
        <w:jc w:val="both"/>
        <w:rPr>
          <w:rFonts w:ascii="Arial" w:hAnsi="Arial" w:cs="Arial"/>
        </w:rPr>
      </w:pPr>
      <w:r w:rsidRPr="00B31F8A">
        <w:rPr>
          <w:rFonts w:ascii="Arial" w:hAnsi="Arial" w:cs="Arial"/>
        </w:rPr>
        <w:t xml:space="preserve">Have the partnership agreement (Articles of Co-Partnership) notarized and then registered with the </w:t>
      </w:r>
      <w:r w:rsidR="005A2A48" w:rsidRPr="00B31F8A">
        <w:rPr>
          <w:rFonts w:ascii="Arial" w:hAnsi="Arial" w:cs="Arial"/>
        </w:rPr>
        <w:t>SEC.</w:t>
      </w:r>
    </w:p>
    <w:p w14:paraId="6E70098B" w14:textId="589A11C1" w:rsidR="000D31A3"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 xml:space="preserve">Obtain the city/municipal license from the local </w:t>
      </w:r>
      <w:r w:rsidR="005A2A48" w:rsidRPr="00B31F8A">
        <w:rPr>
          <w:rFonts w:ascii="Arial" w:hAnsi="Arial" w:cs="Arial"/>
        </w:rPr>
        <w:t>government.</w:t>
      </w:r>
    </w:p>
    <w:p w14:paraId="5B2AFAAD" w14:textId="77777777" w:rsidR="000D31A3"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Obtain the value added tax account number (VAT) or the NON-VAT</w:t>
      </w:r>
    </w:p>
    <w:p w14:paraId="3267C7D2" w14:textId="2E70BFCE" w:rsidR="00F15DC9" w:rsidRPr="00B31F8A" w:rsidRDefault="000D31A3" w:rsidP="00B31F8A">
      <w:pPr>
        <w:pStyle w:val="ListParagraph"/>
        <w:numPr>
          <w:ilvl w:val="0"/>
          <w:numId w:val="10"/>
        </w:numPr>
        <w:spacing w:after="200" w:line="360" w:lineRule="auto"/>
        <w:jc w:val="both"/>
        <w:rPr>
          <w:rFonts w:ascii="Arial" w:hAnsi="Arial" w:cs="Arial"/>
        </w:rPr>
      </w:pPr>
      <w:r w:rsidRPr="00B31F8A">
        <w:rPr>
          <w:rFonts w:ascii="Arial" w:hAnsi="Arial" w:cs="Arial"/>
        </w:rPr>
        <w:t xml:space="preserve">Register books of accounts (journals and general ledger) and business forms to be used (sales invoice, official receipts, cash sales invoices) with the </w:t>
      </w:r>
      <w:r w:rsidR="00F15DC9" w:rsidRPr="00B31F8A">
        <w:rPr>
          <w:rFonts w:ascii="Arial" w:hAnsi="Arial" w:cs="Arial"/>
        </w:rPr>
        <w:t>BIR.</w:t>
      </w:r>
    </w:p>
    <w:p w14:paraId="7CC4AFE6" w14:textId="49969F3D" w:rsidR="00326BF7" w:rsidRPr="00F22FF8" w:rsidRDefault="005F703C" w:rsidP="003C0C4F">
      <w:pPr>
        <w:rPr>
          <w:rFonts w:ascii="Arial" w:hAnsi="Arial" w:cs="Arial"/>
          <w:b/>
          <w:bCs/>
          <w:sz w:val="24"/>
          <w:szCs w:val="24"/>
        </w:rPr>
      </w:pPr>
      <w:r w:rsidRPr="00F22FF8">
        <w:rPr>
          <w:rFonts w:ascii="Arial" w:hAnsi="Arial" w:cs="Arial"/>
          <w:b/>
          <w:bCs/>
          <w:sz w:val="24"/>
          <w:szCs w:val="24"/>
        </w:rPr>
        <w:t>Setting Up a Domestic Corporation – Philippines</w:t>
      </w:r>
    </w:p>
    <w:p w14:paraId="7496E3CE" w14:textId="1108E16D" w:rsidR="005F703C" w:rsidRPr="00B31F8A" w:rsidRDefault="005F703C" w:rsidP="00B31F8A">
      <w:pPr>
        <w:ind w:firstLine="720"/>
        <w:jc w:val="both"/>
        <w:rPr>
          <w:rFonts w:ascii="Arial" w:hAnsi="Arial" w:cs="Arial"/>
        </w:rPr>
      </w:pPr>
      <w:r w:rsidRPr="00B31F8A">
        <w:rPr>
          <w:rFonts w:ascii="Arial" w:hAnsi="Arial" w:cs="Arial"/>
        </w:rPr>
        <w:t xml:space="preserve">A Domestic Corporation is a business entity that is organized, registered, and existing under Philippine laws. It is an artificial being created by </w:t>
      </w:r>
      <w:r w:rsidR="008D3337" w:rsidRPr="00B31F8A">
        <w:rPr>
          <w:rFonts w:ascii="Arial" w:hAnsi="Arial" w:cs="Arial"/>
        </w:rPr>
        <w:t>the operation</w:t>
      </w:r>
      <w:r w:rsidRPr="00B31F8A">
        <w:rPr>
          <w:rFonts w:ascii="Arial" w:hAnsi="Arial" w:cs="Arial"/>
        </w:rPr>
        <w:t xml:space="preserve"> of law and has a juridical personality that is separate from its stockholders and/or other corporations to which it is connected.</w:t>
      </w:r>
    </w:p>
    <w:p w14:paraId="47B4EB93" w14:textId="1CBCC780" w:rsidR="005F703C" w:rsidRPr="00B31F8A" w:rsidRDefault="005F703C" w:rsidP="00B31F8A">
      <w:pPr>
        <w:ind w:firstLine="720"/>
        <w:jc w:val="both"/>
        <w:rPr>
          <w:rFonts w:ascii="Arial" w:hAnsi="Arial" w:cs="Arial"/>
        </w:rPr>
      </w:pPr>
      <w:r w:rsidRPr="00B31F8A">
        <w:rPr>
          <w:rFonts w:ascii="Arial" w:hAnsi="Arial" w:cs="Arial"/>
        </w:rPr>
        <w:t xml:space="preserve">Although the Philippines does not adopt the legal concept of Limited Liability Company (LLC) or Private Limited Company (PLC), a domestic corporation serves as its closest local equivalent by virtue of the powers and attributes granted to the latter by the Corporation Code of the Philippines. Similar to LLCs, a domestic corporation incurs its own liabilities and is legally responsible for the payment of its obligations. Its stockholders can also only be held liable to the extent of their share capital.  </w:t>
      </w:r>
    </w:p>
    <w:p w14:paraId="5554D77B" w14:textId="29A7F6ED" w:rsidR="005F703C" w:rsidRPr="00B31F8A" w:rsidRDefault="005F703C" w:rsidP="00B31F8A">
      <w:pPr>
        <w:ind w:firstLine="720"/>
        <w:jc w:val="both"/>
        <w:rPr>
          <w:rFonts w:ascii="Arial" w:hAnsi="Arial" w:cs="Arial"/>
        </w:rPr>
      </w:pPr>
      <w:r w:rsidRPr="00B31F8A">
        <w:rPr>
          <w:rFonts w:ascii="Arial" w:hAnsi="Arial" w:cs="Arial"/>
        </w:rPr>
        <w:t>The juridical personality of a domestic corporation could only come into existence after the issuance of the Certificate of Registration (upon filing of the Articles of Incorporation and other relevant documents) by the Securities and Exchange Commission (SEC) – the government agency mandated to supervise the existence and government compliance of corporations operating in the Philippines.</w:t>
      </w:r>
    </w:p>
    <w:p w14:paraId="236A1DBE" w14:textId="3789F85D" w:rsidR="001236A3" w:rsidRPr="00B31F8A" w:rsidRDefault="005F703C" w:rsidP="00B31F8A">
      <w:pPr>
        <w:ind w:firstLine="720"/>
        <w:jc w:val="both"/>
        <w:rPr>
          <w:rFonts w:ascii="Arial" w:hAnsi="Arial" w:cs="Arial"/>
        </w:rPr>
      </w:pPr>
      <w:r w:rsidRPr="00B31F8A">
        <w:rPr>
          <w:rFonts w:ascii="Arial" w:hAnsi="Arial" w:cs="Arial"/>
        </w:rPr>
        <w:t xml:space="preserve">Domestic corporations must satisfy the statutory requirement of at least five (5) and not more than fifteen (15) incorporators who shall be mentioned in the Articles of Incorporation as originally forming and composing the corporation. They must be signatories to the Articles and have no powers beyond those vested in them by the statute. Moreover, they must be natural persons of legal age, each subscribe to or own at least one (1) share of the capital stock of the corporation, and majority of them </w:t>
      </w:r>
      <w:r w:rsidR="00B31F8A" w:rsidRPr="00B31F8A">
        <w:rPr>
          <w:rFonts w:ascii="Arial" w:hAnsi="Arial" w:cs="Arial"/>
        </w:rPr>
        <w:t>must</w:t>
      </w:r>
      <w:r w:rsidRPr="00B31F8A">
        <w:rPr>
          <w:rFonts w:ascii="Arial" w:hAnsi="Arial" w:cs="Arial"/>
        </w:rPr>
        <w:t xml:space="preserve"> be residents of the Philippines.</w:t>
      </w:r>
    </w:p>
    <w:p w14:paraId="21D03989" w14:textId="77777777" w:rsidR="00B31F8A" w:rsidRDefault="00B31F8A" w:rsidP="005F703C">
      <w:pPr>
        <w:jc w:val="both"/>
        <w:rPr>
          <w:rFonts w:ascii="Arial" w:hAnsi="Arial" w:cs="Arial"/>
          <w:b/>
          <w:bCs/>
          <w:sz w:val="26"/>
          <w:szCs w:val="26"/>
        </w:rPr>
      </w:pPr>
    </w:p>
    <w:p w14:paraId="31075F2E" w14:textId="301853C7" w:rsidR="00B31F8A" w:rsidRPr="00B31F8A" w:rsidRDefault="00B31F8A" w:rsidP="00B31F8A">
      <w:pPr>
        <w:tabs>
          <w:tab w:val="left" w:pos="1080"/>
        </w:tabs>
        <w:jc w:val="center"/>
        <w:rPr>
          <w:rFonts w:ascii="Arial" w:hAnsi="Arial" w:cs="Arial"/>
          <w:b/>
        </w:rPr>
      </w:pPr>
      <w:r w:rsidRPr="00B31F8A">
        <w:rPr>
          <w:rFonts w:ascii="Arial" w:hAnsi="Arial" w:cs="Arial"/>
          <w:b/>
        </w:rPr>
        <w:t>Page 04</w:t>
      </w:r>
    </w:p>
    <w:p w14:paraId="482AA6FA" w14:textId="68BC7B39" w:rsidR="005F703C" w:rsidRPr="00B31F8A" w:rsidRDefault="005F703C" w:rsidP="005F703C">
      <w:pPr>
        <w:jc w:val="both"/>
        <w:rPr>
          <w:rFonts w:ascii="Arial" w:hAnsi="Arial" w:cs="Arial"/>
          <w:b/>
          <w:bCs/>
          <w:sz w:val="24"/>
          <w:szCs w:val="24"/>
        </w:rPr>
      </w:pPr>
      <w:r w:rsidRPr="00B31F8A">
        <w:rPr>
          <w:rFonts w:ascii="Arial" w:hAnsi="Arial" w:cs="Arial"/>
          <w:b/>
          <w:bCs/>
          <w:sz w:val="24"/>
          <w:szCs w:val="24"/>
        </w:rPr>
        <w:lastRenderedPageBreak/>
        <w:t>Registration of a Domestic Corporation in the Philippines</w:t>
      </w:r>
    </w:p>
    <w:p w14:paraId="73E7701B" w14:textId="1AAEF4B8" w:rsidR="005F703C" w:rsidRPr="00B31F8A" w:rsidRDefault="005F703C" w:rsidP="00B31F8A">
      <w:pPr>
        <w:ind w:firstLine="720"/>
        <w:jc w:val="both"/>
        <w:rPr>
          <w:rFonts w:ascii="Arial" w:hAnsi="Arial" w:cs="Arial"/>
        </w:rPr>
      </w:pPr>
      <w:r w:rsidRPr="00B31F8A">
        <w:rPr>
          <w:rFonts w:ascii="Arial" w:hAnsi="Arial" w:cs="Arial"/>
        </w:rPr>
        <w:t>Here’s a simplification of the business registration process for domestic corporations:</w:t>
      </w:r>
    </w:p>
    <w:p w14:paraId="10C4C2D5" w14:textId="1BF3A539"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Registration of proposed company name with SEC</w:t>
      </w:r>
    </w:p>
    <w:p w14:paraId="67732524" w14:textId="3D1FC2F1"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Submission of documentary requirements such as the following to SEC:</w:t>
      </w:r>
    </w:p>
    <w:p w14:paraId="4764C605" w14:textId="77777777" w:rsidR="005F703C" w:rsidRPr="00B31F8A" w:rsidRDefault="005F703C" w:rsidP="00B31F8A">
      <w:pPr>
        <w:ind w:firstLine="720"/>
        <w:jc w:val="both"/>
        <w:rPr>
          <w:rFonts w:ascii="Arial" w:hAnsi="Arial" w:cs="Arial"/>
        </w:rPr>
      </w:pPr>
      <w:r w:rsidRPr="00B31F8A">
        <w:rPr>
          <w:rFonts w:ascii="Arial" w:hAnsi="Arial" w:cs="Arial"/>
        </w:rPr>
        <w:t>Articles of Incorporation and By-laws</w:t>
      </w:r>
    </w:p>
    <w:p w14:paraId="000D95E5" w14:textId="77777777" w:rsidR="005F703C" w:rsidRPr="00B31F8A" w:rsidRDefault="005F703C" w:rsidP="00B31F8A">
      <w:pPr>
        <w:ind w:firstLine="720"/>
        <w:jc w:val="both"/>
        <w:rPr>
          <w:rFonts w:ascii="Arial" w:hAnsi="Arial" w:cs="Arial"/>
        </w:rPr>
      </w:pPr>
      <w:r w:rsidRPr="00B31F8A">
        <w:rPr>
          <w:rFonts w:ascii="Arial" w:hAnsi="Arial" w:cs="Arial"/>
        </w:rPr>
        <w:t>Treasurer’s Affidavit</w:t>
      </w:r>
    </w:p>
    <w:p w14:paraId="243C3122" w14:textId="77777777" w:rsidR="005F703C" w:rsidRPr="00B31F8A" w:rsidRDefault="005F703C" w:rsidP="00B31F8A">
      <w:pPr>
        <w:ind w:firstLine="720"/>
        <w:jc w:val="both"/>
        <w:rPr>
          <w:rFonts w:ascii="Arial" w:hAnsi="Arial" w:cs="Arial"/>
        </w:rPr>
      </w:pPr>
      <w:r w:rsidRPr="00B31F8A">
        <w:rPr>
          <w:rFonts w:ascii="Arial" w:hAnsi="Arial" w:cs="Arial"/>
        </w:rPr>
        <w:t xml:space="preserve">Bank Certificate showing the paid-up </w:t>
      </w:r>
      <w:proofErr w:type="gramStart"/>
      <w:r w:rsidRPr="00B31F8A">
        <w:rPr>
          <w:rFonts w:ascii="Arial" w:hAnsi="Arial" w:cs="Arial"/>
        </w:rPr>
        <w:t>capital</w:t>
      </w:r>
      <w:proofErr w:type="gramEnd"/>
    </w:p>
    <w:p w14:paraId="3435AF02" w14:textId="77777777" w:rsidR="005F703C" w:rsidRPr="00B31F8A" w:rsidRDefault="005F703C" w:rsidP="00B31F8A">
      <w:pPr>
        <w:ind w:firstLine="720"/>
        <w:jc w:val="both"/>
        <w:rPr>
          <w:rFonts w:ascii="Arial" w:hAnsi="Arial" w:cs="Arial"/>
        </w:rPr>
      </w:pPr>
      <w:r w:rsidRPr="00B31F8A">
        <w:rPr>
          <w:rFonts w:ascii="Arial" w:hAnsi="Arial" w:cs="Arial"/>
        </w:rPr>
        <w:t>Registration Data Sheet</w:t>
      </w:r>
    </w:p>
    <w:p w14:paraId="0A87B60C" w14:textId="77777777" w:rsidR="005F703C" w:rsidRPr="00B31F8A" w:rsidRDefault="005F703C" w:rsidP="00B31F8A">
      <w:pPr>
        <w:ind w:firstLine="720"/>
        <w:jc w:val="both"/>
        <w:rPr>
          <w:rFonts w:ascii="Arial" w:hAnsi="Arial" w:cs="Arial"/>
        </w:rPr>
      </w:pPr>
      <w:r w:rsidRPr="00B31F8A">
        <w:rPr>
          <w:rFonts w:ascii="Arial" w:hAnsi="Arial" w:cs="Arial"/>
        </w:rPr>
        <w:t>Endorsements / Clearances from other government agencies (if applicable)</w:t>
      </w:r>
    </w:p>
    <w:p w14:paraId="135FA76E" w14:textId="6B32439B"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Registration of Stock and Transfer Books</w:t>
      </w:r>
    </w:p>
    <w:p w14:paraId="57A6DBDC" w14:textId="7F9A846D"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Registration with the Bureau of Internal Revenue (BIR) for corporate taxing</w:t>
      </w:r>
    </w:p>
    <w:p w14:paraId="37131D1C" w14:textId="0E9002EB" w:rsidR="00F15DC9"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Procurement of business permits and licenses from the city or municipality where the business will be located</w:t>
      </w:r>
    </w:p>
    <w:p w14:paraId="2FE49ABC" w14:textId="490FF589"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Procurement of secondary licenses if the business will engage in regulated industry sectors (banking and finance, pharmaceutical, lending, etc.)</w:t>
      </w:r>
    </w:p>
    <w:p w14:paraId="7010F3A3" w14:textId="5C23E00E"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Registration with employee-related government agencies such as the following:</w:t>
      </w:r>
    </w:p>
    <w:p w14:paraId="555FB025" w14:textId="77777777" w:rsidR="005F703C" w:rsidRPr="00B31F8A" w:rsidRDefault="005F703C" w:rsidP="00B31F8A">
      <w:pPr>
        <w:ind w:firstLine="720"/>
        <w:jc w:val="both"/>
        <w:rPr>
          <w:rFonts w:ascii="Arial" w:hAnsi="Arial" w:cs="Arial"/>
        </w:rPr>
      </w:pPr>
      <w:r w:rsidRPr="00B31F8A">
        <w:rPr>
          <w:rFonts w:ascii="Arial" w:hAnsi="Arial" w:cs="Arial"/>
        </w:rPr>
        <w:t>Social Security System (SSS) for social security</w:t>
      </w:r>
    </w:p>
    <w:p w14:paraId="52F56610" w14:textId="77777777" w:rsidR="005F703C" w:rsidRPr="00B31F8A" w:rsidRDefault="005F703C" w:rsidP="00B31F8A">
      <w:pPr>
        <w:ind w:firstLine="720"/>
        <w:jc w:val="both"/>
        <w:rPr>
          <w:rFonts w:ascii="Arial" w:hAnsi="Arial" w:cs="Arial"/>
        </w:rPr>
      </w:pPr>
      <w:r w:rsidRPr="00B31F8A">
        <w:rPr>
          <w:rFonts w:ascii="Arial" w:hAnsi="Arial" w:cs="Arial"/>
        </w:rPr>
        <w:t>Philippine Health Insurance Corporation (PhilHealth) for health insurance benefits</w:t>
      </w:r>
    </w:p>
    <w:p w14:paraId="1C7738D7" w14:textId="45CCA8F8" w:rsidR="005F703C" w:rsidRPr="00B31F8A" w:rsidRDefault="005F703C" w:rsidP="00B31F8A">
      <w:pPr>
        <w:ind w:firstLine="720"/>
        <w:jc w:val="both"/>
        <w:rPr>
          <w:rFonts w:ascii="Arial" w:hAnsi="Arial" w:cs="Arial"/>
        </w:rPr>
      </w:pPr>
      <w:r w:rsidRPr="00B31F8A">
        <w:rPr>
          <w:rFonts w:ascii="Arial" w:hAnsi="Arial" w:cs="Arial"/>
        </w:rPr>
        <w:t>Home Development Mutual Fund (HDMF or Pag-</w:t>
      </w:r>
      <w:proofErr w:type="spellStart"/>
      <w:r w:rsidRPr="00B31F8A">
        <w:rPr>
          <w:rFonts w:ascii="Arial" w:hAnsi="Arial" w:cs="Arial"/>
        </w:rPr>
        <w:t>Ibig</w:t>
      </w:r>
      <w:proofErr w:type="spellEnd"/>
      <w:r w:rsidRPr="00B31F8A">
        <w:rPr>
          <w:rFonts w:ascii="Arial" w:hAnsi="Arial" w:cs="Arial"/>
        </w:rPr>
        <w:t xml:space="preserve"> Fund) for housing benefits</w:t>
      </w:r>
    </w:p>
    <w:p w14:paraId="64A44CDE" w14:textId="675770F8" w:rsidR="001236A3" w:rsidRPr="00B31F8A" w:rsidRDefault="005F703C" w:rsidP="00B31F8A">
      <w:pPr>
        <w:jc w:val="both"/>
        <w:rPr>
          <w:rFonts w:ascii="Arial" w:hAnsi="Arial" w:cs="Arial"/>
          <w:b/>
          <w:bCs/>
          <w:sz w:val="24"/>
          <w:szCs w:val="24"/>
        </w:rPr>
      </w:pPr>
      <w:r w:rsidRPr="00B31F8A">
        <w:rPr>
          <w:rFonts w:ascii="Arial" w:hAnsi="Arial" w:cs="Arial"/>
          <w:b/>
          <w:bCs/>
          <w:sz w:val="24"/>
          <w:szCs w:val="24"/>
        </w:rPr>
        <w:t>Types of Domestic Corporations</w:t>
      </w:r>
    </w:p>
    <w:p w14:paraId="1DE34A58" w14:textId="5B0CA91E" w:rsidR="005F703C" w:rsidRPr="00B31F8A" w:rsidRDefault="005F703C" w:rsidP="00B31F8A">
      <w:pPr>
        <w:ind w:firstLine="720"/>
        <w:jc w:val="both"/>
        <w:rPr>
          <w:rFonts w:ascii="Arial" w:hAnsi="Arial" w:cs="Arial"/>
        </w:rPr>
      </w:pPr>
      <w:r w:rsidRPr="00B31F8A">
        <w:rPr>
          <w:rFonts w:ascii="Arial" w:hAnsi="Arial" w:cs="Arial"/>
        </w:rPr>
        <w:t>Provided under the provisions of the Foreign Investments Act of 1991, domestic corporations can be classified as any of the following:</w:t>
      </w:r>
    </w:p>
    <w:p w14:paraId="33A7C1ED" w14:textId="2DBC801D"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Domestic Corporation with 0% Foreign Equity (100% Filipino-owned)</w:t>
      </w:r>
    </w:p>
    <w:p w14:paraId="45C75E2A" w14:textId="7F6F5E98"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Domestic Corporation with 0.01% to 40% Foreign Equity</w:t>
      </w:r>
    </w:p>
    <w:p w14:paraId="0C744C86" w14:textId="2C77DCD9" w:rsidR="005F703C" w:rsidRPr="00B31F8A" w:rsidRDefault="008D3337" w:rsidP="00B31F8A">
      <w:pPr>
        <w:jc w:val="both"/>
        <w:rPr>
          <w:rFonts w:ascii="Arial" w:hAnsi="Arial" w:cs="Arial"/>
        </w:rPr>
      </w:pPr>
      <w:r w:rsidRPr="00B31F8A">
        <w:rPr>
          <w:rFonts w:ascii="Arial" w:hAnsi="Arial" w:cs="Arial"/>
        </w:rPr>
        <w:t xml:space="preserve">* </w:t>
      </w:r>
      <w:r w:rsidR="005F703C" w:rsidRPr="00B31F8A">
        <w:rPr>
          <w:rFonts w:ascii="Arial" w:hAnsi="Arial" w:cs="Arial"/>
        </w:rPr>
        <w:t>Foreign-Owned Domestic Corporation with 40.01% to 100% Foreign Equity</w:t>
      </w:r>
    </w:p>
    <w:p w14:paraId="2C75D46D" w14:textId="0D602DE7" w:rsidR="005F703C" w:rsidRPr="00B31F8A" w:rsidRDefault="005F703C" w:rsidP="00B31F8A">
      <w:pPr>
        <w:ind w:firstLine="720"/>
        <w:jc w:val="both"/>
        <w:rPr>
          <w:rFonts w:ascii="Arial" w:hAnsi="Arial" w:cs="Arial"/>
        </w:rPr>
      </w:pPr>
      <w:r w:rsidRPr="00B31F8A">
        <w:rPr>
          <w:rFonts w:ascii="Arial" w:hAnsi="Arial" w:cs="Arial"/>
        </w:rPr>
        <w:t>The classification of domestic corporations in the Philippines depends on their stockholders’ outstanding amount of shares to the capital stock of the corporation. Moreover, the nationality of the stockholders determines the corporation’s extent of participation in areas of business activity and investment in the Philippines.</w:t>
      </w:r>
    </w:p>
    <w:p w14:paraId="253DF03E" w14:textId="77777777" w:rsidR="00B31F8A" w:rsidRDefault="005F703C" w:rsidP="00B31F8A">
      <w:pPr>
        <w:ind w:firstLine="720"/>
        <w:jc w:val="both"/>
        <w:rPr>
          <w:rFonts w:ascii="Arial" w:hAnsi="Arial" w:cs="Arial"/>
        </w:rPr>
      </w:pPr>
      <w:r w:rsidRPr="00B31F8A">
        <w:rPr>
          <w:rFonts w:ascii="Arial" w:hAnsi="Arial" w:cs="Arial"/>
        </w:rPr>
        <w:t xml:space="preserve">Domestic corporations that only consist of Filipino stockholders can freely participate in any economic activity and industry sector in the country. Conversely, those that consist of </w:t>
      </w:r>
      <w:proofErr w:type="gramStart"/>
      <w:r w:rsidRPr="00B31F8A">
        <w:rPr>
          <w:rFonts w:ascii="Arial" w:hAnsi="Arial" w:cs="Arial"/>
        </w:rPr>
        <w:t>foreign</w:t>
      </w:r>
      <w:proofErr w:type="gramEnd"/>
      <w:r w:rsidRPr="00B31F8A">
        <w:rPr>
          <w:rFonts w:ascii="Arial" w:hAnsi="Arial" w:cs="Arial"/>
        </w:rPr>
        <w:t xml:space="preserve"> </w:t>
      </w:r>
    </w:p>
    <w:p w14:paraId="44F1B9EF" w14:textId="513BE7C7" w:rsidR="00B31F8A" w:rsidRPr="00B31F8A" w:rsidRDefault="00B31F8A" w:rsidP="00B31F8A">
      <w:pPr>
        <w:tabs>
          <w:tab w:val="left" w:pos="1080"/>
        </w:tabs>
        <w:jc w:val="center"/>
        <w:rPr>
          <w:rFonts w:ascii="Arial" w:hAnsi="Arial" w:cs="Arial"/>
          <w:b/>
        </w:rPr>
      </w:pPr>
      <w:r w:rsidRPr="00B31F8A">
        <w:rPr>
          <w:rFonts w:ascii="Arial" w:hAnsi="Arial" w:cs="Arial"/>
          <w:b/>
        </w:rPr>
        <w:t>Page 05</w:t>
      </w:r>
    </w:p>
    <w:p w14:paraId="5D1069CC" w14:textId="77564DC0" w:rsidR="001236A3" w:rsidRPr="00B31F8A" w:rsidRDefault="005F703C" w:rsidP="00B31F8A">
      <w:pPr>
        <w:jc w:val="both"/>
        <w:rPr>
          <w:rFonts w:ascii="Arial" w:hAnsi="Arial" w:cs="Arial"/>
        </w:rPr>
      </w:pPr>
      <w:r w:rsidRPr="00B31F8A">
        <w:rPr>
          <w:rFonts w:ascii="Arial" w:hAnsi="Arial" w:cs="Arial"/>
        </w:rPr>
        <w:lastRenderedPageBreak/>
        <w:t>stockholders are restricted from participating in activities that are included in the Foreign Investment Negative List (FINL). Although foreign investors and companies are generally allowed to set up businesses in the Philippines, the Constitution and some specific laws prescribe the implementation of the FINL to restrict foreign equity and participation in activities that are wholly or partly exclusive to Filipino entrepreneurs. However, economic activities not included in the FINL are 100% open to foreign investment and participation.</w:t>
      </w:r>
    </w:p>
    <w:p w14:paraId="56F1DF6F" w14:textId="77777777" w:rsidR="00F22FF8" w:rsidRPr="00B31F8A" w:rsidRDefault="00F22FF8" w:rsidP="00B31F8A">
      <w:pPr>
        <w:jc w:val="both"/>
        <w:rPr>
          <w:rFonts w:ascii="Arial" w:hAnsi="Arial" w:cs="Arial"/>
          <w:b/>
          <w:bCs/>
          <w:sz w:val="24"/>
          <w:szCs w:val="24"/>
        </w:rPr>
      </w:pPr>
      <w:r w:rsidRPr="00B31F8A">
        <w:rPr>
          <w:rFonts w:ascii="Arial" w:hAnsi="Arial" w:cs="Arial"/>
          <w:b/>
          <w:bCs/>
          <w:sz w:val="24"/>
          <w:szCs w:val="24"/>
        </w:rPr>
        <w:t>Foreign Ownership in the Philippines</w:t>
      </w:r>
    </w:p>
    <w:p w14:paraId="0C51B935" w14:textId="3DCDABD1" w:rsidR="00F22FF8" w:rsidRPr="00B31F8A" w:rsidRDefault="00F22FF8" w:rsidP="00B31F8A">
      <w:pPr>
        <w:ind w:firstLine="720"/>
        <w:jc w:val="both"/>
        <w:rPr>
          <w:rFonts w:ascii="Arial" w:hAnsi="Arial" w:cs="Arial"/>
        </w:rPr>
      </w:pPr>
      <w:r w:rsidRPr="00B31F8A">
        <w:rPr>
          <w:rFonts w:ascii="Arial" w:hAnsi="Arial" w:cs="Arial"/>
        </w:rPr>
        <w:t>The Foreign Investments Act has liberalized the Philippine economy and opened the doors to foreigners in most areas of investment especially those areas which “significantly expand livelihood and employment opportunities for Filipinos; enhance economic value of farm products; promote the welfare of Filipino consumers; expand the scope, quality and volume of exports and their access to foreign markets; and/or transfer relevant technologies in agriculture industry and support services.</w:t>
      </w:r>
    </w:p>
    <w:p w14:paraId="0D0FD1F8" w14:textId="367B1695" w:rsidR="00F22FF8" w:rsidRPr="00B31F8A" w:rsidRDefault="00F22FF8" w:rsidP="00B31F8A">
      <w:pPr>
        <w:ind w:firstLine="720"/>
        <w:jc w:val="both"/>
        <w:rPr>
          <w:rFonts w:ascii="Arial" w:hAnsi="Arial" w:cs="Arial"/>
        </w:rPr>
      </w:pPr>
      <w:r w:rsidRPr="00B31F8A">
        <w:rPr>
          <w:rFonts w:ascii="Arial" w:hAnsi="Arial" w:cs="Arial"/>
        </w:rPr>
        <w:t xml:space="preserve">As a general rule, there are no restrictions on </w:t>
      </w:r>
      <w:r w:rsidR="00740F96" w:rsidRPr="00B31F8A">
        <w:rPr>
          <w:rFonts w:ascii="Arial" w:hAnsi="Arial" w:cs="Arial"/>
        </w:rPr>
        <w:t>the extent</w:t>
      </w:r>
      <w:r w:rsidRPr="00B31F8A">
        <w:rPr>
          <w:rFonts w:ascii="Arial" w:hAnsi="Arial" w:cs="Arial"/>
        </w:rPr>
        <w:t xml:space="preserve"> of foreign ownership of export enterprises. For domestic market enterprises, where foreign ownership exceeds 40%, foreigners can have as much as a 100% equity investment with a US$200,000 inward capital remittance except in areas included in the foreign investment negative list.</w:t>
      </w:r>
    </w:p>
    <w:p w14:paraId="32F6C52D" w14:textId="77777777" w:rsidR="00F22FF8" w:rsidRPr="00B31F8A" w:rsidRDefault="00F22FF8" w:rsidP="00B31F8A">
      <w:pPr>
        <w:jc w:val="both"/>
        <w:rPr>
          <w:rFonts w:ascii="Arial" w:hAnsi="Arial" w:cs="Arial"/>
          <w:b/>
          <w:bCs/>
          <w:sz w:val="24"/>
          <w:szCs w:val="24"/>
        </w:rPr>
      </w:pPr>
      <w:r w:rsidRPr="00B31F8A">
        <w:rPr>
          <w:rFonts w:ascii="Arial" w:hAnsi="Arial" w:cs="Arial"/>
          <w:b/>
          <w:bCs/>
          <w:sz w:val="24"/>
          <w:szCs w:val="24"/>
        </w:rPr>
        <w:t>Businesses with Foreign Investment Restrictions</w:t>
      </w:r>
    </w:p>
    <w:p w14:paraId="06479B62" w14:textId="24396B6D" w:rsidR="00F22FF8" w:rsidRPr="00B31F8A" w:rsidRDefault="00F22FF8" w:rsidP="00B31F8A">
      <w:pPr>
        <w:ind w:firstLine="720"/>
        <w:jc w:val="both"/>
        <w:rPr>
          <w:rFonts w:ascii="Arial" w:hAnsi="Arial" w:cs="Arial"/>
        </w:rPr>
      </w:pPr>
      <w:r w:rsidRPr="00B31F8A">
        <w:rPr>
          <w:rFonts w:ascii="Arial" w:hAnsi="Arial" w:cs="Arial"/>
        </w:rPr>
        <w:t xml:space="preserve">Within the 1991 Foreign Investment Act (FIA), there are two negative lists also </w:t>
      </w:r>
      <w:r w:rsidR="008D3337" w:rsidRPr="00B31F8A">
        <w:rPr>
          <w:rFonts w:ascii="Arial" w:hAnsi="Arial" w:cs="Arial"/>
        </w:rPr>
        <w:t>known</w:t>
      </w:r>
      <w:r w:rsidRPr="00B31F8A">
        <w:rPr>
          <w:rFonts w:ascii="Arial" w:hAnsi="Arial" w:cs="Arial"/>
        </w:rPr>
        <w:t xml:space="preserve"> as the “Foreign Investment Negative List” which defines the foreign investments which are limited or restricted by the Philippine constitution and specific laws.</w:t>
      </w:r>
    </w:p>
    <w:p w14:paraId="7553DB53" w14:textId="0082183C" w:rsidR="00F22FF8" w:rsidRPr="00B31F8A" w:rsidRDefault="00F22FF8" w:rsidP="00B31F8A">
      <w:pPr>
        <w:jc w:val="both"/>
        <w:rPr>
          <w:rFonts w:ascii="Arial" w:hAnsi="Arial" w:cs="Arial"/>
        </w:rPr>
      </w:pPr>
      <w:r w:rsidRPr="00B31F8A">
        <w:rPr>
          <w:rFonts w:ascii="Arial" w:hAnsi="Arial" w:cs="Arial"/>
        </w:rPr>
        <w:t xml:space="preserve">a.  </w:t>
      </w:r>
      <w:r w:rsidRPr="00B31F8A">
        <w:rPr>
          <w:rFonts w:ascii="Arial" w:hAnsi="Arial" w:cs="Arial"/>
          <w:b/>
          <w:bCs/>
        </w:rPr>
        <w:t>List A</w:t>
      </w:r>
      <w:r w:rsidRPr="00B31F8A">
        <w:rPr>
          <w:rFonts w:ascii="Arial" w:hAnsi="Arial" w:cs="Arial"/>
        </w:rPr>
        <w:t xml:space="preserve"> covers areas of activities reserved to Philippine nationals by mandate of the Constitution and specific laws.</w:t>
      </w:r>
    </w:p>
    <w:p w14:paraId="22876589" w14:textId="19E87198" w:rsidR="00F22FF8" w:rsidRPr="00B31F8A" w:rsidRDefault="00F22FF8" w:rsidP="00B31F8A">
      <w:pPr>
        <w:jc w:val="both"/>
        <w:rPr>
          <w:rFonts w:ascii="Arial" w:hAnsi="Arial" w:cs="Arial"/>
        </w:rPr>
      </w:pPr>
      <w:r w:rsidRPr="00B31F8A">
        <w:rPr>
          <w:rFonts w:ascii="Arial" w:hAnsi="Arial" w:cs="Arial"/>
        </w:rPr>
        <w:t xml:space="preserve">b.  </w:t>
      </w:r>
      <w:r w:rsidRPr="00B31F8A">
        <w:rPr>
          <w:rFonts w:ascii="Arial" w:hAnsi="Arial" w:cs="Arial"/>
          <w:b/>
          <w:bCs/>
        </w:rPr>
        <w:t>List B</w:t>
      </w:r>
      <w:r w:rsidRPr="00B31F8A">
        <w:rPr>
          <w:rFonts w:ascii="Arial" w:hAnsi="Arial" w:cs="Arial"/>
        </w:rPr>
        <w:t xml:space="preserve"> covers the areas of activities and enterprises regulated pursuant to law:</w:t>
      </w:r>
    </w:p>
    <w:p w14:paraId="53598C95" w14:textId="055A85C0" w:rsidR="00F22FF8" w:rsidRPr="00B31F8A" w:rsidRDefault="00F22FF8" w:rsidP="00B31F8A">
      <w:pPr>
        <w:jc w:val="both"/>
        <w:rPr>
          <w:rFonts w:ascii="Arial" w:hAnsi="Arial" w:cs="Arial"/>
        </w:rPr>
      </w:pPr>
      <w:r w:rsidRPr="00B31F8A">
        <w:rPr>
          <w:rFonts w:ascii="Arial" w:hAnsi="Arial" w:cs="Arial"/>
        </w:rPr>
        <w:t>1.  which are defense-related activities, requiring prior clearance and authorization from the Department of National Defense [DND] to engage in such activity, such as the manufacture, repair, storage, and/or distribution of firearms, ammunition, lethal weapons, military ordnance, explosives, pyrotechnics, and similar materials; unless such manufacturing or repair activity is specifically authorized, with a substantial export component, to a non-Philippine national by the Secretary of National Defense; or</w:t>
      </w:r>
    </w:p>
    <w:p w14:paraId="51763FE5" w14:textId="40804645" w:rsidR="00B06D10" w:rsidRPr="00B31F8A" w:rsidRDefault="00F22FF8" w:rsidP="00B31F8A">
      <w:pPr>
        <w:jc w:val="both"/>
        <w:rPr>
          <w:rFonts w:ascii="Arial" w:hAnsi="Arial" w:cs="Arial"/>
        </w:rPr>
      </w:pPr>
      <w:r w:rsidRPr="00B31F8A">
        <w:rPr>
          <w:rFonts w:ascii="Arial" w:hAnsi="Arial" w:cs="Arial"/>
        </w:rPr>
        <w:t>2.  which have implications on public health and morals, such as the manufacture and distribution of dangerous drugs; all forms of gambling; nightclubs, bars, beer houses, dance halls, sauna and steam bathhouses, and massage clinics.</w:t>
      </w:r>
    </w:p>
    <w:p w14:paraId="3985776C" w14:textId="2A4919F9" w:rsidR="00F22FF8" w:rsidRPr="00B31F8A" w:rsidRDefault="00F22FF8" w:rsidP="00B31F8A">
      <w:pPr>
        <w:jc w:val="both"/>
        <w:rPr>
          <w:rFonts w:ascii="Arial" w:hAnsi="Arial" w:cs="Arial"/>
          <w:b/>
          <w:bCs/>
          <w:sz w:val="24"/>
          <w:szCs w:val="24"/>
        </w:rPr>
      </w:pPr>
      <w:r w:rsidRPr="00B31F8A">
        <w:rPr>
          <w:rFonts w:ascii="Arial" w:hAnsi="Arial" w:cs="Arial"/>
          <w:b/>
          <w:bCs/>
          <w:sz w:val="24"/>
          <w:szCs w:val="24"/>
        </w:rPr>
        <w:t>Business Enterprises</w:t>
      </w:r>
    </w:p>
    <w:p w14:paraId="769515B6" w14:textId="77777777" w:rsidR="00B31F8A" w:rsidRDefault="00F22FF8" w:rsidP="00B31F8A">
      <w:pPr>
        <w:jc w:val="both"/>
        <w:rPr>
          <w:rFonts w:ascii="Arial" w:hAnsi="Arial" w:cs="Arial"/>
        </w:rPr>
      </w:pPr>
      <w:r w:rsidRPr="00B31F8A">
        <w:rPr>
          <w:rFonts w:ascii="Arial" w:hAnsi="Arial" w:cs="Arial"/>
        </w:rPr>
        <w:t xml:space="preserve">There are different types of company formation which a foreign investor may choose from in setting up his business in the Philippines – a branch, corporation, a representative office, or regional headquarters. One important consideration to company formation is legal liability. A </w:t>
      </w:r>
    </w:p>
    <w:p w14:paraId="7E900810" w14:textId="77777777" w:rsidR="00B31F8A" w:rsidRPr="00B31F8A" w:rsidRDefault="00B31F8A" w:rsidP="00B31F8A">
      <w:pPr>
        <w:tabs>
          <w:tab w:val="left" w:pos="1080"/>
        </w:tabs>
        <w:jc w:val="center"/>
        <w:rPr>
          <w:rFonts w:ascii="Arial" w:hAnsi="Arial" w:cs="Arial"/>
          <w:b/>
        </w:rPr>
      </w:pPr>
      <w:r w:rsidRPr="00B31F8A">
        <w:rPr>
          <w:rFonts w:ascii="Arial" w:hAnsi="Arial" w:cs="Arial"/>
          <w:b/>
        </w:rPr>
        <w:t>Page 06</w:t>
      </w:r>
    </w:p>
    <w:p w14:paraId="4714A879" w14:textId="77777777" w:rsidR="00B31F8A" w:rsidRDefault="00B31F8A" w:rsidP="00B31F8A">
      <w:pPr>
        <w:jc w:val="center"/>
        <w:rPr>
          <w:rFonts w:ascii="Arial" w:hAnsi="Arial" w:cs="Arial"/>
        </w:rPr>
      </w:pPr>
    </w:p>
    <w:p w14:paraId="404EAAAC" w14:textId="76925368" w:rsidR="00B06D10" w:rsidRPr="00B31F8A" w:rsidRDefault="00F22FF8" w:rsidP="00B31F8A">
      <w:pPr>
        <w:jc w:val="both"/>
        <w:rPr>
          <w:rFonts w:ascii="Arial" w:hAnsi="Arial" w:cs="Arial"/>
        </w:rPr>
      </w:pPr>
      <w:r w:rsidRPr="00B31F8A">
        <w:rPr>
          <w:rFonts w:ascii="Arial" w:hAnsi="Arial" w:cs="Arial"/>
          <w:b/>
          <w:bCs/>
        </w:rPr>
        <w:lastRenderedPageBreak/>
        <w:t>domestic corporation</w:t>
      </w:r>
      <w:r w:rsidRPr="00B31F8A">
        <w:rPr>
          <w:rFonts w:ascii="Arial" w:hAnsi="Arial" w:cs="Arial"/>
        </w:rPr>
        <w:t xml:space="preserve"> limits </w:t>
      </w:r>
      <w:r w:rsidR="008D3337" w:rsidRPr="00B31F8A">
        <w:rPr>
          <w:rFonts w:ascii="Arial" w:hAnsi="Arial" w:cs="Arial"/>
        </w:rPr>
        <w:t>the potential</w:t>
      </w:r>
      <w:r w:rsidRPr="00B31F8A">
        <w:rPr>
          <w:rFonts w:ascii="Arial" w:hAnsi="Arial" w:cs="Arial"/>
        </w:rPr>
        <w:t xml:space="preserve"> legal liability of the parent company because it acquires a juridical personality distinct and separate from that of its parent or shareholders. In contrast, a branch merely becomes an extension of the parent company and for purposes of investment law is considered fully foreign-owned.</w:t>
      </w:r>
    </w:p>
    <w:p w14:paraId="5E53E3E2" w14:textId="407E173F" w:rsidR="00F22FF8" w:rsidRPr="00B31F8A" w:rsidRDefault="00F22FF8" w:rsidP="00B31F8A">
      <w:pPr>
        <w:jc w:val="both"/>
        <w:rPr>
          <w:rFonts w:ascii="Arial" w:hAnsi="Arial" w:cs="Arial"/>
          <w:b/>
          <w:bCs/>
        </w:rPr>
      </w:pPr>
      <w:r w:rsidRPr="00B31F8A">
        <w:rPr>
          <w:rFonts w:ascii="Arial" w:hAnsi="Arial" w:cs="Arial"/>
          <w:b/>
          <w:bCs/>
        </w:rPr>
        <w:t>Export Enterprise (Goods or Services)</w:t>
      </w:r>
    </w:p>
    <w:p w14:paraId="493A1D85" w14:textId="3F196A17" w:rsidR="00F22FF8" w:rsidRPr="00B31F8A" w:rsidRDefault="00F22FF8" w:rsidP="00B31F8A">
      <w:pPr>
        <w:jc w:val="both"/>
        <w:rPr>
          <w:rFonts w:ascii="Arial" w:hAnsi="Arial" w:cs="Arial"/>
        </w:rPr>
      </w:pPr>
      <w:r w:rsidRPr="00B31F8A">
        <w:rPr>
          <w:rFonts w:ascii="Arial" w:hAnsi="Arial" w:cs="Arial"/>
        </w:rPr>
        <w:t>If your future company in the Philippines is a domestic corporation (subsidiary) or branch office exporting goods or services or generating revenue from abroad amounting to more than 60% of its gross sales, it can be fully foreign-owned, as it is considered an Export Enterprise under the Foreign Investments Act. Both branch and domestic corporation options can be registered with as little as P5,000 paid-up capital.  However, most banks require P25,000 – P50,000 to open a corporate bank account.</w:t>
      </w:r>
    </w:p>
    <w:p w14:paraId="5CC39C8E" w14:textId="7F3D10D7" w:rsidR="00F22FF8" w:rsidRPr="00B31F8A" w:rsidRDefault="00F22FF8" w:rsidP="00B31F8A">
      <w:pPr>
        <w:jc w:val="both"/>
        <w:rPr>
          <w:rFonts w:ascii="Arial" w:hAnsi="Arial" w:cs="Arial"/>
        </w:rPr>
      </w:pPr>
      <w:r w:rsidRPr="00B31F8A">
        <w:rPr>
          <w:rFonts w:ascii="Arial" w:hAnsi="Arial" w:cs="Arial"/>
        </w:rPr>
        <w:t xml:space="preserve">Most all foreign-owned “cost centers” such as call centers, contact centers, IT-BPOs, web development, and web design are eligible for classification as Export Enterprises and full foreign ownership. Some of these are even registered with PEZA to </w:t>
      </w:r>
      <w:proofErr w:type="gramStart"/>
      <w:r w:rsidRPr="00B31F8A">
        <w:rPr>
          <w:rFonts w:ascii="Arial" w:hAnsi="Arial" w:cs="Arial"/>
        </w:rPr>
        <w:t>avail</w:t>
      </w:r>
      <w:proofErr w:type="gramEnd"/>
      <w:r w:rsidRPr="00B31F8A">
        <w:rPr>
          <w:rFonts w:ascii="Arial" w:hAnsi="Arial" w:cs="Arial"/>
        </w:rPr>
        <w:t xml:space="preserve"> of tax and other incentives.</w:t>
      </w:r>
    </w:p>
    <w:p w14:paraId="5759DEBB" w14:textId="77777777" w:rsidR="00F22FF8" w:rsidRPr="00B31F8A" w:rsidRDefault="00F22FF8" w:rsidP="00B31F8A">
      <w:pPr>
        <w:jc w:val="both"/>
        <w:rPr>
          <w:rFonts w:ascii="Arial" w:hAnsi="Arial" w:cs="Arial"/>
          <w:b/>
          <w:bCs/>
        </w:rPr>
      </w:pPr>
      <w:r w:rsidRPr="00B31F8A">
        <w:rPr>
          <w:rFonts w:ascii="Arial" w:hAnsi="Arial" w:cs="Arial"/>
          <w:b/>
          <w:bCs/>
        </w:rPr>
        <w:t>Mining</w:t>
      </w:r>
    </w:p>
    <w:p w14:paraId="1EDCDD34" w14:textId="3C78E8A0" w:rsidR="00F22FF8" w:rsidRPr="00B31F8A" w:rsidRDefault="00F22FF8" w:rsidP="00B31F8A">
      <w:pPr>
        <w:jc w:val="both"/>
        <w:rPr>
          <w:rFonts w:ascii="Arial" w:hAnsi="Arial" w:cs="Arial"/>
        </w:rPr>
      </w:pPr>
      <w:r w:rsidRPr="00B31F8A">
        <w:rPr>
          <w:rFonts w:ascii="Arial" w:hAnsi="Arial" w:cs="Arial"/>
        </w:rPr>
        <w:t>The mining industry in the Philippines is regulated by the government and subject to foreign equity restrictions because of the Constitutional policy that mineral resources are owned by the State and their exploration, development, utilization, and processing are under its full control and supervision. The Philippine government may however directly undertake such activities, or it may enter into mineral agreements with contractors, enter</w:t>
      </w:r>
      <w:r w:rsidR="00B31F8A">
        <w:rPr>
          <w:rFonts w:ascii="Arial" w:hAnsi="Arial" w:cs="Arial"/>
        </w:rPr>
        <w:t xml:space="preserve"> </w:t>
      </w:r>
      <w:r w:rsidRPr="00B31F8A">
        <w:rPr>
          <w:rFonts w:ascii="Arial" w:hAnsi="Arial" w:cs="Arial"/>
        </w:rPr>
        <w:t>into co-production, joint venture, or production sharing agreements with Filipino citizens, or corporations or associations at least 60% of whose capital is owned by Filipinos with the other 40% foreign-owned. These agreements may be for a period not exceeding 25 years, renewable for not  more than twenty-five years, and under such terms and conditions as may be provided by Philippine law.</w:t>
      </w:r>
    </w:p>
    <w:p w14:paraId="1A1EC592" w14:textId="77777777" w:rsidR="00F22FF8" w:rsidRPr="00B31F8A" w:rsidRDefault="00F22FF8" w:rsidP="00B31F8A">
      <w:pPr>
        <w:jc w:val="both"/>
        <w:rPr>
          <w:rFonts w:ascii="Arial" w:hAnsi="Arial" w:cs="Arial"/>
          <w:b/>
          <w:bCs/>
        </w:rPr>
      </w:pPr>
      <w:r w:rsidRPr="00B31F8A">
        <w:rPr>
          <w:rFonts w:ascii="Arial" w:hAnsi="Arial" w:cs="Arial"/>
          <w:b/>
          <w:bCs/>
        </w:rPr>
        <w:t>Online Gaming</w:t>
      </w:r>
    </w:p>
    <w:p w14:paraId="4FB78E4D" w14:textId="1C8EF0C3" w:rsidR="00F22FF8" w:rsidRPr="00B31F8A" w:rsidRDefault="00F22FF8" w:rsidP="00B31F8A">
      <w:pPr>
        <w:jc w:val="both"/>
        <w:rPr>
          <w:rFonts w:ascii="Arial" w:hAnsi="Arial" w:cs="Arial"/>
        </w:rPr>
      </w:pPr>
      <w:r w:rsidRPr="00B31F8A">
        <w:rPr>
          <w:rFonts w:ascii="Arial" w:hAnsi="Arial" w:cs="Arial"/>
        </w:rPr>
        <w:t>Online gaming operators must be compliant with the requirements in the CSEZFP Interactive Gaming Rules and Regulations and CEZA’s policies pertaining to the conduct of interactive gaming at the CSEZFP.</w:t>
      </w:r>
    </w:p>
    <w:p w14:paraId="4FDB0B92" w14:textId="77777777" w:rsidR="00F22FF8" w:rsidRPr="00B31F8A" w:rsidRDefault="00F22FF8" w:rsidP="00B31F8A">
      <w:pPr>
        <w:jc w:val="both"/>
        <w:rPr>
          <w:rFonts w:ascii="Arial" w:hAnsi="Arial" w:cs="Arial"/>
          <w:b/>
          <w:bCs/>
        </w:rPr>
      </w:pPr>
      <w:r w:rsidRPr="00B31F8A">
        <w:rPr>
          <w:rFonts w:ascii="Arial" w:hAnsi="Arial" w:cs="Arial"/>
          <w:b/>
          <w:bCs/>
        </w:rPr>
        <w:t>Retail Trade Enterprises</w:t>
      </w:r>
    </w:p>
    <w:p w14:paraId="3C914946" w14:textId="32B7283B" w:rsidR="00F22FF8" w:rsidRPr="00B31F8A" w:rsidRDefault="00F22FF8" w:rsidP="00B31F8A">
      <w:pPr>
        <w:jc w:val="both"/>
        <w:rPr>
          <w:rFonts w:ascii="Arial" w:hAnsi="Arial" w:cs="Arial"/>
        </w:rPr>
      </w:pPr>
      <w:r w:rsidRPr="00B31F8A">
        <w:rPr>
          <w:rFonts w:ascii="Arial" w:hAnsi="Arial" w:cs="Arial"/>
        </w:rPr>
        <w:t xml:space="preserve">100% foreign ownership is allowed for Philippine retail trade enterprises: (a) with paid-up capital of USD 2,500,000.00 or more </w:t>
      </w:r>
      <w:proofErr w:type="gramStart"/>
      <w:r w:rsidRPr="00B31F8A">
        <w:rPr>
          <w:rFonts w:ascii="Arial" w:hAnsi="Arial" w:cs="Arial"/>
        </w:rPr>
        <w:t>provided that</w:t>
      </w:r>
      <w:proofErr w:type="gramEnd"/>
      <w:r w:rsidRPr="00B31F8A">
        <w:rPr>
          <w:rFonts w:ascii="Arial" w:hAnsi="Arial" w:cs="Arial"/>
        </w:rPr>
        <w:t xml:space="preserve"> investments for establishing a store is not less than USD 830,000.00; or (b) specializing in high end or luxury products, provided that the paid-up capital per store is not less than USD 250,000.00 (Sec. 5 of R.A. 9762). No foreign equity is allowed in Retail Trade Enterprises with less than the abovementioned capital.</w:t>
      </w:r>
    </w:p>
    <w:p w14:paraId="5640AA9F" w14:textId="2CB4DCB8" w:rsidR="00F22FF8" w:rsidRPr="00B31F8A" w:rsidRDefault="00F22FF8" w:rsidP="00B31F8A">
      <w:pPr>
        <w:jc w:val="both"/>
        <w:rPr>
          <w:rFonts w:ascii="Arial" w:hAnsi="Arial" w:cs="Arial"/>
        </w:rPr>
      </w:pPr>
      <w:r w:rsidRPr="00B31F8A">
        <w:rPr>
          <w:rFonts w:ascii="Arial" w:hAnsi="Arial" w:cs="Arial"/>
        </w:rPr>
        <w:t>With the help of the Joint Foreign Chambers in the Philippines, congress is debating whether to reduce the paid-up capital of USD 2,500,000.00 to USD 500,000.</w:t>
      </w:r>
    </w:p>
    <w:p w14:paraId="7BC4BFAD" w14:textId="77777777" w:rsidR="00B06D10" w:rsidRPr="00B31F8A" w:rsidRDefault="00B06D10" w:rsidP="00B31F8A">
      <w:pPr>
        <w:jc w:val="both"/>
        <w:rPr>
          <w:rFonts w:ascii="Arial" w:hAnsi="Arial" w:cs="Arial"/>
          <w:b/>
          <w:bCs/>
        </w:rPr>
      </w:pPr>
    </w:p>
    <w:p w14:paraId="2F6AAE0F" w14:textId="77777777" w:rsidR="00B06D10" w:rsidRPr="00B31F8A" w:rsidRDefault="00B06D10" w:rsidP="00B31F8A">
      <w:pPr>
        <w:jc w:val="both"/>
        <w:rPr>
          <w:rFonts w:ascii="Arial" w:hAnsi="Arial" w:cs="Arial"/>
          <w:b/>
          <w:bCs/>
        </w:rPr>
      </w:pPr>
    </w:p>
    <w:p w14:paraId="2D8A4376" w14:textId="77777777" w:rsidR="00B31F8A" w:rsidRDefault="00B31F8A" w:rsidP="00B31F8A">
      <w:pPr>
        <w:tabs>
          <w:tab w:val="left" w:pos="1080"/>
        </w:tabs>
        <w:jc w:val="center"/>
        <w:rPr>
          <w:rFonts w:ascii="Arial" w:hAnsi="Arial" w:cs="Arial"/>
          <w:b/>
        </w:rPr>
      </w:pPr>
      <w:r w:rsidRPr="00B31F8A">
        <w:rPr>
          <w:rFonts w:ascii="Arial" w:hAnsi="Arial" w:cs="Arial"/>
          <w:b/>
        </w:rPr>
        <w:t>Page 07</w:t>
      </w:r>
    </w:p>
    <w:p w14:paraId="1FEB4F3A" w14:textId="3FE77542" w:rsidR="00F22FF8" w:rsidRPr="00B31F8A" w:rsidRDefault="00F22FF8" w:rsidP="00B31F8A">
      <w:pPr>
        <w:tabs>
          <w:tab w:val="left" w:pos="1080"/>
        </w:tabs>
        <w:rPr>
          <w:rFonts w:ascii="Arial" w:hAnsi="Arial" w:cs="Arial"/>
          <w:b/>
          <w:sz w:val="24"/>
          <w:szCs w:val="24"/>
        </w:rPr>
      </w:pPr>
      <w:r w:rsidRPr="00B31F8A">
        <w:rPr>
          <w:rFonts w:ascii="Arial" w:hAnsi="Arial" w:cs="Arial"/>
          <w:b/>
          <w:bCs/>
          <w:sz w:val="24"/>
          <w:szCs w:val="24"/>
        </w:rPr>
        <w:lastRenderedPageBreak/>
        <w:t>Registration for Tax Incentive Programs</w:t>
      </w:r>
    </w:p>
    <w:p w14:paraId="5D3714F7" w14:textId="6862FDE6" w:rsidR="00F22FF8" w:rsidRPr="00B31F8A" w:rsidRDefault="00F22FF8" w:rsidP="00B31F8A">
      <w:pPr>
        <w:ind w:firstLine="720"/>
        <w:jc w:val="both"/>
        <w:rPr>
          <w:rFonts w:ascii="Arial" w:hAnsi="Arial" w:cs="Arial"/>
        </w:rPr>
      </w:pPr>
      <w:r w:rsidRPr="00B31F8A">
        <w:rPr>
          <w:rFonts w:ascii="Arial" w:hAnsi="Arial" w:cs="Arial"/>
        </w:rPr>
        <w:t>Both local and foreign investors can avail of tax incentives from the Philippine government under any of the country’s inbound investment laws, especially if they register their business location in any of the country’s special economic zones and free ports.</w:t>
      </w:r>
    </w:p>
    <w:p w14:paraId="28FC909E" w14:textId="38B33FB7" w:rsidR="00F22FF8" w:rsidRPr="00B31F8A" w:rsidRDefault="00F22FF8" w:rsidP="00B31F8A">
      <w:pPr>
        <w:ind w:firstLine="720"/>
        <w:jc w:val="both"/>
        <w:rPr>
          <w:rFonts w:ascii="Arial" w:hAnsi="Arial" w:cs="Arial"/>
        </w:rPr>
      </w:pPr>
      <w:r w:rsidRPr="00B31F8A">
        <w:rPr>
          <w:rFonts w:ascii="Arial" w:hAnsi="Arial" w:cs="Arial"/>
        </w:rPr>
        <w:t>Eligibility requirements from the specific government agencies that administer fiscal and non-fiscal incentives vary depending on a company’s proposed nature of activities, industry sector, and business location. These government agencies are attached to the Department of Trade and Industry (DTI) and cater to specific industry sectors commonly engaged in by foreign investors and enterprises.</w:t>
      </w:r>
    </w:p>
    <w:p w14:paraId="7683C208" w14:textId="4FA01D2E" w:rsidR="00F22FF8" w:rsidRPr="00B31F8A" w:rsidRDefault="00F22FF8" w:rsidP="00B31F8A">
      <w:pPr>
        <w:ind w:firstLine="720"/>
        <w:jc w:val="both"/>
        <w:rPr>
          <w:rFonts w:ascii="Arial" w:hAnsi="Arial" w:cs="Arial"/>
        </w:rPr>
      </w:pPr>
      <w:r w:rsidRPr="00B31F8A">
        <w:rPr>
          <w:rFonts w:ascii="Arial" w:hAnsi="Arial" w:cs="Arial"/>
        </w:rPr>
        <w:t>The most notable of these agencies are as follows:</w:t>
      </w:r>
    </w:p>
    <w:p w14:paraId="37B79163" w14:textId="77777777" w:rsidR="00F22FF8" w:rsidRPr="00B31F8A" w:rsidRDefault="00F22FF8" w:rsidP="00B31F8A">
      <w:pPr>
        <w:jc w:val="both"/>
        <w:rPr>
          <w:rFonts w:ascii="Arial" w:hAnsi="Arial" w:cs="Arial"/>
        </w:rPr>
      </w:pPr>
      <w:r w:rsidRPr="00B31F8A">
        <w:rPr>
          <w:rFonts w:ascii="Arial" w:hAnsi="Arial" w:cs="Arial"/>
        </w:rPr>
        <w:t>Philippine Economic Zone Authority (PEZA)</w:t>
      </w:r>
    </w:p>
    <w:p w14:paraId="18514CC6" w14:textId="77777777" w:rsidR="00F22FF8" w:rsidRPr="00B31F8A" w:rsidRDefault="00F22FF8" w:rsidP="00B31F8A">
      <w:pPr>
        <w:jc w:val="both"/>
        <w:rPr>
          <w:rFonts w:ascii="Arial" w:hAnsi="Arial" w:cs="Arial"/>
        </w:rPr>
      </w:pPr>
      <w:r w:rsidRPr="00B31F8A">
        <w:rPr>
          <w:rFonts w:ascii="Arial" w:hAnsi="Arial" w:cs="Arial"/>
        </w:rPr>
        <w:t>Board of Investments (BOI)</w:t>
      </w:r>
    </w:p>
    <w:p w14:paraId="01FAF830" w14:textId="77777777" w:rsidR="00F22FF8" w:rsidRPr="00B31F8A" w:rsidRDefault="00F22FF8" w:rsidP="00B31F8A">
      <w:pPr>
        <w:jc w:val="both"/>
        <w:rPr>
          <w:rFonts w:ascii="Arial" w:hAnsi="Arial" w:cs="Arial"/>
        </w:rPr>
      </w:pPr>
      <w:r w:rsidRPr="00B31F8A">
        <w:rPr>
          <w:rFonts w:ascii="Arial" w:hAnsi="Arial" w:cs="Arial"/>
        </w:rPr>
        <w:t>Cagayan Economic Zone Authority (CEZA)</w:t>
      </w:r>
    </w:p>
    <w:p w14:paraId="140FFC04" w14:textId="77777777" w:rsidR="00F22FF8" w:rsidRPr="00B31F8A" w:rsidRDefault="00F22FF8" w:rsidP="00B31F8A">
      <w:pPr>
        <w:jc w:val="both"/>
        <w:rPr>
          <w:rFonts w:ascii="Arial" w:hAnsi="Arial" w:cs="Arial"/>
        </w:rPr>
      </w:pPr>
      <w:r w:rsidRPr="00B31F8A">
        <w:rPr>
          <w:rFonts w:ascii="Arial" w:hAnsi="Arial" w:cs="Arial"/>
        </w:rPr>
        <w:t>Tourism Infrastructure and Enterprise Zone Authority (TIEZA)</w:t>
      </w:r>
    </w:p>
    <w:p w14:paraId="4443F03C" w14:textId="77777777" w:rsidR="00F22FF8" w:rsidRPr="00B31F8A" w:rsidRDefault="00F22FF8" w:rsidP="00B31F8A">
      <w:pPr>
        <w:jc w:val="both"/>
        <w:rPr>
          <w:rFonts w:ascii="Arial" w:hAnsi="Arial" w:cs="Arial"/>
        </w:rPr>
      </w:pPr>
      <w:r w:rsidRPr="00B31F8A">
        <w:rPr>
          <w:rFonts w:ascii="Arial" w:hAnsi="Arial" w:cs="Arial"/>
        </w:rPr>
        <w:t>Bases Conversion and Development Authority (BCDA)</w:t>
      </w:r>
    </w:p>
    <w:p w14:paraId="7D6402E9" w14:textId="77777777" w:rsidR="00F22FF8" w:rsidRPr="00B31F8A" w:rsidRDefault="00F22FF8" w:rsidP="00B31F8A">
      <w:pPr>
        <w:jc w:val="both"/>
        <w:rPr>
          <w:rFonts w:ascii="Arial" w:hAnsi="Arial" w:cs="Arial"/>
        </w:rPr>
      </w:pPr>
      <w:r w:rsidRPr="00B31F8A">
        <w:rPr>
          <w:rFonts w:ascii="Arial" w:hAnsi="Arial" w:cs="Arial"/>
        </w:rPr>
        <w:t>Clark Development Corporation (CDC)</w:t>
      </w:r>
    </w:p>
    <w:p w14:paraId="46E1895C" w14:textId="00D0B20A" w:rsidR="00490480" w:rsidRPr="00B31F8A" w:rsidRDefault="00F22FF8" w:rsidP="00B31F8A">
      <w:pPr>
        <w:jc w:val="both"/>
        <w:rPr>
          <w:rFonts w:ascii="Arial" w:hAnsi="Arial" w:cs="Arial"/>
        </w:rPr>
      </w:pPr>
      <w:r w:rsidRPr="00B31F8A">
        <w:rPr>
          <w:rFonts w:ascii="Arial" w:hAnsi="Arial" w:cs="Arial"/>
        </w:rPr>
        <w:t>Subic Bay Metropolitan Authority (SBMA)</w:t>
      </w:r>
    </w:p>
    <w:p w14:paraId="479D0A9B" w14:textId="77777777" w:rsidR="00490480" w:rsidRDefault="00490480" w:rsidP="00A03077">
      <w:pPr>
        <w:jc w:val="both"/>
        <w:rPr>
          <w:rFonts w:ascii="Arial" w:hAnsi="Arial" w:cs="Arial"/>
          <w:sz w:val="24"/>
          <w:szCs w:val="24"/>
        </w:rPr>
      </w:pPr>
    </w:p>
    <w:p w14:paraId="0FD33F58" w14:textId="77777777" w:rsidR="005F703C" w:rsidRDefault="005F703C" w:rsidP="00A03077">
      <w:pPr>
        <w:jc w:val="both"/>
        <w:rPr>
          <w:rFonts w:ascii="Arial" w:hAnsi="Arial" w:cs="Arial"/>
        </w:rPr>
      </w:pPr>
    </w:p>
    <w:p w14:paraId="5F5F0EE6" w14:textId="77777777" w:rsidR="006B5E9E" w:rsidRPr="006B5E9E" w:rsidRDefault="006B5E9E" w:rsidP="006B5E9E">
      <w:pPr>
        <w:jc w:val="center"/>
        <w:rPr>
          <w:rFonts w:ascii="Arial" w:hAnsi="Arial" w:cs="Arial"/>
          <w:b/>
          <w:bCs/>
          <w:sz w:val="24"/>
          <w:szCs w:val="24"/>
        </w:rPr>
      </w:pPr>
      <w:r w:rsidRPr="006B5E9E">
        <w:rPr>
          <w:rFonts w:ascii="Arial" w:hAnsi="Arial" w:cs="Arial"/>
          <w:b/>
          <w:bCs/>
          <w:sz w:val="24"/>
          <w:szCs w:val="24"/>
        </w:rPr>
        <w:t>Textbooks:</w:t>
      </w:r>
    </w:p>
    <w:p w14:paraId="5CCB7135" w14:textId="482ECF3F" w:rsidR="006B5E9E" w:rsidRPr="003F1630" w:rsidRDefault="006B5E9E" w:rsidP="006B5E9E">
      <w:pPr>
        <w:rPr>
          <w:rFonts w:ascii="Arial" w:hAnsi="Arial" w:cs="Arial"/>
          <w:sz w:val="24"/>
          <w:szCs w:val="24"/>
        </w:rPr>
      </w:pPr>
    </w:p>
    <w:p w14:paraId="03C2EE6D" w14:textId="77777777" w:rsidR="006B5E9E" w:rsidRPr="006B5E9E" w:rsidRDefault="006B5E9E" w:rsidP="006B5E9E">
      <w:pPr>
        <w:rPr>
          <w:rFonts w:ascii="Arial" w:hAnsi="Arial" w:cs="Arial"/>
        </w:rPr>
      </w:pPr>
    </w:p>
    <w:p w14:paraId="239B139A" w14:textId="5F8370F6" w:rsidR="003F1630" w:rsidRDefault="006B5E9E" w:rsidP="000E4CA9">
      <w:pPr>
        <w:ind w:firstLine="720"/>
        <w:rPr>
          <w:rFonts w:ascii="Arial" w:hAnsi="Arial" w:cs="Arial"/>
        </w:rPr>
      </w:pPr>
      <w:r w:rsidRPr="006B5E9E">
        <w:rPr>
          <w:rFonts w:ascii="Arial" w:hAnsi="Arial" w:cs="Arial"/>
        </w:rPr>
        <w:t>A feasibility study guidebook for Students and Entrepreneurs, Jorge H. Cuyugan, Bright Concepts Printing House, 2020</w:t>
      </w:r>
    </w:p>
    <w:p w14:paraId="77F44E1C" w14:textId="77777777" w:rsidR="000E4CA9" w:rsidRPr="006B5E9E" w:rsidRDefault="000E4CA9" w:rsidP="000E4CA9">
      <w:pPr>
        <w:ind w:firstLine="720"/>
        <w:rPr>
          <w:rFonts w:ascii="Arial" w:hAnsi="Arial" w:cs="Arial"/>
        </w:rPr>
      </w:pPr>
    </w:p>
    <w:p w14:paraId="1D931641" w14:textId="77777777" w:rsidR="006B5E9E" w:rsidRPr="006B5E9E" w:rsidRDefault="006B5E9E" w:rsidP="006B5E9E">
      <w:pPr>
        <w:ind w:firstLine="720"/>
        <w:rPr>
          <w:rFonts w:ascii="Arial" w:hAnsi="Arial" w:cs="Arial"/>
        </w:rPr>
      </w:pPr>
      <w:r w:rsidRPr="006B5E9E">
        <w:rPr>
          <w:rFonts w:ascii="Arial" w:hAnsi="Arial" w:cs="Arial"/>
        </w:rPr>
        <w:t>Manual of standards for research, Balajadia, R. and Pangilinan, D. University of the Assumption 2016</w:t>
      </w:r>
    </w:p>
    <w:p w14:paraId="3FED8C83" w14:textId="77777777" w:rsidR="000E4CA9" w:rsidRDefault="000E4CA9" w:rsidP="000E4CA9">
      <w:pPr>
        <w:ind w:firstLine="720"/>
        <w:rPr>
          <w:rFonts w:ascii="Arial" w:hAnsi="Arial" w:cs="Arial"/>
        </w:rPr>
      </w:pPr>
      <w:r>
        <w:rPr>
          <w:rFonts w:ascii="Arial" w:hAnsi="Arial" w:cs="Arial"/>
        </w:rPr>
        <w:tab/>
      </w:r>
    </w:p>
    <w:p w14:paraId="39A9B997" w14:textId="575701D1" w:rsidR="000E4CA9" w:rsidRDefault="00000000" w:rsidP="000E4CA9">
      <w:pPr>
        <w:ind w:firstLine="720"/>
        <w:rPr>
          <w:rFonts w:ascii="Arial" w:hAnsi="Arial" w:cs="Arial"/>
        </w:rPr>
      </w:pPr>
      <w:hyperlink r:id="rId6" w:tgtFrame="_blank" w:tooltip="InCorp Philippines" w:history="1">
        <w:r w:rsidR="000E4CA9" w:rsidRPr="003F1630">
          <w:rPr>
            <w:rStyle w:val="Strong"/>
            <w:rFonts w:ascii="Arial" w:hAnsi="Arial" w:cs="Arial"/>
            <w:sz w:val="24"/>
            <w:szCs w:val="24"/>
            <w:shd w:val="clear" w:color="auto" w:fill="FFFFFF"/>
          </w:rPr>
          <w:t>InCorp Philippines</w:t>
        </w:r>
      </w:hyperlink>
      <w:r w:rsidR="000E4CA9" w:rsidRPr="003F1630">
        <w:rPr>
          <w:rFonts w:ascii="Arial" w:hAnsi="Arial" w:cs="Arial"/>
          <w:sz w:val="24"/>
          <w:szCs w:val="24"/>
          <w:shd w:val="clear" w:color="auto" w:fill="FFFFFF"/>
        </w:rPr>
        <w:t> (formerly </w:t>
      </w:r>
      <w:hyperlink r:id="rId7" w:tgtFrame="_blank" w:tooltip="Kittelson &amp; Carpo Consulting" w:history="1">
        <w:r w:rsidR="000E4CA9" w:rsidRPr="003F1630">
          <w:rPr>
            <w:rStyle w:val="Hyperlink"/>
            <w:rFonts w:ascii="Arial" w:hAnsi="Arial" w:cs="Arial"/>
            <w:color w:val="auto"/>
            <w:sz w:val="24"/>
            <w:szCs w:val="24"/>
            <w:shd w:val="clear" w:color="auto" w:fill="FFFFFF"/>
          </w:rPr>
          <w:t>Kittelson &amp; Carpo Consulting</w:t>
        </w:r>
      </w:hyperlink>
      <w:r w:rsidR="000E4CA9" w:rsidRPr="003F1630">
        <w:rPr>
          <w:rFonts w:ascii="Arial" w:hAnsi="Arial" w:cs="Arial"/>
          <w:sz w:val="24"/>
          <w:szCs w:val="24"/>
          <w:shd w:val="clear" w:color="auto" w:fill="FFFFFF"/>
        </w:rPr>
        <w:t>) </w:t>
      </w:r>
      <w:r w:rsidR="000E4CA9">
        <w:rPr>
          <w:rFonts w:ascii="Arial" w:hAnsi="Arial" w:cs="Arial"/>
        </w:rPr>
        <w:t>Philippine Business Registration</w:t>
      </w:r>
      <w:r w:rsidR="000E4CA9" w:rsidRPr="003F1630">
        <w:rPr>
          <w:rFonts w:ascii="Arial" w:hAnsi="Arial" w:cs="Arial"/>
        </w:rPr>
        <w:t>https://philippinesbusinessregistration.com/company-registration/requirements/</w:t>
      </w:r>
    </w:p>
    <w:p w14:paraId="040D509F" w14:textId="3F41B8B0" w:rsidR="006B5E9E" w:rsidRDefault="006B5E9E" w:rsidP="006B5E9E">
      <w:pPr>
        <w:rPr>
          <w:rFonts w:ascii="Arial" w:hAnsi="Arial" w:cs="Arial"/>
        </w:rPr>
      </w:pPr>
    </w:p>
    <w:p w14:paraId="29433515" w14:textId="77777777" w:rsidR="00B31F8A" w:rsidRDefault="00B31F8A" w:rsidP="001D0D4E">
      <w:pPr>
        <w:jc w:val="center"/>
        <w:rPr>
          <w:rFonts w:ascii="Arial" w:hAnsi="Arial" w:cs="Arial"/>
          <w:b/>
          <w:bCs/>
        </w:rPr>
      </w:pPr>
    </w:p>
    <w:p w14:paraId="0298DF1D" w14:textId="2E7AB297" w:rsidR="001D0D4E" w:rsidRPr="001D0D4E" w:rsidRDefault="001D0D4E" w:rsidP="001D0D4E">
      <w:pPr>
        <w:jc w:val="center"/>
        <w:rPr>
          <w:rFonts w:ascii="Arial" w:hAnsi="Arial" w:cs="Arial"/>
          <w:b/>
          <w:bCs/>
        </w:rPr>
      </w:pPr>
      <w:r w:rsidRPr="001D0D4E">
        <w:rPr>
          <w:rFonts w:ascii="Arial" w:hAnsi="Arial" w:cs="Arial"/>
          <w:b/>
          <w:bCs/>
        </w:rPr>
        <w:t>Page 0</w:t>
      </w:r>
      <w:r w:rsidR="00B31F8A">
        <w:rPr>
          <w:rFonts w:ascii="Arial" w:hAnsi="Arial" w:cs="Arial"/>
          <w:b/>
          <w:bCs/>
        </w:rPr>
        <w:t>8</w:t>
      </w:r>
    </w:p>
    <w:sectPr w:rsidR="001D0D4E" w:rsidRPr="001D0D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866BB"/>
    <w:multiLevelType w:val="multilevel"/>
    <w:tmpl w:val="83C80CEE"/>
    <w:lvl w:ilvl="0">
      <w:start w:val="1"/>
      <w:numFmt w:val="bullet"/>
      <w:lvlText w:val=""/>
      <w:lvlJc w:val="left"/>
      <w:pPr>
        <w:tabs>
          <w:tab w:val="num" w:pos="2880"/>
        </w:tabs>
        <w:ind w:left="2880" w:hanging="360"/>
      </w:pPr>
      <w:rPr>
        <w:rFonts w:ascii="Wingdings" w:hAnsi="Wingdings" w:hint="default"/>
      </w:rPr>
    </w:lvl>
    <w:lvl w:ilvl="1">
      <w:start w:val="1"/>
      <w:numFmt w:val="bullet"/>
      <w:lvlText w:val="o"/>
      <w:lvlJc w:val="left"/>
      <w:pPr>
        <w:tabs>
          <w:tab w:val="num" w:pos="3600"/>
        </w:tabs>
        <w:ind w:left="3600" w:hanging="360"/>
      </w:pPr>
      <w:rPr>
        <w:rFonts w:ascii="Courier New" w:hAnsi="Courier New" w:cs="Courier New" w:hint="default"/>
      </w:rPr>
    </w:lvl>
    <w:lvl w:ilvl="2" w:tentative="1">
      <w:start w:val="1"/>
      <w:numFmt w:val="bullet"/>
      <w:lvlText w:val=""/>
      <w:lvlJc w:val="left"/>
      <w:pPr>
        <w:tabs>
          <w:tab w:val="num" w:pos="4320"/>
        </w:tabs>
        <w:ind w:left="4320" w:hanging="360"/>
      </w:pPr>
      <w:rPr>
        <w:rFonts w:ascii="Wingdings" w:hAnsi="Wingdings" w:hint="default"/>
      </w:rPr>
    </w:lvl>
    <w:lvl w:ilvl="3" w:tentative="1">
      <w:start w:val="1"/>
      <w:numFmt w:val="bullet"/>
      <w:lvlText w:val=""/>
      <w:lvlJc w:val="left"/>
      <w:pPr>
        <w:tabs>
          <w:tab w:val="num" w:pos="5040"/>
        </w:tabs>
        <w:ind w:left="5040" w:hanging="360"/>
      </w:pPr>
      <w:rPr>
        <w:rFonts w:ascii="Symbol" w:hAnsi="Symbol" w:hint="default"/>
      </w:rPr>
    </w:lvl>
    <w:lvl w:ilvl="4" w:tentative="1">
      <w:start w:val="1"/>
      <w:numFmt w:val="bullet"/>
      <w:lvlText w:val="o"/>
      <w:lvlJc w:val="left"/>
      <w:pPr>
        <w:tabs>
          <w:tab w:val="num" w:pos="5760"/>
        </w:tabs>
        <w:ind w:left="5760" w:hanging="360"/>
      </w:pPr>
      <w:rPr>
        <w:rFonts w:ascii="Courier New" w:hAnsi="Courier New" w:cs="Courier New" w:hint="default"/>
      </w:rPr>
    </w:lvl>
    <w:lvl w:ilvl="5" w:tentative="1">
      <w:start w:val="1"/>
      <w:numFmt w:val="bullet"/>
      <w:lvlText w:val=""/>
      <w:lvlJc w:val="left"/>
      <w:pPr>
        <w:tabs>
          <w:tab w:val="num" w:pos="6480"/>
        </w:tabs>
        <w:ind w:left="6480" w:hanging="360"/>
      </w:pPr>
      <w:rPr>
        <w:rFonts w:ascii="Wingdings" w:hAnsi="Wingdings" w:hint="default"/>
      </w:rPr>
    </w:lvl>
    <w:lvl w:ilvl="6" w:tentative="1">
      <w:start w:val="1"/>
      <w:numFmt w:val="bullet"/>
      <w:lvlText w:val=""/>
      <w:lvlJc w:val="left"/>
      <w:pPr>
        <w:tabs>
          <w:tab w:val="num" w:pos="7200"/>
        </w:tabs>
        <w:ind w:left="7200" w:hanging="360"/>
      </w:pPr>
      <w:rPr>
        <w:rFonts w:ascii="Symbol" w:hAnsi="Symbol" w:hint="default"/>
      </w:rPr>
    </w:lvl>
    <w:lvl w:ilvl="7" w:tentative="1">
      <w:start w:val="1"/>
      <w:numFmt w:val="bullet"/>
      <w:lvlText w:val="o"/>
      <w:lvlJc w:val="left"/>
      <w:pPr>
        <w:tabs>
          <w:tab w:val="num" w:pos="7920"/>
        </w:tabs>
        <w:ind w:left="7920" w:hanging="360"/>
      </w:pPr>
      <w:rPr>
        <w:rFonts w:ascii="Courier New" w:hAnsi="Courier New" w:cs="Courier New" w:hint="default"/>
      </w:rPr>
    </w:lvl>
    <w:lvl w:ilvl="8"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118011DE"/>
    <w:multiLevelType w:val="hybridMultilevel"/>
    <w:tmpl w:val="3366544A"/>
    <w:lvl w:ilvl="0" w:tplc="7D886C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767FA"/>
    <w:multiLevelType w:val="hybridMultilevel"/>
    <w:tmpl w:val="F0F2056C"/>
    <w:lvl w:ilvl="0" w:tplc="D8444E3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C0245"/>
    <w:multiLevelType w:val="hybridMultilevel"/>
    <w:tmpl w:val="A508923C"/>
    <w:lvl w:ilvl="0" w:tplc="35EAA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F1D7832"/>
    <w:multiLevelType w:val="hybridMultilevel"/>
    <w:tmpl w:val="13DE70C0"/>
    <w:lvl w:ilvl="0" w:tplc="94B0CE1E">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3555A02"/>
    <w:multiLevelType w:val="hybridMultilevel"/>
    <w:tmpl w:val="A142DA64"/>
    <w:lvl w:ilvl="0" w:tplc="7AD00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27305F"/>
    <w:multiLevelType w:val="multilevel"/>
    <w:tmpl w:val="BAD6496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6A9757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4B874865"/>
    <w:multiLevelType w:val="multilevel"/>
    <w:tmpl w:val="3EC2FC7A"/>
    <w:lvl w:ilvl="0">
      <w:start w:val="1"/>
      <w:numFmt w:val="bullet"/>
      <w:lvlText w:val="o"/>
      <w:lvlJc w:val="left"/>
      <w:pPr>
        <w:tabs>
          <w:tab w:val="num" w:pos="360"/>
        </w:tabs>
        <w:ind w:left="360" w:hanging="360"/>
      </w:pPr>
      <w:rPr>
        <w:rFonts w:ascii="Courier New" w:hAnsi="Courier New" w:cs="Courier New" w:hint="default"/>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578E335D"/>
    <w:multiLevelType w:val="hybridMultilevel"/>
    <w:tmpl w:val="F17E083A"/>
    <w:lvl w:ilvl="0" w:tplc="126ABC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9710A36"/>
    <w:multiLevelType w:val="hybridMultilevel"/>
    <w:tmpl w:val="A51C9D30"/>
    <w:lvl w:ilvl="0" w:tplc="583415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23370366">
    <w:abstractNumId w:val="3"/>
  </w:num>
  <w:num w:numId="2" w16cid:durableId="1384521965">
    <w:abstractNumId w:val="2"/>
  </w:num>
  <w:num w:numId="3" w16cid:durableId="560364509">
    <w:abstractNumId w:val="10"/>
  </w:num>
  <w:num w:numId="4" w16cid:durableId="565916985">
    <w:abstractNumId w:val="7"/>
  </w:num>
  <w:num w:numId="5" w16cid:durableId="358316486">
    <w:abstractNumId w:val="0"/>
  </w:num>
  <w:num w:numId="6" w16cid:durableId="1820345665">
    <w:abstractNumId w:val="6"/>
  </w:num>
  <w:num w:numId="7" w16cid:durableId="371269971">
    <w:abstractNumId w:val="8"/>
  </w:num>
  <w:num w:numId="8" w16cid:durableId="1186136327">
    <w:abstractNumId w:val="9"/>
  </w:num>
  <w:num w:numId="9" w16cid:durableId="1061945648">
    <w:abstractNumId w:val="5"/>
  </w:num>
  <w:num w:numId="10" w16cid:durableId="1916430301">
    <w:abstractNumId w:val="4"/>
  </w:num>
  <w:num w:numId="11" w16cid:durableId="392042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D1"/>
    <w:rsid w:val="000A77BB"/>
    <w:rsid w:val="000D31A3"/>
    <w:rsid w:val="000E4CA9"/>
    <w:rsid w:val="001236A3"/>
    <w:rsid w:val="001658A8"/>
    <w:rsid w:val="001D0D4E"/>
    <w:rsid w:val="00261E3F"/>
    <w:rsid w:val="00320114"/>
    <w:rsid w:val="00326BF7"/>
    <w:rsid w:val="003C0C4F"/>
    <w:rsid w:val="003C3448"/>
    <w:rsid w:val="003F1630"/>
    <w:rsid w:val="00463D91"/>
    <w:rsid w:val="00466896"/>
    <w:rsid w:val="00490480"/>
    <w:rsid w:val="005A2A48"/>
    <w:rsid w:val="005F703C"/>
    <w:rsid w:val="006264B2"/>
    <w:rsid w:val="006B5E9E"/>
    <w:rsid w:val="00730C80"/>
    <w:rsid w:val="00740F96"/>
    <w:rsid w:val="00791C05"/>
    <w:rsid w:val="00876E77"/>
    <w:rsid w:val="008D3337"/>
    <w:rsid w:val="00924FE8"/>
    <w:rsid w:val="009920EB"/>
    <w:rsid w:val="00A03077"/>
    <w:rsid w:val="00AB2591"/>
    <w:rsid w:val="00B06D10"/>
    <w:rsid w:val="00B31F8A"/>
    <w:rsid w:val="00B95211"/>
    <w:rsid w:val="00C42630"/>
    <w:rsid w:val="00E172D1"/>
    <w:rsid w:val="00E177CB"/>
    <w:rsid w:val="00E30530"/>
    <w:rsid w:val="00EA27A9"/>
    <w:rsid w:val="00F15DC9"/>
    <w:rsid w:val="00F22FF8"/>
    <w:rsid w:val="00F96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4819F"/>
  <w15:chartTrackingRefBased/>
  <w15:docId w15:val="{43CDEF98-A175-4CF4-8360-14A4053BE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63D91"/>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C0C4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pple-tab-span">
    <w:name w:val="apple-tab-span"/>
    <w:basedOn w:val="DefaultParagraphFont"/>
    <w:rsid w:val="003C0C4F"/>
  </w:style>
  <w:style w:type="paragraph" w:styleId="ListParagraph">
    <w:name w:val="List Paragraph"/>
    <w:basedOn w:val="Normal"/>
    <w:uiPriority w:val="34"/>
    <w:qFormat/>
    <w:rsid w:val="003C0C4F"/>
    <w:pPr>
      <w:ind w:left="720"/>
      <w:contextualSpacing/>
    </w:pPr>
  </w:style>
  <w:style w:type="character" w:customStyle="1" w:styleId="Heading2Char">
    <w:name w:val="Heading 2 Char"/>
    <w:basedOn w:val="DefaultParagraphFont"/>
    <w:link w:val="Heading2"/>
    <w:uiPriority w:val="9"/>
    <w:rsid w:val="00463D91"/>
    <w:rPr>
      <w:rFonts w:ascii="Times New Roman" w:eastAsia="Times New Roman" w:hAnsi="Times New Roman" w:cs="Times New Roman"/>
      <w:b/>
      <w:bCs/>
      <w:kern w:val="0"/>
      <w:sz w:val="36"/>
      <w:szCs w:val="36"/>
      <w14:ligatures w14:val="none"/>
    </w:rPr>
  </w:style>
  <w:style w:type="table" w:styleId="TableGrid">
    <w:name w:val="Table Grid"/>
    <w:basedOn w:val="TableNormal"/>
    <w:uiPriority w:val="39"/>
    <w:rsid w:val="005A2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1630"/>
    <w:rPr>
      <w:color w:val="0563C1" w:themeColor="hyperlink"/>
      <w:u w:val="single"/>
    </w:rPr>
  </w:style>
  <w:style w:type="character" w:styleId="UnresolvedMention">
    <w:name w:val="Unresolved Mention"/>
    <w:basedOn w:val="DefaultParagraphFont"/>
    <w:uiPriority w:val="99"/>
    <w:semiHidden/>
    <w:unhideWhenUsed/>
    <w:rsid w:val="003F1630"/>
    <w:rPr>
      <w:color w:val="605E5C"/>
      <w:shd w:val="clear" w:color="auto" w:fill="E1DFDD"/>
    </w:rPr>
  </w:style>
  <w:style w:type="character" w:styleId="Strong">
    <w:name w:val="Strong"/>
    <w:basedOn w:val="DefaultParagraphFont"/>
    <w:uiPriority w:val="22"/>
    <w:qFormat/>
    <w:rsid w:val="003F1630"/>
    <w:rPr>
      <w:b/>
      <w:bCs/>
    </w:rPr>
  </w:style>
  <w:style w:type="character" w:styleId="Emphasis">
    <w:name w:val="Emphasis"/>
    <w:basedOn w:val="DefaultParagraphFont"/>
    <w:uiPriority w:val="20"/>
    <w:qFormat/>
    <w:rsid w:val="003F1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714406">
      <w:bodyDiv w:val="1"/>
      <w:marLeft w:val="0"/>
      <w:marRight w:val="0"/>
      <w:marTop w:val="0"/>
      <w:marBottom w:val="0"/>
      <w:divBdr>
        <w:top w:val="none" w:sz="0" w:space="0" w:color="auto"/>
        <w:left w:val="none" w:sz="0" w:space="0" w:color="auto"/>
        <w:bottom w:val="none" w:sz="0" w:space="0" w:color="auto"/>
        <w:right w:val="none" w:sz="0" w:space="0" w:color="auto"/>
      </w:divBdr>
    </w:div>
    <w:div w:id="1067218365">
      <w:bodyDiv w:val="1"/>
      <w:marLeft w:val="0"/>
      <w:marRight w:val="0"/>
      <w:marTop w:val="0"/>
      <w:marBottom w:val="0"/>
      <w:divBdr>
        <w:top w:val="none" w:sz="0" w:space="0" w:color="auto"/>
        <w:left w:val="none" w:sz="0" w:space="0" w:color="auto"/>
        <w:bottom w:val="none" w:sz="0" w:space="0" w:color="auto"/>
        <w:right w:val="none" w:sz="0" w:space="0" w:color="auto"/>
      </w:divBdr>
    </w:div>
    <w:div w:id="1140805508">
      <w:bodyDiv w:val="1"/>
      <w:marLeft w:val="0"/>
      <w:marRight w:val="0"/>
      <w:marTop w:val="0"/>
      <w:marBottom w:val="0"/>
      <w:divBdr>
        <w:top w:val="none" w:sz="0" w:space="0" w:color="auto"/>
        <w:left w:val="none" w:sz="0" w:space="0" w:color="auto"/>
        <w:bottom w:val="none" w:sz="0" w:space="0" w:color="auto"/>
        <w:right w:val="none" w:sz="0" w:space="0" w:color="auto"/>
      </w:divBdr>
    </w:div>
    <w:div w:id="1927957414">
      <w:bodyDiv w:val="1"/>
      <w:marLeft w:val="0"/>
      <w:marRight w:val="0"/>
      <w:marTop w:val="0"/>
      <w:marBottom w:val="0"/>
      <w:divBdr>
        <w:top w:val="none" w:sz="0" w:space="0" w:color="auto"/>
        <w:left w:val="none" w:sz="0" w:space="0" w:color="auto"/>
        <w:bottom w:val="none" w:sz="0" w:space="0" w:color="auto"/>
        <w:right w:val="none" w:sz="0" w:space="0" w:color="auto"/>
      </w:divBdr>
    </w:div>
    <w:div w:id="204348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kittelsoncarpo.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hilippines.incorp.asia/"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4AE09-7D75-4882-9120-4AC76D776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9</Pages>
  <Words>2715</Words>
  <Characters>15481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fidelabalajadia24@gmail.com</dc:creator>
  <cp:keywords/>
  <dc:description/>
  <cp:lastModifiedBy>fidelabalajadia24@gmail.com</cp:lastModifiedBy>
  <cp:revision>10</cp:revision>
  <dcterms:created xsi:type="dcterms:W3CDTF">2023-10-02T22:18:00Z</dcterms:created>
  <dcterms:modified xsi:type="dcterms:W3CDTF">2023-10-03T21:19:00Z</dcterms:modified>
</cp:coreProperties>
</file>