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40239" w14:textId="3EA7C86C" w:rsidR="009847EE" w:rsidRDefault="007C199E">
      <w:pPr>
        <w:jc w:val="both"/>
        <w:rPr>
          <w:rFonts w:ascii="Arial" w:eastAsia="Arial" w:hAnsi="Arial" w:cs="Arial"/>
          <w:b/>
        </w:rPr>
      </w:pPr>
      <w:r>
        <w:rPr>
          <w:rFonts w:ascii="Arial" w:eastAsia="Arial" w:hAnsi="Arial" w:cs="Arial"/>
          <w:b/>
        </w:rPr>
        <w:t xml:space="preserve">CHANGE MANAGEMENT – LECTURE </w:t>
      </w:r>
      <w:r w:rsidR="00AC6AE8">
        <w:rPr>
          <w:rFonts w:ascii="Arial" w:eastAsia="Arial" w:hAnsi="Arial" w:cs="Arial"/>
          <w:b/>
        </w:rPr>
        <w:t>2</w:t>
      </w:r>
      <w:r>
        <w:rPr>
          <w:rFonts w:ascii="Arial" w:eastAsia="Arial" w:hAnsi="Arial" w:cs="Arial"/>
          <w:b/>
        </w:rPr>
        <w:t xml:space="preserve"> </w:t>
      </w:r>
    </w:p>
    <w:p w14:paraId="43B602E6" w14:textId="0063C0B4" w:rsidR="009847EE" w:rsidRDefault="007C199E">
      <w:pPr>
        <w:jc w:val="both"/>
        <w:rPr>
          <w:rFonts w:ascii="Arial" w:eastAsia="Arial" w:hAnsi="Arial" w:cs="Arial"/>
        </w:rPr>
      </w:pPr>
      <w:r>
        <w:rPr>
          <w:rFonts w:ascii="Arial" w:eastAsia="Arial" w:hAnsi="Arial" w:cs="Arial"/>
        </w:rPr>
        <w:t xml:space="preserve">CHAPTER </w:t>
      </w:r>
      <w:r w:rsidR="00AC6AE8">
        <w:rPr>
          <w:rFonts w:ascii="Arial" w:eastAsia="Arial" w:hAnsi="Arial" w:cs="Arial"/>
        </w:rPr>
        <w:t>2</w:t>
      </w:r>
      <w:r>
        <w:rPr>
          <w:rFonts w:ascii="Arial" w:eastAsia="Arial" w:hAnsi="Arial" w:cs="Arial"/>
        </w:rPr>
        <w:t xml:space="preserve"> – </w:t>
      </w:r>
      <w:r w:rsidR="00AC6AE8">
        <w:rPr>
          <w:rFonts w:ascii="Arial" w:eastAsia="Arial" w:hAnsi="Arial" w:cs="Arial"/>
        </w:rPr>
        <w:t>Leading Change: A Process Perspective</w:t>
      </w:r>
    </w:p>
    <w:p w14:paraId="389A0241" w14:textId="77777777" w:rsidR="009847EE" w:rsidRDefault="009847EE">
      <w:pPr>
        <w:jc w:val="both"/>
        <w:rPr>
          <w:rFonts w:ascii="Arial" w:eastAsia="Arial" w:hAnsi="Arial" w:cs="Arial"/>
        </w:rPr>
      </w:pPr>
    </w:p>
    <w:p w14:paraId="07554325" w14:textId="0CAA8F6C" w:rsidR="009847EE" w:rsidRDefault="007C199E">
      <w:pPr>
        <w:spacing w:line="360" w:lineRule="auto"/>
        <w:jc w:val="both"/>
        <w:rPr>
          <w:rFonts w:ascii="Arial" w:eastAsia="Arial" w:hAnsi="Arial" w:cs="Arial"/>
        </w:rPr>
      </w:pPr>
      <w:r>
        <w:rPr>
          <w:rFonts w:ascii="Arial" w:eastAsia="Arial" w:hAnsi="Arial" w:cs="Arial"/>
        </w:rPr>
        <w:t xml:space="preserve">LESSON </w:t>
      </w:r>
      <w:r w:rsidR="00AC6AE8">
        <w:rPr>
          <w:rFonts w:ascii="Arial" w:eastAsia="Arial" w:hAnsi="Arial" w:cs="Arial"/>
        </w:rPr>
        <w:t>2</w:t>
      </w:r>
    </w:p>
    <w:p w14:paraId="0356852C" w14:textId="77777777" w:rsidR="002977EC" w:rsidRPr="009028FF" w:rsidRDefault="002977EC" w:rsidP="00AC6AE8">
      <w:pPr>
        <w:spacing w:after="0" w:line="360" w:lineRule="auto"/>
        <w:jc w:val="both"/>
        <w:rPr>
          <w:rFonts w:ascii="Arial" w:eastAsia="Arial" w:hAnsi="Arial" w:cs="Arial"/>
          <w:b/>
          <w:color w:val="000000"/>
          <w:sz w:val="24"/>
        </w:rPr>
      </w:pPr>
      <w:r w:rsidRPr="009028FF">
        <w:rPr>
          <w:rFonts w:ascii="Arial" w:eastAsia="Arial" w:hAnsi="Arial" w:cs="Arial"/>
          <w:b/>
          <w:color w:val="000000"/>
          <w:sz w:val="24"/>
        </w:rPr>
        <w:t>Learning Objective 1</w:t>
      </w:r>
    </w:p>
    <w:p w14:paraId="3942FF34" w14:textId="7922B485" w:rsidR="00AC6AE8" w:rsidRDefault="00AC6AE8" w:rsidP="00AC6AE8">
      <w:pPr>
        <w:spacing w:after="0" w:line="360" w:lineRule="auto"/>
        <w:jc w:val="both"/>
        <w:rPr>
          <w:rFonts w:ascii="Arial" w:eastAsia="Arial" w:hAnsi="Arial" w:cs="Arial"/>
          <w:b/>
          <w:color w:val="000000"/>
          <w:sz w:val="24"/>
          <w:u w:val="single"/>
        </w:rPr>
      </w:pPr>
      <w:r w:rsidRPr="009028FF">
        <w:rPr>
          <w:rFonts w:ascii="Arial" w:eastAsia="Arial" w:hAnsi="Arial" w:cs="Arial"/>
          <w:b/>
          <w:color w:val="000000"/>
          <w:sz w:val="24"/>
          <w:u w:val="single"/>
        </w:rPr>
        <w:t>The intentional management of change</w:t>
      </w:r>
    </w:p>
    <w:p w14:paraId="43744076" w14:textId="77777777" w:rsidR="009028FF" w:rsidRPr="009028FF" w:rsidRDefault="009028FF" w:rsidP="00AC6AE8">
      <w:pPr>
        <w:spacing w:after="0" w:line="360" w:lineRule="auto"/>
        <w:jc w:val="both"/>
        <w:rPr>
          <w:rFonts w:ascii="Arial" w:eastAsia="Arial" w:hAnsi="Arial" w:cs="Arial"/>
          <w:b/>
          <w:color w:val="000000"/>
          <w:sz w:val="24"/>
          <w:u w:val="single"/>
        </w:rPr>
      </w:pPr>
    </w:p>
    <w:p w14:paraId="17CA49B8" w14:textId="77777777" w:rsidR="00810A2A" w:rsidRPr="009028FF" w:rsidRDefault="00810A2A" w:rsidP="00111A44">
      <w:pPr>
        <w:autoSpaceDE w:val="0"/>
        <w:autoSpaceDN w:val="0"/>
        <w:adjustRightInd w:val="0"/>
        <w:spacing w:after="0" w:line="360" w:lineRule="auto"/>
        <w:jc w:val="both"/>
        <w:rPr>
          <w:rFonts w:ascii="Arial" w:hAnsi="Arial" w:cs="Arial"/>
          <w:szCs w:val="20"/>
        </w:rPr>
      </w:pPr>
      <w:r w:rsidRPr="009028FF">
        <w:rPr>
          <w:rFonts w:ascii="Arial" w:hAnsi="Arial" w:cs="Arial"/>
          <w:szCs w:val="20"/>
        </w:rPr>
        <w:t>While leaders who acknowledge or foresee shifts in their organization's external environment may be in a better position to instigate change, the mere recognition of a necessity (or opportunity) for change may not guarantee its realization. Lewin (1951) offered valuable insights into the essence of change that are pertinent to those intentionally seeking to alter the status quo. He contended that a state of no change does not signify a situation where everything remains static; instead, it denotes a state of 'stable quasi-stationary equilibrium,' akin to a river flowing at a constant velocity in a specific direction. Changing the behavior of an individual, group, or organization can be likened to altering the velocity or course of the river.</w:t>
      </w:r>
    </w:p>
    <w:p w14:paraId="467AE8C4" w14:textId="77777777" w:rsidR="00810A2A" w:rsidRPr="009028FF" w:rsidRDefault="00810A2A" w:rsidP="00111A44">
      <w:pPr>
        <w:autoSpaceDE w:val="0"/>
        <w:autoSpaceDN w:val="0"/>
        <w:adjustRightInd w:val="0"/>
        <w:spacing w:after="0" w:line="360" w:lineRule="auto"/>
        <w:jc w:val="both"/>
        <w:rPr>
          <w:rFonts w:ascii="Arial" w:hAnsi="Arial" w:cs="Arial"/>
          <w:szCs w:val="20"/>
        </w:rPr>
      </w:pPr>
    </w:p>
    <w:p w14:paraId="744087A2" w14:textId="752F97A6" w:rsidR="00810A2A" w:rsidRPr="009028FF" w:rsidRDefault="00810A2A" w:rsidP="00111A44">
      <w:pPr>
        <w:autoSpaceDE w:val="0"/>
        <w:autoSpaceDN w:val="0"/>
        <w:adjustRightInd w:val="0"/>
        <w:spacing w:after="0" w:line="360" w:lineRule="auto"/>
        <w:jc w:val="both"/>
        <w:rPr>
          <w:rFonts w:ascii="Arial" w:hAnsi="Arial" w:cs="Arial"/>
          <w:szCs w:val="20"/>
        </w:rPr>
      </w:pPr>
      <w:r w:rsidRPr="009028FF">
        <w:rPr>
          <w:rFonts w:ascii="Arial" w:hAnsi="Arial" w:cs="Arial"/>
          <w:szCs w:val="20"/>
        </w:rPr>
        <w:t xml:space="preserve">Lewin argued that any level of behavior is upheld in a condition of quasi-stationary equilibrium by a force field comprising a balance of forces pushing for and resisting change. This level of behavior can be modified by either introducing forces for change in the desired direction or reducing the opposing or inhibiting forces (as illustrated in Figure 2.1). Both approaches can lead to change, but, according to Lewin, they produce distinct secondary effects. When change is induced by strengthening the forces advocating for change, it tends to generate increased tension. If this tension escalates beyond a certain point, it may be accompanied by heightened aggressiveness (particularly toward the source of increased pressure for change), intensified emotions, and reduced constructive behavior. </w:t>
      </w:r>
    </w:p>
    <w:p w14:paraId="6AA04949" w14:textId="77777777" w:rsidR="00810A2A" w:rsidRPr="009028FF" w:rsidRDefault="00810A2A" w:rsidP="00111A44">
      <w:pPr>
        <w:autoSpaceDE w:val="0"/>
        <w:autoSpaceDN w:val="0"/>
        <w:adjustRightInd w:val="0"/>
        <w:spacing w:after="0" w:line="360" w:lineRule="auto"/>
        <w:jc w:val="both"/>
        <w:rPr>
          <w:rFonts w:ascii="Arial" w:hAnsi="Arial" w:cs="Arial"/>
          <w:szCs w:val="20"/>
        </w:rPr>
      </w:pPr>
    </w:p>
    <w:p w14:paraId="4F9FF1EE" w14:textId="77777777" w:rsidR="00810A2A" w:rsidRPr="009028FF" w:rsidRDefault="00810A2A" w:rsidP="00111A44">
      <w:pPr>
        <w:autoSpaceDE w:val="0"/>
        <w:autoSpaceDN w:val="0"/>
        <w:adjustRightInd w:val="0"/>
        <w:spacing w:after="0" w:line="360" w:lineRule="auto"/>
        <w:jc w:val="both"/>
        <w:rPr>
          <w:rFonts w:ascii="Arial" w:hAnsi="Arial" w:cs="Arial"/>
          <w:szCs w:val="20"/>
        </w:rPr>
      </w:pPr>
      <w:r w:rsidRPr="009028FF">
        <w:rPr>
          <w:rFonts w:ascii="Arial" w:hAnsi="Arial" w:cs="Arial"/>
          <w:szCs w:val="20"/>
        </w:rPr>
        <w:t xml:space="preserve">Lewin's field theory led him to endorse an approach to change management that underscores the significance of reducing the restraining forces (a pull strategy) over a high-pressure approach that exclusively focuses on amplifying the forces advocating for change (a push strategy). He asserted that strategies involving the removal of inhibiting forces within the individual, group, or </w:t>
      </w:r>
      <w:r w:rsidRPr="009028FF">
        <w:rPr>
          <w:rFonts w:ascii="Arial" w:hAnsi="Arial" w:cs="Arial"/>
          <w:szCs w:val="20"/>
        </w:rPr>
        <w:lastRenderedPageBreak/>
        <w:t>organization are more likely to foster commitment and result in lasting change compared to approaches relying on external pressure to drive change.</w:t>
      </w:r>
    </w:p>
    <w:p w14:paraId="1A1365A8" w14:textId="77777777" w:rsidR="00810A2A" w:rsidRPr="009028FF" w:rsidRDefault="00810A2A" w:rsidP="00111A44">
      <w:pPr>
        <w:autoSpaceDE w:val="0"/>
        <w:autoSpaceDN w:val="0"/>
        <w:adjustRightInd w:val="0"/>
        <w:spacing w:after="0" w:line="360" w:lineRule="auto"/>
        <w:jc w:val="both"/>
        <w:rPr>
          <w:rFonts w:ascii="Arial" w:hAnsi="Arial" w:cs="Arial"/>
          <w:szCs w:val="20"/>
        </w:rPr>
      </w:pPr>
    </w:p>
    <w:p w14:paraId="3BBD241D" w14:textId="4611205D" w:rsidR="00AC6AE8" w:rsidRPr="00111A44" w:rsidRDefault="00AC6AE8" w:rsidP="00111A44">
      <w:pPr>
        <w:autoSpaceDE w:val="0"/>
        <w:autoSpaceDN w:val="0"/>
        <w:adjustRightInd w:val="0"/>
        <w:spacing w:after="0" w:line="360" w:lineRule="auto"/>
        <w:rPr>
          <w:rFonts w:ascii="Arial" w:hAnsi="Arial" w:cs="Arial"/>
          <w:b/>
          <w:bCs/>
        </w:rPr>
      </w:pPr>
      <w:r w:rsidRPr="00111A44">
        <w:rPr>
          <w:rFonts w:ascii="Arial" w:hAnsi="Arial" w:cs="Arial"/>
          <w:b/>
          <w:bCs/>
        </w:rPr>
        <w:t>Lewin’s three-step process</w:t>
      </w:r>
    </w:p>
    <w:p w14:paraId="118805A3" w14:textId="77777777" w:rsidR="009040B9" w:rsidRPr="00111A44" w:rsidRDefault="009040B9" w:rsidP="00C81165">
      <w:pPr>
        <w:autoSpaceDE w:val="0"/>
        <w:autoSpaceDN w:val="0"/>
        <w:adjustRightInd w:val="0"/>
        <w:spacing w:after="0" w:line="360" w:lineRule="auto"/>
        <w:jc w:val="both"/>
        <w:rPr>
          <w:rFonts w:ascii="Arial" w:hAnsi="Arial" w:cs="Arial"/>
        </w:rPr>
      </w:pPr>
    </w:p>
    <w:p w14:paraId="052196AC" w14:textId="77777777" w:rsidR="00810A2A" w:rsidRPr="00111A44" w:rsidRDefault="00810A2A" w:rsidP="00C81165">
      <w:pPr>
        <w:autoSpaceDE w:val="0"/>
        <w:autoSpaceDN w:val="0"/>
        <w:adjustRightInd w:val="0"/>
        <w:spacing w:after="0" w:line="360" w:lineRule="auto"/>
        <w:ind w:firstLine="720"/>
        <w:jc w:val="both"/>
        <w:rPr>
          <w:rFonts w:ascii="Arial" w:hAnsi="Arial" w:cs="Arial"/>
        </w:rPr>
      </w:pPr>
      <w:r w:rsidRPr="00111A44">
        <w:rPr>
          <w:rFonts w:ascii="Arial" w:hAnsi="Arial" w:cs="Arial"/>
        </w:rPr>
        <w:t>Lewin proposed a three-stage process for achieving successful change, encompassing the phases of unfreezing, moving, and refreezing. Consequently, the management of change entails assisting individuals, groups, or organizations in:</w:t>
      </w:r>
    </w:p>
    <w:p w14:paraId="749DFD6D" w14:textId="77777777" w:rsidR="00810A2A" w:rsidRPr="00111A44" w:rsidRDefault="00810A2A" w:rsidP="00111A44">
      <w:pPr>
        <w:autoSpaceDE w:val="0"/>
        <w:autoSpaceDN w:val="0"/>
        <w:adjustRightInd w:val="0"/>
        <w:spacing w:after="0" w:line="360" w:lineRule="auto"/>
        <w:ind w:firstLine="720"/>
        <w:rPr>
          <w:rFonts w:ascii="Arial" w:hAnsi="Arial" w:cs="Arial"/>
        </w:rPr>
      </w:pPr>
    </w:p>
    <w:p w14:paraId="6C104099" w14:textId="77777777" w:rsidR="00810A2A" w:rsidRPr="00111A44" w:rsidRDefault="00810A2A" w:rsidP="00111A44">
      <w:pPr>
        <w:autoSpaceDE w:val="0"/>
        <w:autoSpaceDN w:val="0"/>
        <w:adjustRightInd w:val="0"/>
        <w:spacing w:after="0" w:line="360" w:lineRule="auto"/>
        <w:ind w:firstLine="720"/>
        <w:rPr>
          <w:rFonts w:ascii="Arial" w:hAnsi="Arial" w:cs="Arial"/>
        </w:rPr>
      </w:pPr>
      <w:r w:rsidRPr="00111A44">
        <w:rPr>
          <w:rFonts w:ascii="Arial" w:hAnsi="Arial" w:cs="Arial"/>
        </w:rPr>
        <w:t>Disrupting or unlocking their existing behavioral patterns.</w:t>
      </w:r>
    </w:p>
    <w:p w14:paraId="468B0D1E" w14:textId="77777777" w:rsidR="00810A2A" w:rsidRPr="00111A44" w:rsidRDefault="00810A2A" w:rsidP="00111A44">
      <w:pPr>
        <w:autoSpaceDE w:val="0"/>
        <w:autoSpaceDN w:val="0"/>
        <w:adjustRightInd w:val="0"/>
        <w:spacing w:after="0" w:line="360" w:lineRule="auto"/>
        <w:ind w:firstLine="720"/>
        <w:rPr>
          <w:rFonts w:ascii="Arial" w:hAnsi="Arial" w:cs="Arial"/>
        </w:rPr>
      </w:pPr>
      <w:r w:rsidRPr="00111A44">
        <w:rPr>
          <w:rFonts w:ascii="Arial" w:hAnsi="Arial" w:cs="Arial"/>
        </w:rPr>
        <w:t>Transitioning to a new level of behavior.</w:t>
      </w:r>
    </w:p>
    <w:p w14:paraId="5F830227" w14:textId="768E7B46" w:rsidR="00810A2A" w:rsidRDefault="00810A2A" w:rsidP="00111A44">
      <w:pPr>
        <w:autoSpaceDE w:val="0"/>
        <w:autoSpaceDN w:val="0"/>
        <w:adjustRightInd w:val="0"/>
        <w:spacing w:after="0" w:line="360" w:lineRule="auto"/>
        <w:ind w:firstLine="720"/>
        <w:rPr>
          <w:rFonts w:ascii="Arial" w:hAnsi="Arial" w:cs="Arial"/>
        </w:rPr>
      </w:pPr>
      <w:r w:rsidRPr="00111A44">
        <w:rPr>
          <w:rFonts w:ascii="Arial" w:hAnsi="Arial" w:cs="Arial"/>
        </w:rPr>
        <w:t>Establishing and stabilizing this new behavior at the desired level.</w:t>
      </w:r>
    </w:p>
    <w:p w14:paraId="531C1F38" w14:textId="77777777" w:rsidR="00C81165" w:rsidRPr="00111A44" w:rsidRDefault="00C81165" w:rsidP="00C81165">
      <w:pPr>
        <w:autoSpaceDE w:val="0"/>
        <w:autoSpaceDN w:val="0"/>
        <w:adjustRightInd w:val="0"/>
        <w:spacing w:after="0" w:line="360" w:lineRule="auto"/>
        <w:ind w:firstLine="720"/>
        <w:jc w:val="both"/>
        <w:rPr>
          <w:rFonts w:ascii="Arial" w:hAnsi="Arial" w:cs="Arial"/>
        </w:rPr>
      </w:pPr>
    </w:p>
    <w:p w14:paraId="665E121D" w14:textId="77777777" w:rsidR="00810A2A" w:rsidRPr="00111A44" w:rsidRDefault="00810A2A" w:rsidP="00C81165">
      <w:pPr>
        <w:autoSpaceDE w:val="0"/>
        <w:autoSpaceDN w:val="0"/>
        <w:adjustRightInd w:val="0"/>
        <w:spacing w:after="0" w:line="360" w:lineRule="auto"/>
        <w:ind w:firstLine="720"/>
        <w:jc w:val="both"/>
        <w:rPr>
          <w:rFonts w:ascii="Arial" w:hAnsi="Arial" w:cs="Arial"/>
        </w:rPr>
      </w:pPr>
      <w:r w:rsidRPr="00111A44">
        <w:rPr>
          <w:rFonts w:ascii="Arial" w:hAnsi="Arial" w:cs="Arial"/>
        </w:rPr>
        <w:t>The unfreezing phase entails destabilizing the equilibrium between driving and restraining forces. According to Kotter (1995), this current state of balance can be disrupted by making organizational members aware of the necessity for change. Creating a vision of a more appealing future state and providing information that generates a sense of urgency can weaken restraining forces while strengthening driving forces. Such actions can motivate individuals and groups to relinquish their current behaviors and actively seek more effective alternatives. Schein (1996) also underscores how challenging people's perceptions of the benefits of the current state can serve as a catalyst for learning and change.</w:t>
      </w:r>
    </w:p>
    <w:p w14:paraId="4319D070" w14:textId="77777777" w:rsidR="00810A2A" w:rsidRPr="00111A44" w:rsidRDefault="00810A2A" w:rsidP="00111A44">
      <w:pPr>
        <w:autoSpaceDE w:val="0"/>
        <w:autoSpaceDN w:val="0"/>
        <w:adjustRightInd w:val="0"/>
        <w:spacing w:after="0" w:line="360" w:lineRule="auto"/>
        <w:ind w:firstLine="720"/>
        <w:rPr>
          <w:rFonts w:ascii="Arial" w:hAnsi="Arial" w:cs="Arial"/>
        </w:rPr>
      </w:pPr>
    </w:p>
    <w:p w14:paraId="02EA3D01" w14:textId="77777777" w:rsidR="00810A2A" w:rsidRPr="00111A44" w:rsidRDefault="00810A2A" w:rsidP="00111A44">
      <w:pPr>
        <w:spacing w:line="360" w:lineRule="auto"/>
        <w:jc w:val="both"/>
        <w:rPr>
          <w:rFonts w:ascii="Arial" w:hAnsi="Arial" w:cs="Arial"/>
        </w:rPr>
      </w:pPr>
      <w:r w:rsidRPr="00111A44">
        <w:rPr>
          <w:rFonts w:ascii="Arial" w:hAnsi="Arial" w:cs="Arial"/>
        </w:rPr>
        <w:t>Lewin's second phase, known as "movement," involves the adjustment of the balance between driving and restraining forces to shift the equilibrium to a new level. While these forces can take various forms, they often manifest as behaviors that impact performance, as noted by Ford and Greer in 2006. Consequently, achieving movement typically entails the alteration of attitudes and beliefs, as well as the modification of processes, systems, and structures that influence behavior.</w:t>
      </w:r>
    </w:p>
    <w:p w14:paraId="7290B28C" w14:textId="133D2111" w:rsidR="00AC6AE8" w:rsidRPr="00111A44" w:rsidRDefault="00810A2A" w:rsidP="00111A44">
      <w:pPr>
        <w:spacing w:line="360" w:lineRule="auto"/>
        <w:jc w:val="both"/>
        <w:rPr>
          <w:rFonts w:ascii="Arial" w:eastAsia="Arial" w:hAnsi="Arial" w:cs="Arial"/>
        </w:rPr>
      </w:pPr>
      <w:r w:rsidRPr="00111A44">
        <w:rPr>
          <w:rFonts w:ascii="Arial" w:hAnsi="Arial" w:cs="Arial"/>
        </w:rPr>
        <w:t>The "refreezing" phase entails the reinforcement of new behaviors to sustain improved performance levels and prevent regression. Providing feedback that indicates the effectiveness and consistency of these new behaviors, along with offering incentives that reward the attainment of new performance levels, can be instrumental in ingraining and solidifying these new practices.</w:t>
      </w:r>
    </w:p>
    <w:p w14:paraId="104E4E5C" w14:textId="77777777" w:rsidR="00810A2A" w:rsidRPr="00111A44" w:rsidRDefault="00810A2A" w:rsidP="00111A44">
      <w:pPr>
        <w:spacing w:line="360" w:lineRule="auto"/>
        <w:jc w:val="both"/>
        <w:rPr>
          <w:rFonts w:ascii="Arial" w:eastAsia="Arial" w:hAnsi="Arial" w:cs="Arial"/>
        </w:rPr>
      </w:pPr>
    </w:p>
    <w:p w14:paraId="483DF0CE" w14:textId="2B2A4964" w:rsidR="009847EE" w:rsidRPr="00C81165" w:rsidRDefault="002977EC">
      <w:pPr>
        <w:spacing w:line="360" w:lineRule="auto"/>
        <w:jc w:val="both"/>
        <w:rPr>
          <w:rFonts w:ascii="Arial" w:eastAsia="Arial" w:hAnsi="Arial" w:cs="Arial"/>
          <w:b/>
          <w:sz w:val="24"/>
          <w:szCs w:val="24"/>
        </w:rPr>
      </w:pPr>
      <w:r w:rsidRPr="00C81165">
        <w:rPr>
          <w:rFonts w:ascii="Arial" w:eastAsia="Arial" w:hAnsi="Arial" w:cs="Arial"/>
          <w:b/>
          <w:sz w:val="24"/>
          <w:szCs w:val="24"/>
        </w:rPr>
        <w:lastRenderedPageBreak/>
        <w:t>Learning Objective 2</w:t>
      </w:r>
    </w:p>
    <w:p w14:paraId="574FEAFC" w14:textId="77777777" w:rsidR="00AC6AE8" w:rsidRPr="00C81165" w:rsidRDefault="00AC6AE8">
      <w:pPr>
        <w:spacing w:after="0" w:line="360" w:lineRule="auto"/>
        <w:jc w:val="both"/>
        <w:rPr>
          <w:rFonts w:ascii="Arial" w:hAnsi="Arial" w:cs="Arial"/>
          <w:b/>
          <w:bCs/>
          <w:sz w:val="24"/>
          <w:szCs w:val="24"/>
          <w:u w:val="single"/>
        </w:rPr>
      </w:pPr>
      <w:r w:rsidRPr="00C81165">
        <w:rPr>
          <w:rFonts w:ascii="Arial" w:hAnsi="Arial" w:cs="Arial"/>
          <w:b/>
          <w:bCs/>
          <w:sz w:val="24"/>
          <w:szCs w:val="24"/>
          <w:u w:val="single"/>
        </w:rPr>
        <w:t>Stages in the process of managing change</w:t>
      </w:r>
    </w:p>
    <w:p w14:paraId="5752B6DB" w14:textId="77777777" w:rsidR="00C81165" w:rsidRDefault="00C81165" w:rsidP="00810A2A">
      <w:pPr>
        <w:spacing w:after="0" w:line="360" w:lineRule="auto"/>
        <w:jc w:val="both"/>
        <w:rPr>
          <w:rFonts w:ascii="WarnockPro-Regular" w:hAnsi="WarnockPro-Regular" w:cs="WarnockPro-Regular"/>
          <w:sz w:val="20"/>
          <w:szCs w:val="20"/>
        </w:rPr>
      </w:pPr>
    </w:p>
    <w:p w14:paraId="2AC4FA8D" w14:textId="22955E63" w:rsidR="00810A2A" w:rsidRPr="00C81165" w:rsidRDefault="00C81165" w:rsidP="00C81165">
      <w:pPr>
        <w:spacing w:after="0" w:line="360" w:lineRule="auto"/>
        <w:jc w:val="both"/>
        <w:rPr>
          <w:rFonts w:ascii="Arial" w:hAnsi="Arial" w:cs="Arial"/>
          <w:szCs w:val="20"/>
        </w:rPr>
      </w:pPr>
      <w:r w:rsidRPr="00C81165">
        <w:rPr>
          <w:rFonts w:ascii="Arial" w:hAnsi="Arial" w:cs="Arial"/>
          <w:szCs w:val="20"/>
        </w:rPr>
        <w:t>T</w:t>
      </w:r>
      <w:r w:rsidR="00810A2A" w:rsidRPr="00C81165">
        <w:rPr>
          <w:rFonts w:ascii="Arial" w:hAnsi="Arial" w:cs="Arial"/>
          <w:szCs w:val="20"/>
        </w:rPr>
        <w:t>hree process models of change that expand upon Lewin's basic model:</w:t>
      </w:r>
    </w:p>
    <w:p w14:paraId="61CCB23C" w14:textId="77777777" w:rsidR="00810A2A" w:rsidRPr="00C81165" w:rsidRDefault="00810A2A" w:rsidP="00C81165">
      <w:pPr>
        <w:spacing w:after="0" w:line="360" w:lineRule="auto"/>
        <w:jc w:val="both"/>
        <w:rPr>
          <w:rFonts w:ascii="Arial" w:hAnsi="Arial" w:cs="Arial"/>
          <w:szCs w:val="20"/>
        </w:rPr>
      </w:pPr>
    </w:p>
    <w:p w14:paraId="04DE9EC9" w14:textId="77777777" w:rsidR="00810A2A" w:rsidRPr="00C81165" w:rsidRDefault="00810A2A" w:rsidP="00C81165">
      <w:pPr>
        <w:spacing w:after="0" w:line="360" w:lineRule="auto"/>
        <w:jc w:val="both"/>
        <w:rPr>
          <w:rFonts w:ascii="Arial" w:hAnsi="Arial" w:cs="Arial"/>
          <w:szCs w:val="20"/>
        </w:rPr>
      </w:pPr>
      <w:r w:rsidRPr="00C81165">
        <w:rPr>
          <w:rFonts w:ascii="Arial" w:hAnsi="Arial" w:cs="Arial"/>
          <w:szCs w:val="20"/>
        </w:rPr>
        <w:t>Lippitt et al. (1958) extended Lewin's three-stage model by breaking down the moving phase into three natural substages. These include:</w:t>
      </w:r>
    </w:p>
    <w:p w14:paraId="6B7E4994" w14:textId="77777777" w:rsidR="00810A2A" w:rsidRPr="00C81165" w:rsidRDefault="00810A2A" w:rsidP="00C81165">
      <w:pPr>
        <w:spacing w:after="0" w:line="360" w:lineRule="auto"/>
        <w:jc w:val="both"/>
        <w:rPr>
          <w:rFonts w:ascii="Arial" w:hAnsi="Arial" w:cs="Arial"/>
          <w:szCs w:val="20"/>
        </w:rPr>
      </w:pPr>
    </w:p>
    <w:p w14:paraId="66D99452" w14:textId="77777777" w:rsidR="00810A2A" w:rsidRPr="00C81165" w:rsidRDefault="00810A2A" w:rsidP="00C81165">
      <w:pPr>
        <w:pStyle w:val="ListParagraph"/>
        <w:numPr>
          <w:ilvl w:val="0"/>
          <w:numId w:val="20"/>
        </w:numPr>
        <w:spacing w:after="0" w:line="360" w:lineRule="auto"/>
        <w:jc w:val="both"/>
        <w:rPr>
          <w:rFonts w:ascii="Arial" w:hAnsi="Arial" w:cs="Arial"/>
          <w:szCs w:val="20"/>
        </w:rPr>
      </w:pPr>
      <w:r w:rsidRPr="00C81165">
        <w:rPr>
          <w:rFonts w:ascii="Arial" w:hAnsi="Arial" w:cs="Arial"/>
          <w:szCs w:val="20"/>
        </w:rPr>
        <w:t>Identifying and diagnosing the client's problem.</w:t>
      </w:r>
    </w:p>
    <w:p w14:paraId="441BFACF" w14:textId="77777777" w:rsidR="00810A2A" w:rsidRPr="00C81165" w:rsidRDefault="00810A2A" w:rsidP="00C81165">
      <w:pPr>
        <w:pStyle w:val="ListParagraph"/>
        <w:numPr>
          <w:ilvl w:val="0"/>
          <w:numId w:val="20"/>
        </w:numPr>
        <w:spacing w:after="0" w:line="360" w:lineRule="auto"/>
        <w:jc w:val="both"/>
        <w:rPr>
          <w:rFonts w:ascii="Arial" w:hAnsi="Arial" w:cs="Arial"/>
          <w:szCs w:val="20"/>
        </w:rPr>
      </w:pPr>
      <w:r w:rsidRPr="00C81165">
        <w:rPr>
          <w:rFonts w:ascii="Arial" w:hAnsi="Arial" w:cs="Arial"/>
          <w:szCs w:val="20"/>
        </w:rPr>
        <w:t>Exploring different options and objectives, and setting clear goals and intentions for action.</w:t>
      </w:r>
    </w:p>
    <w:p w14:paraId="0071BC0F" w14:textId="77777777" w:rsidR="00810A2A" w:rsidRPr="00C81165" w:rsidRDefault="00810A2A" w:rsidP="00C81165">
      <w:pPr>
        <w:pStyle w:val="ListParagraph"/>
        <w:numPr>
          <w:ilvl w:val="0"/>
          <w:numId w:val="20"/>
        </w:numPr>
        <w:spacing w:after="0" w:line="360" w:lineRule="auto"/>
        <w:jc w:val="both"/>
        <w:rPr>
          <w:rFonts w:ascii="Arial" w:hAnsi="Arial" w:cs="Arial"/>
          <w:szCs w:val="20"/>
        </w:rPr>
      </w:pPr>
      <w:r w:rsidRPr="00C81165">
        <w:rPr>
          <w:rFonts w:ascii="Arial" w:hAnsi="Arial" w:cs="Arial"/>
          <w:szCs w:val="20"/>
        </w:rPr>
        <w:t>Transforming these intentions into tangible efforts for change.</w:t>
      </w:r>
    </w:p>
    <w:p w14:paraId="26482B4C" w14:textId="77777777" w:rsidR="00810A2A" w:rsidRPr="00C81165" w:rsidRDefault="00810A2A" w:rsidP="00C81165">
      <w:pPr>
        <w:pStyle w:val="ListParagraph"/>
        <w:numPr>
          <w:ilvl w:val="0"/>
          <w:numId w:val="20"/>
        </w:numPr>
        <w:spacing w:after="0" w:line="360" w:lineRule="auto"/>
        <w:jc w:val="both"/>
        <w:rPr>
          <w:rFonts w:ascii="Arial" w:hAnsi="Arial" w:cs="Arial"/>
          <w:szCs w:val="20"/>
        </w:rPr>
      </w:pPr>
      <w:r w:rsidRPr="00C81165">
        <w:rPr>
          <w:rFonts w:ascii="Arial" w:hAnsi="Arial" w:cs="Arial"/>
          <w:szCs w:val="20"/>
        </w:rPr>
        <w:t>They also emphasized the importance of change managers establishing and nurturing effective relationships with those involved or affected by the change. Consequently, they introduced two additional stages to the process: one focused on forming relationships and another on concluding them. Proper termination of relationships is crucial to maintaining the momentum for change.</w:t>
      </w:r>
    </w:p>
    <w:p w14:paraId="39B1BDA8" w14:textId="77777777" w:rsidR="00810A2A" w:rsidRPr="00C81165" w:rsidRDefault="00810A2A" w:rsidP="00C81165">
      <w:pPr>
        <w:spacing w:after="0" w:line="360" w:lineRule="auto"/>
        <w:jc w:val="both"/>
        <w:rPr>
          <w:rFonts w:ascii="Arial" w:hAnsi="Arial" w:cs="Arial"/>
          <w:szCs w:val="20"/>
        </w:rPr>
      </w:pPr>
    </w:p>
    <w:p w14:paraId="72C59A1A" w14:textId="77777777" w:rsidR="00810A2A" w:rsidRPr="00C81165" w:rsidRDefault="00810A2A" w:rsidP="00C81165">
      <w:pPr>
        <w:spacing w:after="0" w:line="360" w:lineRule="auto"/>
        <w:jc w:val="both"/>
        <w:rPr>
          <w:rFonts w:ascii="Arial" w:hAnsi="Arial" w:cs="Arial"/>
          <w:szCs w:val="20"/>
        </w:rPr>
      </w:pPr>
      <w:r w:rsidRPr="00C81165">
        <w:rPr>
          <w:rFonts w:ascii="Arial" w:hAnsi="Arial" w:cs="Arial"/>
          <w:szCs w:val="20"/>
        </w:rPr>
        <w:t>Egan (1996) devised a model based on Lewin's three stages of unfreezing, moving, and refreezing, with a strong emphasis on the first two phases. Egan's model includes:</w:t>
      </w:r>
    </w:p>
    <w:p w14:paraId="21B5C54B" w14:textId="77777777" w:rsidR="00810A2A" w:rsidRPr="00C81165" w:rsidRDefault="00810A2A" w:rsidP="00C81165">
      <w:pPr>
        <w:spacing w:after="0" w:line="360" w:lineRule="auto"/>
        <w:jc w:val="both"/>
        <w:rPr>
          <w:rFonts w:ascii="Arial" w:hAnsi="Arial" w:cs="Arial"/>
          <w:szCs w:val="20"/>
        </w:rPr>
      </w:pPr>
    </w:p>
    <w:p w14:paraId="555E8CCF" w14:textId="77777777" w:rsidR="00810A2A" w:rsidRPr="00C81165" w:rsidRDefault="00810A2A" w:rsidP="00C81165">
      <w:pPr>
        <w:pStyle w:val="ListParagraph"/>
        <w:numPr>
          <w:ilvl w:val="0"/>
          <w:numId w:val="21"/>
        </w:numPr>
        <w:spacing w:after="0" w:line="360" w:lineRule="auto"/>
        <w:jc w:val="both"/>
        <w:rPr>
          <w:rFonts w:ascii="Arial" w:hAnsi="Arial" w:cs="Arial"/>
          <w:szCs w:val="20"/>
        </w:rPr>
      </w:pPr>
      <w:r w:rsidRPr="00C81165">
        <w:rPr>
          <w:rFonts w:ascii="Arial" w:hAnsi="Arial" w:cs="Arial"/>
          <w:szCs w:val="20"/>
        </w:rPr>
        <w:t>Assessing the current situation (diagnosis).</w:t>
      </w:r>
    </w:p>
    <w:p w14:paraId="274CD4BE" w14:textId="77777777" w:rsidR="00810A2A" w:rsidRPr="00C81165" w:rsidRDefault="00810A2A" w:rsidP="00C81165">
      <w:pPr>
        <w:pStyle w:val="ListParagraph"/>
        <w:numPr>
          <w:ilvl w:val="0"/>
          <w:numId w:val="21"/>
        </w:numPr>
        <w:spacing w:after="0" w:line="360" w:lineRule="auto"/>
        <w:jc w:val="both"/>
        <w:rPr>
          <w:rFonts w:ascii="Arial" w:hAnsi="Arial" w:cs="Arial"/>
          <w:szCs w:val="20"/>
        </w:rPr>
      </w:pPr>
      <w:r w:rsidRPr="00C81165">
        <w:rPr>
          <w:rFonts w:ascii="Arial" w:hAnsi="Arial" w:cs="Arial"/>
          <w:szCs w:val="20"/>
        </w:rPr>
        <w:t>Envisioning a preferred scenario for the future (visioning).</w:t>
      </w:r>
    </w:p>
    <w:p w14:paraId="498A33F2" w14:textId="3DCBDE41" w:rsidR="00810A2A" w:rsidRDefault="00810A2A" w:rsidP="00C81165">
      <w:pPr>
        <w:pStyle w:val="ListParagraph"/>
        <w:numPr>
          <w:ilvl w:val="0"/>
          <w:numId w:val="21"/>
        </w:numPr>
        <w:spacing w:after="0" w:line="360" w:lineRule="auto"/>
        <w:jc w:val="both"/>
        <w:rPr>
          <w:rFonts w:ascii="Arial" w:hAnsi="Arial" w:cs="Arial"/>
          <w:szCs w:val="20"/>
        </w:rPr>
      </w:pPr>
      <w:r w:rsidRPr="00C81165">
        <w:rPr>
          <w:rFonts w:ascii="Arial" w:hAnsi="Arial" w:cs="Arial"/>
          <w:szCs w:val="20"/>
        </w:rPr>
        <w:t>Formulating plans to transition from the current state to the preferred scenario (planning for change).</w:t>
      </w:r>
    </w:p>
    <w:p w14:paraId="511A3309" w14:textId="77777777" w:rsidR="00C81165" w:rsidRPr="00C81165" w:rsidRDefault="00C81165" w:rsidP="00C81165">
      <w:pPr>
        <w:pStyle w:val="ListParagraph"/>
        <w:numPr>
          <w:ilvl w:val="0"/>
          <w:numId w:val="21"/>
        </w:numPr>
        <w:spacing w:after="0" w:line="360" w:lineRule="auto"/>
        <w:jc w:val="both"/>
        <w:rPr>
          <w:rFonts w:ascii="Arial" w:hAnsi="Arial" w:cs="Arial"/>
          <w:szCs w:val="20"/>
        </w:rPr>
      </w:pPr>
    </w:p>
    <w:p w14:paraId="55F7AA39" w14:textId="77777777" w:rsidR="00810A2A" w:rsidRPr="00C81165" w:rsidRDefault="00810A2A" w:rsidP="00C81165">
      <w:pPr>
        <w:spacing w:after="0" w:line="360" w:lineRule="auto"/>
        <w:jc w:val="both"/>
        <w:rPr>
          <w:rFonts w:ascii="Arial" w:hAnsi="Arial" w:cs="Arial"/>
          <w:szCs w:val="20"/>
        </w:rPr>
      </w:pPr>
      <w:r w:rsidRPr="00C81165">
        <w:rPr>
          <w:rFonts w:ascii="Arial" w:hAnsi="Arial" w:cs="Arial"/>
          <w:szCs w:val="20"/>
        </w:rPr>
        <w:t>Key components within these stages involve evaluating problems and opportunities, generating new perspectives, and selecting high-impact issues for attention during the current scenario assessment. In the preferred scenario phase, various future possibilities are explored, evaluated, and committed to. The final stage involves brainstorming strategies, selecting the most suitable strategy or combination of strategies, and converting them into an actionable plan.</w:t>
      </w:r>
    </w:p>
    <w:p w14:paraId="194A2859" w14:textId="77777777" w:rsidR="00810A2A" w:rsidRPr="00C81165" w:rsidRDefault="00810A2A" w:rsidP="00C81165">
      <w:pPr>
        <w:spacing w:after="0" w:line="360" w:lineRule="auto"/>
        <w:jc w:val="both"/>
        <w:rPr>
          <w:rFonts w:ascii="Arial" w:hAnsi="Arial" w:cs="Arial"/>
          <w:szCs w:val="20"/>
        </w:rPr>
      </w:pPr>
    </w:p>
    <w:p w14:paraId="102E387B" w14:textId="44901A2C" w:rsidR="009847EE" w:rsidRPr="00C81165" w:rsidRDefault="00810A2A" w:rsidP="00C81165">
      <w:pPr>
        <w:spacing w:after="0" w:line="360" w:lineRule="auto"/>
        <w:jc w:val="both"/>
        <w:rPr>
          <w:rFonts w:ascii="Arial" w:hAnsi="Arial" w:cs="Arial"/>
          <w:szCs w:val="20"/>
        </w:rPr>
      </w:pPr>
      <w:proofErr w:type="spellStart"/>
      <w:r w:rsidRPr="00C81165">
        <w:rPr>
          <w:rFonts w:ascii="Arial" w:hAnsi="Arial" w:cs="Arial"/>
          <w:szCs w:val="20"/>
        </w:rPr>
        <w:lastRenderedPageBreak/>
        <w:t>Beckhard</w:t>
      </w:r>
      <w:proofErr w:type="spellEnd"/>
      <w:r w:rsidRPr="00C81165">
        <w:rPr>
          <w:rFonts w:ascii="Arial" w:hAnsi="Arial" w:cs="Arial"/>
          <w:szCs w:val="20"/>
        </w:rPr>
        <w:t xml:space="preserve"> and Harris (1987) present a three-stage model that centers on defining the present and future, overseeing the transition, and sustaining and updating the change. They pay special attention to the challenges associated with the transitional phase, including the need for transitional arrangements such as appointing a transition manager and developing transition plans. Additionally, they stress the importance of securing commitment from key stakeholders and highlight the conditions necessary to maintain the change over time.</w:t>
      </w:r>
    </w:p>
    <w:p w14:paraId="6748E133" w14:textId="77777777" w:rsidR="00810A2A" w:rsidRDefault="00810A2A" w:rsidP="00810A2A">
      <w:pPr>
        <w:spacing w:after="0" w:line="360" w:lineRule="auto"/>
        <w:jc w:val="both"/>
        <w:rPr>
          <w:rFonts w:ascii="Arial" w:eastAsia="Arial" w:hAnsi="Arial" w:cs="Arial"/>
          <w:b/>
        </w:rPr>
      </w:pPr>
    </w:p>
    <w:p w14:paraId="2BD245AB" w14:textId="77777777" w:rsidR="00810A2A" w:rsidRPr="00C81165" w:rsidRDefault="00810A2A" w:rsidP="00C81165">
      <w:pPr>
        <w:spacing w:after="0" w:line="360" w:lineRule="auto"/>
        <w:jc w:val="both"/>
        <w:rPr>
          <w:rFonts w:ascii="Arial" w:hAnsi="Arial" w:cs="Arial"/>
          <w:szCs w:val="20"/>
        </w:rPr>
      </w:pPr>
      <w:r w:rsidRPr="00C81165">
        <w:rPr>
          <w:rFonts w:ascii="Arial" w:hAnsi="Arial" w:cs="Arial"/>
          <w:szCs w:val="20"/>
        </w:rPr>
        <w:t>These models underscore the significance of the following aspects:</w:t>
      </w:r>
    </w:p>
    <w:p w14:paraId="3CC77D19" w14:textId="77777777" w:rsidR="00810A2A" w:rsidRPr="00C81165" w:rsidRDefault="00810A2A" w:rsidP="00C81165">
      <w:pPr>
        <w:spacing w:after="0" w:line="360" w:lineRule="auto"/>
        <w:jc w:val="both"/>
        <w:rPr>
          <w:rFonts w:ascii="Arial" w:hAnsi="Arial" w:cs="Arial"/>
          <w:szCs w:val="20"/>
        </w:rPr>
      </w:pPr>
    </w:p>
    <w:p w14:paraId="4C1708F7" w14:textId="77777777" w:rsidR="00810A2A" w:rsidRPr="00C81165" w:rsidRDefault="00810A2A" w:rsidP="00C81165">
      <w:pPr>
        <w:pStyle w:val="ListParagraph"/>
        <w:numPr>
          <w:ilvl w:val="0"/>
          <w:numId w:val="17"/>
        </w:numPr>
        <w:spacing w:after="0" w:line="360" w:lineRule="auto"/>
        <w:jc w:val="both"/>
        <w:rPr>
          <w:rFonts w:ascii="Arial" w:hAnsi="Arial" w:cs="Arial"/>
          <w:szCs w:val="20"/>
        </w:rPr>
      </w:pPr>
      <w:r w:rsidRPr="00C81165">
        <w:rPr>
          <w:rFonts w:ascii="Arial" w:hAnsi="Arial" w:cs="Arial"/>
          <w:szCs w:val="20"/>
        </w:rPr>
        <w:t>Cultivating change-oriented relationships: Building effective connections between change facilitators and those impacted by the change.</w:t>
      </w:r>
    </w:p>
    <w:p w14:paraId="2ABFC040" w14:textId="77777777" w:rsidR="00810A2A" w:rsidRPr="00C81165" w:rsidRDefault="00810A2A" w:rsidP="00C81165">
      <w:pPr>
        <w:spacing w:after="0" w:line="360" w:lineRule="auto"/>
        <w:jc w:val="both"/>
        <w:rPr>
          <w:rFonts w:ascii="Arial" w:hAnsi="Arial" w:cs="Arial"/>
          <w:szCs w:val="20"/>
        </w:rPr>
      </w:pPr>
    </w:p>
    <w:p w14:paraId="193F2CE5" w14:textId="77777777" w:rsidR="00810A2A" w:rsidRPr="00C81165" w:rsidRDefault="00810A2A" w:rsidP="00C81165">
      <w:pPr>
        <w:pStyle w:val="ListParagraph"/>
        <w:numPr>
          <w:ilvl w:val="0"/>
          <w:numId w:val="17"/>
        </w:numPr>
        <w:spacing w:after="0" w:line="360" w:lineRule="auto"/>
        <w:jc w:val="both"/>
        <w:rPr>
          <w:rFonts w:ascii="Arial" w:hAnsi="Arial" w:cs="Arial"/>
          <w:szCs w:val="20"/>
        </w:rPr>
      </w:pPr>
      <w:r w:rsidRPr="00C81165">
        <w:rPr>
          <w:rFonts w:ascii="Arial" w:hAnsi="Arial" w:cs="Arial"/>
          <w:szCs w:val="20"/>
        </w:rPr>
        <w:t>Assessment and evaluation: Placing importance on the analysis of the organization's current status and envisioning a more desirable and achievable future state.</w:t>
      </w:r>
    </w:p>
    <w:p w14:paraId="27AA1845" w14:textId="77777777" w:rsidR="00810A2A" w:rsidRPr="00C81165" w:rsidRDefault="00810A2A" w:rsidP="00C81165">
      <w:pPr>
        <w:spacing w:after="0" w:line="360" w:lineRule="auto"/>
        <w:jc w:val="both"/>
        <w:rPr>
          <w:rFonts w:ascii="Arial" w:hAnsi="Arial" w:cs="Arial"/>
          <w:szCs w:val="20"/>
        </w:rPr>
      </w:pPr>
    </w:p>
    <w:p w14:paraId="4371E90E" w14:textId="77777777" w:rsidR="00810A2A" w:rsidRPr="00C81165" w:rsidRDefault="00810A2A" w:rsidP="00C81165">
      <w:pPr>
        <w:pStyle w:val="ListParagraph"/>
        <w:numPr>
          <w:ilvl w:val="0"/>
          <w:numId w:val="17"/>
        </w:numPr>
        <w:spacing w:after="0" w:line="360" w:lineRule="auto"/>
        <w:jc w:val="both"/>
        <w:rPr>
          <w:rFonts w:ascii="Arial" w:hAnsi="Arial" w:cs="Arial"/>
          <w:szCs w:val="20"/>
        </w:rPr>
      </w:pPr>
      <w:r w:rsidRPr="00C81165">
        <w:rPr>
          <w:rFonts w:ascii="Arial" w:hAnsi="Arial" w:cs="Arial"/>
          <w:szCs w:val="20"/>
        </w:rPr>
        <w:t>Formulating strategies and blueprints: Creating detailed plans and approaches to guide the organization's progression towards the envisioned state.</w:t>
      </w:r>
    </w:p>
    <w:p w14:paraId="04069DB3" w14:textId="77777777" w:rsidR="00810A2A" w:rsidRPr="00C81165" w:rsidRDefault="00810A2A" w:rsidP="00C81165">
      <w:pPr>
        <w:spacing w:after="0" w:line="360" w:lineRule="auto"/>
        <w:jc w:val="both"/>
        <w:rPr>
          <w:rFonts w:ascii="Arial" w:hAnsi="Arial" w:cs="Arial"/>
          <w:szCs w:val="20"/>
        </w:rPr>
      </w:pPr>
    </w:p>
    <w:p w14:paraId="0CDC86D1" w14:textId="77777777" w:rsidR="00810A2A" w:rsidRPr="00C81165" w:rsidRDefault="00810A2A" w:rsidP="00C81165">
      <w:pPr>
        <w:pStyle w:val="ListParagraph"/>
        <w:numPr>
          <w:ilvl w:val="0"/>
          <w:numId w:val="17"/>
        </w:numPr>
        <w:spacing w:after="0" w:line="360" w:lineRule="auto"/>
        <w:jc w:val="both"/>
        <w:rPr>
          <w:rFonts w:ascii="Arial" w:hAnsi="Arial" w:cs="Arial"/>
          <w:szCs w:val="20"/>
        </w:rPr>
      </w:pPr>
      <w:r w:rsidRPr="00C81165">
        <w:rPr>
          <w:rFonts w:ascii="Arial" w:hAnsi="Arial" w:cs="Arial"/>
          <w:szCs w:val="20"/>
        </w:rPr>
        <w:t>Execution: Transforming intentions, as encapsulated in strategies and plans, into tangible and active change initiatives.</w:t>
      </w:r>
    </w:p>
    <w:p w14:paraId="032CA88A" w14:textId="77777777" w:rsidR="00810A2A" w:rsidRPr="00C81165" w:rsidRDefault="00810A2A" w:rsidP="00C81165">
      <w:pPr>
        <w:spacing w:after="0" w:line="360" w:lineRule="auto"/>
        <w:jc w:val="both"/>
        <w:rPr>
          <w:rFonts w:ascii="Arial" w:hAnsi="Arial" w:cs="Arial"/>
          <w:szCs w:val="20"/>
        </w:rPr>
      </w:pPr>
    </w:p>
    <w:p w14:paraId="4FE61DD9" w14:textId="324B9CAD" w:rsidR="00810A2A" w:rsidRPr="00C81165" w:rsidRDefault="00810A2A" w:rsidP="00C81165">
      <w:pPr>
        <w:pStyle w:val="ListParagraph"/>
        <w:numPr>
          <w:ilvl w:val="0"/>
          <w:numId w:val="17"/>
        </w:numPr>
        <w:spacing w:after="0" w:line="360" w:lineRule="auto"/>
        <w:jc w:val="both"/>
        <w:rPr>
          <w:rFonts w:ascii="Arial" w:eastAsia="Arial" w:hAnsi="Arial" w:cs="Arial"/>
          <w:sz w:val="24"/>
        </w:rPr>
      </w:pPr>
      <w:r w:rsidRPr="00C81165">
        <w:rPr>
          <w:rFonts w:ascii="Arial" w:hAnsi="Arial" w:cs="Arial"/>
          <w:szCs w:val="20"/>
        </w:rPr>
        <w:t>Sustaining the change: Preserving and safeguarding the achievements and benefits brought about by the change process.</w:t>
      </w:r>
    </w:p>
    <w:p w14:paraId="7C1DE838" w14:textId="77777777" w:rsidR="009847EE" w:rsidRDefault="009847EE">
      <w:pPr>
        <w:spacing w:after="0" w:line="360" w:lineRule="auto"/>
        <w:jc w:val="both"/>
        <w:rPr>
          <w:rFonts w:ascii="Arial" w:eastAsia="Arial" w:hAnsi="Arial" w:cs="Arial"/>
          <w:b/>
          <w:color w:val="3DFF17"/>
        </w:rPr>
      </w:pPr>
    </w:p>
    <w:p w14:paraId="2262B803" w14:textId="2BB2D136" w:rsidR="009847EE" w:rsidRDefault="002977EC">
      <w:pPr>
        <w:spacing w:after="0" w:line="360" w:lineRule="auto"/>
        <w:jc w:val="both"/>
        <w:rPr>
          <w:rFonts w:ascii="Arial" w:eastAsia="Arial" w:hAnsi="Arial" w:cs="Arial"/>
          <w:b/>
          <w:color w:val="000000"/>
        </w:rPr>
      </w:pPr>
      <w:r>
        <w:rPr>
          <w:rFonts w:ascii="Arial" w:eastAsia="Arial" w:hAnsi="Arial" w:cs="Arial"/>
          <w:b/>
          <w:color w:val="000000"/>
        </w:rPr>
        <w:t>Learning Objective 3</w:t>
      </w:r>
    </w:p>
    <w:p w14:paraId="37848FD6" w14:textId="77777777" w:rsidR="003D4F1C" w:rsidRDefault="003D4F1C">
      <w:pPr>
        <w:spacing w:after="0" w:line="360" w:lineRule="auto"/>
        <w:jc w:val="both"/>
        <w:rPr>
          <w:rFonts w:ascii="Arial" w:eastAsia="Arial" w:hAnsi="Arial" w:cs="Arial"/>
          <w:b/>
          <w:color w:val="000000"/>
        </w:rPr>
      </w:pPr>
    </w:p>
    <w:p w14:paraId="0F3AAC12" w14:textId="1A58B959" w:rsidR="009847EE" w:rsidRDefault="003D4F1C">
      <w:pPr>
        <w:spacing w:after="0" w:line="360" w:lineRule="auto"/>
        <w:jc w:val="both"/>
        <w:rPr>
          <w:rFonts w:ascii="Arial" w:eastAsia="Arial" w:hAnsi="Arial" w:cs="Arial"/>
          <w:b/>
          <w:color w:val="000000"/>
          <w:u w:val="single"/>
        </w:rPr>
      </w:pPr>
      <w:r w:rsidRPr="003D4F1C">
        <w:rPr>
          <w:rFonts w:ascii="Arial" w:eastAsia="Arial" w:hAnsi="Arial" w:cs="Arial"/>
          <w:b/>
          <w:color w:val="000000"/>
          <w:u w:val="single"/>
        </w:rPr>
        <w:t>Key steps in the change process</w:t>
      </w:r>
    </w:p>
    <w:p w14:paraId="58CB39B6" w14:textId="77138BB1" w:rsidR="003D4F1C" w:rsidRDefault="003D4F1C">
      <w:pPr>
        <w:spacing w:after="0" w:line="360" w:lineRule="auto"/>
        <w:jc w:val="both"/>
        <w:rPr>
          <w:rFonts w:ascii="Arial" w:eastAsia="Arial" w:hAnsi="Arial" w:cs="Arial"/>
          <w:b/>
          <w:color w:val="000000"/>
          <w:u w:val="single"/>
        </w:rPr>
      </w:pPr>
    </w:p>
    <w:p w14:paraId="6E630C14" w14:textId="71B363C5" w:rsidR="003D4F1C" w:rsidRPr="00C81165" w:rsidRDefault="003D4F1C" w:rsidP="00C81165">
      <w:pPr>
        <w:autoSpaceDE w:val="0"/>
        <w:autoSpaceDN w:val="0"/>
        <w:adjustRightInd w:val="0"/>
        <w:spacing w:after="0" w:line="360" w:lineRule="auto"/>
        <w:rPr>
          <w:rFonts w:ascii="Arial" w:hAnsi="Arial" w:cs="Arial"/>
          <w:szCs w:val="20"/>
        </w:rPr>
      </w:pPr>
      <w:r w:rsidRPr="00C81165">
        <w:rPr>
          <w:rFonts w:ascii="Arial" w:hAnsi="Arial" w:cs="Arial"/>
          <w:szCs w:val="20"/>
        </w:rPr>
        <w:t>The model presented in Figure 2.2 builds on and synthesizes these ideas and</w:t>
      </w:r>
      <w:r w:rsidR="00391BCE" w:rsidRPr="00C81165">
        <w:rPr>
          <w:rFonts w:ascii="Arial" w:hAnsi="Arial" w:cs="Arial"/>
          <w:szCs w:val="20"/>
        </w:rPr>
        <w:t xml:space="preserve"> </w:t>
      </w:r>
      <w:r w:rsidRPr="00C81165">
        <w:rPr>
          <w:rFonts w:ascii="Arial" w:hAnsi="Arial" w:cs="Arial"/>
          <w:szCs w:val="20"/>
        </w:rPr>
        <w:t>conceptualizes managing change as a purposeful, constructed and often contested</w:t>
      </w:r>
      <w:r w:rsidR="00391BCE" w:rsidRPr="00C81165">
        <w:rPr>
          <w:rFonts w:ascii="Arial" w:hAnsi="Arial" w:cs="Arial"/>
          <w:szCs w:val="20"/>
        </w:rPr>
        <w:t xml:space="preserve"> </w:t>
      </w:r>
      <w:r w:rsidRPr="00C81165">
        <w:rPr>
          <w:rFonts w:ascii="Arial" w:hAnsi="Arial" w:cs="Arial"/>
          <w:szCs w:val="20"/>
        </w:rPr>
        <w:t>process that involves attending to seven core activities:</w:t>
      </w:r>
    </w:p>
    <w:p w14:paraId="37C9EB0A" w14:textId="77777777" w:rsidR="003D4F1C" w:rsidRPr="00C81165" w:rsidRDefault="003D4F1C" w:rsidP="00C81165">
      <w:pPr>
        <w:autoSpaceDE w:val="0"/>
        <w:autoSpaceDN w:val="0"/>
        <w:adjustRightInd w:val="0"/>
        <w:spacing w:after="0" w:line="360" w:lineRule="auto"/>
        <w:rPr>
          <w:rFonts w:ascii="Arial" w:hAnsi="Arial" w:cs="Arial"/>
          <w:szCs w:val="20"/>
        </w:rPr>
      </w:pPr>
    </w:p>
    <w:p w14:paraId="68D343DD" w14:textId="77777777" w:rsidR="003D4F1C" w:rsidRPr="00C81165" w:rsidRDefault="003D4F1C" w:rsidP="00C81165">
      <w:pPr>
        <w:autoSpaceDE w:val="0"/>
        <w:autoSpaceDN w:val="0"/>
        <w:adjustRightInd w:val="0"/>
        <w:spacing w:after="0" w:line="360" w:lineRule="auto"/>
        <w:rPr>
          <w:rFonts w:ascii="Arial" w:hAnsi="Arial" w:cs="Arial"/>
          <w:szCs w:val="20"/>
        </w:rPr>
      </w:pPr>
      <w:r w:rsidRPr="00C81165">
        <w:rPr>
          <w:rFonts w:ascii="Arial" w:hAnsi="Arial" w:cs="Arial"/>
          <w:b/>
          <w:bCs/>
          <w:szCs w:val="20"/>
        </w:rPr>
        <w:lastRenderedPageBreak/>
        <w:t xml:space="preserve">1 </w:t>
      </w:r>
      <w:r w:rsidRPr="00C81165">
        <w:rPr>
          <w:rFonts w:ascii="Arial" w:hAnsi="Arial" w:cs="Arial"/>
          <w:szCs w:val="20"/>
        </w:rPr>
        <w:t>recognizing the need for change and starting the change process</w:t>
      </w:r>
    </w:p>
    <w:p w14:paraId="1432AA89" w14:textId="5BC90935" w:rsidR="003D4F1C" w:rsidRPr="00C81165" w:rsidRDefault="003D4F1C" w:rsidP="00C81165">
      <w:pPr>
        <w:autoSpaceDE w:val="0"/>
        <w:autoSpaceDN w:val="0"/>
        <w:adjustRightInd w:val="0"/>
        <w:spacing w:after="0" w:line="360" w:lineRule="auto"/>
        <w:rPr>
          <w:rFonts w:ascii="Arial" w:hAnsi="Arial" w:cs="Arial"/>
          <w:szCs w:val="20"/>
        </w:rPr>
      </w:pPr>
      <w:r w:rsidRPr="00C81165">
        <w:rPr>
          <w:rFonts w:ascii="Arial" w:hAnsi="Arial" w:cs="Arial"/>
          <w:b/>
          <w:bCs/>
          <w:szCs w:val="20"/>
        </w:rPr>
        <w:t xml:space="preserve">2 </w:t>
      </w:r>
      <w:r w:rsidRPr="00C81165">
        <w:rPr>
          <w:rFonts w:ascii="Arial" w:hAnsi="Arial" w:cs="Arial"/>
          <w:szCs w:val="20"/>
        </w:rPr>
        <w:t>diagnosing what needs to be changed and formulating a vision of a preferred</w:t>
      </w:r>
      <w:r w:rsidR="00391BCE" w:rsidRPr="00C81165">
        <w:rPr>
          <w:rFonts w:ascii="Arial" w:hAnsi="Arial" w:cs="Arial"/>
          <w:szCs w:val="20"/>
        </w:rPr>
        <w:t xml:space="preserve"> </w:t>
      </w:r>
      <w:r w:rsidRPr="00C81165">
        <w:rPr>
          <w:rFonts w:ascii="Arial" w:hAnsi="Arial" w:cs="Arial"/>
          <w:szCs w:val="20"/>
        </w:rPr>
        <w:t>future state</w:t>
      </w:r>
    </w:p>
    <w:p w14:paraId="76C51512" w14:textId="77777777" w:rsidR="003D4F1C" w:rsidRPr="00C81165" w:rsidRDefault="003D4F1C" w:rsidP="00C81165">
      <w:pPr>
        <w:autoSpaceDE w:val="0"/>
        <w:autoSpaceDN w:val="0"/>
        <w:adjustRightInd w:val="0"/>
        <w:spacing w:after="0" w:line="360" w:lineRule="auto"/>
        <w:rPr>
          <w:rFonts w:ascii="Arial" w:hAnsi="Arial" w:cs="Arial"/>
          <w:szCs w:val="20"/>
        </w:rPr>
      </w:pPr>
      <w:r w:rsidRPr="00C81165">
        <w:rPr>
          <w:rFonts w:ascii="Arial" w:hAnsi="Arial" w:cs="Arial"/>
          <w:b/>
          <w:bCs/>
          <w:szCs w:val="20"/>
        </w:rPr>
        <w:t xml:space="preserve">3 </w:t>
      </w:r>
      <w:r w:rsidRPr="00C81165">
        <w:rPr>
          <w:rFonts w:ascii="Arial" w:hAnsi="Arial" w:cs="Arial"/>
          <w:szCs w:val="20"/>
        </w:rPr>
        <w:t>planning how to intervene in order to achieve the desired change</w:t>
      </w:r>
    </w:p>
    <w:p w14:paraId="01C64270" w14:textId="77777777" w:rsidR="003D4F1C" w:rsidRPr="00C81165" w:rsidRDefault="003D4F1C" w:rsidP="00C81165">
      <w:pPr>
        <w:autoSpaceDE w:val="0"/>
        <w:autoSpaceDN w:val="0"/>
        <w:adjustRightInd w:val="0"/>
        <w:spacing w:after="0" w:line="360" w:lineRule="auto"/>
        <w:rPr>
          <w:rFonts w:ascii="Arial" w:hAnsi="Arial" w:cs="Arial"/>
          <w:szCs w:val="20"/>
        </w:rPr>
      </w:pPr>
      <w:r w:rsidRPr="00C81165">
        <w:rPr>
          <w:rFonts w:ascii="Arial" w:hAnsi="Arial" w:cs="Arial"/>
          <w:b/>
          <w:bCs/>
          <w:szCs w:val="20"/>
        </w:rPr>
        <w:t xml:space="preserve">4 </w:t>
      </w:r>
      <w:r w:rsidRPr="00C81165">
        <w:rPr>
          <w:rFonts w:ascii="Arial" w:hAnsi="Arial" w:cs="Arial"/>
          <w:szCs w:val="20"/>
        </w:rPr>
        <w:t>implementing plans and reviewing progress</w:t>
      </w:r>
    </w:p>
    <w:p w14:paraId="2DEF6F92" w14:textId="77777777" w:rsidR="003D4F1C" w:rsidRPr="00C81165" w:rsidRDefault="003D4F1C" w:rsidP="00C81165">
      <w:pPr>
        <w:autoSpaceDE w:val="0"/>
        <w:autoSpaceDN w:val="0"/>
        <w:adjustRightInd w:val="0"/>
        <w:spacing w:after="0" w:line="360" w:lineRule="auto"/>
        <w:jc w:val="both"/>
        <w:rPr>
          <w:rFonts w:ascii="Arial" w:hAnsi="Arial" w:cs="Arial"/>
          <w:szCs w:val="20"/>
        </w:rPr>
      </w:pPr>
      <w:r w:rsidRPr="00C81165">
        <w:rPr>
          <w:rFonts w:ascii="Arial" w:hAnsi="Arial" w:cs="Arial"/>
          <w:b/>
          <w:bCs/>
          <w:szCs w:val="20"/>
        </w:rPr>
        <w:t xml:space="preserve">5 </w:t>
      </w:r>
      <w:r w:rsidRPr="00C81165">
        <w:rPr>
          <w:rFonts w:ascii="Arial" w:hAnsi="Arial" w:cs="Arial"/>
          <w:szCs w:val="20"/>
        </w:rPr>
        <w:t>sustaining the change</w:t>
      </w:r>
    </w:p>
    <w:p w14:paraId="55980650" w14:textId="77777777" w:rsidR="003D4F1C" w:rsidRPr="00C81165" w:rsidRDefault="003D4F1C" w:rsidP="00C81165">
      <w:pPr>
        <w:autoSpaceDE w:val="0"/>
        <w:autoSpaceDN w:val="0"/>
        <w:adjustRightInd w:val="0"/>
        <w:spacing w:after="0" w:line="360" w:lineRule="auto"/>
        <w:jc w:val="both"/>
        <w:rPr>
          <w:rFonts w:ascii="Arial" w:hAnsi="Arial" w:cs="Arial"/>
          <w:szCs w:val="20"/>
        </w:rPr>
      </w:pPr>
      <w:r w:rsidRPr="00C81165">
        <w:rPr>
          <w:rFonts w:ascii="Arial" w:hAnsi="Arial" w:cs="Arial"/>
          <w:b/>
          <w:bCs/>
          <w:szCs w:val="20"/>
        </w:rPr>
        <w:t xml:space="preserve">6 </w:t>
      </w:r>
      <w:r w:rsidRPr="00C81165">
        <w:rPr>
          <w:rFonts w:ascii="Arial" w:hAnsi="Arial" w:cs="Arial"/>
          <w:szCs w:val="20"/>
        </w:rPr>
        <w:t>leading and managing the people issues</w:t>
      </w:r>
    </w:p>
    <w:p w14:paraId="43E2FB03" w14:textId="4437067A" w:rsidR="003D4F1C" w:rsidRPr="00C81165" w:rsidRDefault="003D4F1C" w:rsidP="00C81165">
      <w:pPr>
        <w:spacing w:after="0" w:line="360" w:lineRule="auto"/>
        <w:jc w:val="both"/>
        <w:rPr>
          <w:rFonts w:ascii="Arial" w:eastAsia="Arial" w:hAnsi="Arial" w:cs="Arial"/>
          <w:b/>
          <w:color w:val="000000"/>
          <w:sz w:val="24"/>
          <w:u w:val="single"/>
        </w:rPr>
      </w:pPr>
      <w:r w:rsidRPr="00C81165">
        <w:rPr>
          <w:rFonts w:ascii="Arial" w:hAnsi="Arial" w:cs="Arial"/>
          <w:b/>
          <w:bCs/>
          <w:szCs w:val="20"/>
        </w:rPr>
        <w:t xml:space="preserve">7 </w:t>
      </w:r>
      <w:r w:rsidRPr="00C81165">
        <w:rPr>
          <w:rFonts w:ascii="Arial" w:hAnsi="Arial" w:cs="Arial"/>
          <w:szCs w:val="20"/>
        </w:rPr>
        <w:t>learning.</w:t>
      </w:r>
    </w:p>
    <w:p w14:paraId="41E4F60C" w14:textId="19EDA63B" w:rsidR="003D4F1C" w:rsidRDefault="003D4F1C">
      <w:pPr>
        <w:spacing w:line="360" w:lineRule="auto"/>
        <w:jc w:val="both"/>
        <w:rPr>
          <w:rFonts w:ascii="Arial" w:eastAsia="Arial" w:hAnsi="Arial" w:cs="Arial"/>
        </w:rPr>
      </w:pPr>
      <w:r w:rsidRPr="003D4F1C">
        <w:rPr>
          <w:rFonts w:ascii="Arial" w:eastAsia="Arial" w:hAnsi="Arial" w:cs="Arial"/>
          <w:noProof/>
        </w:rPr>
        <mc:AlternateContent>
          <mc:Choice Requires="wps">
            <w:drawing>
              <wp:anchor distT="0" distB="0" distL="114300" distR="114300" simplePos="0" relativeHeight="251661312" behindDoc="0" locked="0" layoutInCell="1" allowOverlap="1" wp14:anchorId="66AF2402" wp14:editId="721789B7">
                <wp:simplePos x="0" y="0"/>
                <wp:positionH relativeFrom="column">
                  <wp:posOffset>-170815</wp:posOffset>
                </wp:positionH>
                <wp:positionV relativeFrom="paragraph">
                  <wp:posOffset>2282190</wp:posOffset>
                </wp:positionV>
                <wp:extent cx="3105150" cy="219075"/>
                <wp:effectExtent l="0" t="0" r="0" b="9525"/>
                <wp:wrapNone/>
                <wp:docPr id="8" name="Google Shape;98;p3"/>
                <wp:cNvGraphicFramePr/>
                <a:graphic xmlns:a="http://schemas.openxmlformats.org/drawingml/2006/main">
                  <a:graphicData uri="http://schemas.microsoft.com/office/word/2010/wordprocessingShape">
                    <wps:wsp>
                      <wps:cNvSpPr/>
                      <wps:spPr>
                        <a:xfrm>
                          <a:off x="0" y="0"/>
                          <a:ext cx="3105150" cy="219075"/>
                        </a:xfrm>
                        <a:prstGeom prst="rect">
                          <a:avLst/>
                        </a:prstGeom>
                        <a:noFill/>
                        <a:ln>
                          <a:noFill/>
                        </a:ln>
                      </wps:spPr>
                      <wps:txbx>
                        <w:txbxContent>
                          <w:p w14:paraId="0D165F99" w14:textId="7E013B5B" w:rsidR="009040B9" w:rsidRPr="003D4F1C" w:rsidRDefault="009040B9" w:rsidP="003D4F1C">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27</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6AF2402" id="Google Shape;98;p3" o:spid="_x0000_s1026" style="position:absolute;left:0;text-align:left;margin-left:-13.45pt;margin-top:179.7pt;width:244.5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IwywEAAHsDAAAOAAAAZHJzL2Uyb0RvYy54bWysU8tu2zAQvBfoPxC815KcuIkVy0HRwEGB&#10;oDGQ9gNoirQIkFyWpC3577ukVMdtbkEv9L48O7O7Wt0PRpOj8EGBbWg1KykRlkOr7L6hP39sPt1S&#10;EiKzLdNgRUNPItD79ccPq97VYg4d6FZ4giA21L1raBejq4si8E4YFmbghMWkBG9YRNfvi9azHtGN&#10;LuZl+bnowbfOAxchYPRhTNJ1xpdS8PgsZRCR6IYit5hfn99deov1itV7z1yn+ESDvYOFYcpi0zPU&#10;A4uMHLx6A2UU9xBAxhkHU4CUiousAdVU5T9qXjrmRNaCwwnuPKbw/2D59+PWE9U2FBdlmcEVPQLs&#10;tSC5+d3y9s5dpSn1LtRY/OK2fvICmknyIL1JvyiGDHmyp/NkxRAJx+BVVS6qBS6AY25eLcubRQIt&#10;Xv/tfIiPAgxJRkM9bi4PlB2fQhxL/5SkZhY2SmuMs1rbvwKImSJFIjxSTFYcdsPEewftCTUHxzcK&#10;ez2xELfM49YrSnq8hIaGXwfmBSX6m8VRL6vr+QJPJzvXi5sSZfjLzO4ywyzvAA8sUjKaX2M+t5Hj&#10;l0MEqbKexGqkMpHFDeeJTNeYTujSz1Wv38z6NwAAAP//AwBQSwMEFAAGAAgAAAAhAD3lJcveAAAA&#10;CwEAAA8AAABkcnMvZG93bnJldi54bWxMj8FOwzAMhu9IvENkJG5b2q6raGk6IQQHjnQcOGaNaSsS&#10;p2rSrXt7zAmOtj/9/v76sDorzjiH0ZOCdJuAQOq8GalX8HF83TyACFGT0dYTKrhigENze1PryvgL&#10;veO5jb3gEAqVVjDEOFVShm5Ap8PWT0h8+/Kz05HHuZdm1hcOd1ZmSVJIp0fiD4Oe8HnA7rtdnIIJ&#10;rVls3iafnXyZKS3ejvK6V+r+bn16BBFxjX8w/OqzOjTsdPILmSCsgk1WlIwq2O3LHAQTeZGlIE68&#10;KXclyKaW/zs0PwAAAP//AwBQSwECLQAUAAYACAAAACEAtoM4kv4AAADhAQAAEwAAAAAAAAAAAAAA&#10;AAAAAAAAW0NvbnRlbnRfVHlwZXNdLnhtbFBLAQItABQABgAIAAAAIQA4/SH/1gAAAJQBAAALAAAA&#10;AAAAAAAAAAAAAC8BAABfcmVscy8ucmVsc1BLAQItABQABgAIAAAAIQCWJKIwywEAAHsDAAAOAAAA&#10;AAAAAAAAAAAAAC4CAABkcnMvZTJvRG9jLnhtbFBLAQItABQABgAIAAAAIQA95SXL3gAAAAsBAAAP&#10;AAAAAAAAAAAAAAAAACUEAABkcnMvZG93bnJldi54bWxQSwUGAAAAAAQABADzAAAAMAUAAAAA&#10;" filled="f" stroked="f">
                <v:textbox inset="2.53958mm,1.2694mm,2.53958mm,1.2694mm">
                  <w:txbxContent>
                    <w:p w14:paraId="0D165F99" w14:textId="7E013B5B" w:rsidR="009040B9" w:rsidRPr="003D4F1C" w:rsidRDefault="009040B9" w:rsidP="003D4F1C">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27</w:t>
                      </w:r>
                    </w:p>
                  </w:txbxContent>
                </v:textbox>
              </v:rect>
            </w:pict>
          </mc:Fallback>
        </mc:AlternateContent>
      </w:r>
      <w:r>
        <w:rPr>
          <w:noProof/>
        </w:rPr>
        <w:drawing>
          <wp:inline distT="0" distB="0" distL="0" distR="0" wp14:anchorId="3DC1D3DA" wp14:editId="6A5918A6">
            <wp:extent cx="1656080" cy="22098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65109" cy="2221848"/>
                    </a:xfrm>
                    <a:prstGeom prst="rect">
                      <a:avLst/>
                    </a:prstGeom>
                  </pic:spPr>
                </pic:pic>
              </a:graphicData>
            </a:graphic>
          </wp:inline>
        </w:drawing>
      </w:r>
    </w:p>
    <w:p w14:paraId="6DB59B74" w14:textId="5D1AF4A6" w:rsidR="003D4F1C" w:rsidRDefault="003D4F1C">
      <w:pPr>
        <w:spacing w:line="360" w:lineRule="auto"/>
        <w:jc w:val="both"/>
        <w:rPr>
          <w:rFonts w:ascii="Arial" w:eastAsia="Arial" w:hAnsi="Arial" w:cs="Arial"/>
        </w:rPr>
      </w:pPr>
    </w:p>
    <w:p w14:paraId="77B39C44" w14:textId="6888458E" w:rsidR="003D4F1C" w:rsidRPr="00C81165" w:rsidRDefault="003D4F1C" w:rsidP="00C81165">
      <w:pPr>
        <w:autoSpaceDE w:val="0"/>
        <w:autoSpaceDN w:val="0"/>
        <w:adjustRightInd w:val="0"/>
        <w:spacing w:after="0" w:line="360" w:lineRule="auto"/>
        <w:jc w:val="both"/>
        <w:rPr>
          <w:rFonts w:ascii="Arial" w:hAnsi="Arial" w:cs="Arial"/>
          <w:b/>
          <w:bCs/>
        </w:rPr>
      </w:pPr>
      <w:r w:rsidRPr="00C81165">
        <w:rPr>
          <w:rFonts w:ascii="Arial" w:hAnsi="Arial" w:cs="Arial"/>
          <w:b/>
          <w:bCs/>
        </w:rPr>
        <w:t>Recognizing the need for change and starting the change process</w:t>
      </w:r>
    </w:p>
    <w:p w14:paraId="4EE13798" w14:textId="77777777" w:rsidR="003D4F1C" w:rsidRPr="00C81165" w:rsidRDefault="003D4F1C" w:rsidP="00C81165">
      <w:pPr>
        <w:autoSpaceDE w:val="0"/>
        <w:autoSpaceDN w:val="0"/>
        <w:adjustRightInd w:val="0"/>
        <w:spacing w:after="0" w:line="360" w:lineRule="auto"/>
        <w:jc w:val="both"/>
        <w:rPr>
          <w:rFonts w:ascii="Arial" w:hAnsi="Arial" w:cs="Arial"/>
          <w:b/>
          <w:bCs/>
        </w:rPr>
      </w:pPr>
    </w:p>
    <w:p w14:paraId="18EC4684" w14:textId="77777777" w:rsidR="00810A2A" w:rsidRPr="00C81165" w:rsidRDefault="00810A2A" w:rsidP="00C81165">
      <w:pPr>
        <w:autoSpaceDE w:val="0"/>
        <w:autoSpaceDN w:val="0"/>
        <w:adjustRightInd w:val="0"/>
        <w:spacing w:after="0" w:line="360" w:lineRule="auto"/>
        <w:jc w:val="both"/>
        <w:rPr>
          <w:rFonts w:ascii="Arial" w:hAnsi="Arial" w:cs="Arial"/>
          <w:szCs w:val="20"/>
        </w:rPr>
      </w:pPr>
      <w:r w:rsidRPr="00C81165">
        <w:rPr>
          <w:rFonts w:ascii="Arial" w:hAnsi="Arial" w:cs="Arial"/>
          <w:szCs w:val="20"/>
        </w:rPr>
        <w:t>The initiation of the process begins with acknowledging that external occurrences, such as a credit crunch, or internal situations, such as the retirement of key personnel or the introduction of a new product, necessitate a change. This recognition entails intricate procedures involving perception, interpretation, and decision-making. If not carefully managed, these processes can result in inappropriate outcomes, such as the organization failing to adapt when necessary or changing when change is unwarranted.</w:t>
      </w:r>
    </w:p>
    <w:p w14:paraId="3B59F0B3" w14:textId="77777777" w:rsidR="00810A2A" w:rsidRPr="00C81165" w:rsidRDefault="00810A2A" w:rsidP="00C81165">
      <w:pPr>
        <w:autoSpaceDE w:val="0"/>
        <w:autoSpaceDN w:val="0"/>
        <w:adjustRightInd w:val="0"/>
        <w:spacing w:after="0" w:line="360" w:lineRule="auto"/>
        <w:jc w:val="both"/>
        <w:rPr>
          <w:rFonts w:ascii="Arial" w:hAnsi="Arial" w:cs="Arial"/>
          <w:szCs w:val="20"/>
        </w:rPr>
      </w:pPr>
    </w:p>
    <w:p w14:paraId="0AE11E6C" w14:textId="77777777" w:rsidR="00810A2A" w:rsidRPr="00C81165" w:rsidRDefault="00810A2A" w:rsidP="00C81165">
      <w:pPr>
        <w:autoSpaceDE w:val="0"/>
        <w:autoSpaceDN w:val="0"/>
        <w:adjustRightInd w:val="0"/>
        <w:spacing w:after="0" w:line="360" w:lineRule="auto"/>
        <w:jc w:val="both"/>
        <w:rPr>
          <w:rFonts w:ascii="Arial" w:hAnsi="Arial" w:cs="Arial"/>
          <w:szCs w:val="20"/>
        </w:rPr>
      </w:pPr>
      <w:r w:rsidRPr="00C81165">
        <w:rPr>
          <w:rFonts w:ascii="Arial" w:hAnsi="Arial" w:cs="Arial"/>
          <w:szCs w:val="20"/>
        </w:rPr>
        <w:t xml:space="preserve">At times, leaders may overlook the need for change due to insufficient attention to developments in the broader environment. Even when members within the organization are cognizant of external events, they may not fully grasp the potential implications for the organization. One effective means of challenging established thought patterns is to engage fresh perspectives in shaping the agenda for change. Often, this task is confined to high-ranking managers at the upper echelons </w:t>
      </w:r>
      <w:r w:rsidRPr="00C81165">
        <w:rPr>
          <w:rFonts w:ascii="Arial" w:hAnsi="Arial" w:cs="Arial"/>
          <w:szCs w:val="20"/>
        </w:rPr>
        <w:lastRenderedPageBreak/>
        <w:t>of a department or the organization. However, individuals situated at various levels of the hierarchy, such as members of the sales team, customer service representatives, or those in close contact with suppliers, may possess more in-depth insights into emerging threats and opportunities.</w:t>
      </w:r>
    </w:p>
    <w:p w14:paraId="5C8931C4" w14:textId="77777777" w:rsidR="00810A2A" w:rsidRPr="00C81165" w:rsidRDefault="00810A2A" w:rsidP="00C81165">
      <w:pPr>
        <w:autoSpaceDE w:val="0"/>
        <w:autoSpaceDN w:val="0"/>
        <w:adjustRightInd w:val="0"/>
        <w:spacing w:after="0" w:line="360" w:lineRule="auto"/>
        <w:jc w:val="both"/>
        <w:rPr>
          <w:rFonts w:ascii="Arial" w:hAnsi="Arial" w:cs="Arial"/>
          <w:sz w:val="20"/>
          <w:szCs w:val="20"/>
        </w:rPr>
      </w:pPr>
    </w:p>
    <w:p w14:paraId="1D593507" w14:textId="1647030C" w:rsidR="003D4F1C" w:rsidRPr="00C81165" w:rsidRDefault="003D4F1C" w:rsidP="00C81165">
      <w:pPr>
        <w:autoSpaceDE w:val="0"/>
        <w:autoSpaceDN w:val="0"/>
        <w:adjustRightInd w:val="0"/>
        <w:spacing w:after="0" w:line="360" w:lineRule="auto"/>
        <w:jc w:val="both"/>
        <w:rPr>
          <w:rFonts w:ascii="Arial" w:hAnsi="Arial" w:cs="Arial"/>
          <w:b/>
          <w:bCs/>
          <w:sz w:val="24"/>
          <w:szCs w:val="21"/>
        </w:rPr>
      </w:pPr>
      <w:r w:rsidRPr="00C81165">
        <w:rPr>
          <w:rFonts w:ascii="Arial" w:hAnsi="Arial" w:cs="Arial"/>
          <w:b/>
          <w:bCs/>
          <w:sz w:val="24"/>
          <w:szCs w:val="21"/>
        </w:rPr>
        <w:t>Starting the change</w:t>
      </w:r>
    </w:p>
    <w:p w14:paraId="3D4CAAD7" w14:textId="77777777" w:rsidR="00810A2A" w:rsidRDefault="00810A2A" w:rsidP="00810A2A">
      <w:pPr>
        <w:autoSpaceDE w:val="0"/>
        <w:autoSpaceDN w:val="0"/>
        <w:adjustRightInd w:val="0"/>
        <w:spacing w:after="0" w:line="240" w:lineRule="auto"/>
        <w:rPr>
          <w:rFonts w:ascii="WarnockPro-Bold" w:hAnsi="WarnockPro-Bold" w:cs="WarnockPro-Bold"/>
          <w:b/>
          <w:bCs/>
          <w:sz w:val="21"/>
          <w:szCs w:val="21"/>
        </w:rPr>
      </w:pPr>
    </w:p>
    <w:p w14:paraId="50DC7066" w14:textId="77777777" w:rsidR="00F40A52" w:rsidRPr="00C81165" w:rsidRDefault="00F40A52" w:rsidP="00C81165">
      <w:pPr>
        <w:autoSpaceDE w:val="0"/>
        <w:autoSpaceDN w:val="0"/>
        <w:adjustRightInd w:val="0"/>
        <w:spacing w:after="0" w:line="360" w:lineRule="auto"/>
        <w:jc w:val="both"/>
        <w:rPr>
          <w:rFonts w:ascii="Arial" w:hAnsi="Arial" w:cs="Arial"/>
          <w:szCs w:val="20"/>
        </w:rPr>
      </w:pPr>
      <w:r w:rsidRPr="00C81165">
        <w:rPr>
          <w:rFonts w:ascii="Arial" w:hAnsi="Arial" w:cs="Arial"/>
          <w:szCs w:val="20"/>
        </w:rPr>
        <w:t>After acknowledging the necessity for change, the subsequent step entails transforming this necessity into a genuine desire for change. It is a common oversight for leaders to underestimate the challenge of motivating people to step out of their comfort zones. The process of instilling readiness for change involves both informing members of the organization about the necessity for change and inspiring them to let go of the existing status quo. Numerous factors can make this endeavor challenging, such as a track record of prior successes and the absence of an immediate crisis. The response of change managers to this situation may vary, and the effectiveness of their response will be influenced by numerous factors. For instance, when the need for change is pressing, possibly due to delayed recognition by leaders of an emerging threat, there might not be enough time to involve others or explore alternative solutions. In such cases, change managers may perceive that their only viable option is to adopt a more directive approach. While this approach may yield results in certain situations, it may encounter resistance and opposition from organizational members in others. Conversely, in different circumstances, particularly when those spearheading the change have recognized the need for change well in advance, they may feel inclined to explore alternative courses of action, such as engaging others in an initial diagnosis to establish a shared understanding of the necessity for change.</w:t>
      </w:r>
    </w:p>
    <w:p w14:paraId="6E8D7D79" w14:textId="77777777" w:rsidR="00F40A52" w:rsidRDefault="00F40A52" w:rsidP="002977EC">
      <w:pPr>
        <w:autoSpaceDE w:val="0"/>
        <w:autoSpaceDN w:val="0"/>
        <w:adjustRightInd w:val="0"/>
        <w:spacing w:after="0" w:line="240" w:lineRule="auto"/>
        <w:rPr>
          <w:rFonts w:ascii="WarnockPro-Regular" w:hAnsi="WarnockPro-Regular" w:cs="WarnockPro-Regular"/>
          <w:sz w:val="20"/>
          <w:szCs w:val="20"/>
        </w:rPr>
      </w:pPr>
    </w:p>
    <w:p w14:paraId="5F2AF971" w14:textId="45136CAA" w:rsidR="002977EC" w:rsidRPr="00C81165" w:rsidRDefault="002977EC" w:rsidP="002977EC">
      <w:pPr>
        <w:autoSpaceDE w:val="0"/>
        <w:autoSpaceDN w:val="0"/>
        <w:adjustRightInd w:val="0"/>
        <w:spacing w:after="0" w:line="240" w:lineRule="auto"/>
        <w:rPr>
          <w:rFonts w:ascii="Arial" w:hAnsi="Arial" w:cs="Arial"/>
          <w:b/>
          <w:bCs/>
          <w:sz w:val="24"/>
        </w:rPr>
      </w:pPr>
      <w:r w:rsidRPr="00C81165">
        <w:rPr>
          <w:rFonts w:ascii="Arial" w:hAnsi="Arial" w:cs="Arial"/>
          <w:b/>
          <w:bCs/>
          <w:sz w:val="24"/>
        </w:rPr>
        <w:t>Diagnosing what needs to be changed</w:t>
      </w:r>
    </w:p>
    <w:p w14:paraId="153C8A34" w14:textId="77777777" w:rsidR="00F40A52" w:rsidRDefault="00F40A52" w:rsidP="002977EC">
      <w:pPr>
        <w:autoSpaceDE w:val="0"/>
        <w:autoSpaceDN w:val="0"/>
        <w:adjustRightInd w:val="0"/>
        <w:spacing w:after="0" w:line="240" w:lineRule="auto"/>
        <w:rPr>
          <w:rFonts w:ascii="MyriadPro-Bold" w:hAnsi="MyriadPro-Bold" w:cs="MyriadPro-Bold"/>
          <w:b/>
          <w:bCs/>
        </w:rPr>
      </w:pPr>
    </w:p>
    <w:p w14:paraId="0EB05B91" w14:textId="77777777" w:rsidR="002977EC" w:rsidRPr="007074ED" w:rsidRDefault="002977EC" w:rsidP="007074ED">
      <w:pPr>
        <w:autoSpaceDE w:val="0"/>
        <w:autoSpaceDN w:val="0"/>
        <w:adjustRightInd w:val="0"/>
        <w:spacing w:after="0" w:line="360" w:lineRule="auto"/>
        <w:rPr>
          <w:rFonts w:ascii="Arial" w:hAnsi="Arial" w:cs="Arial"/>
          <w:szCs w:val="20"/>
        </w:rPr>
      </w:pPr>
      <w:r w:rsidRPr="007074ED">
        <w:rPr>
          <w:rFonts w:ascii="Arial" w:hAnsi="Arial" w:cs="Arial"/>
          <w:szCs w:val="20"/>
        </w:rPr>
        <w:t>This stage in the process involves:</w:t>
      </w:r>
    </w:p>
    <w:p w14:paraId="33DC8E8A" w14:textId="77777777" w:rsidR="00391BCE" w:rsidRPr="007074ED" w:rsidRDefault="00391BCE" w:rsidP="007074ED">
      <w:pPr>
        <w:autoSpaceDE w:val="0"/>
        <w:autoSpaceDN w:val="0"/>
        <w:adjustRightInd w:val="0"/>
        <w:spacing w:after="0" w:line="360" w:lineRule="auto"/>
        <w:rPr>
          <w:rFonts w:ascii="Arial" w:hAnsi="Arial" w:cs="Arial"/>
          <w:b/>
          <w:bCs/>
          <w:szCs w:val="20"/>
        </w:rPr>
      </w:pPr>
    </w:p>
    <w:p w14:paraId="1EB5724A" w14:textId="1267D17E" w:rsidR="002977EC" w:rsidRPr="007074ED" w:rsidRDefault="002977EC" w:rsidP="007074ED">
      <w:pPr>
        <w:autoSpaceDE w:val="0"/>
        <w:autoSpaceDN w:val="0"/>
        <w:adjustRightInd w:val="0"/>
        <w:spacing w:after="0" w:line="360" w:lineRule="auto"/>
        <w:rPr>
          <w:rFonts w:ascii="Arial" w:hAnsi="Arial" w:cs="Arial"/>
          <w:szCs w:val="20"/>
        </w:rPr>
      </w:pPr>
      <w:r w:rsidRPr="007074ED">
        <w:rPr>
          <w:rFonts w:ascii="Arial" w:hAnsi="Arial" w:cs="Arial"/>
          <w:b/>
          <w:bCs/>
          <w:szCs w:val="20"/>
        </w:rPr>
        <w:t xml:space="preserve">1 </w:t>
      </w:r>
      <w:r w:rsidRPr="007074ED">
        <w:rPr>
          <w:rFonts w:ascii="Arial" w:hAnsi="Arial" w:cs="Arial"/>
          <w:szCs w:val="20"/>
        </w:rPr>
        <w:t>Assessing problems and opportunities, developing new perspectives, and choosing</w:t>
      </w:r>
    </w:p>
    <w:p w14:paraId="31EE4598" w14:textId="03BE1AA9" w:rsidR="002977EC" w:rsidRPr="007074ED" w:rsidRDefault="002977EC" w:rsidP="007074ED">
      <w:pPr>
        <w:autoSpaceDE w:val="0"/>
        <w:autoSpaceDN w:val="0"/>
        <w:adjustRightInd w:val="0"/>
        <w:spacing w:after="0" w:line="360" w:lineRule="auto"/>
        <w:rPr>
          <w:rFonts w:ascii="Arial" w:hAnsi="Arial" w:cs="Arial"/>
          <w:szCs w:val="20"/>
        </w:rPr>
      </w:pPr>
      <w:r w:rsidRPr="007074ED">
        <w:rPr>
          <w:rFonts w:ascii="Arial" w:hAnsi="Arial" w:cs="Arial"/>
          <w:szCs w:val="20"/>
        </w:rPr>
        <w:t>high-impact problems or opportunities for attention.</w:t>
      </w:r>
    </w:p>
    <w:p w14:paraId="2F1188C2" w14:textId="77777777" w:rsidR="002977EC" w:rsidRPr="007074ED" w:rsidRDefault="002977EC" w:rsidP="007074ED">
      <w:pPr>
        <w:autoSpaceDE w:val="0"/>
        <w:autoSpaceDN w:val="0"/>
        <w:adjustRightInd w:val="0"/>
        <w:spacing w:after="0" w:line="360" w:lineRule="auto"/>
        <w:rPr>
          <w:rFonts w:ascii="Arial" w:hAnsi="Arial" w:cs="Arial"/>
          <w:szCs w:val="20"/>
        </w:rPr>
      </w:pPr>
    </w:p>
    <w:p w14:paraId="1CF0A15A" w14:textId="77777777" w:rsidR="002977EC" w:rsidRPr="007074ED" w:rsidRDefault="002977EC" w:rsidP="007074ED">
      <w:pPr>
        <w:autoSpaceDE w:val="0"/>
        <w:autoSpaceDN w:val="0"/>
        <w:adjustRightInd w:val="0"/>
        <w:spacing w:after="0" w:line="360" w:lineRule="auto"/>
        <w:rPr>
          <w:rFonts w:ascii="Arial" w:hAnsi="Arial" w:cs="Arial"/>
          <w:szCs w:val="20"/>
        </w:rPr>
      </w:pPr>
      <w:r w:rsidRPr="007074ED">
        <w:rPr>
          <w:rFonts w:ascii="Arial" w:hAnsi="Arial" w:cs="Arial"/>
          <w:b/>
          <w:bCs/>
          <w:szCs w:val="20"/>
        </w:rPr>
        <w:t xml:space="preserve">2 </w:t>
      </w:r>
      <w:r w:rsidRPr="007074ED">
        <w:rPr>
          <w:rFonts w:ascii="Arial" w:hAnsi="Arial" w:cs="Arial"/>
          <w:szCs w:val="20"/>
        </w:rPr>
        <w:t>Developing a range of possible futures and evaluating alternative possibilities to</w:t>
      </w:r>
    </w:p>
    <w:p w14:paraId="5055318A" w14:textId="566AB7F6" w:rsidR="002977EC" w:rsidRPr="007074ED" w:rsidRDefault="002977EC" w:rsidP="007074ED">
      <w:pPr>
        <w:spacing w:line="360" w:lineRule="auto"/>
        <w:rPr>
          <w:rFonts w:ascii="Arial" w:eastAsia="Arial" w:hAnsi="Arial" w:cs="Arial"/>
          <w:b/>
          <w:sz w:val="24"/>
        </w:rPr>
      </w:pPr>
      <w:r w:rsidRPr="007074ED">
        <w:rPr>
          <w:rFonts w:ascii="Arial" w:hAnsi="Arial" w:cs="Arial"/>
          <w:szCs w:val="20"/>
        </w:rPr>
        <w:t>establish a viable agenda for change.</w:t>
      </w:r>
    </w:p>
    <w:p w14:paraId="094B5866" w14:textId="20A264E8" w:rsidR="002977EC" w:rsidRDefault="002977EC" w:rsidP="002977EC">
      <w:pPr>
        <w:autoSpaceDE w:val="0"/>
        <w:autoSpaceDN w:val="0"/>
        <w:adjustRightInd w:val="0"/>
        <w:spacing w:after="0" w:line="240" w:lineRule="auto"/>
        <w:rPr>
          <w:rFonts w:ascii="WarnockPro-Bold" w:hAnsi="WarnockPro-Bold" w:cs="WarnockPro-Bold"/>
          <w:b/>
          <w:bCs/>
          <w:sz w:val="21"/>
          <w:szCs w:val="21"/>
        </w:rPr>
      </w:pPr>
      <w:r>
        <w:rPr>
          <w:rFonts w:ascii="WarnockPro-Bold" w:hAnsi="WarnockPro-Bold" w:cs="WarnockPro-Bold"/>
          <w:b/>
          <w:bCs/>
          <w:sz w:val="21"/>
          <w:szCs w:val="21"/>
        </w:rPr>
        <w:lastRenderedPageBreak/>
        <w:t>Reviewing the present state</w:t>
      </w:r>
    </w:p>
    <w:p w14:paraId="1105D38D" w14:textId="77777777" w:rsidR="002977EC" w:rsidRPr="007074ED" w:rsidRDefault="002977EC" w:rsidP="007074ED">
      <w:pPr>
        <w:autoSpaceDE w:val="0"/>
        <w:autoSpaceDN w:val="0"/>
        <w:adjustRightInd w:val="0"/>
        <w:spacing w:after="0" w:line="360" w:lineRule="auto"/>
        <w:jc w:val="both"/>
        <w:rPr>
          <w:rFonts w:ascii="Arial" w:hAnsi="Arial" w:cs="Arial"/>
          <w:b/>
          <w:bCs/>
          <w:sz w:val="21"/>
          <w:szCs w:val="21"/>
        </w:rPr>
      </w:pPr>
    </w:p>
    <w:p w14:paraId="0DBBE083" w14:textId="77777777" w:rsidR="00F40A52" w:rsidRPr="007074ED" w:rsidRDefault="00F40A52" w:rsidP="007074ED">
      <w:pPr>
        <w:autoSpaceDE w:val="0"/>
        <w:autoSpaceDN w:val="0"/>
        <w:adjustRightInd w:val="0"/>
        <w:spacing w:after="0" w:line="360" w:lineRule="auto"/>
        <w:jc w:val="both"/>
        <w:rPr>
          <w:rFonts w:ascii="Arial" w:hAnsi="Arial" w:cs="Arial"/>
          <w:sz w:val="20"/>
          <w:szCs w:val="20"/>
        </w:rPr>
      </w:pPr>
      <w:r w:rsidRPr="007074ED">
        <w:rPr>
          <w:rFonts w:ascii="Arial" w:hAnsi="Arial" w:cs="Arial"/>
          <w:sz w:val="20"/>
          <w:szCs w:val="20"/>
        </w:rPr>
        <w:t>Understanding the current condition of the organization often necessitates considering its historical context, external surroundings, and the reactive patterns and self-reinforcing cycles that have contributed to its present state. The specific objectives for evaluating the current state will vary depending on the nature of the change being managed. Common motivations include:</w:t>
      </w:r>
    </w:p>
    <w:p w14:paraId="7BA0BCC8" w14:textId="77777777" w:rsidR="00F40A52" w:rsidRPr="007074ED" w:rsidRDefault="00F40A52" w:rsidP="007074ED">
      <w:pPr>
        <w:autoSpaceDE w:val="0"/>
        <w:autoSpaceDN w:val="0"/>
        <w:adjustRightInd w:val="0"/>
        <w:spacing w:after="0" w:line="360" w:lineRule="auto"/>
        <w:jc w:val="both"/>
        <w:rPr>
          <w:rFonts w:ascii="Arial" w:hAnsi="Arial" w:cs="Arial"/>
          <w:sz w:val="20"/>
          <w:szCs w:val="20"/>
        </w:rPr>
      </w:pPr>
    </w:p>
    <w:p w14:paraId="60773187" w14:textId="77777777" w:rsidR="00F40A52" w:rsidRPr="007074ED" w:rsidRDefault="00F40A52" w:rsidP="007074ED">
      <w:pPr>
        <w:pStyle w:val="ListParagraph"/>
        <w:numPr>
          <w:ilvl w:val="0"/>
          <w:numId w:val="19"/>
        </w:numPr>
        <w:autoSpaceDE w:val="0"/>
        <w:autoSpaceDN w:val="0"/>
        <w:adjustRightInd w:val="0"/>
        <w:spacing w:after="0" w:line="360" w:lineRule="auto"/>
        <w:jc w:val="both"/>
        <w:rPr>
          <w:rFonts w:ascii="Arial" w:hAnsi="Arial" w:cs="Arial"/>
          <w:sz w:val="20"/>
          <w:szCs w:val="20"/>
        </w:rPr>
      </w:pPr>
      <w:r w:rsidRPr="007074ED">
        <w:rPr>
          <w:rFonts w:ascii="Arial" w:hAnsi="Arial" w:cs="Arial"/>
          <w:sz w:val="20"/>
          <w:szCs w:val="20"/>
        </w:rPr>
        <w:t>Identifying the necessary change by diagnosing the root causes of an issue, pinpointing existing deficiencies, or clarifying potential opportunities.</w:t>
      </w:r>
    </w:p>
    <w:p w14:paraId="57B3DF09" w14:textId="77777777" w:rsidR="00F40A52" w:rsidRPr="007074ED" w:rsidRDefault="00F40A52" w:rsidP="007074ED">
      <w:pPr>
        <w:pStyle w:val="ListParagraph"/>
        <w:numPr>
          <w:ilvl w:val="0"/>
          <w:numId w:val="19"/>
        </w:numPr>
        <w:autoSpaceDE w:val="0"/>
        <w:autoSpaceDN w:val="0"/>
        <w:adjustRightInd w:val="0"/>
        <w:spacing w:after="0" w:line="360" w:lineRule="auto"/>
        <w:jc w:val="both"/>
        <w:rPr>
          <w:rFonts w:ascii="Arial" w:hAnsi="Arial" w:cs="Arial"/>
          <w:sz w:val="20"/>
          <w:szCs w:val="20"/>
        </w:rPr>
      </w:pPr>
      <w:r w:rsidRPr="007074ED">
        <w:rPr>
          <w:rFonts w:ascii="Arial" w:hAnsi="Arial" w:cs="Arial"/>
          <w:sz w:val="20"/>
          <w:szCs w:val="20"/>
        </w:rPr>
        <w:t>Establishing a baseline to clearly define what aspects are undergoing change.</w:t>
      </w:r>
    </w:p>
    <w:p w14:paraId="2A8031B0" w14:textId="77777777" w:rsidR="00F40A52" w:rsidRPr="007074ED" w:rsidRDefault="00F40A52" w:rsidP="007074ED">
      <w:pPr>
        <w:pStyle w:val="ListParagraph"/>
        <w:numPr>
          <w:ilvl w:val="0"/>
          <w:numId w:val="19"/>
        </w:numPr>
        <w:autoSpaceDE w:val="0"/>
        <w:autoSpaceDN w:val="0"/>
        <w:adjustRightInd w:val="0"/>
        <w:spacing w:after="0" w:line="360" w:lineRule="auto"/>
        <w:jc w:val="both"/>
        <w:rPr>
          <w:rFonts w:ascii="Arial" w:hAnsi="Arial" w:cs="Arial"/>
          <w:sz w:val="20"/>
          <w:szCs w:val="20"/>
        </w:rPr>
      </w:pPr>
      <w:r w:rsidRPr="007074ED">
        <w:rPr>
          <w:rFonts w:ascii="Arial" w:hAnsi="Arial" w:cs="Arial"/>
          <w:sz w:val="20"/>
          <w:szCs w:val="20"/>
        </w:rPr>
        <w:t>Assisting in defining the future direction or trajectory of the organization.</w:t>
      </w:r>
    </w:p>
    <w:p w14:paraId="1E8AB676" w14:textId="77777777" w:rsidR="00F40A52" w:rsidRPr="007074ED" w:rsidRDefault="00F40A52" w:rsidP="007074ED">
      <w:pPr>
        <w:autoSpaceDE w:val="0"/>
        <w:autoSpaceDN w:val="0"/>
        <w:adjustRightInd w:val="0"/>
        <w:spacing w:after="0" w:line="360" w:lineRule="auto"/>
        <w:jc w:val="both"/>
        <w:rPr>
          <w:rFonts w:ascii="Arial" w:hAnsi="Arial" w:cs="Arial"/>
          <w:sz w:val="20"/>
          <w:szCs w:val="20"/>
        </w:rPr>
      </w:pPr>
    </w:p>
    <w:p w14:paraId="7B71AE2E" w14:textId="50F33D7D" w:rsidR="00F40A52" w:rsidRPr="007074ED" w:rsidRDefault="00F40A52" w:rsidP="007074ED">
      <w:pPr>
        <w:autoSpaceDE w:val="0"/>
        <w:autoSpaceDN w:val="0"/>
        <w:adjustRightInd w:val="0"/>
        <w:spacing w:after="0" w:line="360" w:lineRule="auto"/>
        <w:jc w:val="both"/>
        <w:rPr>
          <w:rFonts w:ascii="Arial" w:hAnsi="Arial" w:cs="Arial"/>
          <w:sz w:val="20"/>
          <w:szCs w:val="20"/>
        </w:rPr>
      </w:pPr>
      <w:r w:rsidRPr="007074ED">
        <w:rPr>
          <w:rFonts w:ascii="Arial" w:hAnsi="Arial" w:cs="Arial"/>
          <w:sz w:val="20"/>
          <w:szCs w:val="20"/>
        </w:rPr>
        <w:t>Additionally, insights gleaned from this type of assessment can be valuable for anticipating how both organizational members and other stakeholders may react to change, as well as for preparing individuals for the forthcoming changes.</w:t>
      </w:r>
    </w:p>
    <w:p w14:paraId="11413173" w14:textId="77777777" w:rsidR="00F40A52" w:rsidRDefault="00F40A52" w:rsidP="00F40A52">
      <w:pPr>
        <w:autoSpaceDE w:val="0"/>
        <w:autoSpaceDN w:val="0"/>
        <w:adjustRightInd w:val="0"/>
        <w:spacing w:after="0" w:line="240" w:lineRule="auto"/>
        <w:rPr>
          <w:rFonts w:ascii="WarnockPro-Regular" w:hAnsi="WarnockPro-Regular" w:cs="WarnockPro-Regular"/>
          <w:sz w:val="20"/>
          <w:szCs w:val="20"/>
        </w:rPr>
      </w:pPr>
    </w:p>
    <w:p w14:paraId="5A9D2814" w14:textId="53341CC9" w:rsidR="002977EC" w:rsidRDefault="002977EC" w:rsidP="00F40A52">
      <w:pPr>
        <w:autoSpaceDE w:val="0"/>
        <w:autoSpaceDN w:val="0"/>
        <w:adjustRightInd w:val="0"/>
        <w:spacing w:after="0" w:line="240" w:lineRule="auto"/>
        <w:rPr>
          <w:rFonts w:ascii="WarnockPro-Bold" w:hAnsi="WarnockPro-Bold" w:cs="WarnockPro-Bold"/>
          <w:b/>
          <w:bCs/>
          <w:sz w:val="21"/>
          <w:szCs w:val="21"/>
        </w:rPr>
      </w:pPr>
      <w:r>
        <w:rPr>
          <w:rFonts w:ascii="WarnockPro-Bold" w:hAnsi="WarnockPro-Bold" w:cs="WarnockPro-Bold"/>
          <w:b/>
          <w:bCs/>
          <w:sz w:val="21"/>
          <w:szCs w:val="21"/>
        </w:rPr>
        <w:t>Identifying the future state</w:t>
      </w:r>
    </w:p>
    <w:p w14:paraId="261D1093" w14:textId="77777777" w:rsidR="00391BCE" w:rsidRDefault="00391BCE" w:rsidP="002977EC">
      <w:pPr>
        <w:autoSpaceDE w:val="0"/>
        <w:autoSpaceDN w:val="0"/>
        <w:adjustRightInd w:val="0"/>
        <w:spacing w:after="0" w:line="240" w:lineRule="auto"/>
        <w:rPr>
          <w:rFonts w:ascii="WarnockPro-Bold" w:hAnsi="WarnockPro-Bold" w:cs="WarnockPro-Bold"/>
          <w:b/>
          <w:bCs/>
          <w:sz w:val="21"/>
          <w:szCs w:val="21"/>
        </w:rPr>
      </w:pPr>
    </w:p>
    <w:p w14:paraId="0D2AB734" w14:textId="77777777" w:rsidR="00F40A52" w:rsidRPr="003E2D28" w:rsidRDefault="00F40A52" w:rsidP="003E2D28">
      <w:pPr>
        <w:autoSpaceDE w:val="0"/>
        <w:autoSpaceDN w:val="0"/>
        <w:adjustRightInd w:val="0"/>
        <w:spacing w:after="0" w:line="360" w:lineRule="auto"/>
        <w:jc w:val="both"/>
        <w:rPr>
          <w:rFonts w:ascii="Arial" w:hAnsi="Arial" w:cs="Arial"/>
          <w:szCs w:val="20"/>
        </w:rPr>
      </w:pPr>
      <w:r w:rsidRPr="003E2D28">
        <w:rPr>
          <w:rFonts w:ascii="Arial" w:hAnsi="Arial" w:cs="Arial"/>
          <w:szCs w:val="20"/>
        </w:rPr>
        <w:t>The specific requirements for determining the future state depend on the nature of the change, whether it's incremental or transformational, and the role of change managers within the overall process. When change managers are tasked with initiating the change, their responsibilities often entail creating a perspective or 'vision' of how they, along with others involved in the diagnostic process, envision the organization should appear in the future. Conversely, if their role involves implementing a vision that originates externally, their focus may be more constrained to evaluating and conceptualizing the probable effects of the change on their particular segment of the organization.</w:t>
      </w:r>
    </w:p>
    <w:p w14:paraId="648F20B3" w14:textId="77777777" w:rsidR="00F40A52" w:rsidRDefault="00F40A52" w:rsidP="002977EC">
      <w:pPr>
        <w:autoSpaceDE w:val="0"/>
        <w:autoSpaceDN w:val="0"/>
        <w:adjustRightInd w:val="0"/>
        <w:spacing w:after="0" w:line="240" w:lineRule="auto"/>
        <w:rPr>
          <w:rFonts w:ascii="WarnockPro-Regular" w:hAnsi="WarnockPro-Regular" w:cs="WarnockPro-Regular"/>
          <w:sz w:val="20"/>
          <w:szCs w:val="20"/>
        </w:rPr>
      </w:pPr>
    </w:p>
    <w:p w14:paraId="45D1722B" w14:textId="3AC2F71F" w:rsidR="002977EC" w:rsidRPr="00F7185C" w:rsidRDefault="002977EC" w:rsidP="002977EC">
      <w:pPr>
        <w:autoSpaceDE w:val="0"/>
        <w:autoSpaceDN w:val="0"/>
        <w:adjustRightInd w:val="0"/>
        <w:spacing w:after="0" w:line="240" w:lineRule="auto"/>
        <w:rPr>
          <w:rFonts w:ascii="Arial" w:hAnsi="Arial" w:cs="Arial"/>
          <w:b/>
          <w:bCs/>
          <w:sz w:val="24"/>
          <w:szCs w:val="21"/>
        </w:rPr>
      </w:pPr>
      <w:r w:rsidRPr="00F7185C">
        <w:rPr>
          <w:rFonts w:ascii="Arial" w:hAnsi="Arial" w:cs="Arial"/>
          <w:b/>
          <w:bCs/>
          <w:sz w:val="24"/>
          <w:szCs w:val="21"/>
        </w:rPr>
        <w:t>Quality of the vision</w:t>
      </w:r>
    </w:p>
    <w:p w14:paraId="04A123CF" w14:textId="77777777" w:rsidR="00391BCE" w:rsidRDefault="00391BCE" w:rsidP="002977EC">
      <w:pPr>
        <w:autoSpaceDE w:val="0"/>
        <w:autoSpaceDN w:val="0"/>
        <w:adjustRightInd w:val="0"/>
        <w:spacing w:after="0" w:line="240" w:lineRule="auto"/>
        <w:rPr>
          <w:rFonts w:ascii="WarnockPro-Regular" w:hAnsi="WarnockPro-Regular" w:cs="WarnockPro-Regular"/>
          <w:sz w:val="20"/>
          <w:szCs w:val="20"/>
        </w:rPr>
      </w:pPr>
    </w:p>
    <w:p w14:paraId="2CFF00C8" w14:textId="651AB87A" w:rsidR="002977EC" w:rsidRPr="00F7185C" w:rsidRDefault="00F40A52" w:rsidP="00F7185C">
      <w:pPr>
        <w:spacing w:line="360" w:lineRule="auto"/>
        <w:jc w:val="both"/>
        <w:rPr>
          <w:rFonts w:ascii="Arial" w:hAnsi="Arial" w:cs="Arial"/>
          <w:szCs w:val="20"/>
        </w:rPr>
      </w:pPr>
      <w:r w:rsidRPr="00F7185C">
        <w:rPr>
          <w:rFonts w:ascii="Arial" w:hAnsi="Arial" w:cs="Arial"/>
          <w:szCs w:val="20"/>
        </w:rPr>
        <w:t xml:space="preserve">The effectiveness of the vision can be influenced by the individuals responsible for the diagnosis. They must possess the requisite knowledge and expertise, including a deep understanding of the specific circumstances on the ground, to thoroughly identify all the issues and conceive a future state that garners acceptance from all key stakeholders. This is crucial because a compelling vision of a more desirable future state serves as a focal point for attention and action. It has the potential to ignite enthusiasm and drive. According to Locke and Latham (1984), individuals are </w:t>
      </w:r>
      <w:r w:rsidRPr="00F7185C">
        <w:rPr>
          <w:rFonts w:ascii="Arial" w:hAnsi="Arial" w:cs="Arial"/>
          <w:szCs w:val="20"/>
        </w:rPr>
        <w:lastRenderedPageBreak/>
        <w:t>motivated to attain goals they are committed to, and they exhibit greater determination and resilience when the goals are clearly defined and attainable.</w:t>
      </w:r>
    </w:p>
    <w:p w14:paraId="3F9F8819" w14:textId="5C38F154" w:rsidR="002977EC" w:rsidRPr="00F7185C" w:rsidRDefault="002977EC" w:rsidP="002977EC">
      <w:pPr>
        <w:autoSpaceDE w:val="0"/>
        <w:autoSpaceDN w:val="0"/>
        <w:adjustRightInd w:val="0"/>
        <w:spacing w:after="0" w:line="240" w:lineRule="auto"/>
        <w:rPr>
          <w:rFonts w:ascii="Arial" w:hAnsi="Arial" w:cs="Arial"/>
          <w:b/>
          <w:bCs/>
          <w:sz w:val="24"/>
        </w:rPr>
      </w:pPr>
      <w:r w:rsidRPr="00F7185C">
        <w:rPr>
          <w:rFonts w:ascii="Arial" w:hAnsi="Arial" w:cs="Arial"/>
          <w:b/>
          <w:bCs/>
          <w:sz w:val="24"/>
        </w:rPr>
        <w:t>Planning and preparing for change</w:t>
      </w:r>
    </w:p>
    <w:p w14:paraId="0F8F1988" w14:textId="77777777" w:rsidR="002977EC" w:rsidRDefault="002977EC" w:rsidP="002977EC">
      <w:pPr>
        <w:autoSpaceDE w:val="0"/>
        <w:autoSpaceDN w:val="0"/>
        <w:adjustRightInd w:val="0"/>
        <w:spacing w:after="0" w:line="240" w:lineRule="auto"/>
        <w:rPr>
          <w:rFonts w:ascii="MyriadPro-Bold" w:hAnsi="MyriadPro-Bold" w:cs="MyriadPro-Bold"/>
          <w:b/>
          <w:bCs/>
        </w:rPr>
      </w:pPr>
    </w:p>
    <w:p w14:paraId="69D75F72" w14:textId="77777777" w:rsidR="00D5690C" w:rsidRPr="00F7185C" w:rsidRDefault="00D5690C" w:rsidP="00D5690C">
      <w:pPr>
        <w:spacing w:line="360" w:lineRule="auto"/>
        <w:jc w:val="both"/>
        <w:rPr>
          <w:rFonts w:ascii="Arial" w:hAnsi="Arial" w:cs="Arial"/>
          <w:szCs w:val="20"/>
        </w:rPr>
      </w:pPr>
      <w:r w:rsidRPr="00F7185C">
        <w:rPr>
          <w:rFonts w:ascii="Arial" w:hAnsi="Arial" w:cs="Arial"/>
          <w:szCs w:val="20"/>
        </w:rPr>
        <w:t>The planning phase revolves around the process of formulating and clearly articulating the strategies for accomplishing the goals of the change initiative. Unfortunately, at times, those at the helm of change efforts do not allocate sufficient attention to this crucial stage. In the context of Lewin's contributions to change management, as noted by Burnes (2004a), following the initial stage of unfreezing, change managers must diligently explore avenues for progress by carefully assessing all the forces propelling and restraining the change. This underscores the idea that, to some extent, the diagnostic aspect is interwoven throughout each phase of the change process.</w:t>
      </w:r>
    </w:p>
    <w:p w14:paraId="06759A6B" w14:textId="77777777" w:rsidR="00D5690C" w:rsidRPr="00D5690C" w:rsidRDefault="00D5690C" w:rsidP="00D5690C">
      <w:pPr>
        <w:spacing w:line="360" w:lineRule="auto"/>
        <w:jc w:val="both"/>
        <w:rPr>
          <w:rFonts w:ascii="WarnockPro-Regular" w:hAnsi="WarnockPro-Regular" w:cs="WarnockPro-Regular"/>
          <w:sz w:val="20"/>
          <w:szCs w:val="20"/>
        </w:rPr>
      </w:pPr>
    </w:p>
    <w:p w14:paraId="63762F36" w14:textId="68B1B3F7" w:rsidR="002977EC" w:rsidRPr="00F7185C" w:rsidRDefault="00D5690C" w:rsidP="00F7185C">
      <w:pPr>
        <w:spacing w:line="360" w:lineRule="auto"/>
        <w:rPr>
          <w:rFonts w:ascii="Arial" w:hAnsi="Arial" w:cs="Arial"/>
          <w:szCs w:val="20"/>
        </w:rPr>
      </w:pPr>
      <w:r w:rsidRPr="00F7185C">
        <w:rPr>
          <w:rFonts w:ascii="Arial" w:hAnsi="Arial" w:cs="Arial"/>
          <w:szCs w:val="20"/>
        </w:rPr>
        <w:t>The selection of an overarching change strategy, be it a push strategy, a pull strategy, or a combination of both, holds significant importance, as it can wield a profound impact on the ultimate outcome of the change endeavor. Furthermore, it is imperative to contemplate the types of interventions that will prove most efficacious in facilitating the desired transformation.</w:t>
      </w:r>
    </w:p>
    <w:p w14:paraId="390E036C" w14:textId="4CB6988D" w:rsidR="002977EC" w:rsidRPr="00F7185C" w:rsidRDefault="002977EC" w:rsidP="002977EC">
      <w:pPr>
        <w:autoSpaceDE w:val="0"/>
        <w:autoSpaceDN w:val="0"/>
        <w:adjustRightInd w:val="0"/>
        <w:spacing w:after="0" w:line="240" w:lineRule="auto"/>
        <w:rPr>
          <w:rFonts w:ascii="Arial" w:hAnsi="Arial" w:cs="Arial"/>
          <w:b/>
          <w:bCs/>
          <w:sz w:val="24"/>
        </w:rPr>
      </w:pPr>
      <w:r w:rsidRPr="00F7185C">
        <w:rPr>
          <w:rFonts w:ascii="Arial" w:hAnsi="Arial" w:cs="Arial"/>
          <w:b/>
          <w:bCs/>
          <w:sz w:val="24"/>
        </w:rPr>
        <w:t>Implementing change and reviewing progress</w:t>
      </w:r>
    </w:p>
    <w:p w14:paraId="14073131" w14:textId="77777777" w:rsidR="00391BCE" w:rsidRPr="00F7185C" w:rsidRDefault="00391BCE" w:rsidP="002977EC">
      <w:pPr>
        <w:autoSpaceDE w:val="0"/>
        <w:autoSpaceDN w:val="0"/>
        <w:adjustRightInd w:val="0"/>
        <w:spacing w:after="0" w:line="240" w:lineRule="auto"/>
        <w:rPr>
          <w:rFonts w:ascii="Arial" w:hAnsi="Arial" w:cs="Arial"/>
          <w:b/>
          <w:bCs/>
          <w:sz w:val="24"/>
        </w:rPr>
      </w:pPr>
    </w:p>
    <w:p w14:paraId="06C1F9EC" w14:textId="77777777" w:rsidR="008B393C" w:rsidRPr="00F7185C" w:rsidRDefault="008B393C" w:rsidP="00F7185C">
      <w:pPr>
        <w:spacing w:line="360" w:lineRule="auto"/>
        <w:jc w:val="both"/>
        <w:rPr>
          <w:rFonts w:ascii="Arial" w:hAnsi="Arial" w:cs="Arial"/>
          <w:szCs w:val="20"/>
        </w:rPr>
      </w:pPr>
      <w:r w:rsidRPr="00F7185C">
        <w:rPr>
          <w:rFonts w:ascii="Arial" w:hAnsi="Arial" w:cs="Arial"/>
          <w:szCs w:val="20"/>
        </w:rPr>
        <w:t>What has been devised in the planning phase must now be put into action, signifying a shift in focus from planning to execution. Frequently, change plans do not unfold as intended due to a lack of attention from change managers towards handling the human aspects of change. Even if a change manager recognizes clear benefits for the organization as a whole, individual members within the organization may perceive limited personal gains, impacting their motivation to either support or resist the change. Therefore, it is crucial to dedicate meticulous effort to communicating the change, motivating both individuals and groups to endorse it, and addressing the interests of stakeholders.</w:t>
      </w:r>
    </w:p>
    <w:p w14:paraId="5A9D7919" w14:textId="77777777" w:rsidR="008B393C" w:rsidRPr="008B393C" w:rsidRDefault="008B393C" w:rsidP="008B393C">
      <w:pPr>
        <w:rPr>
          <w:rFonts w:ascii="WarnockPro-Regular" w:hAnsi="WarnockPro-Regular" w:cs="WarnockPro-Regular"/>
          <w:sz w:val="20"/>
          <w:szCs w:val="20"/>
        </w:rPr>
      </w:pPr>
    </w:p>
    <w:p w14:paraId="663B8DEB" w14:textId="211FA87E" w:rsidR="008B393C" w:rsidRPr="0012559D" w:rsidRDefault="008B393C" w:rsidP="0012559D">
      <w:pPr>
        <w:spacing w:line="360" w:lineRule="auto"/>
        <w:jc w:val="both"/>
        <w:rPr>
          <w:rFonts w:ascii="Arial" w:hAnsi="Arial" w:cs="Arial"/>
        </w:rPr>
      </w:pPr>
      <w:r w:rsidRPr="0012559D">
        <w:rPr>
          <w:rFonts w:ascii="Arial" w:hAnsi="Arial" w:cs="Arial"/>
          <w:szCs w:val="20"/>
        </w:rPr>
        <w:t xml:space="preserve">Furthermore, it is essential to continuously review and monitor the progress of the change. Buchanan and </w:t>
      </w:r>
      <w:proofErr w:type="spellStart"/>
      <w:r w:rsidRPr="0012559D">
        <w:rPr>
          <w:rFonts w:ascii="Arial" w:hAnsi="Arial" w:cs="Arial"/>
          <w:szCs w:val="20"/>
        </w:rPr>
        <w:t>Storey</w:t>
      </w:r>
      <w:proofErr w:type="spellEnd"/>
      <w:r w:rsidRPr="0012559D">
        <w:rPr>
          <w:rFonts w:ascii="Arial" w:hAnsi="Arial" w:cs="Arial"/>
          <w:szCs w:val="20"/>
        </w:rPr>
        <w:t xml:space="preserve"> (1997) assert that change often involves significant periods of revisiting previous stages. Burke (2002) shares a similar perspective, suggesting that the change process often resembles a series of loops rather than a linear path, acknowledging that plans rarely proceed as initially envisioned, and unexpected consequences can arise even when plans are </w:t>
      </w:r>
      <w:r w:rsidRPr="0012559D">
        <w:rPr>
          <w:rFonts w:ascii="Arial" w:hAnsi="Arial" w:cs="Arial"/>
        </w:rPr>
        <w:lastRenderedPageBreak/>
        <w:t>executed as intended. Change managers often find themselves needing to make constant adjustments to keep the change initiative on course. As previously mentioned in the planning phase, some situations may necessitate taking gradual, incremental steps in the presumed right direction, followed by ongoing evaluations after each step to assess its effectiveness and ensure the chosen direction remains appropriate. Actively seeking and responding to feedback is imperative for leaders to gauge the success of the change plan.</w:t>
      </w:r>
    </w:p>
    <w:p w14:paraId="6EE91BE4" w14:textId="0AC7D05A" w:rsidR="002977EC" w:rsidRPr="0012559D" w:rsidRDefault="002977EC" w:rsidP="002977EC">
      <w:pPr>
        <w:autoSpaceDE w:val="0"/>
        <w:autoSpaceDN w:val="0"/>
        <w:adjustRightInd w:val="0"/>
        <w:spacing w:after="0" w:line="240" w:lineRule="auto"/>
        <w:rPr>
          <w:rFonts w:ascii="Arial" w:hAnsi="Arial" w:cs="Arial"/>
          <w:b/>
          <w:bCs/>
          <w:sz w:val="24"/>
        </w:rPr>
      </w:pPr>
      <w:r w:rsidRPr="0012559D">
        <w:rPr>
          <w:rFonts w:ascii="Arial" w:hAnsi="Arial" w:cs="Arial"/>
          <w:b/>
          <w:bCs/>
          <w:sz w:val="24"/>
        </w:rPr>
        <w:t>Sustaining change</w:t>
      </w:r>
    </w:p>
    <w:p w14:paraId="2E90C4F8" w14:textId="77777777" w:rsidR="00391BCE" w:rsidRDefault="00391BCE" w:rsidP="002977EC">
      <w:pPr>
        <w:autoSpaceDE w:val="0"/>
        <w:autoSpaceDN w:val="0"/>
        <w:adjustRightInd w:val="0"/>
        <w:spacing w:after="0" w:line="240" w:lineRule="auto"/>
        <w:rPr>
          <w:rFonts w:ascii="MyriadPro-Bold" w:hAnsi="MyriadPro-Bold" w:cs="MyriadPro-Bold"/>
          <w:b/>
          <w:bCs/>
        </w:rPr>
      </w:pPr>
    </w:p>
    <w:p w14:paraId="7D45CC5E" w14:textId="77777777" w:rsidR="009028FF" w:rsidRPr="0012559D" w:rsidRDefault="009028FF" w:rsidP="0012559D">
      <w:pPr>
        <w:autoSpaceDE w:val="0"/>
        <w:autoSpaceDN w:val="0"/>
        <w:adjustRightInd w:val="0"/>
        <w:spacing w:after="0" w:line="360" w:lineRule="auto"/>
        <w:jc w:val="both"/>
        <w:rPr>
          <w:rFonts w:ascii="Arial" w:hAnsi="Arial" w:cs="Arial"/>
          <w:szCs w:val="20"/>
        </w:rPr>
      </w:pPr>
      <w:r w:rsidRPr="0012559D">
        <w:rPr>
          <w:rFonts w:ascii="Arial" w:hAnsi="Arial" w:cs="Arial"/>
          <w:szCs w:val="20"/>
        </w:rPr>
        <w:t>Lewin (1951) contended that change often proves to be short-lived, resembling a temporary surge of energy that fades, and life reverts to its previous state. He emphasized that it's insufficient to view change merely as reaching a new state; instead, it is vital to focus on maintaining this new state for as long as it remains beneficial to do so. This caution is significant because certain situations may necessitate discontinuing a change due to new developments.</w:t>
      </w:r>
    </w:p>
    <w:p w14:paraId="79BE3352" w14:textId="77777777" w:rsidR="009028FF" w:rsidRPr="0012559D" w:rsidRDefault="009028FF" w:rsidP="0012559D">
      <w:pPr>
        <w:autoSpaceDE w:val="0"/>
        <w:autoSpaceDN w:val="0"/>
        <w:adjustRightInd w:val="0"/>
        <w:spacing w:after="0" w:line="360" w:lineRule="auto"/>
        <w:jc w:val="both"/>
        <w:rPr>
          <w:rFonts w:ascii="Arial" w:hAnsi="Arial" w:cs="Arial"/>
          <w:szCs w:val="20"/>
        </w:rPr>
      </w:pPr>
    </w:p>
    <w:p w14:paraId="3B4C0617" w14:textId="440FE831" w:rsidR="00391BCE" w:rsidRPr="0012559D" w:rsidRDefault="009028FF" w:rsidP="0012559D">
      <w:pPr>
        <w:autoSpaceDE w:val="0"/>
        <w:autoSpaceDN w:val="0"/>
        <w:adjustRightInd w:val="0"/>
        <w:spacing w:after="0" w:line="360" w:lineRule="auto"/>
        <w:jc w:val="both"/>
        <w:rPr>
          <w:rFonts w:ascii="Arial" w:hAnsi="Arial" w:cs="Arial"/>
          <w:szCs w:val="20"/>
        </w:rPr>
      </w:pPr>
      <w:r w:rsidRPr="0012559D">
        <w:rPr>
          <w:rFonts w:ascii="Arial" w:hAnsi="Arial" w:cs="Arial"/>
          <w:szCs w:val="20"/>
        </w:rPr>
        <w:t xml:space="preserve">The NHS </w:t>
      </w:r>
      <w:proofErr w:type="spellStart"/>
      <w:r w:rsidRPr="0012559D">
        <w:rPr>
          <w:rFonts w:ascii="Arial" w:hAnsi="Arial" w:cs="Arial"/>
          <w:szCs w:val="20"/>
        </w:rPr>
        <w:t>Modernisation</w:t>
      </w:r>
      <w:proofErr w:type="spellEnd"/>
      <w:r w:rsidRPr="0012559D">
        <w:rPr>
          <w:rFonts w:ascii="Arial" w:hAnsi="Arial" w:cs="Arial"/>
          <w:szCs w:val="20"/>
        </w:rPr>
        <w:t xml:space="preserve"> Agency (2002, p. 12) defines sustained change as a scenario where 'new methods of operation and improved outcomes become the standard,' and where 'the underlying thinking and attitudes undergo fundamental shifts, and the supporting systems undergo transformation.' Numerous factors can influence sustainability. One such factor is the management approach employed throughout the entire change process. Top-down (push) strategies tend to promote compliance, which may diminish once the pressure to uphold the change lessens, whereas more participatory (pull) strategies are more likely to garner a higher level of commitment that can endure over time.</w:t>
      </w:r>
    </w:p>
    <w:p w14:paraId="314B79DE" w14:textId="77777777" w:rsidR="009028FF" w:rsidRDefault="009028FF" w:rsidP="009028FF">
      <w:pPr>
        <w:autoSpaceDE w:val="0"/>
        <w:autoSpaceDN w:val="0"/>
        <w:adjustRightInd w:val="0"/>
        <w:spacing w:after="0" w:line="240" w:lineRule="auto"/>
        <w:rPr>
          <w:rFonts w:ascii="WarnockPro-Regular" w:hAnsi="WarnockPro-Regular" w:cs="WarnockPro-Regular"/>
          <w:sz w:val="20"/>
          <w:szCs w:val="20"/>
        </w:rPr>
      </w:pPr>
    </w:p>
    <w:p w14:paraId="35129FAC" w14:textId="77777777" w:rsidR="002977EC" w:rsidRPr="0012559D" w:rsidRDefault="002977EC" w:rsidP="002977EC">
      <w:pPr>
        <w:autoSpaceDE w:val="0"/>
        <w:autoSpaceDN w:val="0"/>
        <w:adjustRightInd w:val="0"/>
        <w:spacing w:after="0" w:line="240" w:lineRule="auto"/>
        <w:rPr>
          <w:rFonts w:ascii="Arial" w:hAnsi="Arial" w:cs="Arial"/>
          <w:b/>
          <w:bCs/>
          <w:sz w:val="24"/>
        </w:rPr>
      </w:pPr>
      <w:r w:rsidRPr="0012559D">
        <w:rPr>
          <w:rFonts w:ascii="Arial" w:hAnsi="Arial" w:cs="Arial"/>
          <w:b/>
          <w:bCs/>
          <w:sz w:val="24"/>
        </w:rPr>
        <w:t>Leading and managing the people issues</w:t>
      </w:r>
    </w:p>
    <w:p w14:paraId="28C4D9C0" w14:textId="77777777" w:rsidR="00391BCE" w:rsidRDefault="00391BCE" w:rsidP="002977EC">
      <w:pPr>
        <w:autoSpaceDE w:val="0"/>
        <w:autoSpaceDN w:val="0"/>
        <w:adjustRightInd w:val="0"/>
        <w:spacing w:after="0" w:line="240" w:lineRule="auto"/>
        <w:rPr>
          <w:rFonts w:ascii="WarnockPro-Regular" w:hAnsi="WarnockPro-Regular" w:cs="WarnockPro-Regular"/>
          <w:sz w:val="20"/>
          <w:szCs w:val="20"/>
        </w:rPr>
      </w:pPr>
    </w:p>
    <w:p w14:paraId="61C0DA86" w14:textId="45B7FF6D" w:rsidR="002977EC" w:rsidRPr="0012559D" w:rsidRDefault="00391BCE" w:rsidP="0012559D">
      <w:pPr>
        <w:autoSpaceDE w:val="0"/>
        <w:autoSpaceDN w:val="0"/>
        <w:adjustRightInd w:val="0"/>
        <w:spacing w:after="0" w:line="360" w:lineRule="auto"/>
        <w:rPr>
          <w:rFonts w:ascii="Arial" w:hAnsi="Arial" w:cs="Arial"/>
          <w:szCs w:val="20"/>
        </w:rPr>
      </w:pPr>
      <w:r w:rsidRPr="0012559D">
        <w:rPr>
          <w:rFonts w:ascii="Arial" w:hAnsi="Arial" w:cs="Arial"/>
          <w:szCs w:val="20"/>
        </w:rPr>
        <w:t>T</w:t>
      </w:r>
      <w:r w:rsidR="002977EC" w:rsidRPr="0012559D">
        <w:rPr>
          <w:rFonts w:ascii="Arial" w:hAnsi="Arial" w:cs="Arial"/>
          <w:szCs w:val="20"/>
        </w:rPr>
        <w:t>hose leading change sometimes approach issues when developing and implementing</w:t>
      </w:r>
      <w:r w:rsidR="00CA32F3" w:rsidRPr="0012559D">
        <w:rPr>
          <w:rFonts w:ascii="Arial" w:hAnsi="Arial" w:cs="Arial"/>
          <w:szCs w:val="20"/>
        </w:rPr>
        <w:t xml:space="preserve"> </w:t>
      </w:r>
      <w:r w:rsidR="002977EC" w:rsidRPr="0012559D">
        <w:rPr>
          <w:rFonts w:ascii="Arial" w:hAnsi="Arial" w:cs="Arial"/>
          <w:szCs w:val="20"/>
        </w:rPr>
        <w:t>plans for change from a purely technical perspective and give insufficient</w:t>
      </w:r>
      <w:r w:rsidR="00CA32F3" w:rsidRPr="0012559D">
        <w:rPr>
          <w:rFonts w:ascii="Arial" w:hAnsi="Arial" w:cs="Arial"/>
          <w:szCs w:val="20"/>
        </w:rPr>
        <w:t xml:space="preserve"> </w:t>
      </w:r>
      <w:r w:rsidR="002977EC" w:rsidRPr="0012559D">
        <w:rPr>
          <w:rFonts w:ascii="Arial" w:hAnsi="Arial" w:cs="Arial"/>
          <w:szCs w:val="20"/>
        </w:rPr>
        <w:t>attention to what some refer to as the ‘softer’ people issues, such as:</w:t>
      </w:r>
    </w:p>
    <w:p w14:paraId="3ECEC447" w14:textId="77777777" w:rsidR="00CA32F3" w:rsidRPr="0012559D" w:rsidRDefault="00CA32F3" w:rsidP="0012559D">
      <w:pPr>
        <w:autoSpaceDE w:val="0"/>
        <w:autoSpaceDN w:val="0"/>
        <w:adjustRightInd w:val="0"/>
        <w:spacing w:after="0" w:line="360" w:lineRule="auto"/>
        <w:rPr>
          <w:rFonts w:ascii="Arial" w:hAnsi="Arial" w:cs="Arial"/>
          <w:szCs w:val="20"/>
        </w:rPr>
      </w:pPr>
    </w:p>
    <w:p w14:paraId="3E8C2BE9" w14:textId="1F28497A" w:rsidR="002977EC" w:rsidRPr="0012559D" w:rsidRDefault="002977EC" w:rsidP="0012559D">
      <w:pPr>
        <w:pStyle w:val="ListParagraph"/>
        <w:numPr>
          <w:ilvl w:val="0"/>
          <w:numId w:val="10"/>
        </w:numPr>
        <w:autoSpaceDE w:val="0"/>
        <w:autoSpaceDN w:val="0"/>
        <w:adjustRightInd w:val="0"/>
        <w:spacing w:after="0" w:line="360" w:lineRule="auto"/>
        <w:rPr>
          <w:rFonts w:ascii="Arial" w:hAnsi="Arial" w:cs="Arial"/>
          <w:szCs w:val="20"/>
        </w:rPr>
      </w:pPr>
      <w:r w:rsidRPr="0012559D">
        <w:rPr>
          <w:rFonts w:ascii="Arial" w:hAnsi="Arial" w:cs="Arial"/>
          <w:szCs w:val="20"/>
        </w:rPr>
        <w:t>different goals and priorities</w:t>
      </w:r>
    </w:p>
    <w:p w14:paraId="227D4C55" w14:textId="3F1A2B65" w:rsidR="002977EC" w:rsidRPr="0012559D" w:rsidRDefault="002977EC" w:rsidP="0012559D">
      <w:pPr>
        <w:pStyle w:val="ListParagraph"/>
        <w:numPr>
          <w:ilvl w:val="0"/>
          <w:numId w:val="10"/>
        </w:numPr>
        <w:autoSpaceDE w:val="0"/>
        <w:autoSpaceDN w:val="0"/>
        <w:adjustRightInd w:val="0"/>
        <w:spacing w:after="0" w:line="360" w:lineRule="auto"/>
        <w:rPr>
          <w:rFonts w:ascii="Arial" w:hAnsi="Arial" w:cs="Arial"/>
          <w:szCs w:val="20"/>
        </w:rPr>
      </w:pPr>
      <w:r w:rsidRPr="0012559D">
        <w:rPr>
          <w:rFonts w:ascii="Arial" w:hAnsi="Arial" w:cs="Arial"/>
          <w:szCs w:val="20"/>
        </w:rPr>
        <w:t>internal politics and the power of stakeholders to affect outcomes</w:t>
      </w:r>
    </w:p>
    <w:p w14:paraId="3BE625AE" w14:textId="0EDEB7FE" w:rsidR="002977EC" w:rsidRPr="0012559D" w:rsidRDefault="002977EC" w:rsidP="0012559D">
      <w:pPr>
        <w:pStyle w:val="ListParagraph"/>
        <w:numPr>
          <w:ilvl w:val="0"/>
          <w:numId w:val="10"/>
        </w:numPr>
        <w:autoSpaceDE w:val="0"/>
        <w:autoSpaceDN w:val="0"/>
        <w:adjustRightInd w:val="0"/>
        <w:spacing w:after="0" w:line="360" w:lineRule="auto"/>
        <w:rPr>
          <w:rFonts w:ascii="Arial" w:hAnsi="Arial" w:cs="Arial"/>
          <w:szCs w:val="20"/>
        </w:rPr>
      </w:pPr>
      <w:r w:rsidRPr="0012559D">
        <w:rPr>
          <w:rFonts w:ascii="Arial" w:hAnsi="Arial" w:cs="Arial"/>
          <w:szCs w:val="20"/>
        </w:rPr>
        <w:t>the way leaders relate with the intended recipients of change</w:t>
      </w:r>
    </w:p>
    <w:p w14:paraId="07406506" w14:textId="2C05F513" w:rsidR="002977EC" w:rsidRPr="0012559D" w:rsidRDefault="002977EC" w:rsidP="0012559D">
      <w:pPr>
        <w:pStyle w:val="ListParagraph"/>
        <w:numPr>
          <w:ilvl w:val="0"/>
          <w:numId w:val="10"/>
        </w:numPr>
        <w:autoSpaceDE w:val="0"/>
        <w:autoSpaceDN w:val="0"/>
        <w:adjustRightInd w:val="0"/>
        <w:spacing w:after="0" w:line="360" w:lineRule="auto"/>
        <w:rPr>
          <w:rFonts w:ascii="Arial" w:hAnsi="Arial" w:cs="Arial"/>
          <w:szCs w:val="20"/>
        </w:rPr>
      </w:pPr>
      <w:r w:rsidRPr="0012559D">
        <w:rPr>
          <w:rFonts w:ascii="Arial" w:hAnsi="Arial" w:cs="Arial"/>
          <w:szCs w:val="20"/>
        </w:rPr>
        <w:t>communication</w:t>
      </w:r>
    </w:p>
    <w:p w14:paraId="4C703E5E" w14:textId="02CF349E" w:rsidR="002977EC" w:rsidRPr="0012559D" w:rsidRDefault="002977EC" w:rsidP="0012559D">
      <w:pPr>
        <w:pStyle w:val="ListParagraph"/>
        <w:numPr>
          <w:ilvl w:val="0"/>
          <w:numId w:val="10"/>
        </w:numPr>
        <w:autoSpaceDE w:val="0"/>
        <w:autoSpaceDN w:val="0"/>
        <w:adjustRightInd w:val="0"/>
        <w:spacing w:after="0" w:line="360" w:lineRule="auto"/>
        <w:rPr>
          <w:rFonts w:ascii="Arial" w:hAnsi="Arial" w:cs="Arial"/>
          <w:szCs w:val="20"/>
        </w:rPr>
      </w:pPr>
      <w:r w:rsidRPr="0012559D">
        <w:rPr>
          <w:rFonts w:ascii="Arial" w:hAnsi="Arial" w:cs="Arial"/>
          <w:szCs w:val="20"/>
        </w:rPr>
        <w:t>trust</w:t>
      </w:r>
    </w:p>
    <w:p w14:paraId="091575EB" w14:textId="57AD9791" w:rsidR="002977EC" w:rsidRPr="0012559D" w:rsidRDefault="002977EC" w:rsidP="0012559D">
      <w:pPr>
        <w:pStyle w:val="ListParagraph"/>
        <w:numPr>
          <w:ilvl w:val="0"/>
          <w:numId w:val="10"/>
        </w:numPr>
        <w:autoSpaceDE w:val="0"/>
        <w:autoSpaceDN w:val="0"/>
        <w:adjustRightInd w:val="0"/>
        <w:spacing w:after="0" w:line="360" w:lineRule="auto"/>
        <w:rPr>
          <w:rFonts w:ascii="Arial" w:hAnsi="Arial" w:cs="Arial"/>
          <w:szCs w:val="20"/>
        </w:rPr>
      </w:pPr>
      <w:r w:rsidRPr="0012559D">
        <w:rPr>
          <w:rFonts w:ascii="Arial" w:hAnsi="Arial" w:cs="Arial"/>
          <w:szCs w:val="20"/>
        </w:rPr>
        <w:lastRenderedPageBreak/>
        <w:t>motivation and commitment</w:t>
      </w:r>
    </w:p>
    <w:p w14:paraId="56407DB0" w14:textId="4188CB76" w:rsidR="002977EC" w:rsidRPr="0012559D" w:rsidRDefault="002977EC" w:rsidP="0012559D">
      <w:pPr>
        <w:pStyle w:val="ListParagraph"/>
        <w:numPr>
          <w:ilvl w:val="0"/>
          <w:numId w:val="10"/>
        </w:numPr>
        <w:spacing w:line="360" w:lineRule="auto"/>
        <w:jc w:val="both"/>
        <w:rPr>
          <w:rFonts w:ascii="Arial" w:eastAsia="Arial" w:hAnsi="Arial" w:cs="Arial"/>
          <w:b/>
          <w:sz w:val="24"/>
        </w:rPr>
      </w:pPr>
      <w:r w:rsidRPr="0012559D">
        <w:rPr>
          <w:rFonts w:ascii="Arial" w:hAnsi="Arial" w:cs="Arial"/>
          <w:szCs w:val="20"/>
        </w:rPr>
        <w:t>support for those who will be affected by the change</w:t>
      </w:r>
    </w:p>
    <w:p w14:paraId="7A35E74D" w14:textId="00F77435" w:rsidR="002977EC" w:rsidRDefault="002977EC" w:rsidP="002977EC">
      <w:pPr>
        <w:spacing w:line="360" w:lineRule="auto"/>
        <w:ind w:left="360"/>
        <w:jc w:val="both"/>
        <w:rPr>
          <w:rFonts w:ascii="Arial" w:eastAsia="Arial" w:hAnsi="Arial" w:cs="Arial"/>
          <w:b/>
        </w:rPr>
      </w:pPr>
    </w:p>
    <w:p w14:paraId="04DE0948" w14:textId="37F24888" w:rsidR="002977EC" w:rsidRPr="0012559D" w:rsidRDefault="002977EC" w:rsidP="002977EC">
      <w:pPr>
        <w:autoSpaceDE w:val="0"/>
        <w:autoSpaceDN w:val="0"/>
        <w:adjustRightInd w:val="0"/>
        <w:spacing w:after="0" w:line="240" w:lineRule="auto"/>
        <w:rPr>
          <w:rFonts w:ascii="Arial" w:hAnsi="Arial" w:cs="Arial"/>
          <w:b/>
          <w:bCs/>
          <w:sz w:val="24"/>
        </w:rPr>
      </w:pPr>
      <w:r w:rsidRPr="0012559D">
        <w:rPr>
          <w:rFonts w:ascii="Arial" w:hAnsi="Arial" w:cs="Arial"/>
          <w:b/>
          <w:bCs/>
          <w:sz w:val="24"/>
        </w:rPr>
        <w:t>Learning</w:t>
      </w:r>
    </w:p>
    <w:p w14:paraId="64D55B00" w14:textId="77777777" w:rsidR="00CA32F3" w:rsidRDefault="00CA32F3" w:rsidP="002977EC">
      <w:pPr>
        <w:autoSpaceDE w:val="0"/>
        <w:autoSpaceDN w:val="0"/>
        <w:adjustRightInd w:val="0"/>
        <w:spacing w:after="0" w:line="240" w:lineRule="auto"/>
        <w:rPr>
          <w:rFonts w:ascii="MyriadPro-Bold" w:hAnsi="MyriadPro-Bold" w:cs="MyriadPro-Bold"/>
          <w:b/>
          <w:bCs/>
        </w:rPr>
      </w:pPr>
    </w:p>
    <w:p w14:paraId="52F5D053" w14:textId="51B69FF9" w:rsidR="002977EC" w:rsidRPr="0012559D" w:rsidRDefault="009028FF" w:rsidP="0012559D">
      <w:pPr>
        <w:autoSpaceDE w:val="0"/>
        <w:autoSpaceDN w:val="0"/>
        <w:adjustRightInd w:val="0"/>
        <w:spacing w:after="0" w:line="360" w:lineRule="auto"/>
        <w:jc w:val="both"/>
        <w:rPr>
          <w:rFonts w:ascii="Arial" w:hAnsi="Arial" w:cs="Arial"/>
          <w:szCs w:val="20"/>
        </w:rPr>
      </w:pPr>
      <w:r w:rsidRPr="0012559D">
        <w:rPr>
          <w:rFonts w:ascii="Arial" w:hAnsi="Arial" w:cs="Arial"/>
          <w:szCs w:val="20"/>
        </w:rPr>
        <w:t>Leaders who prove effective are individuals capable of extracting insights from their experiences and applying these lessons to adjust their actions, ultimately enhancing their performance. Argyris and Schön (1978) introduce the concept of differentiating between single-loop and double-loop learning to illustrate this distinction.</w:t>
      </w:r>
    </w:p>
    <w:p w14:paraId="6623E474" w14:textId="77777777" w:rsidR="009028FF" w:rsidRDefault="009028FF" w:rsidP="002977EC">
      <w:pPr>
        <w:autoSpaceDE w:val="0"/>
        <w:autoSpaceDN w:val="0"/>
        <w:adjustRightInd w:val="0"/>
        <w:spacing w:after="0" w:line="240" w:lineRule="auto"/>
        <w:rPr>
          <w:rFonts w:ascii="WarnockPro-Bold" w:hAnsi="WarnockPro-Bold" w:cs="WarnockPro-Bold"/>
          <w:b/>
          <w:bCs/>
          <w:sz w:val="21"/>
          <w:szCs w:val="21"/>
        </w:rPr>
      </w:pPr>
    </w:p>
    <w:p w14:paraId="7D77BC60" w14:textId="38F9671F" w:rsidR="002977EC" w:rsidRPr="0012559D" w:rsidRDefault="002977EC" w:rsidP="002977EC">
      <w:pPr>
        <w:autoSpaceDE w:val="0"/>
        <w:autoSpaceDN w:val="0"/>
        <w:adjustRightInd w:val="0"/>
        <w:spacing w:after="0" w:line="240" w:lineRule="auto"/>
        <w:rPr>
          <w:rFonts w:ascii="Arial" w:hAnsi="Arial" w:cs="Arial"/>
          <w:b/>
          <w:bCs/>
          <w:sz w:val="24"/>
          <w:szCs w:val="21"/>
        </w:rPr>
      </w:pPr>
      <w:r w:rsidRPr="0012559D">
        <w:rPr>
          <w:rFonts w:ascii="Arial" w:hAnsi="Arial" w:cs="Arial"/>
          <w:b/>
          <w:bCs/>
          <w:sz w:val="24"/>
          <w:szCs w:val="21"/>
        </w:rPr>
        <w:t>Single-loop learning</w:t>
      </w:r>
    </w:p>
    <w:p w14:paraId="72F84198" w14:textId="77777777" w:rsidR="002977EC" w:rsidRDefault="002977EC" w:rsidP="002977EC">
      <w:pPr>
        <w:autoSpaceDE w:val="0"/>
        <w:autoSpaceDN w:val="0"/>
        <w:adjustRightInd w:val="0"/>
        <w:spacing w:after="0" w:line="240" w:lineRule="auto"/>
        <w:rPr>
          <w:rFonts w:ascii="WarnockPro-Bold" w:hAnsi="WarnockPro-Bold" w:cs="WarnockPro-Bold"/>
          <w:b/>
          <w:bCs/>
          <w:sz w:val="21"/>
          <w:szCs w:val="21"/>
        </w:rPr>
      </w:pPr>
    </w:p>
    <w:p w14:paraId="06B20421" w14:textId="48AC5D2F" w:rsidR="009847EE" w:rsidRPr="003F75B2" w:rsidRDefault="009028FF">
      <w:pPr>
        <w:spacing w:line="360" w:lineRule="auto"/>
        <w:jc w:val="both"/>
        <w:rPr>
          <w:rFonts w:ascii="Arial" w:eastAsia="Arial" w:hAnsi="Arial" w:cs="Arial"/>
          <w:b/>
          <w:sz w:val="24"/>
        </w:rPr>
      </w:pPr>
      <w:r w:rsidRPr="003F75B2">
        <w:rPr>
          <w:rFonts w:ascii="Arial" w:hAnsi="Arial" w:cs="Arial"/>
          <w:szCs w:val="20"/>
        </w:rPr>
        <w:t>Single-loop learning, as illustrated in Figure 2.3, takes place when leaders concentrate on identifying errors and subsequently adjusting their behavior and the behavior of others based on this feedback. It encourages an ongoing enhancement process rooted in the extrapolation of historical patterns. While this approach can prove effective in both the short and long run, it may not lead to groundbreaking outcomes since it tends to generate minimal alterations in the fundamental beliefs and assumptions guiding behavior. New modes of action are likely to remain constrained by existing thought patterns and familiar routines.</w:t>
      </w:r>
    </w:p>
    <w:p w14:paraId="76550FCC" w14:textId="177FB70F" w:rsidR="009847EE" w:rsidRDefault="009028FF">
      <w:pPr>
        <w:spacing w:line="360" w:lineRule="auto"/>
        <w:jc w:val="both"/>
        <w:rPr>
          <w:rFonts w:ascii="Arial" w:eastAsia="Arial" w:hAnsi="Arial" w:cs="Arial"/>
          <w:b/>
        </w:rPr>
      </w:pPr>
      <w:r>
        <w:rPr>
          <w:noProof/>
        </w:rPr>
        <w:drawing>
          <wp:anchor distT="0" distB="0" distL="114300" distR="114300" simplePos="0" relativeHeight="251662336" behindDoc="0" locked="0" layoutInCell="1" allowOverlap="1" wp14:anchorId="78FA2156" wp14:editId="57179591">
            <wp:simplePos x="0" y="0"/>
            <wp:positionH relativeFrom="margin">
              <wp:posOffset>714375</wp:posOffset>
            </wp:positionH>
            <wp:positionV relativeFrom="paragraph">
              <wp:posOffset>76200</wp:posOffset>
            </wp:positionV>
            <wp:extent cx="3333750" cy="12382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501" r="6984"/>
                    <a:stretch/>
                  </pic:blipFill>
                  <pic:spPr bwMode="auto">
                    <a:xfrm>
                      <a:off x="0" y="0"/>
                      <a:ext cx="3333750" cy="1238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84BEC96" w14:textId="77777777" w:rsidR="009847EE" w:rsidRDefault="009847EE">
      <w:pPr>
        <w:spacing w:line="360" w:lineRule="auto"/>
        <w:jc w:val="both"/>
        <w:rPr>
          <w:rFonts w:ascii="Arial" w:eastAsia="Arial" w:hAnsi="Arial" w:cs="Arial"/>
          <w:b/>
        </w:rPr>
      </w:pPr>
    </w:p>
    <w:p w14:paraId="46EB9175" w14:textId="039E333A" w:rsidR="002977EC" w:rsidRDefault="002977EC">
      <w:pPr>
        <w:spacing w:line="360" w:lineRule="auto"/>
        <w:jc w:val="both"/>
        <w:rPr>
          <w:rFonts w:ascii="Arial" w:eastAsia="Arial" w:hAnsi="Arial" w:cs="Arial"/>
          <w:b/>
          <w:color w:val="000000"/>
        </w:rPr>
      </w:pPr>
    </w:p>
    <w:p w14:paraId="41A87E02" w14:textId="671FF2D0" w:rsidR="002977EC" w:rsidRDefault="009028FF">
      <w:pPr>
        <w:spacing w:line="360" w:lineRule="auto"/>
        <w:jc w:val="both"/>
        <w:rPr>
          <w:rFonts w:ascii="Arial" w:eastAsia="Arial" w:hAnsi="Arial" w:cs="Arial"/>
          <w:b/>
          <w:color w:val="000000"/>
        </w:rPr>
      </w:pPr>
      <w:r w:rsidRPr="003D4F1C">
        <w:rPr>
          <w:rFonts w:ascii="Arial" w:eastAsia="Arial" w:hAnsi="Arial" w:cs="Arial"/>
          <w:noProof/>
        </w:rPr>
        <mc:AlternateContent>
          <mc:Choice Requires="wps">
            <w:drawing>
              <wp:anchor distT="0" distB="0" distL="114300" distR="114300" simplePos="0" relativeHeight="251664384" behindDoc="0" locked="0" layoutInCell="1" allowOverlap="1" wp14:anchorId="3974F382" wp14:editId="57396022">
                <wp:simplePos x="0" y="0"/>
                <wp:positionH relativeFrom="column">
                  <wp:posOffset>2381250</wp:posOffset>
                </wp:positionH>
                <wp:positionV relativeFrom="paragraph">
                  <wp:posOffset>141605</wp:posOffset>
                </wp:positionV>
                <wp:extent cx="3105150" cy="219075"/>
                <wp:effectExtent l="0" t="0" r="0" b="9525"/>
                <wp:wrapNone/>
                <wp:docPr id="3" name="Google Shape;98;p3"/>
                <wp:cNvGraphicFramePr/>
                <a:graphic xmlns:a="http://schemas.openxmlformats.org/drawingml/2006/main">
                  <a:graphicData uri="http://schemas.microsoft.com/office/word/2010/wordprocessingShape">
                    <wps:wsp>
                      <wps:cNvSpPr/>
                      <wps:spPr>
                        <a:xfrm>
                          <a:off x="0" y="0"/>
                          <a:ext cx="3105150" cy="219075"/>
                        </a:xfrm>
                        <a:prstGeom prst="rect">
                          <a:avLst/>
                        </a:prstGeom>
                        <a:noFill/>
                        <a:ln>
                          <a:noFill/>
                        </a:ln>
                      </wps:spPr>
                      <wps:txbx>
                        <w:txbxContent>
                          <w:p w14:paraId="1E7054DA" w14:textId="0BCE0D7F" w:rsidR="009040B9" w:rsidRPr="003D4F1C" w:rsidRDefault="009040B9" w:rsidP="002977EC">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36</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974F382" id="_x0000_s1027" style="position:absolute;left:0;text-align:left;margin-left:187.5pt;margin-top:11.15pt;width:244.5pt;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ViJzQEAAIIDAAAOAAAAZHJzL2Uyb0RvYy54bWysU8tu2zAQvBfoPxC815LsqIkVy0HRwEGB&#10;oDWQ9gNoirQIkFyWpC3577ukHMdtb0Uv9L48O7O7Wj2MRpOj8EGBbWk1KykRlkOn7L6lP75vPtxR&#10;EiKzHdNgRUtPItCH9ft3q8E1Yg496E54giA2NINraR+ja4oi8F4YFmbghMWkBG9YRNfvi86zAdGN&#10;LuZl+bEYwHfOAxchYPRxStJ1xpdS8PhNyiAi0S1FbjG/Pr+79BbrFWv2nrle8TMN9g8sDFMWm16g&#10;Hllk5ODVX1BGcQ8BZJxxMAVIqbjIGlBNVf6h5qVnTmQtOJzgLmMK/w+Wfz1uPVFdSxeUWGZwRU8A&#10;ey1Ibn6/vLt3izSlwYUGi1/c1p+9gGaSPEpv0i+KIWOe7OkyWTFGwjG4qMq6qnEBHHPzalne1gm0&#10;ePu38yE+CTAkGS31uLk8UHZ8DnEqfS1JzSxslNYYZ422vwUQM0WKRHiimKw47sYss3oVs4PuhNKD&#10;4xuFLZ9ZiFvmcfkVJQMeREvDzwPzghL9xeLEl9XNvMYLys5NfVuiGn+d2V1nmOU94J1FSibzc8xX&#10;N1H9dIggVZaVyE1Uzpxx0Xkw56NMl3Tt56q3T2f9CwAA//8DAFBLAwQUAAYACAAAACEAoSxRRt0A&#10;AAAJAQAADwAAAGRycy9kb3ducmV2LnhtbEyPwU7DMBBE70j8g7VI3KjTtAlRmk2FEBw4kvbA0Y23&#10;SYS9jmKnTf8ec4Lj7Ixm31T7xRpxockPjhHWqwQEcev0wB3C8fD+VIDwQbFWxjEh3MjDvr6/q1Sp&#10;3ZU/6dKETsQS9qVC6EMYSyl925NVfuVG4uid3WRViHLqpJ7UNZZbI9MkyaVVA8cPvRrptaf2u5kt&#10;wkhGz2bbJF+tfJt4nX8c5C1DfHxYXnYgAi3hLwy/+BEd6sh0cjNrLwzC5jmLWwJCmm5AxECRb+Ph&#10;hJDlBci6kv8X1D8AAAD//wMAUEsBAi0AFAAGAAgAAAAhALaDOJL+AAAA4QEAABMAAAAAAAAAAAAA&#10;AAAAAAAAAFtDb250ZW50X1R5cGVzXS54bWxQSwECLQAUAAYACAAAACEAOP0h/9YAAACUAQAACwAA&#10;AAAAAAAAAAAAAAAvAQAAX3JlbHMvLnJlbHNQSwECLQAUAAYACAAAACEAGkFYic0BAACCAwAADgAA&#10;AAAAAAAAAAAAAAAuAgAAZHJzL2Uyb0RvYy54bWxQSwECLQAUAAYACAAAACEAoSxRRt0AAAAJAQAA&#10;DwAAAAAAAAAAAAAAAAAnBAAAZHJzL2Rvd25yZXYueG1sUEsFBgAAAAAEAAQA8wAAADEFAAAAAA==&#10;" filled="f" stroked="f">
                <v:textbox inset="2.53958mm,1.2694mm,2.53958mm,1.2694mm">
                  <w:txbxContent>
                    <w:p w14:paraId="1E7054DA" w14:textId="0BCE0D7F" w:rsidR="009040B9" w:rsidRPr="003D4F1C" w:rsidRDefault="009040B9" w:rsidP="002977EC">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36</w:t>
                      </w:r>
                    </w:p>
                  </w:txbxContent>
                </v:textbox>
              </v:rect>
            </w:pict>
          </mc:Fallback>
        </mc:AlternateContent>
      </w:r>
    </w:p>
    <w:p w14:paraId="6D9E5242" w14:textId="77777777" w:rsidR="009028FF" w:rsidRDefault="009028FF" w:rsidP="002977EC">
      <w:pPr>
        <w:autoSpaceDE w:val="0"/>
        <w:autoSpaceDN w:val="0"/>
        <w:adjustRightInd w:val="0"/>
        <w:spacing w:after="0" w:line="240" w:lineRule="auto"/>
        <w:rPr>
          <w:rFonts w:ascii="WarnockPro-Bold" w:hAnsi="WarnockPro-Bold" w:cs="WarnockPro-Bold"/>
          <w:b/>
          <w:bCs/>
          <w:sz w:val="21"/>
          <w:szCs w:val="21"/>
        </w:rPr>
      </w:pPr>
    </w:p>
    <w:p w14:paraId="797113E7" w14:textId="77777777" w:rsidR="009028FF" w:rsidRDefault="009028FF" w:rsidP="002977EC">
      <w:pPr>
        <w:autoSpaceDE w:val="0"/>
        <w:autoSpaceDN w:val="0"/>
        <w:adjustRightInd w:val="0"/>
        <w:spacing w:after="0" w:line="240" w:lineRule="auto"/>
        <w:rPr>
          <w:rFonts w:ascii="WarnockPro-Bold" w:hAnsi="WarnockPro-Bold" w:cs="WarnockPro-Bold"/>
          <w:b/>
          <w:bCs/>
          <w:sz w:val="21"/>
          <w:szCs w:val="21"/>
        </w:rPr>
      </w:pPr>
    </w:p>
    <w:p w14:paraId="1BD66EAB" w14:textId="6DC6A9E8" w:rsidR="002977EC" w:rsidRPr="003F75B2" w:rsidRDefault="002977EC" w:rsidP="002977EC">
      <w:pPr>
        <w:autoSpaceDE w:val="0"/>
        <w:autoSpaceDN w:val="0"/>
        <w:adjustRightInd w:val="0"/>
        <w:spacing w:after="0" w:line="240" w:lineRule="auto"/>
        <w:rPr>
          <w:rFonts w:ascii="Arial" w:hAnsi="Arial" w:cs="Arial"/>
          <w:b/>
          <w:bCs/>
          <w:sz w:val="21"/>
          <w:szCs w:val="21"/>
        </w:rPr>
      </w:pPr>
      <w:r w:rsidRPr="003F75B2">
        <w:rPr>
          <w:rFonts w:ascii="Arial" w:hAnsi="Arial" w:cs="Arial"/>
          <w:b/>
          <w:bCs/>
          <w:sz w:val="21"/>
          <w:szCs w:val="21"/>
        </w:rPr>
        <w:t>Double-loop learning</w:t>
      </w:r>
    </w:p>
    <w:p w14:paraId="4E6CFC0E" w14:textId="77777777" w:rsidR="00CA32F3" w:rsidRPr="003F75B2" w:rsidRDefault="00CA32F3" w:rsidP="002977EC">
      <w:pPr>
        <w:autoSpaceDE w:val="0"/>
        <w:autoSpaceDN w:val="0"/>
        <w:adjustRightInd w:val="0"/>
        <w:spacing w:after="0" w:line="240" w:lineRule="auto"/>
        <w:rPr>
          <w:rFonts w:ascii="Arial" w:hAnsi="Arial" w:cs="Arial"/>
          <w:b/>
          <w:bCs/>
          <w:sz w:val="21"/>
          <w:szCs w:val="21"/>
        </w:rPr>
      </w:pPr>
    </w:p>
    <w:p w14:paraId="55B07F72" w14:textId="251408FD" w:rsidR="002977EC" w:rsidRPr="003F75B2" w:rsidRDefault="009028FF">
      <w:pPr>
        <w:spacing w:line="360" w:lineRule="auto"/>
        <w:jc w:val="both"/>
        <w:rPr>
          <w:rFonts w:ascii="Arial" w:hAnsi="Arial" w:cs="Arial"/>
          <w:szCs w:val="20"/>
        </w:rPr>
      </w:pPr>
      <w:r w:rsidRPr="003F75B2">
        <w:rPr>
          <w:rFonts w:ascii="Arial" w:hAnsi="Arial" w:cs="Arial"/>
          <w:szCs w:val="20"/>
        </w:rPr>
        <w:t>Double-loop learning, as depicted in Figure 2.4, takes place when leaders demonstrate the ability to think innovatively by contemplating the consequences, recognizing and questioning the underlying assumptions and beliefs that formed the basis for their decisions and actions leading to those consequences. When deemed suitable, they modify these assumptions in a manner that paves the way for the exploration of novel behavioral approaches.</w:t>
      </w:r>
    </w:p>
    <w:p w14:paraId="0CA98550" w14:textId="0798DCD0" w:rsidR="009028FF" w:rsidRDefault="009028FF">
      <w:pPr>
        <w:spacing w:line="360" w:lineRule="auto"/>
        <w:jc w:val="both"/>
        <w:rPr>
          <w:rFonts w:ascii="Arial" w:eastAsia="Arial" w:hAnsi="Arial" w:cs="Arial"/>
          <w:b/>
          <w:color w:val="000000"/>
        </w:rPr>
      </w:pPr>
    </w:p>
    <w:p w14:paraId="3D317480" w14:textId="2073CF31" w:rsidR="002977EC" w:rsidRDefault="002977EC">
      <w:pPr>
        <w:spacing w:line="360" w:lineRule="auto"/>
        <w:jc w:val="both"/>
        <w:rPr>
          <w:rFonts w:ascii="Arial" w:eastAsia="Arial" w:hAnsi="Arial" w:cs="Arial"/>
          <w:b/>
          <w:color w:val="000000"/>
        </w:rPr>
      </w:pPr>
      <w:r w:rsidRPr="003D4F1C">
        <w:rPr>
          <w:rFonts w:ascii="Arial" w:eastAsia="Arial" w:hAnsi="Arial" w:cs="Arial"/>
          <w:noProof/>
        </w:rPr>
        <mc:AlternateContent>
          <mc:Choice Requires="wps">
            <w:drawing>
              <wp:anchor distT="0" distB="0" distL="114300" distR="114300" simplePos="0" relativeHeight="251666432" behindDoc="0" locked="0" layoutInCell="1" allowOverlap="1" wp14:anchorId="3C0FC529" wp14:editId="5B7113AF">
                <wp:simplePos x="0" y="0"/>
                <wp:positionH relativeFrom="column">
                  <wp:posOffset>2228850</wp:posOffset>
                </wp:positionH>
                <wp:positionV relativeFrom="paragraph">
                  <wp:posOffset>1671955</wp:posOffset>
                </wp:positionV>
                <wp:extent cx="3105150" cy="219075"/>
                <wp:effectExtent l="0" t="0" r="0" b="9525"/>
                <wp:wrapNone/>
                <wp:docPr id="5" name="Google Shape;98;p3"/>
                <wp:cNvGraphicFramePr/>
                <a:graphic xmlns:a="http://schemas.openxmlformats.org/drawingml/2006/main">
                  <a:graphicData uri="http://schemas.microsoft.com/office/word/2010/wordprocessingShape">
                    <wps:wsp>
                      <wps:cNvSpPr/>
                      <wps:spPr>
                        <a:xfrm>
                          <a:off x="0" y="0"/>
                          <a:ext cx="3105150" cy="219075"/>
                        </a:xfrm>
                        <a:prstGeom prst="rect">
                          <a:avLst/>
                        </a:prstGeom>
                        <a:noFill/>
                        <a:ln>
                          <a:noFill/>
                        </a:ln>
                      </wps:spPr>
                      <wps:txbx>
                        <w:txbxContent>
                          <w:p w14:paraId="682DCFA8" w14:textId="583A8A86" w:rsidR="009040B9" w:rsidRPr="003D4F1C" w:rsidRDefault="009040B9" w:rsidP="002977EC">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37</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C0FC529" id="_x0000_s1028" style="position:absolute;left:0;text-align:left;margin-left:175.5pt;margin-top:131.65pt;width:244.5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owizQEAAIIDAAAOAAAAZHJzL2Uyb0RvYy54bWysU9tuGjEQfa/Uf7D8XvaS0IQNS1Q1IqoU&#10;tUhpP8B4bdaS7XFtwy5/37GXENq8RX0xc2PmnDOzy/vRaHIQPiiwLa1mJSXCcuiU3bX018/1p1tK&#10;QmS2YxqsaOlRBHq/+vhhObhG1NCD7oQn2MSGZnAt7WN0TVEE3gvDwgycsJiU4A2L6Ppd0Xk2YHej&#10;i7osPxcD+M554CIEjD5MSbrK/aUUPP6QMohIdEsRW8yvz+82vcVqyZqdZ65X/ASDvQOFYcri0HOr&#10;BxYZ2Xv1ppVR3EMAGWccTAFSKi4yB2RTlf+wee6ZE5kLihPcWabw/9ry74eNJ6pr6ZwSywyu6BFg&#10;pwXJw+8Wt3fuKqk0uNBg8bPb+JMX0EyUR+lN+kUyZMzKHs/KijESjsGrqpxXc1wAx1xdLcqbeWpa&#10;vP7b+RAfBRiSjJZ63FwWlB2eQpxKX0rSMAtrpTXGWaPtXwHsmSJFAjxBTFYct2OmWb+Q2UJ3ROrB&#10;8bXCkU8sxA3zuPyKkgEPoqXh9555QYn+ZlHxRXVdo0YxO9fzmxLZ+MvM9jLDLO8B7yxSMplfY766&#10;CeqXfQSpMq0EboJywoyLzsKcjjJd0qWfq14/ndUfAAAA//8DAFBLAwQUAAYACAAAACEAacIzZ94A&#10;AAALAQAADwAAAGRycy9kb3ducmV2LnhtbEyPwU7DMBBE70j8g7VI3KiTpg0hjVMhBAeOpBw4uvE2&#10;ibDXUey06d+znOC4s6OZN9V+cVaccQqDJwXpKgGB1HozUKfg8/D2UIAIUZPR1hMquGKAfX17U+nS&#10;+At94LmJneAQCqVW0Mc4llKGtkenw8qPSPw7+cnpyOfUSTPpC4c7K9dJkkunB+KGXo/40mP73cxO&#10;wYjWzHbTJF+tfJ0ozd8P8rpV6v5ued6BiLjEPzP84jM61Mx09DOZIKyCbJvylqhgnWcZCHYUm4SV&#10;IytPjwXIupL/N9Q/AAAA//8DAFBLAQItABQABgAIAAAAIQC2gziS/gAAAOEBAAATAAAAAAAAAAAA&#10;AAAAAAAAAABbQ29udGVudF9UeXBlc10ueG1sUEsBAi0AFAAGAAgAAAAhADj9If/WAAAAlAEAAAsA&#10;AAAAAAAAAAAAAAAALwEAAF9yZWxzLy5yZWxzUEsBAi0AFAAGAAgAAAAhAHfCjCLNAQAAggMAAA4A&#10;AAAAAAAAAAAAAAAALgIAAGRycy9lMm9Eb2MueG1sUEsBAi0AFAAGAAgAAAAhAGnCM2feAAAACwEA&#10;AA8AAAAAAAAAAAAAAAAAJwQAAGRycy9kb3ducmV2LnhtbFBLBQYAAAAABAAEAPMAAAAyBQAAAAA=&#10;" filled="f" stroked="f">
                <v:textbox inset="2.53958mm,1.2694mm,2.53958mm,1.2694mm">
                  <w:txbxContent>
                    <w:p w14:paraId="682DCFA8" w14:textId="583A8A86" w:rsidR="009040B9" w:rsidRPr="003D4F1C" w:rsidRDefault="009040B9" w:rsidP="002977EC">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37</w:t>
                      </w:r>
                    </w:p>
                  </w:txbxContent>
                </v:textbox>
              </v:rect>
            </w:pict>
          </mc:Fallback>
        </mc:AlternateContent>
      </w:r>
      <w:r>
        <w:rPr>
          <w:noProof/>
        </w:rPr>
        <w:drawing>
          <wp:inline distT="0" distB="0" distL="0" distR="0" wp14:anchorId="731B1100" wp14:editId="70681D64">
            <wp:extent cx="4600575" cy="1762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00575" cy="1762125"/>
                    </a:xfrm>
                    <a:prstGeom prst="rect">
                      <a:avLst/>
                    </a:prstGeom>
                  </pic:spPr>
                </pic:pic>
              </a:graphicData>
            </a:graphic>
          </wp:inline>
        </w:drawing>
      </w:r>
    </w:p>
    <w:p w14:paraId="73FEF4B6" w14:textId="77777777" w:rsidR="009028FF" w:rsidRDefault="009028FF" w:rsidP="002977EC">
      <w:pPr>
        <w:autoSpaceDE w:val="0"/>
        <w:autoSpaceDN w:val="0"/>
        <w:adjustRightInd w:val="0"/>
        <w:spacing w:after="0" w:line="240" w:lineRule="auto"/>
        <w:rPr>
          <w:rFonts w:ascii="WarnockPro-Regular" w:hAnsi="WarnockPro-Regular" w:cs="WarnockPro-Regular"/>
          <w:sz w:val="20"/>
          <w:szCs w:val="20"/>
        </w:rPr>
      </w:pPr>
    </w:p>
    <w:p w14:paraId="3C271FD6" w14:textId="14BFDA92" w:rsidR="002977EC" w:rsidRPr="003F75B2" w:rsidRDefault="002977EC" w:rsidP="003F75B2">
      <w:pPr>
        <w:autoSpaceDE w:val="0"/>
        <w:autoSpaceDN w:val="0"/>
        <w:adjustRightInd w:val="0"/>
        <w:spacing w:after="0" w:line="360" w:lineRule="auto"/>
        <w:jc w:val="both"/>
        <w:rPr>
          <w:rFonts w:ascii="Arial" w:hAnsi="Arial" w:cs="Arial"/>
          <w:szCs w:val="20"/>
        </w:rPr>
      </w:pPr>
      <w:r w:rsidRPr="003F75B2">
        <w:rPr>
          <w:rFonts w:ascii="Arial" w:hAnsi="Arial" w:cs="Arial"/>
          <w:szCs w:val="20"/>
        </w:rPr>
        <w:t>One area that often escapes attention is the assumptions that leaders make</w:t>
      </w:r>
      <w:r w:rsidR="00CA32F3" w:rsidRPr="003F75B2">
        <w:rPr>
          <w:rFonts w:ascii="Arial" w:hAnsi="Arial" w:cs="Arial"/>
          <w:szCs w:val="20"/>
        </w:rPr>
        <w:t xml:space="preserve"> </w:t>
      </w:r>
      <w:r w:rsidRPr="003F75B2">
        <w:rPr>
          <w:rFonts w:ascii="Arial" w:hAnsi="Arial" w:cs="Arial"/>
          <w:szCs w:val="20"/>
        </w:rPr>
        <w:t xml:space="preserve">about time. </w:t>
      </w:r>
      <w:proofErr w:type="spellStart"/>
      <w:r w:rsidRPr="003F75B2">
        <w:rPr>
          <w:rFonts w:ascii="Arial" w:hAnsi="Arial" w:cs="Arial"/>
          <w:szCs w:val="20"/>
        </w:rPr>
        <w:t>Huy</w:t>
      </w:r>
      <w:proofErr w:type="spellEnd"/>
      <w:r w:rsidRPr="003F75B2">
        <w:rPr>
          <w:rFonts w:ascii="Arial" w:hAnsi="Arial" w:cs="Arial"/>
          <w:szCs w:val="20"/>
        </w:rPr>
        <w:t xml:space="preserve"> (2001) argues that leaders’ time perspective affects how they</w:t>
      </w:r>
      <w:r w:rsidR="00CA32F3" w:rsidRPr="003F75B2">
        <w:rPr>
          <w:rFonts w:ascii="Arial" w:hAnsi="Arial" w:cs="Arial"/>
          <w:szCs w:val="20"/>
        </w:rPr>
        <w:t xml:space="preserve"> </w:t>
      </w:r>
      <w:r w:rsidRPr="003F75B2">
        <w:rPr>
          <w:rFonts w:ascii="Arial" w:hAnsi="Arial" w:cs="Arial"/>
          <w:szCs w:val="20"/>
        </w:rPr>
        <w:t>prioritize issues, allocate resources and the urgency they attribute to activities.</w:t>
      </w:r>
      <w:r w:rsidR="00CA32F3" w:rsidRPr="003F75B2">
        <w:rPr>
          <w:rFonts w:ascii="Arial" w:hAnsi="Arial" w:cs="Arial"/>
          <w:szCs w:val="20"/>
        </w:rPr>
        <w:t xml:space="preserve"> </w:t>
      </w:r>
      <w:r w:rsidRPr="003F75B2">
        <w:rPr>
          <w:rFonts w:ascii="Arial" w:hAnsi="Arial" w:cs="Arial"/>
          <w:szCs w:val="20"/>
        </w:rPr>
        <w:t>Leaders who have a short time perspective are more likely to choose actions that</w:t>
      </w:r>
      <w:r w:rsidR="003F75B2">
        <w:rPr>
          <w:rFonts w:ascii="Arial" w:hAnsi="Arial" w:cs="Arial"/>
          <w:szCs w:val="20"/>
        </w:rPr>
        <w:t xml:space="preserve"> </w:t>
      </w:r>
      <w:r w:rsidRPr="003F75B2">
        <w:rPr>
          <w:rFonts w:ascii="Arial" w:hAnsi="Arial" w:cs="Arial"/>
          <w:szCs w:val="20"/>
        </w:rPr>
        <w:t>produce immediate, visible results and pay less attention to longer term outcomes,</w:t>
      </w:r>
      <w:r w:rsidR="00CA32F3" w:rsidRPr="003F75B2">
        <w:rPr>
          <w:rFonts w:ascii="Arial" w:hAnsi="Arial" w:cs="Arial"/>
          <w:szCs w:val="20"/>
        </w:rPr>
        <w:t xml:space="preserve"> </w:t>
      </w:r>
      <w:r w:rsidRPr="003F75B2">
        <w:rPr>
          <w:rFonts w:ascii="Arial" w:hAnsi="Arial" w:cs="Arial"/>
          <w:szCs w:val="20"/>
        </w:rPr>
        <w:t>whereas leaders with a longer time perspective are more likely to work towards</w:t>
      </w:r>
      <w:r w:rsidR="00CA32F3" w:rsidRPr="003F75B2">
        <w:rPr>
          <w:rFonts w:ascii="Arial" w:hAnsi="Arial" w:cs="Arial"/>
          <w:szCs w:val="20"/>
        </w:rPr>
        <w:t xml:space="preserve"> </w:t>
      </w:r>
      <w:r w:rsidRPr="003F75B2">
        <w:rPr>
          <w:rFonts w:ascii="Arial" w:hAnsi="Arial" w:cs="Arial"/>
          <w:szCs w:val="20"/>
        </w:rPr>
        <w:t>achieving long-term, lasting outcomes. It is possible that when leaders are</w:t>
      </w:r>
      <w:r w:rsidR="00CA32F3" w:rsidRPr="003F75B2">
        <w:rPr>
          <w:rFonts w:ascii="Arial" w:hAnsi="Arial" w:cs="Arial"/>
          <w:szCs w:val="20"/>
        </w:rPr>
        <w:t xml:space="preserve"> </w:t>
      </w:r>
      <w:r w:rsidRPr="003F75B2">
        <w:rPr>
          <w:rFonts w:ascii="Arial" w:hAnsi="Arial" w:cs="Arial"/>
          <w:szCs w:val="20"/>
        </w:rPr>
        <w:t>unaware that they have a short time perspective, they will be more vulnerable to</w:t>
      </w:r>
      <w:r w:rsidR="003F75B2">
        <w:rPr>
          <w:rFonts w:ascii="Arial" w:hAnsi="Arial" w:cs="Arial"/>
          <w:szCs w:val="20"/>
        </w:rPr>
        <w:t xml:space="preserve"> </w:t>
      </w:r>
      <w:r w:rsidRPr="003F75B2">
        <w:rPr>
          <w:rFonts w:ascii="Arial" w:hAnsi="Arial" w:cs="Arial"/>
          <w:szCs w:val="20"/>
        </w:rPr>
        <w:t>path dependencies that can lead to inefficiencies over the</w:t>
      </w:r>
      <w:r w:rsidR="00CA32F3" w:rsidRPr="003F75B2">
        <w:rPr>
          <w:rFonts w:ascii="Arial" w:hAnsi="Arial" w:cs="Arial"/>
          <w:szCs w:val="20"/>
        </w:rPr>
        <w:t xml:space="preserve"> </w:t>
      </w:r>
      <w:r w:rsidRPr="003F75B2">
        <w:rPr>
          <w:rFonts w:ascii="Arial" w:hAnsi="Arial" w:cs="Arial"/>
          <w:szCs w:val="20"/>
        </w:rPr>
        <w:t>longer term.</w:t>
      </w:r>
    </w:p>
    <w:p w14:paraId="24127C01" w14:textId="77777777" w:rsidR="00CA32F3" w:rsidRPr="003F75B2" w:rsidRDefault="00CA32F3" w:rsidP="003F75B2">
      <w:pPr>
        <w:autoSpaceDE w:val="0"/>
        <w:autoSpaceDN w:val="0"/>
        <w:adjustRightInd w:val="0"/>
        <w:spacing w:after="0" w:line="360" w:lineRule="auto"/>
        <w:jc w:val="both"/>
        <w:rPr>
          <w:rFonts w:ascii="Arial" w:hAnsi="Arial" w:cs="Arial"/>
          <w:szCs w:val="20"/>
        </w:rPr>
      </w:pPr>
    </w:p>
    <w:p w14:paraId="504EDD1C" w14:textId="2FD489C1" w:rsidR="002977EC" w:rsidRPr="003F75B2" w:rsidRDefault="002977EC" w:rsidP="003F75B2">
      <w:pPr>
        <w:autoSpaceDE w:val="0"/>
        <w:autoSpaceDN w:val="0"/>
        <w:adjustRightInd w:val="0"/>
        <w:spacing w:after="0" w:line="360" w:lineRule="auto"/>
        <w:jc w:val="both"/>
        <w:rPr>
          <w:rFonts w:ascii="Arial" w:hAnsi="Arial" w:cs="Arial"/>
          <w:szCs w:val="20"/>
        </w:rPr>
      </w:pPr>
      <w:r w:rsidRPr="003F75B2">
        <w:rPr>
          <w:rFonts w:ascii="Arial" w:hAnsi="Arial" w:cs="Arial"/>
          <w:szCs w:val="20"/>
        </w:rPr>
        <w:t>Double-loop learning challenges accepted ways of thinking and behaving and</w:t>
      </w:r>
      <w:r w:rsidR="00CA32F3" w:rsidRPr="003F75B2">
        <w:rPr>
          <w:rFonts w:ascii="Arial" w:hAnsi="Arial" w:cs="Arial"/>
          <w:szCs w:val="20"/>
        </w:rPr>
        <w:t xml:space="preserve"> </w:t>
      </w:r>
      <w:r w:rsidRPr="003F75B2">
        <w:rPr>
          <w:rFonts w:ascii="Arial" w:hAnsi="Arial" w:cs="Arial"/>
          <w:szCs w:val="20"/>
        </w:rPr>
        <w:t>provides a new understanding of situations and events. This understanding can</w:t>
      </w:r>
      <w:r w:rsidR="00CA32F3" w:rsidRPr="003F75B2">
        <w:rPr>
          <w:rFonts w:ascii="Arial" w:hAnsi="Arial" w:cs="Arial"/>
          <w:szCs w:val="20"/>
        </w:rPr>
        <w:t xml:space="preserve"> </w:t>
      </w:r>
      <w:r w:rsidRPr="003F75B2">
        <w:rPr>
          <w:rFonts w:ascii="Arial" w:hAnsi="Arial" w:cs="Arial"/>
          <w:szCs w:val="20"/>
        </w:rPr>
        <w:t>offer leaders the possibility of avoiding inefficient path dependencies and the need</w:t>
      </w:r>
      <w:r w:rsidR="00CA32F3" w:rsidRPr="003F75B2">
        <w:rPr>
          <w:rFonts w:ascii="Arial" w:hAnsi="Arial" w:cs="Arial"/>
          <w:szCs w:val="20"/>
        </w:rPr>
        <w:t xml:space="preserve"> </w:t>
      </w:r>
      <w:r w:rsidRPr="003F75B2">
        <w:rPr>
          <w:rFonts w:ascii="Arial" w:hAnsi="Arial" w:cs="Arial"/>
          <w:szCs w:val="20"/>
        </w:rPr>
        <w:t>to invest energy and resources to counter negative reactions and unnecessary</w:t>
      </w:r>
      <w:r w:rsidR="003F75B2">
        <w:rPr>
          <w:rFonts w:ascii="Arial" w:hAnsi="Arial" w:cs="Arial"/>
          <w:szCs w:val="20"/>
        </w:rPr>
        <w:t xml:space="preserve"> </w:t>
      </w:r>
      <w:r w:rsidRPr="003F75B2">
        <w:rPr>
          <w:rFonts w:ascii="Arial" w:hAnsi="Arial" w:cs="Arial"/>
          <w:szCs w:val="20"/>
        </w:rPr>
        <w:t>resistance from other stakeholders</w:t>
      </w:r>
    </w:p>
    <w:p w14:paraId="5ECC4D95" w14:textId="5EC923F8" w:rsidR="002977EC" w:rsidRPr="002977EC" w:rsidRDefault="002977EC" w:rsidP="002977EC">
      <w:pPr>
        <w:spacing w:line="360" w:lineRule="auto"/>
        <w:jc w:val="both"/>
        <w:rPr>
          <w:rFonts w:ascii="WarnockPro-Regular" w:hAnsi="WarnockPro-Regular" w:cs="WarnockPro-Regular"/>
          <w:sz w:val="20"/>
          <w:szCs w:val="20"/>
        </w:rPr>
      </w:pPr>
    </w:p>
    <w:p w14:paraId="1EF382D9" w14:textId="7F0B5AEC" w:rsidR="002977EC" w:rsidRPr="002977EC" w:rsidRDefault="002977EC" w:rsidP="002977EC">
      <w:pPr>
        <w:autoSpaceDE w:val="0"/>
        <w:autoSpaceDN w:val="0"/>
        <w:adjustRightInd w:val="0"/>
        <w:spacing w:after="0" w:line="240" w:lineRule="auto"/>
        <w:rPr>
          <w:rFonts w:ascii="MyriadPro-BoldCond" w:hAnsi="MyriadPro-BoldCond" w:cs="MyriadPro-BoldCond"/>
          <w:b/>
          <w:bCs/>
          <w:sz w:val="28"/>
          <w:szCs w:val="28"/>
        </w:rPr>
      </w:pPr>
      <w:r>
        <w:rPr>
          <w:rFonts w:ascii="MyriadPro-BoldCond" w:hAnsi="MyriadPro-BoldCond" w:cs="MyriadPro-BoldCond"/>
          <w:b/>
          <w:bCs/>
          <w:sz w:val="28"/>
          <w:szCs w:val="28"/>
        </w:rPr>
        <w:t>Learning Objective 4</w:t>
      </w:r>
    </w:p>
    <w:p w14:paraId="42999707" w14:textId="77777777" w:rsidR="002977EC" w:rsidRPr="002977EC" w:rsidRDefault="002977EC" w:rsidP="002977EC">
      <w:pPr>
        <w:autoSpaceDE w:val="0"/>
        <w:autoSpaceDN w:val="0"/>
        <w:adjustRightInd w:val="0"/>
        <w:spacing w:after="0" w:line="240" w:lineRule="auto"/>
        <w:rPr>
          <w:rFonts w:ascii="MyriadPro-BoldCond" w:hAnsi="MyriadPro-BoldCond" w:cs="MyriadPro-BoldCond"/>
          <w:b/>
          <w:bCs/>
          <w:sz w:val="28"/>
          <w:szCs w:val="28"/>
        </w:rPr>
      </w:pPr>
    </w:p>
    <w:p w14:paraId="1E0E17B6" w14:textId="044314EA" w:rsidR="002977EC" w:rsidRDefault="002977EC" w:rsidP="002977EC">
      <w:pPr>
        <w:autoSpaceDE w:val="0"/>
        <w:autoSpaceDN w:val="0"/>
        <w:adjustRightInd w:val="0"/>
        <w:spacing w:after="0" w:line="240" w:lineRule="auto"/>
        <w:rPr>
          <w:rFonts w:ascii="MyriadPro-BoldCond" w:hAnsi="MyriadPro-BoldCond" w:cs="MyriadPro-BoldCond"/>
          <w:b/>
          <w:bCs/>
          <w:sz w:val="28"/>
          <w:szCs w:val="28"/>
          <w:u w:val="single"/>
        </w:rPr>
      </w:pPr>
      <w:r w:rsidRPr="002977EC">
        <w:rPr>
          <w:rFonts w:ascii="MyriadPro-BoldCond" w:hAnsi="MyriadPro-BoldCond" w:cs="MyriadPro-BoldCond"/>
          <w:b/>
          <w:bCs/>
          <w:sz w:val="28"/>
          <w:szCs w:val="28"/>
          <w:u w:val="single"/>
        </w:rPr>
        <w:t>Improving leader performance</w:t>
      </w:r>
    </w:p>
    <w:p w14:paraId="1C85FD06" w14:textId="77777777" w:rsidR="00CA32F3" w:rsidRPr="002977EC" w:rsidRDefault="00CA32F3" w:rsidP="002977EC">
      <w:pPr>
        <w:autoSpaceDE w:val="0"/>
        <w:autoSpaceDN w:val="0"/>
        <w:adjustRightInd w:val="0"/>
        <w:spacing w:after="0" w:line="240" w:lineRule="auto"/>
        <w:rPr>
          <w:rFonts w:ascii="MyriadPro-BoldCond" w:hAnsi="MyriadPro-BoldCond" w:cs="MyriadPro-BoldCond"/>
          <w:b/>
          <w:bCs/>
          <w:sz w:val="28"/>
          <w:szCs w:val="28"/>
          <w:u w:val="single"/>
        </w:rPr>
      </w:pPr>
    </w:p>
    <w:p w14:paraId="17583B79" w14:textId="77777777" w:rsidR="003F75B2" w:rsidRDefault="002977EC" w:rsidP="003F75B2">
      <w:pPr>
        <w:autoSpaceDE w:val="0"/>
        <w:autoSpaceDN w:val="0"/>
        <w:adjustRightInd w:val="0"/>
        <w:spacing w:after="0" w:line="360" w:lineRule="auto"/>
        <w:jc w:val="both"/>
        <w:rPr>
          <w:rFonts w:ascii="Arial" w:hAnsi="Arial" w:cs="Arial"/>
          <w:color w:val="000000"/>
          <w:szCs w:val="20"/>
        </w:rPr>
      </w:pPr>
      <w:r w:rsidRPr="003F75B2">
        <w:rPr>
          <w:rFonts w:ascii="Arial" w:hAnsi="Arial" w:cs="Arial"/>
          <w:color w:val="000000"/>
          <w:szCs w:val="20"/>
        </w:rPr>
        <w:t>It has been argued that leaders can learn to be more effective if they step back and</w:t>
      </w:r>
      <w:r w:rsidR="00CA32F3" w:rsidRPr="003F75B2">
        <w:rPr>
          <w:rFonts w:ascii="Arial" w:hAnsi="Arial" w:cs="Arial"/>
          <w:color w:val="000000"/>
          <w:szCs w:val="20"/>
        </w:rPr>
        <w:t xml:space="preserve"> </w:t>
      </w:r>
      <w:r w:rsidRPr="003F75B2">
        <w:rPr>
          <w:rFonts w:ascii="Arial" w:hAnsi="Arial" w:cs="Arial"/>
          <w:color w:val="000000"/>
          <w:szCs w:val="20"/>
        </w:rPr>
        <w:t>monitor what is going on – paying particular attention to how others react to what</w:t>
      </w:r>
      <w:r w:rsidR="00CA32F3" w:rsidRPr="003F75B2">
        <w:rPr>
          <w:rFonts w:ascii="Arial" w:hAnsi="Arial" w:cs="Arial"/>
          <w:color w:val="000000"/>
          <w:szCs w:val="20"/>
        </w:rPr>
        <w:t xml:space="preserve"> </w:t>
      </w:r>
      <w:r w:rsidRPr="003F75B2">
        <w:rPr>
          <w:rFonts w:ascii="Arial" w:hAnsi="Arial" w:cs="Arial"/>
          <w:color w:val="000000"/>
          <w:szCs w:val="20"/>
        </w:rPr>
        <w:t xml:space="preserve">they do and how their decisions impact immediate and </w:t>
      </w:r>
      <w:r w:rsidR="00CA32F3" w:rsidRPr="003F75B2">
        <w:rPr>
          <w:rFonts w:ascii="Arial" w:hAnsi="Arial" w:cs="Arial"/>
          <w:color w:val="000000"/>
          <w:szCs w:val="20"/>
        </w:rPr>
        <w:t>longer-term</w:t>
      </w:r>
      <w:r w:rsidRPr="003F75B2">
        <w:rPr>
          <w:rFonts w:ascii="Arial" w:hAnsi="Arial" w:cs="Arial"/>
          <w:color w:val="000000"/>
          <w:szCs w:val="20"/>
        </w:rPr>
        <w:t xml:space="preserve"> outcomes –</w:t>
      </w:r>
      <w:r w:rsidR="00CA32F3" w:rsidRPr="003F75B2">
        <w:rPr>
          <w:rFonts w:ascii="Arial" w:hAnsi="Arial" w:cs="Arial"/>
          <w:color w:val="000000"/>
          <w:szCs w:val="20"/>
        </w:rPr>
        <w:t xml:space="preserve"> </w:t>
      </w:r>
      <w:r w:rsidRPr="003F75B2">
        <w:rPr>
          <w:rFonts w:ascii="Arial" w:hAnsi="Arial" w:cs="Arial"/>
          <w:color w:val="000000"/>
          <w:szCs w:val="20"/>
        </w:rPr>
        <w:t xml:space="preserve">and use these observations to guide their </w:t>
      </w:r>
      <w:proofErr w:type="spellStart"/>
      <w:r w:rsidRPr="003F75B2">
        <w:rPr>
          <w:rFonts w:ascii="Arial" w:hAnsi="Arial" w:cs="Arial"/>
          <w:color w:val="000000"/>
          <w:szCs w:val="20"/>
        </w:rPr>
        <w:t>behaviour</w:t>
      </w:r>
      <w:proofErr w:type="spellEnd"/>
      <w:r w:rsidRPr="003F75B2">
        <w:rPr>
          <w:rFonts w:ascii="Arial" w:hAnsi="Arial" w:cs="Arial"/>
          <w:color w:val="000000"/>
          <w:szCs w:val="20"/>
        </w:rPr>
        <w:t xml:space="preserve">. </w:t>
      </w:r>
    </w:p>
    <w:p w14:paraId="58F4BD1E" w14:textId="3B2F0ED1" w:rsidR="002977EC" w:rsidRPr="003F75B2" w:rsidRDefault="002977EC" w:rsidP="003F75B2">
      <w:pPr>
        <w:autoSpaceDE w:val="0"/>
        <w:autoSpaceDN w:val="0"/>
        <w:adjustRightInd w:val="0"/>
        <w:spacing w:after="0" w:line="360" w:lineRule="auto"/>
        <w:jc w:val="both"/>
        <w:rPr>
          <w:rFonts w:ascii="Arial" w:hAnsi="Arial" w:cs="Arial"/>
          <w:color w:val="000000"/>
          <w:szCs w:val="20"/>
        </w:rPr>
      </w:pPr>
      <w:r w:rsidRPr="003F75B2">
        <w:rPr>
          <w:rFonts w:ascii="Arial" w:hAnsi="Arial" w:cs="Arial"/>
          <w:color w:val="000000"/>
          <w:szCs w:val="20"/>
        </w:rPr>
        <w:lastRenderedPageBreak/>
        <w:t>But all too often this does not</w:t>
      </w:r>
      <w:r w:rsidR="00CA32F3" w:rsidRPr="003F75B2">
        <w:rPr>
          <w:rFonts w:ascii="Arial" w:hAnsi="Arial" w:cs="Arial"/>
          <w:color w:val="000000"/>
          <w:szCs w:val="20"/>
        </w:rPr>
        <w:t xml:space="preserve"> </w:t>
      </w:r>
      <w:r w:rsidRPr="003F75B2">
        <w:rPr>
          <w:rFonts w:ascii="Arial" w:hAnsi="Arial" w:cs="Arial"/>
          <w:color w:val="000000"/>
          <w:szCs w:val="20"/>
        </w:rPr>
        <w:t>happen, because leaders:</w:t>
      </w:r>
    </w:p>
    <w:p w14:paraId="2FB1E4D8" w14:textId="77777777" w:rsidR="00CA32F3" w:rsidRPr="003F75B2" w:rsidRDefault="00CA32F3" w:rsidP="003F75B2">
      <w:pPr>
        <w:autoSpaceDE w:val="0"/>
        <w:autoSpaceDN w:val="0"/>
        <w:adjustRightInd w:val="0"/>
        <w:spacing w:after="0" w:line="360" w:lineRule="auto"/>
        <w:jc w:val="both"/>
        <w:rPr>
          <w:rFonts w:ascii="Arial" w:hAnsi="Arial" w:cs="Arial"/>
          <w:color w:val="000000"/>
          <w:szCs w:val="20"/>
        </w:rPr>
      </w:pPr>
    </w:p>
    <w:p w14:paraId="0DD005FE" w14:textId="2CF06FDD" w:rsidR="002977EC" w:rsidRPr="003F75B2" w:rsidRDefault="002977EC" w:rsidP="003F75B2">
      <w:pPr>
        <w:pStyle w:val="ListParagraph"/>
        <w:numPr>
          <w:ilvl w:val="0"/>
          <w:numId w:val="11"/>
        </w:numPr>
        <w:autoSpaceDE w:val="0"/>
        <w:autoSpaceDN w:val="0"/>
        <w:adjustRightInd w:val="0"/>
        <w:spacing w:after="0" w:line="360" w:lineRule="auto"/>
        <w:jc w:val="both"/>
        <w:rPr>
          <w:rFonts w:ascii="Arial" w:hAnsi="Arial" w:cs="Arial"/>
          <w:color w:val="000000"/>
          <w:sz w:val="24"/>
          <w:szCs w:val="20"/>
        </w:rPr>
      </w:pPr>
      <w:r w:rsidRPr="003F75B2">
        <w:rPr>
          <w:rFonts w:ascii="Arial" w:hAnsi="Arial" w:cs="Arial"/>
          <w:color w:val="000000"/>
          <w:sz w:val="24"/>
          <w:szCs w:val="20"/>
        </w:rPr>
        <w:t>are so bound up in a frenetic range of activities that they have little time or no</w:t>
      </w:r>
      <w:r w:rsidR="00CA32F3" w:rsidRPr="003F75B2">
        <w:rPr>
          <w:rFonts w:ascii="Arial" w:hAnsi="Arial" w:cs="Arial"/>
          <w:color w:val="000000"/>
          <w:sz w:val="24"/>
          <w:szCs w:val="20"/>
        </w:rPr>
        <w:t xml:space="preserve"> </w:t>
      </w:r>
      <w:r w:rsidRPr="003F75B2">
        <w:rPr>
          <w:rFonts w:ascii="Arial" w:hAnsi="Arial" w:cs="Arial"/>
          <w:color w:val="000000"/>
          <w:sz w:val="24"/>
          <w:szCs w:val="20"/>
        </w:rPr>
        <w:t>opportunity for observation and reflection</w:t>
      </w:r>
    </w:p>
    <w:p w14:paraId="2BBCA4FE" w14:textId="1FC5776E" w:rsidR="002977EC" w:rsidRPr="003F75B2" w:rsidRDefault="002977EC" w:rsidP="003F75B2">
      <w:pPr>
        <w:pStyle w:val="ListParagraph"/>
        <w:numPr>
          <w:ilvl w:val="0"/>
          <w:numId w:val="11"/>
        </w:numPr>
        <w:autoSpaceDE w:val="0"/>
        <w:autoSpaceDN w:val="0"/>
        <w:adjustRightInd w:val="0"/>
        <w:spacing w:after="0" w:line="360" w:lineRule="auto"/>
        <w:jc w:val="both"/>
        <w:rPr>
          <w:rFonts w:ascii="Arial" w:hAnsi="Arial" w:cs="Arial"/>
          <w:color w:val="000000"/>
          <w:szCs w:val="20"/>
        </w:rPr>
      </w:pPr>
      <w:r w:rsidRPr="003F75B2">
        <w:rPr>
          <w:rFonts w:ascii="Arial" w:hAnsi="Arial" w:cs="Arial"/>
          <w:color w:val="000000"/>
          <w:szCs w:val="20"/>
        </w:rPr>
        <w:t>are so committed to a course of action that they fail to recognize evidence that</w:t>
      </w:r>
      <w:r w:rsidR="00CA32F3" w:rsidRPr="003F75B2">
        <w:rPr>
          <w:rFonts w:ascii="Arial" w:hAnsi="Arial" w:cs="Arial"/>
          <w:color w:val="000000"/>
          <w:szCs w:val="20"/>
        </w:rPr>
        <w:t xml:space="preserve"> </w:t>
      </w:r>
      <w:r w:rsidRPr="003F75B2">
        <w:rPr>
          <w:rFonts w:ascii="Arial" w:hAnsi="Arial" w:cs="Arial"/>
          <w:color w:val="000000"/>
          <w:szCs w:val="20"/>
        </w:rPr>
        <w:t>challenges their worldview</w:t>
      </w:r>
    </w:p>
    <w:p w14:paraId="0320FFDA" w14:textId="74507CE7" w:rsidR="002977EC" w:rsidRPr="003F75B2" w:rsidRDefault="002977EC" w:rsidP="003F75B2">
      <w:pPr>
        <w:pStyle w:val="ListParagraph"/>
        <w:numPr>
          <w:ilvl w:val="0"/>
          <w:numId w:val="11"/>
        </w:numPr>
        <w:autoSpaceDE w:val="0"/>
        <w:autoSpaceDN w:val="0"/>
        <w:adjustRightInd w:val="0"/>
        <w:spacing w:after="0" w:line="360" w:lineRule="auto"/>
        <w:jc w:val="both"/>
        <w:rPr>
          <w:rFonts w:ascii="Arial" w:hAnsi="Arial" w:cs="Arial"/>
          <w:color w:val="000000"/>
          <w:szCs w:val="20"/>
        </w:rPr>
      </w:pPr>
      <w:proofErr w:type="spellStart"/>
      <w:r w:rsidRPr="003F75B2">
        <w:rPr>
          <w:rFonts w:ascii="Arial" w:hAnsi="Arial" w:cs="Arial"/>
          <w:color w:val="000000"/>
          <w:szCs w:val="20"/>
        </w:rPr>
        <w:t>harbour</w:t>
      </w:r>
      <w:proofErr w:type="spellEnd"/>
      <w:r w:rsidRPr="003F75B2">
        <w:rPr>
          <w:rFonts w:ascii="Arial" w:hAnsi="Arial" w:cs="Arial"/>
          <w:color w:val="000000"/>
          <w:szCs w:val="20"/>
        </w:rPr>
        <w:t xml:space="preserve"> beliefs about the competence and motives of others that makes it easy</w:t>
      </w:r>
      <w:r w:rsidR="00CA32F3" w:rsidRPr="003F75B2">
        <w:rPr>
          <w:rFonts w:ascii="Arial" w:hAnsi="Arial" w:cs="Arial"/>
          <w:color w:val="000000"/>
          <w:szCs w:val="20"/>
        </w:rPr>
        <w:t xml:space="preserve"> </w:t>
      </w:r>
      <w:r w:rsidRPr="003F75B2">
        <w:rPr>
          <w:rFonts w:ascii="Arial" w:hAnsi="Arial" w:cs="Arial"/>
          <w:color w:val="000000"/>
          <w:szCs w:val="20"/>
        </w:rPr>
        <w:t>for them to dismiss their feedback</w:t>
      </w:r>
    </w:p>
    <w:p w14:paraId="5C8F6862" w14:textId="133AC2E3" w:rsidR="002977EC" w:rsidRPr="003F75B2" w:rsidRDefault="002977EC" w:rsidP="003F75B2">
      <w:pPr>
        <w:pStyle w:val="ListParagraph"/>
        <w:numPr>
          <w:ilvl w:val="0"/>
          <w:numId w:val="11"/>
        </w:numPr>
        <w:autoSpaceDE w:val="0"/>
        <w:autoSpaceDN w:val="0"/>
        <w:adjustRightInd w:val="0"/>
        <w:spacing w:after="0" w:line="360" w:lineRule="auto"/>
        <w:jc w:val="both"/>
        <w:rPr>
          <w:rFonts w:ascii="Arial" w:hAnsi="Arial" w:cs="Arial"/>
          <w:color w:val="000000"/>
          <w:szCs w:val="20"/>
        </w:rPr>
      </w:pPr>
      <w:r w:rsidRPr="003F75B2">
        <w:rPr>
          <w:rFonts w:ascii="Arial" w:hAnsi="Arial" w:cs="Arial"/>
          <w:color w:val="000000"/>
          <w:szCs w:val="20"/>
        </w:rPr>
        <w:t>are insulated from information about the impact of their decisions by organizational</w:t>
      </w:r>
      <w:r w:rsidR="00CA32F3" w:rsidRPr="003F75B2">
        <w:rPr>
          <w:rFonts w:ascii="Arial" w:hAnsi="Arial" w:cs="Arial"/>
          <w:color w:val="000000"/>
          <w:szCs w:val="20"/>
        </w:rPr>
        <w:t xml:space="preserve"> </w:t>
      </w:r>
      <w:r w:rsidRPr="003F75B2">
        <w:rPr>
          <w:rFonts w:ascii="Arial" w:hAnsi="Arial" w:cs="Arial"/>
          <w:color w:val="000000"/>
          <w:szCs w:val="20"/>
        </w:rPr>
        <w:t>structures, policies and management practices that impede upward</w:t>
      </w:r>
      <w:r w:rsidR="00CA32F3" w:rsidRPr="003F75B2">
        <w:rPr>
          <w:rFonts w:ascii="Arial" w:hAnsi="Arial" w:cs="Arial"/>
          <w:color w:val="000000"/>
          <w:szCs w:val="20"/>
        </w:rPr>
        <w:t xml:space="preserve"> </w:t>
      </w:r>
      <w:r w:rsidRPr="003F75B2">
        <w:rPr>
          <w:rFonts w:ascii="Arial" w:hAnsi="Arial" w:cs="Arial"/>
          <w:color w:val="000000"/>
          <w:szCs w:val="20"/>
        </w:rPr>
        <w:t>communication and foster a climate of organizational silence (see Morrison and</w:t>
      </w:r>
      <w:r w:rsidR="00CA32F3" w:rsidRPr="003F75B2">
        <w:rPr>
          <w:rFonts w:ascii="Arial" w:hAnsi="Arial" w:cs="Arial"/>
          <w:color w:val="000000"/>
          <w:szCs w:val="20"/>
        </w:rPr>
        <w:t xml:space="preserve"> </w:t>
      </w:r>
      <w:r w:rsidRPr="003F75B2">
        <w:rPr>
          <w:rFonts w:ascii="Arial" w:hAnsi="Arial" w:cs="Arial"/>
          <w:color w:val="000000"/>
          <w:szCs w:val="20"/>
        </w:rPr>
        <w:t>Milliken, 2000)</w:t>
      </w:r>
    </w:p>
    <w:p w14:paraId="6575CEF0" w14:textId="6FADBA63" w:rsidR="002977EC" w:rsidRPr="003F75B2" w:rsidRDefault="002977EC" w:rsidP="003F75B2">
      <w:pPr>
        <w:pStyle w:val="ListParagraph"/>
        <w:numPr>
          <w:ilvl w:val="0"/>
          <w:numId w:val="11"/>
        </w:numPr>
        <w:autoSpaceDE w:val="0"/>
        <w:autoSpaceDN w:val="0"/>
        <w:adjustRightInd w:val="0"/>
        <w:spacing w:after="0" w:line="360" w:lineRule="auto"/>
        <w:jc w:val="both"/>
        <w:rPr>
          <w:rFonts w:ascii="Arial" w:eastAsia="Arial" w:hAnsi="Arial" w:cs="Arial"/>
          <w:b/>
          <w:color w:val="000000"/>
          <w:sz w:val="24"/>
        </w:rPr>
      </w:pPr>
      <w:r w:rsidRPr="003F75B2">
        <w:rPr>
          <w:rFonts w:ascii="Arial" w:hAnsi="Arial" w:cs="Arial"/>
          <w:color w:val="000000"/>
          <w:szCs w:val="20"/>
        </w:rPr>
        <w:t>are so bound up in and entrapped by a path that progressively limits their scope</w:t>
      </w:r>
      <w:r w:rsidR="00CA32F3" w:rsidRPr="003F75B2">
        <w:rPr>
          <w:rFonts w:ascii="Arial" w:hAnsi="Arial" w:cs="Arial"/>
          <w:color w:val="000000"/>
          <w:szCs w:val="20"/>
        </w:rPr>
        <w:t xml:space="preserve"> </w:t>
      </w:r>
      <w:r w:rsidRPr="003F75B2">
        <w:rPr>
          <w:rFonts w:ascii="Arial" w:hAnsi="Arial" w:cs="Arial"/>
          <w:color w:val="000000"/>
          <w:szCs w:val="20"/>
        </w:rPr>
        <w:t>for decision making that they become path dependent to the exclusion of</w:t>
      </w:r>
      <w:r w:rsidR="00CA32F3" w:rsidRPr="003F75B2">
        <w:rPr>
          <w:rFonts w:ascii="Arial" w:hAnsi="Arial" w:cs="Arial"/>
          <w:color w:val="000000"/>
          <w:szCs w:val="20"/>
        </w:rPr>
        <w:t xml:space="preserve"> </w:t>
      </w:r>
      <w:r w:rsidRPr="003F75B2">
        <w:rPr>
          <w:rFonts w:ascii="Arial" w:hAnsi="Arial" w:cs="Arial"/>
          <w:color w:val="000000"/>
          <w:szCs w:val="20"/>
        </w:rPr>
        <w:t>path-breaking be</w:t>
      </w:r>
      <w:proofErr w:type="spellStart"/>
      <w:r w:rsidRPr="003F75B2">
        <w:rPr>
          <w:rFonts w:ascii="Arial" w:hAnsi="Arial" w:cs="Arial"/>
          <w:color w:val="000000"/>
          <w:szCs w:val="20"/>
        </w:rPr>
        <w:t>haviour</w:t>
      </w:r>
      <w:proofErr w:type="spellEnd"/>
      <w:r w:rsidRPr="003F75B2">
        <w:rPr>
          <w:rFonts w:ascii="Arial" w:hAnsi="Arial" w:cs="Arial"/>
          <w:color w:val="000000"/>
          <w:szCs w:val="20"/>
        </w:rPr>
        <w:t>, because they are too involved to adopt an outward</w:t>
      </w:r>
      <w:r w:rsidR="00CA32F3" w:rsidRPr="003F75B2">
        <w:rPr>
          <w:rFonts w:ascii="Arial" w:hAnsi="Arial" w:cs="Arial"/>
          <w:color w:val="000000"/>
          <w:szCs w:val="20"/>
        </w:rPr>
        <w:t xml:space="preserve"> </w:t>
      </w:r>
      <w:r w:rsidRPr="003F75B2">
        <w:rPr>
          <w:rFonts w:ascii="Arial" w:hAnsi="Arial" w:cs="Arial"/>
          <w:color w:val="000000"/>
          <w:szCs w:val="20"/>
        </w:rPr>
        <w:t>looking</w:t>
      </w:r>
      <w:r w:rsidR="00CA32F3" w:rsidRPr="003F75B2">
        <w:rPr>
          <w:rFonts w:ascii="Arial" w:hAnsi="Arial" w:cs="Arial"/>
          <w:color w:val="000000"/>
          <w:szCs w:val="20"/>
        </w:rPr>
        <w:t xml:space="preserve"> </w:t>
      </w:r>
      <w:r w:rsidRPr="003F75B2">
        <w:rPr>
          <w:rFonts w:ascii="Arial" w:hAnsi="Arial" w:cs="Arial"/>
          <w:color w:val="000000"/>
          <w:szCs w:val="20"/>
        </w:rPr>
        <w:t>perspective.</w:t>
      </w:r>
    </w:p>
    <w:p w14:paraId="25A1BD28" w14:textId="5F7AF246" w:rsidR="002977EC" w:rsidRDefault="002977EC">
      <w:pPr>
        <w:spacing w:line="360" w:lineRule="auto"/>
        <w:jc w:val="both"/>
        <w:rPr>
          <w:rFonts w:ascii="Arial" w:eastAsia="Arial" w:hAnsi="Arial" w:cs="Arial"/>
          <w:b/>
          <w:color w:val="000000"/>
        </w:rPr>
      </w:pPr>
    </w:p>
    <w:p w14:paraId="4D7202BC" w14:textId="76D467B7" w:rsidR="002977EC" w:rsidRPr="003F75B2" w:rsidRDefault="002977EC" w:rsidP="002977EC">
      <w:pPr>
        <w:autoSpaceDE w:val="0"/>
        <w:autoSpaceDN w:val="0"/>
        <w:adjustRightInd w:val="0"/>
        <w:spacing w:after="0" w:line="240" w:lineRule="auto"/>
        <w:rPr>
          <w:rFonts w:ascii="Arial" w:hAnsi="Arial" w:cs="Arial"/>
          <w:b/>
          <w:bCs/>
          <w:sz w:val="24"/>
          <w:szCs w:val="28"/>
        </w:rPr>
      </w:pPr>
      <w:r w:rsidRPr="003F75B2">
        <w:rPr>
          <w:rFonts w:ascii="Arial" w:hAnsi="Arial" w:cs="Arial"/>
          <w:b/>
          <w:bCs/>
          <w:sz w:val="24"/>
          <w:szCs w:val="28"/>
        </w:rPr>
        <w:t>Summary</w:t>
      </w:r>
    </w:p>
    <w:p w14:paraId="4D9BCC25" w14:textId="77777777" w:rsidR="00CA32F3" w:rsidRPr="002977EC" w:rsidRDefault="00CA32F3" w:rsidP="002977EC">
      <w:pPr>
        <w:autoSpaceDE w:val="0"/>
        <w:autoSpaceDN w:val="0"/>
        <w:adjustRightInd w:val="0"/>
        <w:spacing w:after="0" w:line="240" w:lineRule="auto"/>
        <w:rPr>
          <w:rFonts w:ascii="MyriadPro-BoldCond" w:hAnsi="MyriadPro-BoldCond" w:cs="MyriadPro-BoldCond"/>
          <w:b/>
          <w:bCs/>
          <w:sz w:val="28"/>
          <w:szCs w:val="28"/>
        </w:rPr>
      </w:pPr>
    </w:p>
    <w:p w14:paraId="700F314B" w14:textId="5040E9C8" w:rsidR="002977EC" w:rsidRPr="003F75B2" w:rsidRDefault="002977EC" w:rsidP="003F75B2">
      <w:pPr>
        <w:autoSpaceDE w:val="0"/>
        <w:autoSpaceDN w:val="0"/>
        <w:adjustRightInd w:val="0"/>
        <w:spacing w:after="0" w:line="360" w:lineRule="auto"/>
        <w:jc w:val="both"/>
        <w:rPr>
          <w:rFonts w:ascii="Arial" w:hAnsi="Arial" w:cs="Arial"/>
          <w:color w:val="000000"/>
          <w:szCs w:val="20"/>
        </w:rPr>
      </w:pPr>
      <w:r w:rsidRPr="003F75B2">
        <w:rPr>
          <w:rFonts w:ascii="Arial" w:hAnsi="Arial" w:cs="Arial"/>
          <w:color w:val="000000"/>
          <w:szCs w:val="20"/>
        </w:rPr>
        <w:t>This chapter has built on the ideas discussed in Chapter 1 and presented a process</w:t>
      </w:r>
      <w:r w:rsidR="00CA32F3" w:rsidRPr="003F75B2">
        <w:rPr>
          <w:rFonts w:ascii="Arial" w:hAnsi="Arial" w:cs="Arial"/>
          <w:color w:val="000000"/>
          <w:szCs w:val="20"/>
        </w:rPr>
        <w:t xml:space="preserve"> </w:t>
      </w:r>
      <w:r w:rsidRPr="003F75B2">
        <w:rPr>
          <w:rFonts w:ascii="Arial" w:hAnsi="Arial" w:cs="Arial"/>
          <w:color w:val="000000"/>
          <w:szCs w:val="20"/>
        </w:rPr>
        <w:t>model of change that draws on teleological and dialectical theories. It provided a</w:t>
      </w:r>
      <w:r w:rsidR="00CA32F3" w:rsidRPr="003F75B2">
        <w:rPr>
          <w:rFonts w:ascii="Arial" w:hAnsi="Arial" w:cs="Arial"/>
          <w:color w:val="000000"/>
          <w:szCs w:val="20"/>
        </w:rPr>
        <w:t xml:space="preserve"> </w:t>
      </w:r>
      <w:r w:rsidRPr="003F75B2">
        <w:rPr>
          <w:rFonts w:ascii="Arial" w:hAnsi="Arial" w:cs="Arial"/>
          <w:color w:val="000000"/>
          <w:szCs w:val="20"/>
        </w:rPr>
        <w:t>conceptual framework that those leading change can use to identify the issues they</w:t>
      </w:r>
      <w:r w:rsidR="00CA32F3" w:rsidRPr="003F75B2">
        <w:rPr>
          <w:rFonts w:ascii="Arial" w:hAnsi="Arial" w:cs="Arial"/>
          <w:color w:val="000000"/>
          <w:szCs w:val="20"/>
        </w:rPr>
        <w:t xml:space="preserve"> </w:t>
      </w:r>
      <w:r w:rsidRPr="003F75B2">
        <w:rPr>
          <w:rFonts w:ascii="Arial" w:hAnsi="Arial" w:cs="Arial"/>
          <w:color w:val="000000"/>
          <w:szCs w:val="20"/>
        </w:rPr>
        <w:t>need to address if they are to secure desired outcomes. It can also be used to identify</w:t>
      </w:r>
      <w:r w:rsidR="00CA32F3" w:rsidRPr="003F75B2">
        <w:rPr>
          <w:rFonts w:ascii="Arial" w:hAnsi="Arial" w:cs="Arial"/>
          <w:color w:val="000000"/>
          <w:szCs w:val="20"/>
        </w:rPr>
        <w:t xml:space="preserve"> </w:t>
      </w:r>
      <w:r w:rsidRPr="003F75B2">
        <w:rPr>
          <w:rFonts w:ascii="Arial" w:hAnsi="Arial" w:cs="Arial"/>
          <w:color w:val="000000"/>
          <w:szCs w:val="20"/>
        </w:rPr>
        <w:t>the kinds of questions that will help them reflect on how well they are doing</w:t>
      </w:r>
      <w:r w:rsidR="00CA32F3" w:rsidRPr="003F75B2">
        <w:rPr>
          <w:rFonts w:ascii="Arial" w:hAnsi="Arial" w:cs="Arial"/>
          <w:color w:val="000000"/>
          <w:szCs w:val="20"/>
        </w:rPr>
        <w:t xml:space="preserve"> </w:t>
      </w:r>
      <w:r w:rsidRPr="003F75B2">
        <w:rPr>
          <w:rFonts w:ascii="Arial" w:hAnsi="Arial" w:cs="Arial"/>
          <w:color w:val="000000"/>
          <w:szCs w:val="20"/>
        </w:rPr>
        <w:t>and what else they could do to improve performance.</w:t>
      </w:r>
    </w:p>
    <w:p w14:paraId="65557240" w14:textId="77777777" w:rsidR="00CA32F3" w:rsidRPr="003F75B2" w:rsidRDefault="00CA32F3" w:rsidP="003F75B2">
      <w:pPr>
        <w:autoSpaceDE w:val="0"/>
        <w:autoSpaceDN w:val="0"/>
        <w:adjustRightInd w:val="0"/>
        <w:spacing w:after="0" w:line="360" w:lineRule="auto"/>
        <w:jc w:val="both"/>
        <w:rPr>
          <w:rFonts w:ascii="Arial" w:hAnsi="Arial" w:cs="Arial"/>
          <w:color w:val="000000"/>
          <w:szCs w:val="20"/>
        </w:rPr>
      </w:pPr>
    </w:p>
    <w:p w14:paraId="069285B3" w14:textId="1C9E4DDF" w:rsidR="002977EC" w:rsidRPr="003F75B2" w:rsidRDefault="002977EC" w:rsidP="003F75B2">
      <w:pPr>
        <w:autoSpaceDE w:val="0"/>
        <w:autoSpaceDN w:val="0"/>
        <w:adjustRightInd w:val="0"/>
        <w:spacing w:after="0" w:line="360" w:lineRule="auto"/>
        <w:jc w:val="both"/>
        <w:rPr>
          <w:rFonts w:ascii="Arial" w:hAnsi="Arial" w:cs="Arial"/>
          <w:color w:val="000000"/>
          <w:szCs w:val="20"/>
        </w:rPr>
      </w:pPr>
      <w:r w:rsidRPr="003F75B2">
        <w:rPr>
          <w:rFonts w:ascii="Arial" w:hAnsi="Arial" w:cs="Arial"/>
          <w:color w:val="000000"/>
          <w:szCs w:val="20"/>
        </w:rPr>
        <w:t>The model conceptualizes the management of change as a purposeful,</w:t>
      </w:r>
      <w:r w:rsidR="00CA32F3" w:rsidRPr="003F75B2">
        <w:rPr>
          <w:rFonts w:ascii="Arial" w:hAnsi="Arial" w:cs="Arial"/>
          <w:color w:val="000000"/>
          <w:szCs w:val="20"/>
        </w:rPr>
        <w:t xml:space="preserve"> </w:t>
      </w:r>
      <w:r w:rsidRPr="003F75B2">
        <w:rPr>
          <w:rFonts w:ascii="Arial" w:hAnsi="Arial" w:cs="Arial"/>
          <w:color w:val="000000"/>
          <w:szCs w:val="20"/>
        </w:rPr>
        <w:t>constructed but often contested process that involves attending to seven core</w:t>
      </w:r>
      <w:r w:rsidR="00CA32F3" w:rsidRPr="003F75B2">
        <w:rPr>
          <w:rFonts w:ascii="Arial" w:hAnsi="Arial" w:cs="Arial"/>
          <w:color w:val="000000"/>
          <w:szCs w:val="20"/>
        </w:rPr>
        <w:t xml:space="preserve"> </w:t>
      </w:r>
      <w:r w:rsidRPr="003F75B2">
        <w:rPr>
          <w:rFonts w:ascii="Arial" w:hAnsi="Arial" w:cs="Arial"/>
          <w:color w:val="000000"/>
          <w:szCs w:val="20"/>
        </w:rPr>
        <w:t>activities:</w:t>
      </w:r>
    </w:p>
    <w:p w14:paraId="001E2C9F" w14:textId="77777777" w:rsidR="00CA32F3" w:rsidRPr="003F75B2" w:rsidRDefault="00CA32F3" w:rsidP="003F75B2">
      <w:pPr>
        <w:autoSpaceDE w:val="0"/>
        <w:autoSpaceDN w:val="0"/>
        <w:adjustRightInd w:val="0"/>
        <w:spacing w:after="0" w:line="360" w:lineRule="auto"/>
        <w:jc w:val="both"/>
        <w:rPr>
          <w:rFonts w:ascii="Arial" w:hAnsi="Arial" w:cs="Arial"/>
          <w:color w:val="000000"/>
          <w:szCs w:val="20"/>
        </w:rPr>
      </w:pPr>
    </w:p>
    <w:p w14:paraId="3E1FDD7F" w14:textId="77777777" w:rsidR="002977EC" w:rsidRPr="003F75B2" w:rsidRDefault="002977EC" w:rsidP="003F75B2">
      <w:pPr>
        <w:autoSpaceDE w:val="0"/>
        <w:autoSpaceDN w:val="0"/>
        <w:adjustRightInd w:val="0"/>
        <w:spacing w:after="0" w:line="360" w:lineRule="auto"/>
        <w:jc w:val="both"/>
        <w:rPr>
          <w:rFonts w:ascii="Arial" w:hAnsi="Arial" w:cs="Arial"/>
          <w:color w:val="000000"/>
          <w:szCs w:val="20"/>
        </w:rPr>
      </w:pPr>
      <w:r w:rsidRPr="003F75B2">
        <w:rPr>
          <w:rFonts w:ascii="Arial" w:hAnsi="Arial" w:cs="Arial"/>
          <w:b/>
          <w:bCs/>
          <w:color w:val="000000"/>
          <w:szCs w:val="20"/>
        </w:rPr>
        <w:t xml:space="preserve">1 </w:t>
      </w:r>
      <w:r w:rsidRPr="003F75B2">
        <w:rPr>
          <w:rFonts w:ascii="Arial" w:hAnsi="Arial" w:cs="Arial"/>
          <w:color w:val="000000"/>
          <w:szCs w:val="20"/>
        </w:rPr>
        <w:t>recognizing the need for change and starting the change process</w:t>
      </w:r>
    </w:p>
    <w:p w14:paraId="632F1569" w14:textId="68B7C174" w:rsidR="002977EC" w:rsidRPr="003F75B2" w:rsidRDefault="002977EC" w:rsidP="003F75B2">
      <w:pPr>
        <w:autoSpaceDE w:val="0"/>
        <w:autoSpaceDN w:val="0"/>
        <w:adjustRightInd w:val="0"/>
        <w:spacing w:after="0" w:line="360" w:lineRule="auto"/>
        <w:jc w:val="both"/>
        <w:rPr>
          <w:rFonts w:ascii="Arial" w:hAnsi="Arial" w:cs="Arial"/>
          <w:color w:val="000000"/>
          <w:szCs w:val="20"/>
        </w:rPr>
      </w:pPr>
      <w:r w:rsidRPr="003F75B2">
        <w:rPr>
          <w:rFonts w:ascii="Arial" w:hAnsi="Arial" w:cs="Arial"/>
          <w:b/>
          <w:bCs/>
          <w:color w:val="000000"/>
          <w:szCs w:val="20"/>
        </w:rPr>
        <w:t xml:space="preserve">2 </w:t>
      </w:r>
      <w:r w:rsidRPr="003F75B2">
        <w:rPr>
          <w:rFonts w:ascii="Arial" w:hAnsi="Arial" w:cs="Arial"/>
          <w:color w:val="000000"/>
          <w:szCs w:val="20"/>
        </w:rPr>
        <w:t>diagnosing what needs to be changed and formulating a vision of a preferred</w:t>
      </w:r>
      <w:r w:rsidR="00810A2A" w:rsidRPr="003F75B2">
        <w:rPr>
          <w:rFonts w:ascii="Arial" w:hAnsi="Arial" w:cs="Arial"/>
          <w:color w:val="000000"/>
          <w:szCs w:val="20"/>
        </w:rPr>
        <w:t xml:space="preserve"> </w:t>
      </w:r>
      <w:r w:rsidRPr="003F75B2">
        <w:rPr>
          <w:rFonts w:ascii="Arial" w:hAnsi="Arial" w:cs="Arial"/>
          <w:color w:val="000000"/>
          <w:szCs w:val="20"/>
        </w:rPr>
        <w:t>future state</w:t>
      </w:r>
    </w:p>
    <w:p w14:paraId="20554958" w14:textId="77777777" w:rsidR="002977EC" w:rsidRPr="003F75B2" w:rsidRDefault="002977EC" w:rsidP="003F75B2">
      <w:pPr>
        <w:autoSpaceDE w:val="0"/>
        <w:autoSpaceDN w:val="0"/>
        <w:adjustRightInd w:val="0"/>
        <w:spacing w:after="0" w:line="360" w:lineRule="auto"/>
        <w:jc w:val="both"/>
        <w:rPr>
          <w:rFonts w:ascii="Arial" w:hAnsi="Arial" w:cs="Arial"/>
          <w:color w:val="000000"/>
          <w:szCs w:val="20"/>
        </w:rPr>
      </w:pPr>
      <w:r w:rsidRPr="003F75B2">
        <w:rPr>
          <w:rFonts w:ascii="Arial" w:hAnsi="Arial" w:cs="Arial"/>
          <w:b/>
          <w:bCs/>
          <w:color w:val="000000"/>
          <w:szCs w:val="20"/>
        </w:rPr>
        <w:t xml:space="preserve">3 </w:t>
      </w:r>
      <w:r w:rsidRPr="003F75B2">
        <w:rPr>
          <w:rFonts w:ascii="Arial" w:hAnsi="Arial" w:cs="Arial"/>
          <w:color w:val="000000"/>
          <w:szCs w:val="20"/>
        </w:rPr>
        <w:t>planning how to intervene in order to achieve the desired change</w:t>
      </w:r>
    </w:p>
    <w:p w14:paraId="02EB738A" w14:textId="77777777" w:rsidR="002977EC" w:rsidRPr="003F75B2" w:rsidRDefault="002977EC" w:rsidP="003F75B2">
      <w:pPr>
        <w:autoSpaceDE w:val="0"/>
        <w:autoSpaceDN w:val="0"/>
        <w:adjustRightInd w:val="0"/>
        <w:spacing w:after="0" w:line="360" w:lineRule="auto"/>
        <w:jc w:val="both"/>
        <w:rPr>
          <w:rFonts w:ascii="Arial" w:hAnsi="Arial" w:cs="Arial"/>
          <w:color w:val="000000"/>
          <w:szCs w:val="20"/>
        </w:rPr>
      </w:pPr>
      <w:r w:rsidRPr="003F75B2">
        <w:rPr>
          <w:rFonts w:ascii="Arial" w:hAnsi="Arial" w:cs="Arial"/>
          <w:b/>
          <w:bCs/>
          <w:color w:val="000000"/>
          <w:szCs w:val="20"/>
        </w:rPr>
        <w:t xml:space="preserve">4 </w:t>
      </w:r>
      <w:r w:rsidRPr="003F75B2">
        <w:rPr>
          <w:rFonts w:ascii="Arial" w:hAnsi="Arial" w:cs="Arial"/>
          <w:color w:val="000000"/>
          <w:szCs w:val="20"/>
        </w:rPr>
        <w:t>implementing plans and reviewing progress</w:t>
      </w:r>
    </w:p>
    <w:p w14:paraId="1DBC1BF3" w14:textId="77777777" w:rsidR="002977EC" w:rsidRPr="003F75B2" w:rsidRDefault="002977EC" w:rsidP="003F75B2">
      <w:pPr>
        <w:autoSpaceDE w:val="0"/>
        <w:autoSpaceDN w:val="0"/>
        <w:adjustRightInd w:val="0"/>
        <w:spacing w:after="0" w:line="360" w:lineRule="auto"/>
        <w:jc w:val="both"/>
        <w:rPr>
          <w:rFonts w:ascii="Arial" w:hAnsi="Arial" w:cs="Arial"/>
          <w:color w:val="000000"/>
          <w:szCs w:val="20"/>
        </w:rPr>
      </w:pPr>
      <w:r w:rsidRPr="003F75B2">
        <w:rPr>
          <w:rFonts w:ascii="Arial" w:hAnsi="Arial" w:cs="Arial"/>
          <w:b/>
          <w:bCs/>
          <w:color w:val="000000"/>
          <w:szCs w:val="20"/>
        </w:rPr>
        <w:t xml:space="preserve">5 </w:t>
      </w:r>
      <w:r w:rsidRPr="003F75B2">
        <w:rPr>
          <w:rFonts w:ascii="Arial" w:hAnsi="Arial" w:cs="Arial"/>
          <w:color w:val="000000"/>
          <w:szCs w:val="20"/>
        </w:rPr>
        <w:t>sustaining the change</w:t>
      </w:r>
    </w:p>
    <w:p w14:paraId="5488F034" w14:textId="77777777" w:rsidR="002977EC" w:rsidRPr="003F75B2" w:rsidRDefault="002977EC" w:rsidP="003F75B2">
      <w:pPr>
        <w:autoSpaceDE w:val="0"/>
        <w:autoSpaceDN w:val="0"/>
        <w:adjustRightInd w:val="0"/>
        <w:spacing w:after="0" w:line="360" w:lineRule="auto"/>
        <w:jc w:val="both"/>
        <w:rPr>
          <w:rFonts w:ascii="Arial" w:hAnsi="Arial" w:cs="Arial"/>
          <w:color w:val="000000"/>
          <w:szCs w:val="20"/>
        </w:rPr>
      </w:pPr>
      <w:r w:rsidRPr="003F75B2">
        <w:rPr>
          <w:rFonts w:ascii="Arial" w:hAnsi="Arial" w:cs="Arial"/>
          <w:b/>
          <w:bCs/>
          <w:color w:val="000000"/>
          <w:szCs w:val="20"/>
        </w:rPr>
        <w:t xml:space="preserve">6 </w:t>
      </w:r>
      <w:r w:rsidRPr="003F75B2">
        <w:rPr>
          <w:rFonts w:ascii="Arial" w:hAnsi="Arial" w:cs="Arial"/>
          <w:color w:val="000000"/>
          <w:szCs w:val="20"/>
        </w:rPr>
        <w:t>leading and managing the people issues</w:t>
      </w:r>
    </w:p>
    <w:p w14:paraId="2473CAD7" w14:textId="6C85626B" w:rsidR="002977EC" w:rsidRPr="003F75B2" w:rsidRDefault="002977EC" w:rsidP="003F75B2">
      <w:pPr>
        <w:autoSpaceDE w:val="0"/>
        <w:autoSpaceDN w:val="0"/>
        <w:adjustRightInd w:val="0"/>
        <w:spacing w:after="0" w:line="360" w:lineRule="auto"/>
        <w:jc w:val="both"/>
        <w:rPr>
          <w:rFonts w:ascii="Arial" w:hAnsi="Arial" w:cs="Arial"/>
          <w:color w:val="000000"/>
        </w:rPr>
      </w:pPr>
      <w:r w:rsidRPr="003F75B2">
        <w:rPr>
          <w:rFonts w:ascii="Arial" w:hAnsi="Arial" w:cs="Arial"/>
          <w:b/>
          <w:bCs/>
          <w:color w:val="000000"/>
        </w:rPr>
        <w:lastRenderedPageBreak/>
        <w:t xml:space="preserve">7 </w:t>
      </w:r>
      <w:r w:rsidRPr="003F75B2">
        <w:rPr>
          <w:rFonts w:ascii="Arial" w:hAnsi="Arial" w:cs="Arial"/>
          <w:color w:val="000000"/>
        </w:rPr>
        <w:t>learning.</w:t>
      </w:r>
    </w:p>
    <w:p w14:paraId="541D968F" w14:textId="77777777" w:rsidR="00810A2A" w:rsidRPr="003F75B2" w:rsidRDefault="00810A2A" w:rsidP="003F75B2">
      <w:pPr>
        <w:autoSpaceDE w:val="0"/>
        <w:autoSpaceDN w:val="0"/>
        <w:adjustRightInd w:val="0"/>
        <w:spacing w:after="0" w:line="360" w:lineRule="auto"/>
        <w:jc w:val="both"/>
        <w:rPr>
          <w:rFonts w:ascii="Arial" w:hAnsi="Arial" w:cs="Arial"/>
          <w:color w:val="000000"/>
        </w:rPr>
      </w:pPr>
    </w:p>
    <w:p w14:paraId="23CA28EC" w14:textId="23C595E2" w:rsidR="002977EC" w:rsidRPr="003F75B2" w:rsidRDefault="002977EC" w:rsidP="003F75B2">
      <w:pPr>
        <w:autoSpaceDE w:val="0"/>
        <w:autoSpaceDN w:val="0"/>
        <w:adjustRightInd w:val="0"/>
        <w:spacing w:after="0" w:line="360" w:lineRule="auto"/>
        <w:jc w:val="both"/>
        <w:rPr>
          <w:rFonts w:ascii="Arial" w:hAnsi="Arial" w:cs="Arial"/>
          <w:color w:val="000000"/>
        </w:rPr>
      </w:pPr>
      <w:r w:rsidRPr="003F75B2">
        <w:rPr>
          <w:rFonts w:ascii="Arial" w:hAnsi="Arial" w:cs="Arial"/>
          <w:color w:val="000000"/>
        </w:rPr>
        <w:t>These activities are presented as separate elements of the change process because</w:t>
      </w:r>
      <w:r w:rsidR="00810A2A" w:rsidRPr="003F75B2">
        <w:rPr>
          <w:rFonts w:ascii="Arial" w:hAnsi="Arial" w:cs="Arial"/>
          <w:color w:val="000000"/>
        </w:rPr>
        <w:t xml:space="preserve"> </w:t>
      </w:r>
      <w:r w:rsidRPr="003F75B2">
        <w:rPr>
          <w:rFonts w:ascii="Arial" w:hAnsi="Arial" w:cs="Arial"/>
          <w:color w:val="000000"/>
        </w:rPr>
        <w:t>the decisions and actions associated with them tend to dominate at different points</w:t>
      </w:r>
      <w:r w:rsidR="00810A2A" w:rsidRPr="003F75B2">
        <w:rPr>
          <w:rFonts w:ascii="Arial" w:hAnsi="Arial" w:cs="Arial"/>
          <w:color w:val="000000"/>
        </w:rPr>
        <w:t xml:space="preserve"> </w:t>
      </w:r>
      <w:r w:rsidRPr="003F75B2">
        <w:rPr>
          <w:rFonts w:ascii="Arial" w:hAnsi="Arial" w:cs="Arial"/>
          <w:color w:val="000000"/>
        </w:rPr>
        <w:t>in the process and there is a logical sequence connecting them. However, in practice,</w:t>
      </w:r>
      <w:r w:rsidR="00810A2A" w:rsidRPr="003F75B2">
        <w:rPr>
          <w:rFonts w:ascii="Arial" w:hAnsi="Arial" w:cs="Arial"/>
          <w:color w:val="000000"/>
        </w:rPr>
        <w:t xml:space="preserve"> </w:t>
      </w:r>
      <w:r w:rsidRPr="003F75B2">
        <w:rPr>
          <w:rFonts w:ascii="Arial" w:hAnsi="Arial" w:cs="Arial"/>
          <w:color w:val="000000"/>
        </w:rPr>
        <w:t>the boundaries are not always clear-cut. For example, the recognition of a</w:t>
      </w:r>
      <w:r w:rsidR="00810A2A" w:rsidRPr="003F75B2">
        <w:rPr>
          <w:rFonts w:ascii="Arial" w:hAnsi="Arial" w:cs="Arial"/>
          <w:color w:val="000000"/>
        </w:rPr>
        <w:t xml:space="preserve"> </w:t>
      </w:r>
      <w:r w:rsidRPr="003F75B2">
        <w:rPr>
          <w:rFonts w:ascii="Arial" w:hAnsi="Arial" w:cs="Arial"/>
          <w:color w:val="000000"/>
        </w:rPr>
        <w:t>need for change is based on an initial diagnosis of the situation, and attempts to</w:t>
      </w:r>
      <w:r w:rsidR="00810A2A" w:rsidRPr="003F75B2">
        <w:rPr>
          <w:rFonts w:ascii="Arial" w:hAnsi="Arial" w:cs="Arial"/>
          <w:color w:val="000000"/>
        </w:rPr>
        <w:t xml:space="preserve"> </w:t>
      </w:r>
      <w:r w:rsidRPr="003F75B2">
        <w:rPr>
          <w:rFonts w:ascii="Arial" w:hAnsi="Arial" w:cs="Arial"/>
          <w:color w:val="000000"/>
        </w:rPr>
        <w:t>implement plans for change that lead to unintended consequences also contribute</w:t>
      </w:r>
      <w:r w:rsidR="00810A2A" w:rsidRPr="003F75B2">
        <w:rPr>
          <w:rFonts w:ascii="Arial" w:hAnsi="Arial" w:cs="Arial"/>
          <w:color w:val="000000"/>
        </w:rPr>
        <w:t xml:space="preserve"> </w:t>
      </w:r>
      <w:r w:rsidRPr="003F75B2">
        <w:rPr>
          <w:rFonts w:ascii="Arial" w:hAnsi="Arial" w:cs="Arial"/>
          <w:color w:val="000000"/>
        </w:rPr>
        <w:t>to an unfolding diagnosis. Also, the sequence of the elements specified in the</w:t>
      </w:r>
      <w:r w:rsidR="00810A2A" w:rsidRPr="003F75B2">
        <w:rPr>
          <w:rFonts w:ascii="Arial" w:hAnsi="Arial" w:cs="Arial"/>
          <w:color w:val="000000"/>
        </w:rPr>
        <w:t xml:space="preserve"> </w:t>
      </w:r>
      <w:r w:rsidRPr="003F75B2">
        <w:rPr>
          <w:rFonts w:ascii="Arial" w:hAnsi="Arial" w:cs="Arial"/>
          <w:color w:val="000000"/>
        </w:rPr>
        <w:t>model is not linear. The change process is often iterative, in the sense that some</w:t>
      </w:r>
    </w:p>
    <w:p w14:paraId="47049C4E" w14:textId="65E0C549" w:rsidR="002977EC" w:rsidRPr="003F75B2" w:rsidRDefault="002977EC" w:rsidP="003F75B2">
      <w:pPr>
        <w:autoSpaceDE w:val="0"/>
        <w:autoSpaceDN w:val="0"/>
        <w:adjustRightInd w:val="0"/>
        <w:spacing w:after="0" w:line="360" w:lineRule="auto"/>
        <w:jc w:val="both"/>
        <w:rPr>
          <w:rFonts w:ascii="Arial" w:hAnsi="Arial" w:cs="Arial"/>
          <w:color w:val="000000"/>
        </w:rPr>
      </w:pPr>
      <w:r w:rsidRPr="003F75B2">
        <w:rPr>
          <w:rFonts w:ascii="Arial" w:hAnsi="Arial" w:cs="Arial"/>
          <w:color w:val="000000"/>
        </w:rPr>
        <w:t>issues (such as diagnosis) can be addressed more than once. Also, some issues can</w:t>
      </w:r>
      <w:r w:rsidR="00810A2A" w:rsidRPr="003F75B2">
        <w:rPr>
          <w:rFonts w:ascii="Arial" w:hAnsi="Arial" w:cs="Arial"/>
          <w:color w:val="000000"/>
        </w:rPr>
        <w:t xml:space="preserve"> </w:t>
      </w:r>
      <w:r w:rsidRPr="003F75B2">
        <w:rPr>
          <w:rFonts w:ascii="Arial" w:hAnsi="Arial" w:cs="Arial"/>
          <w:color w:val="000000"/>
        </w:rPr>
        <w:t>be addressed simultaneously with others. For example, learning can occur at any or</w:t>
      </w:r>
      <w:r w:rsidR="00810A2A" w:rsidRPr="003F75B2">
        <w:rPr>
          <w:rFonts w:ascii="Arial" w:hAnsi="Arial" w:cs="Arial"/>
          <w:color w:val="000000"/>
        </w:rPr>
        <w:t xml:space="preserve"> </w:t>
      </w:r>
      <w:r w:rsidRPr="003F75B2">
        <w:rPr>
          <w:rFonts w:ascii="Arial" w:hAnsi="Arial" w:cs="Arial"/>
          <w:color w:val="000000"/>
        </w:rPr>
        <w:t>every point in the process and people issues need to be addressed throughout. This</w:t>
      </w:r>
      <w:r w:rsidR="00810A2A" w:rsidRPr="003F75B2">
        <w:rPr>
          <w:rFonts w:ascii="Arial" w:hAnsi="Arial" w:cs="Arial"/>
          <w:color w:val="000000"/>
        </w:rPr>
        <w:t xml:space="preserve"> </w:t>
      </w:r>
      <w:r w:rsidRPr="003F75B2">
        <w:rPr>
          <w:rFonts w:ascii="Arial" w:hAnsi="Arial" w:cs="Arial"/>
          <w:color w:val="000000"/>
        </w:rPr>
        <w:t>said, all the activities, such as diagnosis, planning and implementing, are important</w:t>
      </w:r>
      <w:r w:rsidR="00810A2A" w:rsidRPr="003F75B2">
        <w:rPr>
          <w:rFonts w:ascii="Arial" w:hAnsi="Arial" w:cs="Arial"/>
          <w:color w:val="000000"/>
        </w:rPr>
        <w:t xml:space="preserve"> </w:t>
      </w:r>
      <w:r w:rsidRPr="003F75B2">
        <w:rPr>
          <w:rFonts w:ascii="Arial" w:hAnsi="Arial" w:cs="Arial"/>
          <w:color w:val="000000"/>
        </w:rPr>
        <w:t>and need to be attended to by those leading a change.</w:t>
      </w:r>
      <w:r w:rsidR="00810A2A" w:rsidRPr="003F75B2">
        <w:rPr>
          <w:rFonts w:ascii="Arial" w:hAnsi="Arial" w:cs="Arial"/>
          <w:color w:val="000000"/>
        </w:rPr>
        <w:t xml:space="preserve"> </w:t>
      </w:r>
      <w:r w:rsidRPr="003F75B2">
        <w:rPr>
          <w:rFonts w:ascii="Arial" w:hAnsi="Arial" w:cs="Arial"/>
          <w:color w:val="000000"/>
        </w:rPr>
        <w:t>When managing change is viewed as a process and when events, decisions,</w:t>
      </w:r>
      <w:r w:rsidR="00810A2A" w:rsidRPr="003F75B2">
        <w:rPr>
          <w:rFonts w:ascii="Arial" w:hAnsi="Arial" w:cs="Arial"/>
          <w:color w:val="000000"/>
        </w:rPr>
        <w:t xml:space="preserve"> </w:t>
      </w:r>
      <w:r w:rsidRPr="003F75B2">
        <w:rPr>
          <w:rFonts w:ascii="Arial" w:hAnsi="Arial" w:cs="Arial"/>
          <w:color w:val="000000"/>
        </w:rPr>
        <w:t>actions and reactions are seen to be connected, those leading the change are more</w:t>
      </w:r>
      <w:r w:rsidR="00810A2A" w:rsidRPr="003F75B2">
        <w:rPr>
          <w:rFonts w:ascii="Arial" w:hAnsi="Arial" w:cs="Arial"/>
          <w:color w:val="000000"/>
        </w:rPr>
        <w:t xml:space="preserve"> </w:t>
      </w:r>
      <w:r w:rsidRPr="003F75B2">
        <w:rPr>
          <w:rFonts w:ascii="Arial" w:hAnsi="Arial" w:cs="Arial"/>
          <w:color w:val="000000"/>
        </w:rPr>
        <w:t>likely to be able to take action and intervene in ways that can break inefficient</w:t>
      </w:r>
      <w:r w:rsidR="00810A2A" w:rsidRPr="003F75B2">
        <w:rPr>
          <w:rFonts w:ascii="Arial" w:hAnsi="Arial" w:cs="Arial"/>
          <w:color w:val="000000"/>
        </w:rPr>
        <w:t xml:space="preserve"> </w:t>
      </w:r>
      <w:r w:rsidRPr="003F75B2">
        <w:rPr>
          <w:rFonts w:ascii="Arial" w:hAnsi="Arial" w:cs="Arial"/>
          <w:color w:val="000000"/>
        </w:rPr>
        <w:t>patterns and move the change process in a direction that is more likely to deliver</w:t>
      </w:r>
      <w:r w:rsidR="00810A2A" w:rsidRPr="003F75B2">
        <w:rPr>
          <w:rFonts w:ascii="Arial" w:hAnsi="Arial" w:cs="Arial"/>
          <w:color w:val="000000"/>
        </w:rPr>
        <w:t xml:space="preserve"> </w:t>
      </w:r>
      <w:r w:rsidRPr="003F75B2">
        <w:rPr>
          <w:rFonts w:ascii="Arial" w:hAnsi="Arial" w:cs="Arial"/>
          <w:color w:val="000000"/>
        </w:rPr>
        <w:t>superior outcomes.</w:t>
      </w:r>
    </w:p>
    <w:p w14:paraId="7AFD66E5" w14:textId="77777777" w:rsidR="00810A2A" w:rsidRPr="003F75B2" w:rsidRDefault="00810A2A" w:rsidP="003F75B2">
      <w:pPr>
        <w:autoSpaceDE w:val="0"/>
        <w:autoSpaceDN w:val="0"/>
        <w:adjustRightInd w:val="0"/>
        <w:spacing w:after="0" w:line="360" w:lineRule="auto"/>
        <w:jc w:val="both"/>
        <w:rPr>
          <w:rFonts w:ascii="Arial" w:hAnsi="Arial" w:cs="Arial"/>
          <w:color w:val="000000"/>
        </w:rPr>
      </w:pPr>
    </w:p>
    <w:p w14:paraId="00DD6F0C" w14:textId="49F9BF0E" w:rsidR="002977EC" w:rsidRPr="003F75B2" w:rsidRDefault="002977EC" w:rsidP="003F75B2">
      <w:pPr>
        <w:spacing w:line="360" w:lineRule="auto"/>
        <w:jc w:val="both"/>
        <w:rPr>
          <w:rFonts w:ascii="Arial" w:eastAsia="Arial" w:hAnsi="Arial" w:cs="Arial"/>
          <w:b/>
          <w:color w:val="000000"/>
        </w:rPr>
      </w:pPr>
    </w:p>
    <w:p w14:paraId="0D234F90" w14:textId="3158161D" w:rsidR="002977EC" w:rsidRDefault="002977EC">
      <w:pPr>
        <w:spacing w:line="360" w:lineRule="auto"/>
        <w:jc w:val="both"/>
        <w:rPr>
          <w:rFonts w:ascii="Arial" w:eastAsia="Arial" w:hAnsi="Arial" w:cs="Arial"/>
          <w:b/>
          <w:color w:val="000000"/>
        </w:rPr>
      </w:pPr>
    </w:p>
    <w:p w14:paraId="1B551627" w14:textId="2A3F91D0" w:rsidR="00810A2A" w:rsidRDefault="00810A2A">
      <w:pPr>
        <w:spacing w:line="360" w:lineRule="auto"/>
        <w:jc w:val="both"/>
        <w:rPr>
          <w:rFonts w:ascii="Arial" w:eastAsia="Arial" w:hAnsi="Arial" w:cs="Arial"/>
          <w:b/>
          <w:color w:val="000000"/>
        </w:rPr>
      </w:pPr>
    </w:p>
    <w:p w14:paraId="63C9A284" w14:textId="576B6B1D" w:rsidR="00810A2A" w:rsidRDefault="00810A2A">
      <w:pPr>
        <w:spacing w:line="360" w:lineRule="auto"/>
        <w:jc w:val="both"/>
        <w:rPr>
          <w:rFonts w:ascii="Arial" w:eastAsia="Arial" w:hAnsi="Arial" w:cs="Arial"/>
          <w:b/>
          <w:color w:val="000000"/>
        </w:rPr>
      </w:pPr>
    </w:p>
    <w:p w14:paraId="4EF90DA1" w14:textId="438CA803" w:rsidR="00810A2A" w:rsidRDefault="00810A2A">
      <w:pPr>
        <w:spacing w:line="360" w:lineRule="auto"/>
        <w:jc w:val="both"/>
        <w:rPr>
          <w:rFonts w:ascii="Arial" w:eastAsia="Arial" w:hAnsi="Arial" w:cs="Arial"/>
          <w:b/>
          <w:color w:val="000000"/>
        </w:rPr>
      </w:pPr>
    </w:p>
    <w:p w14:paraId="061662B8" w14:textId="77777777" w:rsidR="00810A2A" w:rsidRDefault="00810A2A">
      <w:pPr>
        <w:spacing w:line="360" w:lineRule="auto"/>
        <w:jc w:val="both"/>
        <w:rPr>
          <w:rFonts w:ascii="Arial" w:eastAsia="Arial" w:hAnsi="Arial" w:cs="Arial"/>
          <w:b/>
          <w:color w:val="000000"/>
        </w:rPr>
      </w:pPr>
    </w:p>
    <w:p w14:paraId="6370F9EC" w14:textId="0030C4A1" w:rsidR="00810A2A" w:rsidRDefault="00810A2A">
      <w:pPr>
        <w:spacing w:line="360" w:lineRule="auto"/>
        <w:jc w:val="both"/>
        <w:rPr>
          <w:rFonts w:ascii="Arial" w:eastAsia="Arial" w:hAnsi="Arial" w:cs="Arial"/>
          <w:b/>
          <w:color w:val="000000"/>
        </w:rPr>
      </w:pPr>
    </w:p>
    <w:p w14:paraId="69F40B8F" w14:textId="526C5A32" w:rsidR="00810A2A" w:rsidRDefault="00810A2A">
      <w:pPr>
        <w:spacing w:line="360" w:lineRule="auto"/>
        <w:jc w:val="both"/>
        <w:rPr>
          <w:rFonts w:ascii="Arial" w:eastAsia="Arial" w:hAnsi="Arial" w:cs="Arial"/>
          <w:b/>
          <w:color w:val="000000"/>
        </w:rPr>
      </w:pPr>
    </w:p>
    <w:p w14:paraId="21CD11F3" w14:textId="53364C53" w:rsidR="00810A2A" w:rsidRDefault="00810A2A">
      <w:pPr>
        <w:spacing w:line="360" w:lineRule="auto"/>
        <w:jc w:val="both"/>
        <w:rPr>
          <w:rFonts w:ascii="Arial" w:eastAsia="Arial" w:hAnsi="Arial" w:cs="Arial"/>
          <w:b/>
          <w:color w:val="000000"/>
        </w:rPr>
      </w:pPr>
    </w:p>
    <w:p w14:paraId="651AFD11" w14:textId="77777777" w:rsidR="00810A2A" w:rsidRDefault="00810A2A">
      <w:pPr>
        <w:spacing w:line="360" w:lineRule="auto"/>
        <w:jc w:val="both"/>
        <w:rPr>
          <w:rFonts w:ascii="Arial" w:eastAsia="Arial" w:hAnsi="Arial" w:cs="Arial"/>
          <w:b/>
          <w:color w:val="000000"/>
        </w:rPr>
      </w:pPr>
    </w:p>
    <w:p w14:paraId="53C00A7C" w14:textId="7C856C89" w:rsidR="009847EE" w:rsidRDefault="007C199E">
      <w:pPr>
        <w:spacing w:line="360" w:lineRule="auto"/>
        <w:jc w:val="both"/>
        <w:rPr>
          <w:rFonts w:ascii="Arial" w:eastAsia="Arial" w:hAnsi="Arial" w:cs="Arial"/>
          <w:b/>
          <w:color w:val="000000"/>
        </w:rPr>
      </w:pPr>
      <w:r>
        <w:rPr>
          <w:rFonts w:ascii="Arial" w:eastAsia="Arial" w:hAnsi="Arial" w:cs="Arial"/>
          <w:b/>
          <w:color w:val="000000"/>
        </w:rPr>
        <w:lastRenderedPageBreak/>
        <w:t xml:space="preserve">REFERENCES </w:t>
      </w:r>
    </w:p>
    <w:p w14:paraId="095F28A4" w14:textId="77777777" w:rsidR="009847EE" w:rsidRDefault="009847EE">
      <w:pPr>
        <w:spacing w:after="0" w:line="360" w:lineRule="auto"/>
        <w:ind w:left="567"/>
        <w:jc w:val="both"/>
        <w:rPr>
          <w:rFonts w:ascii="Arial" w:eastAsia="Arial" w:hAnsi="Arial" w:cs="Arial"/>
          <w:color w:val="000000"/>
        </w:rPr>
      </w:pPr>
    </w:p>
    <w:p w14:paraId="22A6DD24"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Hayes, John (2022) The Theory and Practice of Change Management 6</w:t>
      </w:r>
      <w:r>
        <w:rPr>
          <w:rFonts w:ascii="Arial" w:eastAsia="Arial" w:hAnsi="Arial" w:cs="Arial"/>
          <w:color w:val="000000"/>
          <w:vertAlign w:val="superscript"/>
        </w:rPr>
        <w:t>th</w:t>
      </w:r>
      <w:r>
        <w:rPr>
          <w:rFonts w:ascii="Arial" w:eastAsia="Arial" w:hAnsi="Arial" w:cs="Arial"/>
          <w:color w:val="000000"/>
        </w:rPr>
        <w:t xml:space="preserve"> Edition. Bloomsbury Publishing PLC.</w:t>
      </w:r>
    </w:p>
    <w:p w14:paraId="767E8571"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Hayes, John (2014) The Theory and Practice of Change Management 4</w:t>
      </w:r>
      <w:r>
        <w:rPr>
          <w:rFonts w:ascii="Arial" w:eastAsia="Arial" w:hAnsi="Arial" w:cs="Arial"/>
          <w:color w:val="000000"/>
          <w:vertAlign w:val="superscript"/>
        </w:rPr>
        <w:t>th</w:t>
      </w:r>
      <w:r>
        <w:rPr>
          <w:rFonts w:ascii="Arial" w:eastAsia="Arial" w:hAnsi="Arial" w:cs="Arial"/>
          <w:color w:val="000000"/>
        </w:rPr>
        <w:t xml:space="preserve"> Edition. Palgrave Macmillan. United Kingdom</w:t>
      </w:r>
    </w:p>
    <w:p w14:paraId="6ED2384F"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Hayes, John (2010) The Theory and Practice of Change Management 3</w:t>
      </w:r>
      <w:proofErr w:type="gramStart"/>
      <w:r>
        <w:rPr>
          <w:rFonts w:ascii="Arial" w:eastAsia="Arial" w:hAnsi="Arial" w:cs="Arial"/>
          <w:color w:val="000000"/>
          <w:vertAlign w:val="superscript"/>
        </w:rPr>
        <w:t>rd</w:t>
      </w:r>
      <w:r>
        <w:rPr>
          <w:rFonts w:ascii="Arial" w:eastAsia="Arial" w:hAnsi="Arial" w:cs="Arial"/>
          <w:color w:val="000000"/>
        </w:rPr>
        <w:t xml:space="preserve">  Edition</w:t>
      </w:r>
      <w:proofErr w:type="gramEnd"/>
      <w:r>
        <w:rPr>
          <w:rFonts w:ascii="Arial" w:eastAsia="Arial" w:hAnsi="Arial" w:cs="Arial"/>
          <w:color w:val="000000"/>
        </w:rPr>
        <w:t>. Palgrave Macmillan. United Kingdom</w:t>
      </w:r>
    </w:p>
    <w:p w14:paraId="11C71D12"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Kotter, John P. (1996) Leading Change. Harvard Business School Press. USA. ISBN 10: 0875847471 / ISBN 13: 9780875847474</w:t>
      </w:r>
    </w:p>
    <w:p w14:paraId="1EB30472" w14:textId="77777777" w:rsidR="009847EE" w:rsidRDefault="009847EE">
      <w:pPr>
        <w:spacing w:after="0" w:line="360" w:lineRule="auto"/>
        <w:jc w:val="both"/>
        <w:rPr>
          <w:rFonts w:ascii="Arial" w:eastAsia="Arial" w:hAnsi="Arial" w:cs="Arial"/>
          <w:color w:val="000000"/>
        </w:rPr>
      </w:pPr>
    </w:p>
    <w:p w14:paraId="54BE5923" w14:textId="77777777" w:rsidR="009847EE" w:rsidRDefault="009847EE">
      <w:pPr>
        <w:pBdr>
          <w:top w:val="nil"/>
          <w:left w:val="nil"/>
          <w:bottom w:val="nil"/>
          <w:right w:val="nil"/>
          <w:between w:val="nil"/>
        </w:pBdr>
        <w:spacing w:line="360" w:lineRule="auto"/>
        <w:ind w:left="1440"/>
        <w:jc w:val="both"/>
        <w:rPr>
          <w:rFonts w:ascii="Arial" w:eastAsia="Arial" w:hAnsi="Arial" w:cs="Arial"/>
          <w:color w:val="000000"/>
        </w:rPr>
      </w:pPr>
    </w:p>
    <w:p w14:paraId="256E77BF" w14:textId="77777777" w:rsidR="009847EE" w:rsidRDefault="007C199E">
      <w:pPr>
        <w:spacing w:line="360" w:lineRule="auto"/>
        <w:jc w:val="both"/>
        <w:rPr>
          <w:rFonts w:ascii="Arial" w:eastAsia="Arial" w:hAnsi="Arial" w:cs="Arial"/>
          <w:color w:val="000000"/>
        </w:rPr>
      </w:pPr>
      <w:r>
        <w:rPr>
          <w:rFonts w:ascii="Arial" w:eastAsia="Arial" w:hAnsi="Arial" w:cs="Arial"/>
          <w:color w:val="000000"/>
        </w:rPr>
        <w:t>Online Sources</w:t>
      </w:r>
    </w:p>
    <w:p w14:paraId="19F4A0AC" w14:textId="77777777" w:rsidR="009847EE" w:rsidRDefault="009847EE" w:rsidP="003F75B2">
      <w:pPr>
        <w:spacing w:line="360" w:lineRule="auto"/>
        <w:rPr>
          <w:rFonts w:ascii="Arial" w:eastAsia="Arial" w:hAnsi="Arial" w:cs="Arial"/>
          <w:color w:val="000000"/>
        </w:rPr>
      </w:pPr>
    </w:p>
    <w:p w14:paraId="58C4A87F"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https://slideplayer.com/slide/13711905/</w:t>
      </w:r>
    </w:p>
    <w:p w14:paraId="0B80EAF4"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https://online.hbs.edu/blog/post/change-management-process</w:t>
      </w:r>
    </w:p>
    <w:p w14:paraId="6BC24BCF"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https://asq.org/quality-resources/change-management</w:t>
      </w:r>
    </w:p>
    <w:p w14:paraId="17E334BF"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https://www.mindtools.com/ahpnreq/the-four-principles-of-change-management</w:t>
      </w:r>
    </w:p>
    <w:p w14:paraId="026B3046"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https://whatfix.com/change-management/</w:t>
      </w:r>
    </w:p>
    <w:p w14:paraId="65279956"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https://www.michiganstateuniversityonline.com/resources/leadership/what-is-change-management/</w:t>
      </w:r>
    </w:p>
    <w:p w14:paraId="3B326305"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https://hbr.org/2005/10/the-hard-side-of-change-management</w:t>
      </w:r>
    </w:p>
    <w:p w14:paraId="170D7B14"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https://www.shrm.org/resourcesandtools/tools-and-samples/toolkits/pages/managingorganizationalchange.aspx</w:t>
      </w:r>
    </w:p>
    <w:p w14:paraId="7B3773F2"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https://www.coursera.org/articles/change-management-process</w:t>
      </w:r>
    </w:p>
    <w:p w14:paraId="19680846"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https://www.apm.org.uk/resources/what-is-project-management/what-is-change-management/</w:t>
      </w:r>
    </w:p>
    <w:p w14:paraId="4712148F" w14:textId="77777777" w:rsidR="009847EE" w:rsidRDefault="007C199E" w:rsidP="003F75B2">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https://www.imd.org/reflections/change-management/</w:t>
      </w:r>
    </w:p>
    <w:p w14:paraId="1BAB9575"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20916560"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04EACC60"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5E8EA2E5" w14:textId="77777777" w:rsidR="009847EE" w:rsidRDefault="007C199E">
      <w:pPr>
        <w:pBdr>
          <w:top w:val="nil"/>
          <w:left w:val="nil"/>
          <w:bottom w:val="nil"/>
          <w:right w:val="nil"/>
          <w:between w:val="nil"/>
        </w:pBdr>
        <w:spacing w:line="360" w:lineRule="auto"/>
        <w:jc w:val="both"/>
        <w:rPr>
          <w:rFonts w:ascii="Arial" w:eastAsia="Arial" w:hAnsi="Arial" w:cs="Arial"/>
          <w:b/>
          <w:color w:val="000000"/>
        </w:rPr>
      </w:pPr>
      <w:bookmarkStart w:id="0" w:name="_heading=h.gjdgxs" w:colFirst="0" w:colLast="0"/>
      <w:bookmarkEnd w:id="0"/>
      <w:r>
        <w:rPr>
          <w:rFonts w:ascii="Arial" w:eastAsia="Arial" w:hAnsi="Arial" w:cs="Arial"/>
          <w:b/>
          <w:color w:val="000000"/>
        </w:rPr>
        <w:lastRenderedPageBreak/>
        <w:t>Progress Check:</w:t>
      </w:r>
    </w:p>
    <w:p w14:paraId="210C1E0F"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68E9EA62" w14:textId="77777777" w:rsidR="009847EE" w:rsidRDefault="007C199E">
      <w:pPr>
        <w:pBdr>
          <w:top w:val="nil"/>
          <w:left w:val="nil"/>
          <w:bottom w:val="nil"/>
          <w:right w:val="nil"/>
          <w:between w:val="nil"/>
        </w:pBdr>
        <w:spacing w:after="0" w:line="360" w:lineRule="auto"/>
        <w:ind w:left="1080"/>
        <w:jc w:val="both"/>
        <w:rPr>
          <w:rFonts w:ascii="Arial" w:eastAsia="Arial" w:hAnsi="Arial" w:cs="Arial"/>
          <w:color w:val="000000"/>
        </w:rPr>
      </w:pPr>
      <w:r>
        <w:rPr>
          <w:rFonts w:ascii="Arial" w:eastAsia="Arial" w:hAnsi="Arial" w:cs="Arial"/>
          <w:color w:val="000000"/>
        </w:rPr>
        <w:t>Requirements:</w:t>
      </w:r>
    </w:p>
    <w:p w14:paraId="70D18FA2" w14:textId="77777777" w:rsidR="009847EE" w:rsidRDefault="007C199E">
      <w:pPr>
        <w:numPr>
          <w:ilvl w:val="3"/>
          <w:numId w:val="6"/>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Due </w:t>
      </w:r>
      <w:proofErr w:type="gramStart"/>
      <w:r>
        <w:rPr>
          <w:rFonts w:ascii="Arial" w:eastAsia="Arial" w:hAnsi="Arial" w:cs="Arial"/>
          <w:color w:val="000000"/>
        </w:rPr>
        <w:t>Date :</w:t>
      </w:r>
      <w:proofErr w:type="gramEnd"/>
      <w:r>
        <w:rPr>
          <w:rFonts w:ascii="Arial" w:eastAsia="Arial" w:hAnsi="Arial" w:cs="Arial"/>
          <w:color w:val="000000"/>
        </w:rPr>
        <w:t xml:space="preserve"> _________________________</w:t>
      </w:r>
    </w:p>
    <w:p w14:paraId="3280387B" w14:textId="77777777" w:rsidR="009847EE" w:rsidRDefault="007C199E">
      <w:pPr>
        <w:numPr>
          <w:ilvl w:val="3"/>
          <w:numId w:val="6"/>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Essay format, minimum of 20 words and maximum of 100 words.</w:t>
      </w:r>
    </w:p>
    <w:p w14:paraId="7C039F9F" w14:textId="77777777" w:rsidR="009847EE" w:rsidRDefault="007C199E">
      <w:pPr>
        <w:numPr>
          <w:ilvl w:val="3"/>
          <w:numId w:val="6"/>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Format</w:t>
      </w:r>
      <w:r>
        <w:rPr>
          <w:noProof/>
        </w:rPr>
        <w:drawing>
          <wp:anchor distT="0" distB="0" distL="114300" distR="114300" simplePos="0" relativeHeight="251659264" behindDoc="0" locked="0" layoutInCell="1" hidden="0" allowOverlap="1" wp14:anchorId="3F0BFBAE" wp14:editId="49C322F1">
            <wp:simplePos x="0" y="0"/>
            <wp:positionH relativeFrom="column">
              <wp:posOffset>1514475</wp:posOffset>
            </wp:positionH>
            <wp:positionV relativeFrom="paragraph">
              <wp:posOffset>374015</wp:posOffset>
            </wp:positionV>
            <wp:extent cx="4451505" cy="1875790"/>
            <wp:effectExtent l="0" t="0" r="0" b="0"/>
            <wp:wrapSquare wrapText="bothSides" distT="0" distB="0" distL="114300" distR="114300"/>
            <wp:docPr id="5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8435" t="18539" r="8352" b="8203"/>
                    <a:stretch>
                      <a:fillRect/>
                    </a:stretch>
                  </pic:blipFill>
                  <pic:spPr>
                    <a:xfrm>
                      <a:off x="0" y="0"/>
                      <a:ext cx="4451505" cy="1875790"/>
                    </a:xfrm>
                    <a:prstGeom prst="rect">
                      <a:avLst/>
                    </a:prstGeom>
                    <a:ln/>
                  </pic:spPr>
                </pic:pic>
              </a:graphicData>
            </a:graphic>
          </wp:anchor>
        </w:drawing>
      </w:r>
    </w:p>
    <w:p w14:paraId="320F87E8" w14:textId="77777777" w:rsidR="009847EE" w:rsidRDefault="009847EE">
      <w:pPr>
        <w:pBdr>
          <w:top w:val="nil"/>
          <w:left w:val="nil"/>
          <w:bottom w:val="nil"/>
          <w:right w:val="nil"/>
          <w:between w:val="nil"/>
        </w:pBdr>
        <w:spacing w:after="0" w:line="360" w:lineRule="auto"/>
        <w:ind w:left="2880"/>
        <w:jc w:val="both"/>
        <w:rPr>
          <w:rFonts w:ascii="Arial" w:eastAsia="Arial" w:hAnsi="Arial" w:cs="Arial"/>
          <w:color w:val="000000"/>
        </w:rPr>
      </w:pPr>
    </w:p>
    <w:p w14:paraId="18DD8D8D" w14:textId="77777777" w:rsidR="009847EE" w:rsidRDefault="007C199E">
      <w:pPr>
        <w:numPr>
          <w:ilvl w:val="3"/>
          <w:numId w:val="6"/>
        </w:numPr>
        <w:pBdr>
          <w:top w:val="nil"/>
          <w:left w:val="nil"/>
          <w:bottom w:val="nil"/>
          <w:right w:val="nil"/>
          <w:between w:val="nil"/>
        </w:pBdr>
        <w:spacing w:after="0" w:line="360" w:lineRule="auto"/>
        <w:jc w:val="both"/>
        <w:rPr>
          <w:rFonts w:ascii="Arial" w:eastAsia="Arial" w:hAnsi="Arial" w:cs="Arial"/>
          <w:color w:val="000000"/>
        </w:rPr>
      </w:pPr>
      <w:proofErr w:type="gramStart"/>
      <w:r>
        <w:rPr>
          <w:rFonts w:ascii="Arial" w:eastAsia="Arial" w:hAnsi="Arial" w:cs="Arial"/>
          <w:color w:val="000000"/>
        </w:rPr>
        <w:t>Rubrics  (</w:t>
      </w:r>
      <w:proofErr w:type="gramEnd"/>
      <w:r>
        <w:rPr>
          <w:rFonts w:ascii="Arial" w:eastAsia="Arial" w:hAnsi="Arial" w:cs="Arial"/>
          <w:color w:val="000000"/>
        </w:rPr>
        <w:t>40 points)</w:t>
      </w:r>
    </w:p>
    <w:p w14:paraId="068C0B88" w14:textId="77777777" w:rsidR="009847EE" w:rsidRDefault="009847EE">
      <w:pPr>
        <w:pBdr>
          <w:top w:val="nil"/>
          <w:left w:val="nil"/>
          <w:bottom w:val="nil"/>
          <w:right w:val="nil"/>
          <w:between w:val="nil"/>
        </w:pBdr>
        <w:spacing w:line="360" w:lineRule="auto"/>
        <w:ind w:left="720"/>
        <w:jc w:val="both"/>
        <w:rPr>
          <w:rFonts w:ascii="Arial" w:eastAsia="Arial" w:hAnsi="Arial" w:cs="Arial"/>
          <w:color w:val="000000"/>
        </w:rPr>
      </w:pP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5"/>
        <w:gridCol w:w="2186"/>
        <w:gridCol w:w="2962"/>
        <w:gridCol w:w="2677"/>
      </w:tblGrid>
      <w:tr w:rsidR="009847EE" w14:paraId="1F60F352" w14:textId="77777777">
        <w:tc>
          <w:tcPr>
            <w:tcW w:w="1525" w:type="dxa"/>
          </w:tcPr>
          <w:p w14:paraId="45A30173" w14:textId="77777777" w:rsidR="009847EE" w:rsidRDefault="007C199E">
            <w:pPr>
              <w:spacing w:line="360" w:lineRule="auto"/>
              <w:jc w:val="both"/>
              <w:rPr>
                <w:rFonts w:ascii="Arial" w:eastAsia="Arial" w:hAnsi="Arial" w:cs="Arial"/>
              </w:rPr>
            </w:pPr>
            <w:r>
              <w:rPr>
                <w:rFonts w:ascii="Arial" w:eastAsia="Arial" w:hAnsi="Arial" w:cs="Arial"/>
              </w:rPr>
              <w:t xml:space="preserve">Criteria </w:t>
            </w:r>
          </w:p>
        </w:tc>
        <w:tc>
          <w:tcPr>
            <w:tcW w:w="2186" w:type="dxa"/>
          </w:tcPr>
          <w:p w14:paraId="197B7697" w14:textId="77777777" w:rsidR="009847EE" w:rsidRDefault="007C199E">
            <w:pPr>
              <w:spacing w:line="360" w:lineRule="auto"/>
              <w:jc w:val="both"/>
              <w:rPr>
                <w:rFonts w:ascii="Arial" w:eastAsia="Arial" w:hAnsi="Arial" w:cs="Arial"/>
              </w:rPr>
            </w:pPr>
            <w:r>
              <w:rPr>
                <w:rFonts w:ascii="Arial" w:eastAsia="Arial" w:hAnsi="Arial" w:cs="Arial"/>
              </w:rPr>
              <w:t>Below Expectations</w:t>
            </w:r>
          </w:p>
          <w:p w14:paraId="30814238" w14:textId="77777777" w:rsidR="009847EE" w:rsidRDefault="009847EE">
            <w:pPr>
              <w:spacing w:line="360" w:lineRule="auto"/>
              <w:jc w:val="both"/>
              <w:rPr>
                <w:rFonts w:ascii="Arial" w:eastAsia="Arial" w:hAnsi="Arial" w:cs="Arial"/>
              </w:rPr>
            </w:pPr>
          </w:p>
        </w:tc>
        <w:tc>
          <w:tcPr>
            <w:tcW w:w="2962" w:type="dxa"/>
          </w:tcPr>
          <w:p w14:paraId="69D61D22" w14:textId="77777777" w:rsidR="009847EE" w:rsidRDefault="007C199E">
            <w:pPr>
              <w:spacing w:line="360" w:lineRule="auto"/>
              <w:jc w:val="both"/>
              <w:rPr>
                <w:rFonts w:ascii="Arial" w:eastAsia="Arial" w:hAnsi="Arial" w:cs="Arial"/>
              </w:rPr>
            </w:pPr>
            <w:r>
              <w:rPr>
                <w:rFonts w:ascii="Arial" w:eastAsia="Arial" w:hAnsi="Arial" w:cs="Arial"/>
              </w:rPr>
              <w:t>Proficient</w:t>
            </w:r>
          </w:p>
          <w:p w14:paraId="5628836F" w14:textId="77777777" w:rsidR="009847EE" w:rsidRDefault="009847EE">
            <w:pPr>
              <w:spacing w:line="360" w:lineRule="auto"/>
              <w:jc w:val="both"/>
              <w:rPr>
                <w:rFonts w:ascii="Arial" w:eastAsia="Arial" w:hAnsi="Arial" w:cs="Arial"/>
              </w:rPr>
            </w:pPr>
          </w:p>
        </w:tc>
        <w:tc>
          <w:tcPr>
            <w:tcW w:w="2677" w:type="dxa"/>
          </w:tcPr>
          <w:p w14:paraId="6B470A3F" w14:textId="77777777" w:rsidR="009847EE" w:rsidRDefault="007C199E">
            <w:pPr>
              <w:spacing w:line="360" w:lineRule="auto"/>
              <w:jc w:val="both"/>
              <w:rPr>
                <w:rFonts w:ascii="Arial" w:eastAsia="Arial" w:hAnsi="Arial" w:cs="Arial"/>
              </w:rPr>
            </w:pPr>
            <w:r>
              <w:rPr>
                <w:rFonts w:ascii="Arial" w:eastAsia="Arial" w:hAnsi="Arial" w:cs="Arial"/>
              </w:rPr>
              <w:t>Exemplary</w:t>
            </w:r>
          </w:p>
        </w:tc>
      </w:tr>
      <w:tr w:rsidR="009847EE" w14:paraId="22238C56" w14:textId="77777777">
        <w:tc>
          <w:tcPr>
            <w:tcW w:w="1525" w:type="dxa"/>
          </w:tcPr>
          <w:p w14:paraId="656361EF" w14:textId="77777777" w:rsidR="009847EE" w:rsidRDefault="007C199E">
            <w:pPr>
              <w:spacing w:line="360" w:lineRule="auto"/>
              <w:jc w:val="both"/>
              <w:rPr>
                <w:rFonts w:ascii="Arial" w:eastAsia="Arial" w:hAnsi="Arial" w:cs="Arial"/>
              </w:rPr>
            </w:pPr>
            <w:r>
              <w:rPr>
                <w:rFonts w:ascii="Arial" w:eastAsia="Arial" w:hAnsi="Arial" w:cs="Arial"/>
              </w:rPr>
              <w:t>Reasoning and Analysis</w:t>
            </w:r>
          </w:p>
        </w:tc>
        <w:tc>
          <w:tcPr>
            <w:tcW w:w="2186" w:type="dxa"/>
          </w:tcPr>
          <w:p w14:paraId="30B1032A" w14:textId="77777777" w:rsidR="009847EE" w:rsidRDefault="007C199E">
            <w:pPr>
              <w:spacing w:line="360" w:lineRule="auto"/>
              <w:jc w:val="both"/>
              <w:rPr>
                <w:rFonts w:ascii="Arial" w:eastAsia="Arial" w:hAnsi="Arial" w:cs="Arial"/>
              </w:rPr>
            </w:pPr>
            <w:r>
              <w:rPr>
                <w:rFonts w:ascii="Arial" w:eastAsia="Arial" w:hAnsi="Arial" w:cs="Arial"/>
              </w:rPr>
              <w:t>Weak reasons and/or irrelevant or confusing reasons given that don't support the answers; incomplete answers.</w:t>
            </w:r>
          </w:p>
        </w:tc>
        <w:tc>
          <w:tcPr>
            <w:tcW w:w="2962" w:type="dxa"/>
          </w:tcPr>
          <w:p w14:paraId="11D326F8" w14:textId="77777777" w:rsidR="009847EE" w:rsidRDefault="007C199E">
            <w:pPr>
              <w:spacing w:line="360" w:lineRule="auto"/>
              <w:jc w:val="both"/>
              <w:rPr>
                <w:rFonts w:ascii="Arial" w:eastAsia="Arial" w:hAnsi="Arial" w:cs="Arial"/>
              </w:rPr>
            </w:pPr>
            <w:r>
              <w:rPr>
                <w:rFonts w:ascii="Arial" w:eastAsia="Arial" w:hAnsi="Arial" w:cs="Arial"/>
              </w:rPr>
              <w:t>Reasons support answers with some / an important reason(s) overlooked; general examination and assessment.</w:t>
            </w:r>
          </w:p>
        </w:tc>
        <w:tc>
          <w:tcPr>
            <w:tcW w:w="2677" w:type="dxa"/>
          </w:tcPr>
          <w:p w14:paraId="6C8AC139" w14:textId="77777777" w:rsidR="009847EE" w:rsidRDefault="007C199E">
            <w:pPr>
              <w:spacing w:line="360" w:lineRule="auto"/>
              <w:jc w:val="both"/>
              <w:rPr>
                <w:rFonts w:ascii="Arial" w:eastAsia="Arial" w:hAnsi="Arial" w:cs="Arial"/>
              </w:rPr>
            </w:pPr>
            <w:r>
              <w:rPr>
                <w:rFonts w:ascii="Arial" w:eastAsia="Arial" w:hAnsi="Arial" w:cs="Arial"/>
              </w:rPr>
              <w:t>Clear and accurate answers; insightful, specific.</w:t>
            </w:r>
          </w:p>
        </w:tc>
      </w:tr>
      <w:tr w:rsidR="009847EE" w14:paraId="64AC2D82" w14:textId="77777777">
        <w:tc>
          <w:tcPr>
            <w:tcW w:w="1525" w:type="dxa"/>
          </w:tcPr>
          <w:p w14:paraId="48CB96FC" w14:textId="77777777" w:rsidR="009847EE" w:rsidRDefault="007C199E">
            <w:pPr>
              <w:spacing w:line="360" w:lineRule="auto"/>
              <w:jc w:val="both"/>
              <w:rPr>
                <w:rFonts w:ascii="Arial" w:eastAsia="Arial" w:hAnsi="Arial" w:cs="Arial"/>
              </w:rPr>
            </w:pPr>
            <w:r>
              <w:rPr>
                <w:rFonts w:ascii="Arial" w:eastAsia="Arial" w:hAnsi="Arial" w:cs="Arial"/>
              </w:rPr>
              <w:t>Focus on Topic</w:t>
            </w:r>
          </w:p>
        </w:tc>
        <w:tc>
          <w:tcPr>
            <w:tcW w:w="2186" w:type="dxa"/>
          </w:tcPr>
          <w:p w14:paraId="456C0FEC" w14:textId="77777777" w:rsidR="009847EE" w:rsidRDefault="007C199E">
            <w:pPr>
              <w:spacing w:line="360" w:lineRule="auto"/>
              <w:jc w:val="both"/>
              <w:rPr>
                <w:rFonts w:ascii="Arial" w:eastAsia="Arial" w:hAnsi="Arial" w:cs="Arial"/>
              </w:rPr>
            </w:pPr>
            <w:r>
              <w:rPr>
                <w:rFonts w:ascii="Arial" w:eastAsia="Arial" w:hAnsi="Arial" w:cs="Arial"/>
              </w:rPr>
              <w:t xml:space="preserve">Some of the documentation relates to the assigned topic; </w:t>
            </w:r>
            <w:r>
              <w:rPr>
                <w:rFonts w:ascii="Arial" w:eastAsia="Arial" w:hAnsi="Arial" w:cs="Arial"/>
              </w:rPr>
              <w:lastRenderedPageBreak/>
              <w:t>misuses or uses limited course vocabulary.</w:t>
            </w:r>
          </w:p>
        </w:tc>
        <w:tc>
          <w:tcPr>
            <w:tcW w:w="2962" w:type="dxa"/>
          </w:tcPr>
          <w:p w14:paraId="5DABAA6C" w14:textId="77777777" w:rsidR="009847EE" w:rsidRDefault="007C199E">
            <w:pPr>
              <w:spacing w:line="360" w:lineRule="auto"/>
              <w:jc w:val="both"/>
              <w:rPr>
                <w:rFonts w:ascii="Arial" w:eastAsia="Arial" w:hAnsi="Arial" w:cs="Arial"/>
              </w:rPr>
            </w:pPr>
            <w:r>
              <w:rPr>
                <w:rFonts w:ascii="Arial" w:eastAsia="Arial" w:hAnsi="Arial" w:cs="Arial"/>
              </w:rPr>
              <w:lastRenderedPageBreak/>
              <w:t>The answers are not as detailed and/or concise as needed; and/ or use limited course vocabulary.</w:t>
            </w:r>
          </w:p>
        </w:tc>
        <w:tc>
          <w:tcPr>
            <w:tcW w:w="2677" w:type="dxa"/>
          </w:tcPr>
          <w:p w14:paraId="1DB5DB56" w14:textId="77777777" w:rsidR="009847EE" w:rsidRDefault="007C199E">
            <w:pPr>
              <w:spacing w:line="360" w:lineRule="auto"/>
              <w:jc w:val="both"/>
              <w:rPr>
                <w:rFonts w:ascii="Arial" w:eastAsia="Arial" w:hAnsi="Arial" w:cs="Arial"/>
              </w:rPr>
            </w:pPr>
            <w:r>
              <w:rPr>
                <w:rFonts w:ascii="Arial" w:eastAsia="Arial" w:hAnsi="Arial" w:cs="Arial"/>
              </w:rPr>
              <w:t xml:space="preserve">Answers address the questions clearly and fully, showing higher level analysis and </w:t>
            </w:r>
            <w:r>
              <w:rPr>
                <w:rFonts w:ascii="Arial" w:eastAsia="Arial" w:hAnsi="Arial" w:cs="Arial"/>
              </w:rPr>
              <w:lastRenderedPageBreak/>
              <w:t>synthesis of concepts and uses course vocabulary.</w:t>
            </w:r>
          </w:p>
        </w:tc>
      </w:tr>
      <w:tr w:rsidR="009847EE" w14:paraId="4109459F" w14:textId="77777777">
        <w:tc>
          <w:tcPr>
            <w:tcW w:w="1525" w:type="dxa"/>
          </w:tcPr>
          <w:p w14:paraId="3C5AC811" w14:textId="77777777" w:rsidR="009847EE" w:rsidRDefault="007C199E">
            <w:pPr>
              <w:spacing w:line="360" w:lineRule="auto"/>
              <w:jc w:val="both"/>
              <w:rPr>
                <w:rFonts w:ascii="Arial" w:eastAsia="Arial" w:hAnsi="Arial" w:cs="Arial"/>
              </w:rPr>
            </w:pPr>
            <w:r>
              <w:rPr>
                <w:rFonts w:ascii="Arial" w:eastAsia="Arial" w:hAnsi="Arial" w:cs="Arial"/>
              </w:rPr>
              <w:lastRenderedPageBreak/>
              <w:t>Accuracy of</w:t>
            </w:r>
            <w:r>
              <w:rPr>
                <w:rFonts w:ascii="Arial" w:eastAsia="Arial" w:hAnsi="Arial" w:cs="Arial"/>
              </w:rPr>
              <w:br/>
              <w:t>Facts and Citations</w:t>
            </w:r>
          </w:p>
        </w:tc>
        <w:tc>
          <w:tcPr>
            <w:tcW w:w="2186" w:type="dxa"/>
          </w:tcPr>
          <w:p w14:paraId="01BA06FA" w14:textId="77777777" w:rsidR="009847EE" w:rsidRDefault="007C199E">
            <w:pPr>
              <w:spacing w:line="360" w:lineRule="auto"/>
              <w:jc w:val="both"/>
              <w:rPr>
                <w:rFonts w:ascii="Arial" w:eastAsia="Arial" w:hAnsi="Arial" w:cs="Arial"/>
              </w:rPr>
            </w:pPr>
            <w:r>
              <w:rPr>
                <w:rFonts w:ascii="Arial" w:eastAsia="Arial" w:hAnsi="Arial" w:cs="Arial"/>
              </w:rPr>
              <w:t>No direct quotes or "work consulted" used or referred to in the paper. Incorrect facts and / or citations.</w:t>
            </w:r>
          </w:p>
        </w:tc>
        <w:tc>
          <w:tcPr>
            <w:tcW w:w="2962" w:type="dxa"/>
          </w:tcPr>
          <w:p w14:paraId="58AA4D48" w14:textId="77777777" w:rsidR="009847EE" w:rsidRDefault="007C199E">
            <w:pPr>
              <w:spacing w:line="360" w:lineRule="auto"/>
              <w:jc w:val="both"/>
              <w:rPr>
                <w:rFonts w:ascii="Arial" w:eastAsia="Arial" w:hAnsi="Arial" w:cs="Arial"/>
              </w:rPr>
            </w:pPr>
            <w:r>
              <w:rPr>
                <w:rFonts w:ascii="Arial" w:eastAsia="Arial" w:hAnsi="Arial" w:cs="Arial"/>
              </w:rPr>
              <w:t xml:space="preserve">All facts are accurate and relate back to the answer, yet there was a disproportionate amount of </w:t>
            </w:r>
            <w:proofErr w:type="gramStart"/>
            <w:r>
              <w:rPr>
                <w:rFonts w:ascii="Arial" w:eastAsia="Arial" w:hAnsi="Arial" w:cs="Arial"/>
              </w:rPr>
              <w:t>opinion based</w:t>
            </w:r>
            <w:proofErr w:type="gramEnd"/>
            <w:r>
              <w:rPr>
                <w:rFonts w:ascii="Arial" w:eastAsia="Arial" w:hAnsi="Arial" w:cs="Arial"/>
              </w:rPr>
              <w:t xml:space="preserve"> statements then facts. Provided 2-5 citations throughout paper using the text, interview and or other related documentation.</w:t>
            </w:r>
          </w:p>
        </w:tc>
        <w:tc>
          <w:tcPr>
            <w:tcW w:w="2677" w:type="dxa"/>
          </w:tcPr>
          <w:p w14:paraId="1863A04C" w14:textId="77777777" w:rsidR="009847EE" w:rsidRDefault="007C199E">
            <w:pPr>
              <w:spacing w:line="360" w:lineRule="auto"/>
              <w:jc w:val="both"/>
              <w:rPr>
                <w:rFonts w:ascii="Arial" w:eastAsia="Arial" w:hAnsi="Arial" w:cs="Arial"/>
              </w:rPr>
            </w:pPr>
            <w:r>
              <w:rPr>
                <w:rFonts w:ascii="Arial" w:eastAsia="Arial" w:hAnsi="Arial" w:cs="Arial"/>
              </w:rPr>
              <w:t>All facts are accurate and relate back to the answer. Provided 2-5 citations throughout paper using the text, interview and or other related documentation.</w:t>
            </w:r>
          </w:p>
        </w:tc>
      </w:tr>
      <w:tr w:rsidR="009847EE" w14:paraId="3BCAD039" w14:textId="77777777">
        <w:tc>
          <w:tcPr>
            <w:tcW w:w="1525" w:type="dxa"/>
          </w:tcPr>
          <w:p w14:paraId="1BC0BF94" w14:textId="77777777" w:rsidR="009847EE" w:rsidRDefault="007C199E">
            <w:pPr>
              <w:spacing w:line="360" w:lineRule="auto"/>
              <w:jc w:val="both"/>
              <w:rPr>
                <w:rFonts w:ascii="Arial" w:eastAsia="Arial" w:hAnsi="Arial" w:cs="Arial"/>
              </w:rPr>
            </w:pPr>
            <w:r>
              <w:rPr>
                <w:rFonts w:ascii="Arial" w:eastAsia="Arial" w:hAnsi="Arial" w:cs="Arial"/>
              </w:rPr>
              <w:t>APA</w:t>
            </w:r>
          </w:p>
        </w:tc>
        <w:tc>
          <w:tcPr>
            <w:tcW w:w="2186" w:type="dxa"/>
          </w:tcPr>
          <w:p w14:paraId="4C8249EF" w14:textId="77777777" w:rsidR="009847EE" w:rsidRDefault="007C199E">
            <w:pPr>
              <w:spacing w:line="360" w:lineRule="auto"/>
              <w:jc w:val="both"/>
              <w:rPr>
                <w:rFonts w:ascii="Arial" w:eastAsia="Arial" w:hAnsi="Arial" w:cs="Arial"/>
              </w:rPr>
            </w:pPr>
            <w:r>
              <w:rPr>
                <w:rFonts w:ascii="Arial" w:eastAsia="Arial" w:hAnsi="Arial" w:cs="Arial"/>
              </w:rPr>
              <w:t>No works cited.</w:t>
            </w:r>
          </w:p>
        </w:tc>
        <w:tc>
          <w:tcPr>
            <w:tcW w:w="2962" w:type="dxa"/>
          </w:tcPr>
          <w:p w14:paraId="3D5B465E" w14:textId="77777777" w:rsidR="009847EE" w:rsidRDefault="007C199E">
            <w:pPr>
              <w:spacing w:line="360" w:lineRule="auto"/>
              <w:jc w:val="both"/>
              <w:rPr>
                <w:rFonts w:ascii="Arial" w:eastAsia="Arial" w:hAnsi="Arial" w:cs="Arial"/>
              </w:rPr>
            </w:pPr>
            <w:r>
              <w:rPr>
                <w:rFonts w:ascii="Arial" w:eastAsia="Arial" w:hAnsi="Arial" w:cs="Arial"/>
              </w:rPr>
              <w:t>Works cited is not formatted in the correct APA style.</w:t>
            </w:r>
          </w:p>
        </w:tc>
        <w:tc>
          <w:tcPr>
            <w:tcW w:w="2677" w:type="dxa"/>
          </w:tcPr>
          <w:p w14:paraId="71A7573E" w14:textId="77777777" w:rsidR="009847EE" w:rsidRDefault="007C199E">
            <w:pPr>
              <w:spacing w:line="360" w:lineRule="auto"/>
              <w:jc w:val="both"/>
              <w:rPr>
                <w:rFonts w:ascii="Arial" w:eastAsia="Arial" w:hAnsi="Arial" w:cs="Arial"/>
              </w:rPr>
            </w:pPr>
            <w:r>
              <w:rPr>
                <w:rFonts w:ascii="Arial" w:eastAsia="Arial" w:hAnsi="Arial" w:cs="Arial"/>
              </w:rPr>
              <w:t>Works cited is formatted in the correct APA style.</w:t>
            </w:r>
          </w:p>
        </w:tc>
      </w:tr>
      <w:tr w:rsidR="009847EE" w14:paraId="493DEBB4" w14:textId="77777777">
        <w:tc>
          <w:tcPr>
            <w:tcW w:w="1525" w:type="dxa"/>
          </w:tcPr>
          <w:p w14:paraId="6EA2E75B" w14:textId="77777777" w:rsidR="009847EE" w:rsidRDefault="007C199E">
            <w:pPr>
              <w:spacing w:line="360" w:lineRule="auto"/>
              <w:jc w:val="both"/>
              <w:rPr>
                <w:rFonts w:ascii="Arial" w:eastAsia="Arial" w:hAnsi="Arial" w:cs="Arial"/>
              </w:rPr>
            </w:pPr>
            <w:r>
              <w:rPr>
                <w:rFonts w:ascii="Arial" w:eastAsia="Arial" w:hAnsi="Arial" w:cs="Arial"/>
              </w:rPr>
              <w:t>Mechanics/</w:t>
            </w:r>
            <w:r>
              <w:rPr>
                <w:rFonts w:ascii="Arial" w:eastAsia="Arial" w:hAnsi="Arial" w:cs="Arial"/>
              </w:rPr>
              <w:br/>
              <w:t>Organization</w:t>
            </w:r>
          </w:p>
        </w:tc>
        <w:tc>
          <w:tcPr>
            <w:tcW w:w="2186" w:type="dxa"/>
          </w:tcPr>
          <w:p w14:paraId="7A92874A" w14:textId="77777777" w:rsidR="009847EE" w:rsidRDefault="007C199E">
            <w:pPr>
              <w:spacing w:line="360" w:lineRule="auto"/>
              <w:jc w:val="both"/>
              <w:rPr>
                <w:rFonts w:ascii="Arial" w:eastAsia="Arial" w:hAnsi="Arial" w:cs="Arial"/>
              </w:rPr>
            </w:pPr>
            <w:r>
              <w:rPr>
                <w:rFonts w:ascii="Arial" w:eastAsia="Arial" w:hAnsi="Arial" w:cs="Arial"/>
              </w:rPr>
              <w:t>Numerous errors, paper hard to read; questions are not stated before answers; format details are not adhered to.</w:t>
            </w:r>
          </w:p>
        </w:tc>
        <w:tc>
          <w:tcPr>
            <w:tcW w:w="2962" w:type="dxa"/>
          </w:tcPr>
          <w:p w14:paraId="625D1E30" w14:textId="77777777" w:rsidR="009847EE" w:rsidRDefault="007C199E">
            <w:pPr>
              <w:spacing w:line="360" w:lineRule="auto"/>
              <w:jc w:val="both"/>
              <w:rPr>
                <w:rFonts w:ascii="Arial" w:eastAsia="Arial" w:hAnsi="Arial" w:cs="Arial"/>
              </w:rPr>
            </w:pPr>
            <w:r>
              <w:rPr>
                <w:rFonts w:ascii="Arial" w:eastAsia="Arial" w:hAnsi="Arial" w:cs="Arial"/>
              </w:rPr>
              <w:t>Enough errors to distract the reader; organization problems; questions not stated before answers; and / or format difficult to navigate.</w:t>
            </w:r>
          </w:p>
        </w:tc>
        <w:tc>
          <w:tcPr>
            <w:tcW w:w="2677" w:type="dxa"/>
          </w:tcPr>
          <w:p w14:paraId="295BFE77" w14:textId="77777777" w:rsidR="009847EE" w:rsidRDefault="007C199E">
            <w:pPr>
              <w:spacing w:line="360" w:lineRule="auto"/>
              <w:jc w:val="both"/>
              <w:rPr>
                <w:rFonts w:ascii="Arial" w:eastAsia="Arial" w:hAnsi="Arial" w:cs="Arial"/>
              </w:rPr>
            </w:pPr>
            <w:r>
              <w:rPr>
                <w:rFonts w:ascii="Arial" w:eastAsia="Arial" w:hAnsi="Arial" w:cs="Arial"/>
              </w:rPr>
              <w:t>Use of correct grammar, spelling, and punctuation; well organized; one idea follows another in a logical sequence with clear transitions; questions stated before answers; format easy to navigate.</w:t>
            </w:r>
          </w:p>
        </w:tc>
      </w:tr>
      <w:tr w:rsidR="009847EE" w14:paraId="7601433B" w14:textId="77777777">
        <w:tc>
          <w:tcPr>
            <w:tcW w:w="1525" w:type="dxa"/>
          </w:tcPr>
          <w:p w14:paraId="67883560" w14:textId="77777777" w:rsidR="009847EE" w:rsidRDefault="007C199E">
            <w:pPr>
              <w:spacing w:line="360" w:lineRule="auto"/>
              <w:jc w:val="both"/>
              <w:rPr>
                <w:rFonts w:ascii="Arial" w:eastAsia="Arial" w:hAnsi="Arial" w:cs="Arial"/>
              </w:rPr>
            </w:pPr>
            <w:r>
              <w:rPr>
                <w:rFonts w:ascii="Arial" w:eastAsia="Arial" w:hAnsi="Arial" w:cs="Arial"/>
              </w:rPr>
              <w:t>Timeliness</w:t>
            </w:r>
          </w:p>
        </w:tc>
        <w:tc>
          <w:tcPr>
            <w:tcW w:w="2186" w:type="dxa"/>
          </w:tcPr>
          <w:p w14:paraId="6F748DAC" w14:textId="77777777" w:rsidR="009847EE" w:rsidRDefault="007C199E">
            <w:pPr>
              <w:spacing w:line="360" w:lineRule="auto"/>
              <w:jc w:val="both"/>
              <w:rPr>
                <w:rFonts w:ascii="Arial" w:eastAsia="Arial" w:hAnsi="Arial" w:cs="Arial"/>
              </w:rPr>
            </w:pPr>
            <w:r>
              <w:rPr>
                <w:rFonts w:ascii="Arial" w:eastAsia="Arial" w:hAnsi="Arial" w:cs="Arial"/>
              </w:rPr>
              <w:t>On time</w:t>
            </w:r>
          </w:p>
        </w:tc>
        <w:tc>
          <w:tcPr>
            <w:tcW w:w="2962" w:type="dxa"/>
          </w:tcPr>
          <w:p w14:paraId="656BEB9B" w14:textId="77777777" w:rsidR="009847EE" w:rsidRDefault="007C199E">
            <w:pPr>
              <w:spacing w:line="360" w:lineRule="auto"/>
              <w:jc w:val="both"/>
              <w:rPr>
                <w:rFonts w:ascii="Arial" w:eastAsia="Arial" w:hAnsi="Arial" w:cs="Arial"/>
              </w:rPr>
            </w:pPr>
            <w:r>
              <w:rPr>
                <w:rFonts w:ascii="Arial" w:eastAsia="Arial" w:hAnsi="Arial" w:cs="Arial"/>
              </w:rPr>
              <w:t>late</w:t>
            </w:r>
          </w:p>
        </w:tc>
        <w:tc>
          <w:tcPr>
            <w:tcW w:w="2677" w:type="dxa"/>
          </w:tcPr>
          <w:p w14:paraId="783A7757" w14:textId="77777777" w:rsidR="009847EE" w:rsidRDefault="007C199E">
            <w:pPr>
              <w:spacing w:line="360" w:lineRule="auto"/>
              <w:jc w:val="both"/>
              <w:rPr>
                <w:rFonts w:ascii="Arial" w:eastAsia="Arial" w:hAnsi="Arial" w:cs="Arial"/>
              </w:rPr>
            </w:pPr>
            <w:r>
              <w:rPr>
                <w:rFonts w:ascii="Arial" w:eastAsia="Arial" w:hAnsi="Arial" w:cs="Arial"/>
              </w:rPr>
              <w:t>No points</w:t>
            </w:r>
          </w:p>
        </w:tc>
      </w:tr>
    </w:tbl>
    <w:p w14:paraId="297D2DBD" w14:textId="77777777" w:rsidR="009847EE" w:rsidRDefault="009847EE">
      <w:pPr>
        <w:spacing w:line="360" w:lineRule="auto"/>
        <w:jc w:val="both"/>
        <w:rPr>
          <w:rFonts w:ascii="Arial" w:eastAsia="Arial" w:hAnsi="Arial" w:cs="Arial"/>
          <w:b/>
        </w:rPr>
      </w:pPr>
    </w:p>
    <w:p w14:paraId="42507684" w14:textId="77777777" w:rsidR="009847EE" w:rsidRDefault="007C199E" w:rsidP="008D76A0">
      <w:pPr>
        <w:spacing w:line="360" w:lineRule="auto"/>
        <w:rPr>
          <w:rFonts w:ascii="Arial" w:eastAsia="Arial" w:hAnsi="Arial" w:cs="Arial"/>
          <w:b/>
        </w:rPr>
      </w:pPr>
      <w:r>
        <w:rPr>
          <w:rFonts w:ascii="Arial" w:eastAsia="Arial" w:hAnsi="Arial" w:cs="Arial"/>
          <w:b/>
        </w:rPr>
        <w:t>Questions</w:t>
      </w:r>
    </w:p>
    <w:p w14:paraId="717B3948" w14:textId="2ABD4F18" w:rsidR="009847EE" w:rsidRDefault="0084331F" w:rsidP="008D76A0">
      <w:pPr>
        <w:pStyle w:val="ListParagraph"/>
        <w:numPr>
          <w:ilvl w:val="0"/>
          <w:numId w:val="16"/>
        </w:numPr>
        <w:spacing w:after="0" w:line="360" w:lineRule="auto"/>
        <w:rPr>
          <w:rFonts w:ascii="Arial" w:eastAsia="Arial" w:hAnsi="Arial" w:cs="Arial"/>
        </w:rPr>
      </w:pPr>
      <w:r w:rsidRPr="0084331F">
        <w:rPr>
          <w:rFonts w:ascii="Arial" w:eastAsia="Arial" w:hAnsi="Arial" w:cs="Arial"/>
        </w:rPr>
        <w:t>Explain Lewin's three-step process of managing change, including the stages of unfreezing, moving, and refreezing. Discuss the significance of each stage in achieving successful organizational change. Provide examples to illustrate your points.</w:t>
      </w:r>
    </w:p>
    <w:p w14:paraId="3B9012D4" w14:textId="60723C98" w:rsidR="0084331F" w:rsidRDefault="0084331F" w:rsidP="008D76A0">
      <w:pPr>
        <w:spacing w:after="0" w:line="360" w:lineRule="auto"/>
        <w:ind w:left="360"/>
        <w:rPr>
          <w:rFonts w:ascii="Arial" w:eastAsia="Arial" w:hAnsi="Arial" w:cs="Arial"/>
        </w:rPr>
      </w:pPr>
    </w:p>
    <w:p w14:paraId="198B8470" w14:textId="4F5FDE95" w:rsidR="0084331F" w:rsidRPr="008D76A0" w:rsidRDefault="0084331F" w:rsidP="008D76A0">
      <w:pPr>
        <w:spacing w:after="0" w:line="360" w:lineRule="auto"/>
        <w:ind w:left="360"/>
        <w:rPr>
          <w:rFonts w:ascii="Arial" w:eastAsia="Arial" w:hAnsi="Arial" w:cs="Arial"/>
          <w:b/>
        </w:rPr>
      </w:pPr>
      <w:r w:rsidRPr="008D76A0">
        <w:rPr>
          <w:rFonts w:ascii="Arial" w:eastAsia="Arial" w:hAnsi="Arial" w:cs="Arial"/>
          <w:b/>
        </w:rPr>
        <w:lastRenderedPageBreak/>
        <w:t>Answer</w:t>
      </w:r>
    </w:p>
    <w:p w14:paraId="2BEACCED" w14:textId="69C46EEC" w:rsidR="0084331F" w:rsidRDefault="0084331F" w:rsidP="008D76A0">
      <w:pPr>
        <w:spacing w:after="0" w:line="360" w:lineRule="auto"/>
        <w:ind w:left="360"/>
        <w:rPr>
          <w:rFonts w:ascii="Arial" w:eastAsia="Arial" w:hAnsi="Arial" w:cs="Arial"/>
        </w:rPr>
      </w:pPr>
    </w:p>
    <w:p w14:paraId="70DFF197" w14:textId="77777777" w:rsidR="0084331F" w:rsidRPr="0084331F" w:rsidRDefault="0084331F" w:rsidP="008D76A0">
      <w:pPr>
        <w:spacing w:after="0" w:line="360" w:lineRule="auto"/>
        <w:ind w:left="360"/>
        <w:rPr>
          <w:rFonts w:ascii="Arial" w:eastAsia="Arial" w:hAnsi="Arial" w:cs="Arial"/>
        </w:rPr>
      </w:pPr>
      <w:r w:rsidRPr="0084331F">
        <w:rPr>
          <w:rFonts w:ascii="Arial" w:eastAsia="Arial" w:hAnsi="Arial" w:cs="Arial"/>
        </w:rPr>
        <w:t>Lewin's three-step process of managing change is a fundamental framework for understanding and implementing successful organizational change. The process comprises the stages of unfreezing, moving, and refreezing, each with its unique significance.</w:t>
      </w:r>
    </w:p>
    <w:p w14:paraId="5A441089" w14:textId="77777777" w:rsidR="0084331F" w:rsidRPr="0084331F" w:rsidRDefault="0084331F" w:rsidP="008D76A0">
      <w:pPr>
        <w:spacing w:after="0" w:line="360" w:lineRule="auto"/>
        <w:ind w:left="360"/>
        <w:rPr>
          <w:rFonts w:ascii="Arial" w:eastAsia="Arial" w:hAnsi="Arial" w:cs="Arial"/>
        </w:rPr>
      </w:pPr>
    </w:p>
    <w:p w14:paraId="003B3A28" w14:textId="77777777" w:rsidR="0084331F" w:rsidRPr="0084331F" w:rsidRDefault="0084331F" w:rsidP="008D76A0">
      <w:pPr>
        <w:spacing w:after="0" w:line="360" w:lineRule="auto"/>
        <w:ind w:left="360"/>
        <w:rPr>
          <w:rFonts w:ascii="Arial" w:eastAsia="Arial" w:hAnsi="Arial" w:cs="Arial"/>
        </w:rPr>
      </w:pPr>
      <w:r w:rsidRPr="0084331F">
        <w:rPr>
          <w:rFonts w:ascii="Arial" w:eastAsia="Arial" w:hAnsi="Arial" w:cs="Arial"/>
        </w:rPr>
        <w:t>Unfreezing: Unfreezing is the initial stage in which the existing equilibrium or status quo is destabilized. This phase involves creating awareness among organizational members about the need for change. To accomplish this, leaders often emphasize the urgency of change, create a compelling vision of a more desirable future state, and provide information that reinforces the necessity of change. Unfreezing weakens restraining forces that resist change and strengthens driving forces pushing for change. This stage motivates individuals and groups to let go of their current behaviors and processes and encourages them to seek more effective alternatives. For example, if a company is facing declining market share, the unfreezing stage may involve presenting data on market trends and competitive threats to motivate employees to embrace change.</w:t>
      </w:r>
    </w:p>
    <w:p w14:paraId="7B32B099" w14:textId="77777777" w:rsidR="0084331F" w:rsidRPr="0084331F" w:rsidRDefault="0084331F" w:rsidP="008D76A0">
      <w:pPr>
        <w:spacing w:after="0" w:line="360" w:lineRule="auto"/>
        <w:ind w:left="360"/>
        <w:rPr>
          <w:rFonts w:ascii="Arial" w:eastAsia="Arial" w:hAnsi="Arial" w:cs="Arial"/>
        </w:rPr>
      </w:pPr>
    </w:p>
    <w:p w14:paraId="62ADD3E5"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Moving: The moving stage follows unfreezing and is where the actual change occurs. During this phase, the balance between driving and restraining forces is altered to shift the equilibrium to a new level. Change managers typically focus on modifying attitudes, beliefs, processes, systems, and structures to achieve the desired change. Movements are primarily observed in terms of behavior changes that impact performance. For instance, if a company is transitioning to a customer-centric model, the moving stage may involve changing organizational structures, revising job roles, and implementing new customer service processes.</w:t>
      </w:r>
    </w:p>
    <w:p w14:paraId="41A6D939" w14:textId="77777777" w:rsidR="0084331F" w:rsidRPr="0084331F" w:rsidRDefault="0084331F" w:rsidP="008D76A0">
      <w:pPr>
        <w:spacing w:after="0" w:line="360" w:lineRule="auto"/>
        <w:ind w:left="360"/>
        <w:rPr>
          <w:rFonts w:ascii="Arial" w:eastAsia="Arial" w:hAnsi="Arial" w:cs="Arial"/>
        </w:rPr>
      </w:pPr>
    </w:p>
    <w:p w14:paraId="38E8422A"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Refreezing: Refreezing is the final stage that aims to reinforce new behaviors and maintain the new level of performance. Feedback mechanisms play a crucial role in this phase, signaling the effectiveness and consistency of the newly adopted behaviors. Incentives and rewards are also introduced to encourage and embed the new practices. Refreezing ensures that the changes become a sustainable part of the organization's culture and operations. For example, if an organization adopts a continuous improvement culture, refreezing may involve recognizing and rewarding employees who consistently contribute innovative ideas and improvements.</w:t>
      </w:r>
    </w:p>
    <w:p w14:paraId="2FE030DF" w14:textId="413F12A9" w:rsidR="0084331F" w:rsidRDefault="0084331F" w:rsidP="008D76A0">
      <w:pPr>
        <w:spacing w:after="0" w:line="360" w:lineRule="auto"/>
        <w:ind w:left="360"/>
        <w:rPr>
          <w:rFonts w:ascii="Arial" w:eastAsia="Arial" w:hAnsi="Arial" w:cs="Arial"/>
        </w:rPr>
      </w:pPr>
    </w:p>
    <w:p w14:paraId="2BBBA939" w14:textId="24E7DF47" w:rsidR="0084331F" w:rsidRDefault="0084331F" w:rsidP="008D76A0">
      <w:pPr>
        <w:spacing w:after="0" w:line="360" w:lineRule="auto"/>
        <w:ind w:left="360"/>
        <w:rPr>
          <w:rFonts w:ascii="Arial" w:eastAsia="Arial" w:hAnsi="Arial" w:cs="Arial"/>
        </w:rPr>
      </w:pPr>
      <w:r>
        <w:rPr>
          <w:rFonts w:ascii="Arial" w:eastAsia="Arial" w:hAnsi="Arial" w:cs="Arial"/>
        </w:rPr>
        <w:t xml:space="preserve">2. </w:t>
      </w:r>
      <w:r w:rsidRPr="0084331F">
        <w:rPr>
          <w:rFonts w:ascii="Arial" w:eastAsia="Arial" w:hAnsi="Arial" w:cs="Arial"/>
        </w:rPr>
        <w:t xml:space="preserve">Compare and contrast Lewin's change model with the change models proposed by Lippitt et al., Egan, and </w:t>
      </w:r>
      <w:proofErr w:type="spellStart"/>
      <w:r w:rsidRPr="0084331F">
        <w:rPr>
          <w:rFonts w:ascii="Arial" w:eastAsia="Arial" w:hAnsi="Arial" w:cs="Arial"/>
        </w:rPr>
        <w:t>Beckhard</w:t>
      </w:r>
      <w:proofErr w:type="spellEnd"/>
      <w:r w:rsidRPr="0084331F">
        <w:rPr>
          <w:rFonts w:ascii="Arial" w:eastAsia="Arial" w:hAnsi="Arial" w:cs="Arial"/>
        </w:rPr>
        <w:t xml:space="preserve"> and Harris. Highlight the key stages and principles of each model and discuss the advantages and disadvantages of using these models in managing organizational change.</w:t>
      </w:r>
    </w:p>
    <w:p w14:paraId="6E6D6C2D" w14:textId="72BA3D80" w:rsidR="0084331F" w:rsidRDefault="0084331F" w:rsidP="008D76A0">
      <w:pPr>
        <w:spacing w:after="0" w:line="360" w:lineRule="auto"/>
        <w:ind w:left="360"/>
        <w:rPr>
          <w:rFonts w:ascii="Arial" w:eastAsia="Arial" w:hAnsi="Arial" w:cs="Arial"/>
        </w:rPr>
      </w:pPr>
    </w:p>
    <w:p w14:paraId="6DD6498A" w14:textId="039303ED" w:rsidR="0084331F" w:rsidRPr="008D76A0" w:rsidRDefault="0084331F" w:rsidP="008D76A0">
      <w:pPr>
        <w:spacing w:after="0" w:line="360" w:lineRule="auto"/>
        <w:ind w:left="360"/>
        <w:rPr>
          <w:rFonts w:ascii="Arial" w:eastAsia="Arial" w:hAnsi="Arial" w:cs="Arial"/>
          <w:b/>
        </w:rPr>
      </w:pPr>
      <w:r w:rsidRPr="008D76A0">
        <w:rPr>
          <w:rFonts w:ascii="Arial" w:eastAsia="Arial" w:hAnsi="Arial" w:cs="Arial"/>
          <w:b/>
        </w:rPr>
        <w:t>Answer</w:t>
      </w:r>
    </w:p>
    <w:p w14:paraId="3A0A3ED7" w14:textId="36198A3C" w:rsidR="0084331F" w:rsidRDefault="0084331F" w:rsidP="008D76A0">
      <w:pPr>
        <w:spacing w:after="0" w:line="360" w:lineRule="auto"/>
        <w:ind w:left="360"/>
        <w:rPr>
          <w:rFonts w:ascii="Arial" w:eastAsia="Arial" w:hAnsi="Arial" w:cs="Arial"/>
        </w:rPr>
      </w:pPr>
    </w:p>
    <w:p w14:paraId="0C05DB61" w14:textId="6EA132BC" w:rsidR="0084331F" w:rsidRPr="0084331F" w:rsidRDefault="008D76A0" w:rsidP="008D76A0">
      <w:pPr>
        <w:spacing w:after="0" w:line="360" w:lineRule="auto"/>
        <w:ind w:left="360"/>
        <w:jc w:val="both"/>
        <w:rPr>
          <w:rFonts w:ascii="Arial" w:eastAsia="Arial" w:hAnsi="Arial" w:cs="Arial"/>
        </w:rPr>
      </w:pPr>
      <w:r>
        <w:rPr>
          <w:rFonts w:ascii="Arial" w:eastAsia="Arial" w:hAnsi="Arial" w:cs="Arial"/>
        </w:rPr>
        <w:t>L</w:t>
      </w:r>
      <w:r w:rsidR="0084331F" w:rsidRPr="0084331F">
        <w:rPr>
          <w:rFonts w:ascii="Arial" w:eastAsia="Arial" w:hAnsi="Arial" w:cs="Arial"/>
        </w:rPr>
        <w:t xml:space="preserve">ewin's change model serves as a foundational framework for understanding change management, but it is important to consider alternative models as well. Let's compare and contrast Lewin's model with the models proposed by Lippitt et al., Egan, and </w:t>
      </w:r>
      <w:proofErr w:type="spellStart"/>
      <w:r w:rsidR="0084331F" w:rsidRPr="0084331F">
        <w:rPr>
          <w:rFonts w:ascii="Arial" w:eastAsia="Arial" w:hAnsi="Arial" w:cs="Arial"/>
        </w:rPr>
        <w:t>Beckhard</w:t>
      </w:r>
      <w:proofErr w:type="spellEnd"/>
      <w:r w:rsidR="0084331F" w:rsidRPr="0084331F">
        <w:rPr>
          <w:rFonts w:ascii="Arial" w:eastAsia="Arial" w:hAnsi="Arial" w:cs="Arial"/>
        </w:rPr>
        <w:t xml:space="preserve"> and Harris.</w:t>
      </w:r>
    </w:p>
    <w:p w14:paraId="57BDC831" w14:textId="77777777" w:rsidR="0084331F" w:rsidRPr="0084331F" w:rsidRDefault="0084331F" w:rsidP="008D76A0">
      <w:pPr>
        <w:spacing w:after="0" w:line="360" w:lineRule="auto"/>
        <w:ind w:left="360"/>
        <w:jc w:val="both"/>
        <w:rPr>
          <w:rFonts w:ascii="Arial" w:eastAsia="Arial" w:hAnsi="Arial" w:cs="Arial"/>
        </w:rPr>
      </w:pPr>
    </w:p>
    <w:p w14:paraId="26B5E33C"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Lewin's Change Model:</w:t>
      </w:r>
    </w:p>
    <w:p w14:paraId="2ADB29B3" w14:textId="77777777" w:rsidR="0084331F" w:rsidRPr="0084331F" w:rsidRDefault="0084331F" w:rsidP="008D76A0">
      <w:pPr>
        <w:spacing w:after="0" w:line="360" w:lineRule="auto"/>
        <w:ind w:left="360"/>
        <w:jc w:val="both"/>
        <w:rPr>
          <w:rFonts w:ascii="Arial" w:eastAsia="Arial" w:hAnsi="Arial" w:cs="Arial"/>
        </w:rPr>
      </w:pPr>
    </w:p>
    <w:p w14:paraId="34DB74A5"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Stages: Unfreezing, Moving, Refreezing.</w:t>
      </w:r>
    </w:p>
    <w:p w14:paraId="02BDE11C" w14:textId="77777777" w:rsidR="008D76A0" w:rsidRDefault="008D76A0" w:rsidP="008D76A0">
      <w:pPr>
        <w:spacing w:after="0" w:line="360" w:lineRule="auto"/>
        <w:ind w:left="360"/>
        <w:jc w:val="both"/>
        <w:rPr>
          <w:rFonts w:ascii="Arial" w:eastAsia="Arial" w:hAnsi="Arial" w:cs="Arial"/>
        </w:rPr>
      </w:pPr>
    </w:p>
    <w:p w14:paraId="6216B5C1" w14:textId="350E5ACB"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Key Principles: Emphasis on unfreezing the current state, creating a sense of urgency, and reinforcing the desired changes.</w:t>
      </w:r>
    </w:p>
    <w:p w14:paraId="292B9874" w14:textId="77777777" w:rsidR="008D76A0" w:rsidRDefault="008D76A0" w:rsidP="008D76A0">
      <w:pPr>
        <w:spacing w:after="0" w:line="360" w:lineRule="auto"/>
        <w:ind w:left="360"/>
        <w:jc w:val="both"/>
        <w:rPr>
          <w:rFonts w:ascii="Arial" w:eastAsia="Arial" w:hAnsi="Arial" w:cs="Arial"/>
        </w:rPr>
      </w:pPr>
    </w:p>
    <w:p w14:paraId="1C47A8D3" w14:textId="4971ADF6"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Advantages: Simplicity and clarity, focus on motivation and behavior change, widely recognized and used in change management.</w:t>
      </w:r>
    </w:p>
    <w:p w14:paraId="58BEDFC1" w14:textId="77777777" w:rsidR="008D76A0" w:rsidRDefault="008D76A0" w:rsidP="008D76A0">
      <w:pPr>
        <w:spacing w:after="0" w:line="360" w:lineRule="auto"/>
        <w:ind w:left="360"/>
        <w:jc w:val="both"/>
        <w:rPr>
          <w:rFonts w:ascii="Arial" w:eastAsia="Arial" w:hAnsi="Arial" w:cs="Arial"/>
        </w:rPr>
      </w:pPr>
    </w:p>
    <w:p w14:paraId="042455DC" w14:textId="08845BB5"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Disadvantages: May oversimplify complex change processes, limited guidance on specific change strategies.</w:t>
      </w:r>
    </w:p>
    <w:p w14:paraId="2AAB15CF" w14:textId="77777777" w:rsidR="008D76A0" w:rsidRDefault="008D76A0" w:rsidP="008D76A0">
      <w:pPr>
        <w:spacing w:after="0" w:line="360" w:lineRule="auto"/>
        <w:ind w:left="360"/>
        <w:jc w:val="both"/>
        <w:rPr>
          <w:rFonts w:ascii="Arial" w:eastAsia="Arial" w:hAnsi="Arial" w:cs="Arial"/>
        </w:rPr>
      </w:pPr>
    </w:p>
    <w:p w14:paraId="00FE9D09" w14:textId="2D9AE760"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Lippitt et al.'s Model:</w:t>
      </w:r>
    </w:p>
    <w:p w14:paraId="42DB1A04" w14:textId="77777777" w:rsidR="0084331F" w:rsidRPr="0084331F" w:rsidRDefault="0084331F" w:rsidP="008D76A0">
      <w:pPr>
        <w:spacing w:after="0" w:line="360" w:lineRule="auto"/>
        <w:ind w:left="360"/>
        <w:jc w:val="both"/>
        <w:rPr>
          <w:rFonts w:ascii="Arial" w:eastAsia="Arial" w:hAnsi="Arial" w:cs="Arial"/>
        </w:rPr>
      </w:pPr>
    </w:p>
    <w:p w14:paraId="6A81EAB0" w14:textId="029EFF38"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Stages: Clarification or diagnosis, Examination of alternative routes and goals,</w:t>
      </w:r>
      <w:r w:rsidR="008D76A0">
        <w:rPr>
          <w:rFonts w:ascii="Arial" w:eastAsia="Arial" w:hAnsi="Arial" w:cs="Arial"/>
        </w:rPr>
        <w:t xml:space="preserve"> </w:t>
      </w:r>
      <w:r w:rsidRPr="0084331F">
        <w:rPr>
          <w:rFonts w:ascii="Arial" w:eastAsia="Arial" w:hAnsi="Arial" w:cs="Arial"/>
        </w:rPr>
        <w:t>Transformation of intentions into change efforts, Formation of relationships, Termination of relationships.</w:t>
      </w:r>
    </w:p>
    <w:p w14:paraId="456A1B30" w14:textId="77777777" w:rsidR="008D76A0" w:rsidRDefault="008D76A0" w:rsidP="008D76A0">
      <w:pPr>
        <w:spacing w:after="0" w:line="360" w:lineRule="auto"/>
        <w:ind w:left="360"/>
        <w:jc w:val="both"/>
        <w:rPr>
          <w:rFonts w:ascii="Arial" w:eastAsia="Arial" w:hAnsi="Arial" w:cs="Arial"/>
        </w:rPr>
      </w:pPr>
    </w:p>
    <w:p w14:paraId="15154213" w14:textId="28B1BB45"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Key Principles: Emphasis on developing and maintaining relationships with those affected by change, multiple stages for comprehensive change management.</w:t>
      </w:r>
    </w:p>
    <w:p w14:paraId="6B948819"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lastRenderedPageBreak/>
        <w:t>Advantages: Comprehensive approach that considers relationship dynamics, flexible and adaptable.</w:t>
      </w:r>
    </w:p>
    <w:p w14:paraId="65EC4B37" w14:textId="77777777" w:rsidR="008D76A0" w:rsidRDefault="008D76A0" w:rsidP="008D76A0">
      <w:pPr>
        <w:spacing w:after="0" w:line="360" w:lineRule="auto"/>
        <w:ind w:left="360"/>
        <w:jc w:val="both"/>
        <w:rPr>
          <w:rFonts w:ascii="Arial" w:eastAsia="Arial" w:hAnsi="Arial" w:cs="Arial"/>
        </w:rPr>
      </w:pPr>
    </w:p>
    <w:p w14:paraId="3C3625F0" w14:textId="12A1D81B"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Disadvantages: Complexity due to multiple stages, potential for extended timeframes.</w:t>
      </w:r>
    </w:p>
    <w:p w14:paraId="045A2F99"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Egan's Model:</w:t>
      </w:r>
    </w:p>
    <w:p w14:paraId="12E0B808" w14:textId="77777777" w:rsidR="0084331F" w:rsidRPr="0084331F" w:rsidRDefault="0084331F" w:rsidP="008D76A0">
      <w:pPr>
        <w:spacing w:after="0" w:line="360" w:lineRule="auto"/>
        <w:ind w:left="360"/>
        <w:jc w:val="both"/>
        <w:rPr>
          <w:rFonts w:ascii="Arial" w:eastAsia="Arial" w:hAnsi="Arial" w:cs="Arial"/>
        </w:rPr>
      </w:pPr>
    </w:p>
    <w:p w14:paraId="5200CE44"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Stages: Current scenario assessment, Preferred scenario development, Strategies and plans for moving to the preferred scenario.</w:t>
      </w:r>
    </w:p>
    <w:p w14:paraId="03F5EBDC"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Key Principles: Focus on assessing problems and opportunities, envisioning a preferred future state, and planning for change.</w:t>
      </w:r>
    </w:p>
    <w:p w14:paraId="0C6612A5"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Advantages: Emphasis on strategic planning, clear stages for change implementation.</w:t>
      </w:r>
    </w:p>
    <w:p w14:paraId="42E5EE80"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Disadvantages: Limited emphasis on behavior change and motivation, may require additional frameworks for addressing resistance.</w:t>
      </w:r>
    </w:p>
    <w:p w14:paraId="09FB84F0" w14:textId="77777777" w:rsidR="0084331F" w:rsidRPr="0084331F" w:rsidRDefault="0084331F" w:rsidP="008D76A0">
      <w:pPr>
        <w:spacing w:after="0" w:line="360" w:lineRule="auto"/>
        <w:ind w:left="360"/>
        <w:jc w:val="both"/>
        <w:rPr>
          <w:rFonts w:ascii="Arial" w:eastAsia="Arial" w:hAnsi="Arial" w:cs="Arial"/>
        </w:rPr>
      </w:pPr>
      <w:proofErr w:type="spellStart"/>
      <w:r w:rsidRPr="0084331F">
        <w:rPr>
          <w:rFonts w:ascii="Arial" w:eastAsia="Arial" w:hAnsi="Arial" w:cs="Arial"/>
        </w:rPr>
        <w:t>Beckhard</w:t>
      </w:r>
      <w:proofErr w:type="spellEnd"/>
      <w:r w:rsidRPr="0084331F">
        <w:rPr>
          <w:rFonts w:ascii="Arial" w:eastAsia="Arial" w:hAnsi="Arial" w:cs="Arial"/>
        </w:rPr>
        <w:t xml:space="preserve"> and Harris' Model:</w:t>
      </w:r>
    </w:p>
    <w:p w14:paraId="112795E6" w14:textId="77777777" w:rsidR="0084331F" w:rsidRPr="0084331F" w:rsidRDefault="0084331F" w:rsidP="008D76A0">
      <w:pPr>
        <w:spacing w:after="0" w:line="360" w:lineRule="auto"/>
        <w:ind w:left="360"/>
        <w:jc w:val="both"/>
        <w:rPr>
          <w:rFonts w:ascii="Arial" w:eastAsia="Arial" w:hAnsi="Arial" w:cs="Arial"/>
        </w:rPr>
      </w:pPr>
    </w:p>
    <w:p w14:paraId="36AE6090"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Stages: Defining the present and future, Managing the transition, Maintaining and updating the change.</w:t>
      </w:r>
    </w:p>
    <w:p w14:paraId="5ABB3D24"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Key Principles: Focus on defining current and future states, managing transitional arrangements, and ensuring ongoing commitment.</w:t>
      </w:r>
    </w:p>
    <w:p w14:paraId="5C257D32" w14:textId="77777777"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Advantages: Detailed attention to transition management and commitment, consideration of conditions for maintaining change.</w:t>
      </w:r>
    </w:p>
    <w:p w14:paraId="0CD8E842" w14:textId="2540CF51" w:rsidR="0084331F" w:rsidRPr="0084331F" w:rsidRDefault="0084331F" w:rsidP="008D76A0">
      <w:pPr>
        <w:spacing w:after="0" w:line="360" w:lineRule="auto"/>
        <w:ind w:left="360"/>
        <w:jc w:val="both"/>
        <w:rPr>
          <w:rFonts w:ascii="Arial" w:eastAsia="Arial" w:hAnsi="Arial" w:cs="Arial"/>
        </w:rPr>
      </w:pPr>
      <w:r w:rsidRPr="0084331F">
        <w:rPr>
          <w:rFonts w:ascii="Arial" w:eastAsia="Arial" w:hAnsi="Arial" w:cs="Arial"/>
        </w:rPr>
        <w:t>Disadvantages: Less emphasis on motivation and behavior change, complexity in managing transitions.</w:t>
      </w:r>
    </w:p>
    <w:p w14:paraId="6E2B8489" w14:textId="1688613A" w:rsidR="0084331F" w:rsidRDefault="0084331F" w:rsidP="008D76A0">
      <w:pPr>
        <w:spacing w:after="0" w:line="360" w:lineRule="auto"/>
        <w:jc w:val="both"/>
        <w:rPr>
          <w:rFonts w:ascii="Arial" w:eastAsia="Arial" w:hAnsi="Arial" w:cs="Arial"/>
          <w:i/>
        </w:rPr>
      </w:pPr>
    </w:p>
    <w:p w14:paraId="09069F74" w14:textId="5E1FCD27" w:rsidR="0084331F" w:rsidRDefault="0084331F" w:rsidP="008D76A0">
      <w:pPr>
        <w:spacing w:after="0" w:line="360" w:lineRule="auto"/>
        <w:jc w:val="both"/>
        <w:rPr>
          <w:rFonts w:ascii="Arial" w:eastAsia="Arial" w:hAnsi="Arial" w:cs="Arial"/>
          <w:i/>
        </w:rPr>
      </w:pPr>
    </w:p>
    <w:p w14:paraId="696AF6CF" w14:textId="1E2219B7" w:rsidR="006C05E8" w:rsidRPr="006C05E8" w:rsidRDefault="006C05E8" w:rsidP="006C05E8">
      <w:pPr>
        <w:spacing w:line="360" w:lineRule="auto"/>
        <w:jc w:val="both"/>
        <w:rPr>
          <w:rFonts w:ascii="Arial" w:eastAsia="Arial" w:hAnsi="Arial" w:cs="Arial"/>
          <w:b/>
        </w:rPr>
      </w:pPr>
      <w:r>
        <w:rPr>
          <w:rFonts w:ascii="Arial" w:eastAsia="Arial" w:hAnsi="Arial" w:cs="Arial"/>
          <w:b/>
        </w:rPr>
        <w:t xml:space="preserve">True or False </w:t>
      </w:r>
    </w:p>
    <w:p w14:paraId="478B438F" w14:textId="2FC260A7" w:rsidR="006C05E8" w:rsidRPr="0084331F" w:rsidRDefault="006C05E8" w:rsidP="0084331F">
      <w:pPr>
        <w:pStyle w:val="ListParagraph"/>
        <w:numPr>
          <w:ilvl w:val="0"/>
          <w:numId w:val="15"/>
        </w:numPr>
        <w:spacing w:line="360" w:lineRule="auto"/>
        <w:rPr>
          <w:rFonts w:ascii="Arial" w:eastAsia="Arial" w:hAnsi="Arial" w:cs="Arial"/>
        </w:rPr>
      </w:pPr>
      <w:r w:rsidRPr="0084331F">
        <w:rPr>
          <w:rFonts w:ascii="Arial" w:eastAsia="Arial" w:hAnsi="Arial" w:cs="Arial"/>
        </w:rPr>
        <w:t>Unfreezing in Lewin's change model involves creating a sense of urgency and disconfirming the benefits of the current state.</w:t>
      </w:r>
      <w:bookmarkStart w:id="1" w:name="_GoBack"/>
      <w:bookmarkEnd w:id="1"/>
    </w:p>
    <w:p w14:paraId="414E074D" w14:textId="77777777" w:rsidR="008D76A0" w:rsidRDefault="008D76A0" w:rsidP="008D76A0">
      <w:pPr>
        <w:pStyle w:val="ListParagraph"/>
        <w:spacing w:line="360" w:lineRule="auto"/>
        <w:ind w:left="360"/>
        <w:rPr>
          <w:rFonts w:ascii="Arial" w:eastAsia="Arial" w:hAnsi="Arial" w:cs="Arial"/>
        </w:rPr>
      </w:pPr>
    </w:p>
    <w:p w14:paraId="69C27E6F" w14:textId="39245141" w:rsidR="006C05E8" w:rsidRPr="0084331F" w:rsidRDefault="006C05E8" w:rsidP="0084331F">
      <w:pPr>
        <w:pStyle w:val="ListParagraph"/>
        <w:numPr>
          <w:ilvl w:val="0"/>
          <w:numId w:val="6"/>
        </w:numPr>
        <w:spacing w:line="360" w:lineRule="auto"/>
        <w:ind w:left="360"/>
        <w:rPr>
          <w:rFonts w:ascii="Arial" w:eastAsia="Arial" w:hAnsi="Arial" w:cs="Arial"/>
        </w:rPr>
      </w:pPr>
      <w:r w:rsidRPr="0084331F">
        <w:rPr>
          <w:rFonts w:ascii="Arial" w:eastAsia="Arial" w:hAnsi="Arial" w:cs="Arial"/>
        </w:rPr>
        <w:t>The movement phase of change management focuses on adjusting attitudes and beliefs but does not involve modifying processes, systems, or structures.</w:t>
      </w:r>
    </w:p>
    <w:p w14:paraId="65795AF6" w14:textId="77777777" w:rsidR="006C05E8" w:rsidRPr="0084331F" w:rsidRDefault="006C05E8" w:rsidP="0084331F">
      <w:pPr>
        <w:spacing w:line="360" w:lineRule="auto"/>
        <w:rPr>
          <w:rFonts w:ascii="Arial" w:eastAsia="Arial" w:hAnsi="Arial" w:cs="Arial"/>
        </w:rPr>
      </w:pPr>
    </w:p>
    <w:p w14:paraId="4C436BA9" w14:textId="10D25AFD" w:rsidR="006C05E8" w:rsidRPr="0084331F" w:rsidRDefault="006C05E8" w:rsidP="0084331F">
      <w:pPr>
        <w:pStyle w:val="ListParagraph"/>
        <w:numPr>
          <w:ilvl w:val="0"/>
          <w:numId w:val="6"/>
        </w:numPr>
        <w:spacing w:line="360" w:lineRule="auto"/>
        <w:ind w:left="360"/>
        <w:rPr>
          <w:rFonts w:ascii="Arial" w:eastAsia="Arial" w:hAnsi="Arial" w:cs="Arial"/>
        </w:rPr>
      </w:pPr>
      <w:r w:rsidRPr="0084331F">
        <w:rPr>
          <w:rFonts w:ascii="Arial" w:eastAsia="Arial" w:hAnsi="Arial" w:cs="Arial"/>
        </w:rPr>
        <w:lastRenderedPageBreak/>
        <w:t>Refreezing aims to reinforce new behaviors and maintain new performance levels by providing feedback and incentives.</w:t>
      </w:r>
    </w:p>
    <w:p w14:paraId="51860989" w14:textId="77777777" w:rsidR="006C05E8" w:rsidRPr="0084331F" w:rsidRDefault="006C05E8" w:rsidP="0084331F">
      <w:pPr>
        <w:spacing w:line="360" w:lineRule="auto"/>
        <w:rPr>
          <w:rFonts w:ascii="Arial" w:eastAsia="Arial" w:hAnsi="Arial" w:cs="Arial"/>
        </w:rPr>
      </w:pPr>
    </w:p>
    <w:p w14:paraId="19F98FEC" w14:textId="0071F931" w:rsidR="006C05E8" w:rsidRPr="0084331F" w:rsidRDefault="006C05E8" w:rsidP="0084331F">
      <w:pPr>
        <w:pStyle w:val="ListParagraph"/>
        <w:numPr>
          <w:ilvl w:val="0"/>
          <w:numId w:val="6"/>
        </w:numPr>
        <w:spacing w:line="360" w:lineRule="auto"/>
        <w:ind w:left="360"/>
        <w:rPr>
          <w:rFonts w:ascii="Arial" w:eastAsia="Arial" w:hAnsi="Arial" w:cs="Arial"/>
        </w:rPr>
      </w:pPr>
      <w:r w:rsidRPr="0084331F">
        <w:rPr>
          <w:rFonts w:ascii="Arial" w:eastAsia="Arial" w:hAnsi="Arial" w:cs="Arial"/>
        </w:rPr>
        <w:t>In Lippitt et al.'s elaboration of Lewin's three-stage model, one of the substages involves transforming intentions into actual change efforts.</w:t>
      </w:r>
    </w:p>
    <w:p w14:paraId="04434C24" w14:textId="77777777" w:rsidR="006C05E8" w:rsidRPr="0084331F" w:rsidRDefault="006C05E8" w:rsidP="0084331F">
      <w:pPr>
        <w:spacing w:line="360" w:lineRule="auto"/>
        <w:rPr>
          <w:rFonts w:ascii="Arial" w:eastAsia="Arial" w:hAnsi="Arial" w:cs="Arial"/>
        </w:rPr>
      </w:pPr>
    </w:p>
    <w:p w14:paraId="20241BC5" w14:textId="77777777" w:rsidR="0084331F" w:rsidRPr="0084331F" w:rsidRDefault="006C05E8" w:rsidP="0084331F">
      <w:pPr>
        <w:pStyle w:val="ListParagraph"/>
        <w:numPr>
          <w:ilvl w:val="0"/>
          <w:numId w:val="6"/>
        </w:numPr>
        <w:spacing w:line="360" w:lineRule="auto"/>
        <w:ind w:left="360"/>
        <w:rPr>
          <w:rFonts w:ascii="Arial" w:eastAsia="Arial" w:hAnsi="Arial" w:cs="Arial"/>
        </w:rPr>
      </w:pPr>
      <w:r w:rsidRPr="0084331F">
        <w:rPr>
          <w:rFonts w:ascii="Arial" w:eastAsia="Arial" w:hAnsi="Arial" w:cs="Arial"/>
        </w:rPr>
        <w:t>Egan's change model primarily emphasizes the refreezing phase and provides detailed guidance on reinforcing new behaviors.</w:t>
      </w:r>
    </w:p>
    <w:p w14:paraId="4A735984" w14:textId="77777777" w:rsidR="0084331F" w:rsidRPr="0084331F" w:rsidRDefault="0084331F" w:rsidP="0084331F">
      <w:pPr>
        <w:pStyle w:val="ListParagraph"/>
        <w:spacing w:line="360" w:lineRule="auto"/>
        <w:ind w:left="360"/>
        <w:rPr>
          <w:rFonts w:ascii="Arial" w:eastAsia="Arial" w:hAnsi="Arial" w:cs="Arial"/>
        </w:rPr>
      </w:pPr>
    </w:p>
    <w:p w14:paraId="42039938" w14:textId="244A1E26" w:rsidR="006C05E8" w:rsidRPr="0084331F" w:rsidRDefault="006C05E8" w:rsidP="0084331F">
      <w:pPr>
        <w:pStyle w:val="ListParagraph"/>
        <w:numPr>
          <w:ilvl w:val="0"/>
          <w:numId w:val="6"/>
        </w:numPr>
        <w:spacing w:line="360" w:lineRule="auto"/>
        <w:ind w:left="360"/>
        <w:rPr>
          <w:rFonts w:ascii="Arial" w:eastAsia="Arial" w:hAnsi="Arial" w:cs="Arial"/>
        </w:rPr>
      </w:pPr>
      <w:proofErr w:type="spellStart"/>
      <w:r w:rsidRPr="0084331F">
        <w:rPr>
          <w:rFonts w:ascii="Arial" w:eastAsia="Arial" w:hAnsi="Arial" w:cs="Arial"/>
        </w:rPr>
        <w:t>Beckhard</w:t>
      </w:r>
      <w:proofErr w:type="spellEnd"/>
      <w:r w:rsidRPr="0084331F">
        <w:rPr>
          <w:rFonts w:ascii="Arial" w:eastAsia="Arial" w:hAnsi="Arial" w:cs="Arial"/>
        </w:rPr>
        <w:t xml:space="preserve"> and Harris' three-stage model of change highlights the importance of maintaining the change and developing change relationships.</w:t>
      </w:r>
    </w:p>
    <w:p w14:paraId="1F19CD44" w14:textId="77777777" w:rsidR="006C05E8" w:rsidRPr="0084331F" w:rsidRDefault="006C05E8" w:rsidP="0084331F">
      <w:pPr>
        <w:spacing w:line="360" w:lineRule="auto"/>
        <w:rPr>
          <w:rFonts w:ascii="Arial" w:eastAsia="Arial" w:hAnsi="Arial" w:cs="Arial"/>
        </w:rPr>
      </w:pPr>
    </w:p>
    <w:p w14:paraId="455B626A" w14:textId="6B86A336" w:rsidR="006C05E8" w:rsidRPr="0084331F" w:rsidRDefault="006C05E8" w:rsidP="0084331F">
      <w:pPr>
        <w:pStyle w:val="ListParagraph"/>
        <w:numPr>
          <w:ilvl w:val="0"/>
          <w:numId w:val="6"/>
        </w:numPr>
        <w:spacing w:line="360" w:lineRule="auto"/>
        <w:ind w:left="360"/>
        <w:rPr>
          <w:rFonts w:ascii="Arial" w:eastAsia="Arial" w:hAnsi="Arial" w:cs="Arial"/>
        </w:rPr>
      </w:pPr>
      <w:r w:rsidRPr="0084331F">
        <w:rPr>
          <w:rFonts w:ascii="Arial" w:eastAsia="Arial" w:hAnsi="Arial" w:cs="Arial"/>
        </w:rPr>
        <w:t>One of the core activities in managing change is "Leading and managing the people issues.</w:t>
      </w:r>
    </w:p>
    <w:p w14:paraId="421F2AEB" w14:textId="288DFDE3" w:rsidR="006C05E8" w:rsidRPr="0084331F" w:rsidRDefault="006C05E8" w:rsidP="0084331F">
      <w:pPr>
        <w:spacing w:line="360" w:lineRule="auto"/>
        <w:rPr>
          <w:rFonts w:ascii="Arial" w:eastAsia="Arial" w:hAnsi="Arial" w:cs="Arial"/>
        </w:rPr>
      </w:pPr>
    </w:p>
    <w:p w14:paraId="40BE55E8" w14:textId="77C3742E" w:rsidR="006C05E8" w:rsidRPr="0084331F" w:rsidRDefault="006C05E8" w:rsidP="0084331F">
      <w:pPr>
        <w:pStyle w:val="ListParagraph"/>
        <w:numPr>
          <w:ilvl w:val="0"/>
          <w:numId w:val="6"/>
        </w:numPr>
        <w:spacing w:line="360" w:lineRule="auto"/>
        <w:ind w:left="360"/>
        <w:rPr>
          <w:rFonts w:ascii="Arial" w:eastAsia="Arial" w:hAnsi="Arial" w:cs="Arial"/>
        </w:rPr>
      </w:pPr>
      <w:r w:rsidRPr="0084331F">
        <w:rPr>
          <w:rFonts w:ascii="Arial" w:eastAsia="Arial" w:hAnsi="Arial" w:cs="Arial"/>
        </w:rPr>
        <w:t>Recognition of the need for change always involves a clear and immediate crisis that prompts action.</w:t>
      </w:r>
    </w:p>
    <w:p w14:paraId="60F28BA2" w14:textId="77777777" w:rsidR="006C05E8" w:rsidRPr="0084331F" w:rsidRDefault="006C05E8" w:rsidP="0084331F">
      <w:pPr>
        <w:spacing w:line="360" w:lineRule="auto"/>
        <w:rPr>
          <w:rFonts w:ascii="Arial" w:eastAsia="Arial" w:hAnsi="Arial" w:cs="Arial"/>
        </w:rPr>
      </w:pPr>
    </w:p>
    <w:p w14:paraId="010C6A72" w14:textId="77777777" w:rsidR="0084331F" w:rsidRPr="0084331F" w:rsidRDefault="006C05E8" w:rsidP="0084331F">
      <w:pPr>
        <w:pStyle w:val="ListParagraph"/>
        <w:numPr>
          <w:ilvl w:val="0"/>
          <w:numId w:val="6"/>
        </w:numPr>
        <w:spacing w:line="360" w:lineRule="auto"/>
        <w:ind w:left="360"/>
        <w:rPr>
          <w:rFonts w:ascii="Arial" w:eastAsia="Arial" w:hAnsi="Arial" w:cs="Arial"/>
        </w:rPr>
      </w:pPr>
      <w:r w:rsidRPr="0084331F">
        <w:rPr>
          <w:rFonts w:ascii="Arial" w:eastAsia="Arial" w:hAnsi="Arial" w:cs="Arial"/>
        </w:rPr>
        <w:t>Double-loop learning involves challenging assumptions and beliefs that underlie decisions and actions, leading to the possibility of experimenting with new behaviors.</w:t>
      </w:r>
    </w:p>
    <w:p w14:paraId="75CE462F" w14:textId="77777777" w:rsidR="0084331F" w:rsidRPr="0084331F" w:rsidRDefault="0084331F" w:rsidP="0084331F">
      <w:pPr>
        <w:pStyle w:val="ListParagraph"/>
        <w:spacing w:line="360" w:lineRule="auto"/>
        <w:ind w:left="360"/>
        <w:rPr>
          <w:rFonts w:ascii="Arial" w:eastAsia="Arial" w:hAnsi="Arial" w:cs="Arial"/>
        </w:rPr>
      </w:pPr>
    </w:p>
    <w:p w14:paraId="33FE0E15" w14:textId="545C58FA" w:rsidR="006C05E8" w:rsidRPr="0084331F" w:rsidRDefault="006C05E8" w:rsidP="0084331F">
      <w:pPr>
        <w:pStyle w:val="ListParagraph"/>
        <w:numPr>
          <w:ilvl w:val="0"/>
          <w:numId w:val="6"/>
        </w:numPr>
        <w:spacing w:line="360" w:lineRule="auto"/>
        <w:ind w:left="360"/>
        <w:rPr>
          <w:rFonts w:ascii="Arial" w:eastAsia="Arial" w:hAnsi="Arial" w:cs="Arial"/>
        </w:rPr>
      </w:pPr>
      <w:r w:rsidRPr="0084331F">
        <w:rPr>
          <w:rFonts w:ascii="Arial" w:eastAsia="Arial" w:hAnsi="Arial" w:cs="Arial"/>
        </w:rPr>
        <w:t>Sustaining change means ensuring that new ways of working become the norm, and the thinking and attitudes behind them are fundamentally altered.</w:t>
      </w:r>
    </w:p>
    <w:p w14:paraId="346EFC11" w14:textId="77777777" w:rsidR="006C05E8" w:rsidRPr="0084331F" w:rsidRDefault="006C05E8" w:rsidP="006C05E8">
      <w:pPr>
        <w:spacing w:line="360" w:lineRule="auto"/>
        <w:jc w:val="both"/>
        <w:rPr>
          <w:rFonts w:ascii="Arial" w:eastAsia="Arial" w:hAnsi="Arial" w:cs="Arial"/>
        </w:rPr>
      </w:pPr>
    </w:p>
    <w:p w14:paraId="6CD2A3BF" w14:textId="5D751547" w:rsidR="009847EE" w:rsidRDefault="006C05E8" w:rsidP="006C05E8">
      <w:pPr>
        <w:spacing w:line="360" w:lineRule="auto"/>
        <w:jc w:val="both"/>
        <w:rPr>
          <w:rFonts w:ascii="Arial" w:eastAsia="Arial" w:hAnsi="Arial" w:cs="Arial"/>
          <w:b/>
        </w:rPr>
      </w:pPr>
      <w:r>
        <w:rPr>
          <w:rFonts w:ascii="Arial" w:eastAsia="Arial" w:hAnsi="Arial" w:cs="Arial"/>
          <w:b/>
        </w:rPr>
        <w:t xml:space="preserve">Answer key </w:t>
      </w:r>
    </w:p>
    <w:p w14:paraId="1FE0AEF7" w14:textId="3DE580D1" w:rsidR="0084331F" w:rsidRDefault="0084331F" w:rsidP="0084331F">
      <w:pPr>
        <w:pStyle w:val="ListParagraph"/>
        <w:numPr>
          <w:ilvl w:val="0"/>
          <w:numId w:val="13"/>
        </w:numPr>
        <w:spacing w:line="360" w:lineRule="auto"/>
        <w:jc w:val="both"/>
        <w:rPr>
          <w:rFonts w:ascii="Arial" w:eastAsia="Arial" w:hAnsi="Arial" w:cs="Arial"/>
          <w:b/>
        </w:rPr>
      </w:pPr>
      <w:r>
        <w:rPr>
          <w:rFonts w:ascii="Arial" w:eastAsia="Arial" w:hAnsi="Arial" w:cs="Arial"/>
          <w:b/>
        </w:rPr>
        <w:t>True</w:t>
      </w:r>
    </w:p>
    <w:p w14:paraId="6FBE394E" w14:textId="36C4652B" w:rsidR="006C05E8" w:rsidRDefault="0084331F" w:rsidP="0084331F">
      <w:pPr>
        <w:pStyle w:val="ListParagraph"/>
        <w:numPr>
          <w:ilvl w:val="0"/>
          <w:numId w:val="13"/>
        </w:numPr>
        <w:spacing w:line="360" w:lineRule="auto"/>
        <w:jc w:val="both"/>
        <w:rPr>
          <w:rFonts w:ascii="Arial" w:eastAsia="Arial" w:hAnsi="Arial" w:cs="Arial"/>
          <w:b/>
        </w:rPr>
      </w:pPr>
      <w:r>
        <w:rPr>
          <w:rFonts w:ascii="Arial" w:eastAsia="Arial" w:hAnsi="Arial" w:cs="Arial"/>
          <w:b/>
        </w:rPr>
        <w:t>False</w:t>
      </w:r>
    </w:p>
    <w:p w14:paraId="2769EC0D" w14:textId="4E9A19BC" w:rsidR="0084331F" w:rsidRDefault="0084331F" w:rsidP="0084331F">
      <w:pPr>
        <w:pStyle w:val="ListParagraph"/>
        <w:numPr>
          <w:ilvl w:val="0"/>
          <w:numId w:val="13"/>
        </w:numPr>
        <w:spacing w:line="360" w:lineRule="auto"/>
        <w:jc w:val="both"/>
        <w:rPr>
          <w:rFonts w:ascii="Arial" w:eastAsia="Arial" w:hAnsi="Arial" w:cs="Arial"/>
          <w:b/>
        </w:rPr>
      </w:pPr>
      <w:r>
        <w:rPr>
          <w:rFonts w:ascii="Arial" w:eastAsia="Arial" w:hAnsi="Arial" w:cs="Arial"/>
          <w:b/>
        </w:rPr>
        <w:t>True</w:t>
      </w:r>
    </w:p>
    <w:p w14:paraId="08DA2DF2" w14:textId="0C4261ED" w:rsidR="0084331F" w:rsidRDefault="0084331F" w:rsidP="0084331F">
      <w:pPr>
        <w:pStyle w:val="ListParagraph"/>
        <w:numPr>
          <w:ilvl w:val="0"/>
          <w:numId w:val="13"/>
        </w:numPr>
        <w:spacing w:line="360" w:lineRule="auto"/>
        <w:jc w:val="both"/>
        <w:rPr>
          <w:rFonts w:ascii="Arial" w:eastAsia="Arial" w:hAnsi="Arial" w:cs="Arial"/>
          <w:b/>
        </w:rPr>
      </w:pPr>
      <w:r>
        <w:rPr>
          <w:rFonts w:ascii="Arial" w:eastAsia="Arial" w:hAnsi="Arial" w:cs="Arial"/>
          <w:b/>
        </w:rPr>
        <w:lastRenderedPageBreak/>
        <w:t>True</w:t>
      </w:r>
    </w:p>
    <w:p w14:paraId="69B3856E" w14:textId="2EACBD5B" w:rsidR="0084331F" w:rsidRDefault="0084331F" w:rsidP="0084331F">
      <w:pPr>
        <w:pStyle w:val="ListParagraph"/>
        <w:numPr>
          <w:ilvl w:val="0"/>
          <w:numId w:val="13"/>
        </w:numPr>
        <w:spacing w:line="360" w:lineRule="auto"/>
        <w:jc w:val="both"/>
        <w:rPr>
          <w:rFonts w:ascii="Arial" w:eastAsia="Arial" w:hAnsi="Arial" w:cs="Arial"/>
          <w:b/>
        </w:rPr>
      </w:pPr>
      <w:r>
        <w:rPr>
          <w:rFonts w:ascii="Arial" w:eastAsia="Arial" w:hAnsi="Arial" w:cs="Arial"/>
          <w:b/>
        </w:rPr>
        <w:t>False</w:t>
      </w:r>
    </w:p>
    <w:p w14:paraId="33E9162A" w14:textId="687A1094" w:rsidR="0084331F" w:rsidRDefault="0084331F" w:rsidP="0084331F">
      <w:pPr>
        <w:pStyle w:val="ListParagraph"/>
        <w:numPr>
          <w:ilvl w:val="0"/>
          <w:numId w:val="13"/>
        </w:numPr>
        <w:spacing w:line="360" w:lineRule="auto"/>
        <w:jc w:val="both"/>
        <w:rPr>
          <w:rFonts w:ascii="Arial" w:eastAsia="Arial" w:hAnsi="Arial" w:cs="Arial"/>
          <w:b/>
        </w:rPr>
      </w:pPr>
      <w:r>
        <w:rPr>
          <w:rFonts w:ascii="Arial" w:eastAsia="Arial" w:hAnsi="Arial" w:cs="Arial"/>
          <w:b/>
        </w:rPr>
        <w:t>True</w:t>
      </w:r>
    </w:p>
    <w:p w14:paraId="2DDAFB46" w14:textId="0BC9CAF8" w:rsidR="0084331F" w:rsidRDefault="0084331F" w:rsidP="0084331F">
      <w:pPr>
        <w:pStyle w:val="ListParagraph"/>
        <w:numPr>
          <w:ilvl w:val="0"/>
          <w:numId w:val="13"/>
        </w:numPr>
        <w:spacing w:line="360" w:lineRule="auto"/>
        <w:jc w:val="both"/>
        <w:rPr>
          <w:rFonts w:ascii="Arial" w:eastAsia="Arial" w:hAnsi="Arial" w:cs="Arial"/>
          <w:b/>
        </w:rPr>
      </w:pPr>
      <w:r>
        <w:rPr>
          <w:rFonts w:ascii="Arial" w:eastAsia="Arial" w:hAnsi="Arial" w:cs="Arial"/>
          <w:b/>
        </w:rPr>
        <w:t>True</w:t>
      </w:r>
    </w:p>
    <w:p w14:paraId="577C4FE7" w14:textId="35AE52F5" w:rsidR="0084331F" w:rsidRDefault="0084331F" w:rsidP="0084331F">
      <w:pPr>
        <w:pStyle w:val="ListParagraph"/>
        <w:numPr>
          <w:ilvl w:val="0"/>
          <w:numId w:val="13"/>
        </w:numPr>
        <w:spacing w:line="360" w:lineRule="auto"/>
        <w:jc w:val="both"/>
        <w:rPr>
          <w:rFonts w:ascii="Arial" w:eastAsia="Arial" w:hAnsi="Arial" w:cs="Arial"/>
          <w:b/>
        </w:rPr>
      </w:pPr>
      <w:r>
        <w:rPr>
          <w:rFonts w:ascii="Arial" w:eastAsia="Arial" w:hAnsi="Arial" w:cs="Arial"/>
          <w:b/>
        </w:rPr>
        <w:t>False</w:t>
      </w:r>
    </w:p>
    <w:p w14:paraId="7BB15405" w14:textId="7D0636B0" w:rsidR="0084331F" w:rsidRDefault="0084331F" w:rsidP="0084331F">
      <w:pPr>
        <w:pStyle w:val="ListParagraph"/>
        <w:numPr>
          <w:ilvl w:val="0"/>
          <w:numId w:val="13"/>
        </w:numPr>
        <w:spacing w:line="360" w:lineRule="auto"/>
        <w:jc w:val="both"/>
        <w:rPr>
          <w:rFonts w:ascii="Arial" w:eastAsia="Arial" w:hAnsi="Arial" w:cs="Arial"/>
          <w:b/>
        </w:rPr>
      </w:pPr>
      <w:r>
        <w:rPr>
          <w:rFonts w:ascii="Arial" w:eastAsia="Arial" w:hAnsi="Arial" w:cs="Arial"/>
          <w:b/>
        </w:rPr>
        <w:t>True</w:t>
      </w:r>
    </w:p>
    <w:p w14:paraId="726CF0A6" w14:textId="6DB70CED" w:rsidR="0084331F" w:rsidRPr="0084331F" w:rsidRDefault="0084331F" w:rsidP="0084331F">
      <w:pPr>
        <w:pStyle w:val="ListParagraph"/>
        <w:numPr>
          <w:ilvl w:val="0"/>
          <w:numId w:val="13"/>
        </w:numPr>
        <w:spacing w:line="360" w:lineRule="auto"/>
        <w:jc w:val="both"/>
        <w:rPr>
          <w:rFonts w:ascii="Arial" w:eastAsia="Arial" w:hAnsi="Arial" w:cs="Arial"/>
          <w:b/>
        </w:rPr>
      </w:pPr>
      <w:r>
        <w:rPr>
          <w:rFonts w:ascii="Arial" w:eastAsia="Arial" w:hAnsi="Arial" w:cs="Arial"/>
          <w:b/>
        </w:rPr>
        <w:t xml:space="preserve">True </w:t>
      </w:r>
    </w:p>
    <w:p w14:paraId="0A1C4F97" w14:textId="77777777" w:rsidR="0084331F" w:rsidRDefault="0084331F" w:rsidP="006C05E8">
      <w:pPr>
        <w:spacing w:line="360" w:lineRule="auto"/>
        <w:jc w:val="both"/>
        <w:rPr>
          <w:rFonts w:ascii="Arial" w:eastAsia="Arial" w:hAnsi="Arial" w:cs="Arial"/>
          <w:b/>
        </w:rPr>
      </w:pPr>
    </w:p>
    <w:sectPr w:rsidR="0084331F">
      <w:headerReference w:type="default" r:id="rId12"/>
      <w:footerReference w:type="default" r:id="rId13"/>
      <w:pgSz w:w="12240" w:h="15840"/>
      <w:pgMar w:top="1440" w:right="1440" w:bottom="1440" w:left="1440"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2CE9B" w14:textId="77777777" w:rsidR="000909FB" w:rsidRDefault="000909FB">
      <w:pPr>
        <w:spacing w:after="0" w:line="240" w:lineRule="auto"/>
      </w:pPr>
      <w:r>
        <w:separator/>
      </w:r>
    </w:p>
  </w:endnote>
  <w:endnote w:type="continuationSeparator" w:id="0">
    <w:p w14:paraId="2215E6F5" w14:textId="77777777" w:rsidR="000909FB" w:rsidRDefault="00090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arnockPro-Regular">
    <w:altName w:val="Cambria"/>
    <w:panose1 w:val="00000000000000000000"/>
    <w:charset w:val="00"/>
    <w:family w:val="roman"/>
    <w:notTrueType/>
    <w:pitch w:val="default"/>
    <w:sig w:usb0="00000003" w:usb1="00000000" w:usb2="00000000" w:usb3="00000000" w:csb0="00000001" w:csb1="00000000"/>
  </w:font>
  <w:font w:name="Open Sans">
    <w:altName w:val="Segoe UI"/>
    <w:panose1 w:val="00000000000000000000"/>
    <w:charset w:val="00"/>
    <w:family w:val="roman"/>
    <w:notTrueType/>
    <w:pitch w:val="default"/>
  </w:font>
  <w:font w:name="WarnockPro-Bold">
    <w:altName w:val="Cambria"/>
    <w:panose1 w:val="00000000000000000000"/>
    <w:charset w:val="00"/>
    <w:family w:val="roman"/>
    <w:notTrueType/>
    <w:pitch w:val="default"/>
    <w:sig w:usb0="00000003" w:usb1="00000000" w:usb2="00000000" w:usb3="00000000" w:csb0="00000001" w:csb1="00000000"/>
  </w:font>
  <w:font w:name="MyriadPro-Bold">
    <w:altName w:val="Calibri"/>
    <w:panose1 w:val="00000000000000000000"/>
    <w:charset w:val="00"/>
    <w:family w:val="swiss"/>
    <w:notTrueType/>
    <w:pitch w:val="default"/>
    <w:sig w:usb0="00000003" w:usb1="00000000" w:usb2="00000000" w:usb3="00000000" w:csb0="00000001" w:csb1="00000000"/>
  </w:font>
  <w:font w:name="MyriadPro-BoldCon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24640" w14:textId="2DEF7AAF" w:rsidR="009040B9" w:rsidRDefault="009040B9">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w:t>
    </w:r>
    <w:r w:rsidR="00810A2A">
      <w:rPr>
        <w:color w:val="000000"/>
        <w:sz w:val="24"/>
        <w:szCs w:val="24"/>
      </w:rPr>
      <w:t>2</w:t>
    </w:r>
    <w:r>
      <w:rPr>
        <w:color w:val="000000"/>
        <w:sz w:val="24"/>
        <w:szCs w:val="24"/>
      </w:rPr>
      <w:t xml:space="preserve"> - </w:t>
    </w: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42DF5A5" w14:textId="77777777" w:rsidR="009040B9" w:rsidRDefault="009040B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D7B20" w14:textId="77777777" w:rsidR="000909FB" w:rsidRDefault="000909FB">
      <w:pPr>
        <w:spacing w:after="0" w:line="240" w:lineRule="auto"/>
      </w:pPr>
      <w:r>
        <w:separator/>
      </w:r>
    </w:p>
  </w:footnote>
  <w:footnote w:type="continuationSeparator" w:id="0">
    <w:p w14:paraId="79F30693" w14:textId="77777777" w:rsidR="000909FB" w:rsidRDefault="00090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C73C" w14:textId="28B2719A" w:rsidR="009040B9" w:rsidRDefault="009040B9">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4FE84396" w:rsidR="009040B9" w:rsidRDefault="009040B9">
    <w:pPr>
      <w:pBdr>
        <w:top w:val="nil"/>
        <w:left w:val="nil"/>
        <w:bottom w:val="nil"/>
        <w:right w:val="nil"/>
        <w:between w:val="nil"/>
      </w:pBdr>
      <w:tabs>
        <w:tab w:val="center" w:pos="4680"/>
        <w:tab w:val="right" w:pos="9360"/>
      </w:tabs>
      <w:spacing w:after="0" w:line="240" w:lineRule="auto"/>
      <w:rPr>
        <w:b/>
        <w:color w:val="000000"/>
      </w:rPr>
    </w:pPr>
    <w:r>
      <w:rPr>
        <w:b/>
        <w:color w:val="000000"/>
      </w:rPr>
      <w:t>Chapter 2</w:t>
    </w:r>
  </w:p>
  <w:p w14:paraId="07008F77" w14:textId="236508F8" w:rsidR="009040B9" w:rsidRDefault="009040B9">
    <w:pPr>
      <w:pBdr>
        <w:top w:val="nil"/>
        <w:left w:val="nil"/>
        <w:bottom w:val="nil"/>
        <w:right w:val="nil"/>
        <w:between w:val="nil"/>
      </w:pBdr>
      <w:tabs>
        <w:tab w:val="center" w:pos="4680"/>
        <w:tab w:val="right" w:pos="9360"/>
      </w:tabs>
      <w:spacing w:after="0" w:line="240" w:lineRule="auto"/>
      <w:rPr>
        <w:b/>
        <w:color w:val="000000"/>
      </w:rPr>
    </w:pPr>
    <w:r>
      <w:rPr>
        <w:b/>
        <w:color w:val="000000"/>
      </w:rPr>
      <w:t>Leading Change: A Process Perspective</w:t>
    </w:r>
  </w:p>
  <w:p w14:paraId="3B8C87FF" w14:textId="77777777" w:rsidR="009040B9" w:rsidRDefault="009040B9">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DeLeon Castillo, DBA - Philippines</w:t>
    </w:r>
  </w:p>
  <w:p w14:paraId="194A0B38" w14:textId="77777777" w:rsidR="009040B9" w:rsidRDefault="009040B9">
    <w:pPr>
      <w:pBdr>
        <w:top w:val="nil"/>
        <w:left w:val="nil"/>
        <w:bottom w:val="nil"/>
        <w:right w:val="nil"/>
        <w:between w:val="nil"/>
      </w:pBdr>
      <w:tabs>
        <w:tab w:val="center" w:pos="4680"/>
        <w:tab w:val="right" w:pos="9360"/>
      </w:tabs>
      <w:spacing w:after="0" w:line="240" w:lineRule="auto"/>
      <w:rPr>
        <w:color w:val="000000"/>
      </w:rPr>
    </w:pPr>
  </w:p>
  <w:p w14:paraId="489D250E" w14:textId="77777777" w:rsidR="009040B9" w:rsidRDefault="009040B9">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33596"/>
    <w:multiLevelType w:val="hybridMultilevel"/>
    <w:tmpl w:val="E70C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D2350"/>
    <w:multiLevelType w:val="multilevel"/>
    <w:tmpl w:val="D2F454B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1A7830"/>
    <w:multiLevelType w:val="hybridMultilevel"/>
    <w:tmpl w:val="3F3C4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12248A"/>
    <w:multiLevelType w:val="hybridMultilevel"/>
    <w:tmpl w:val="D94CD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43568E"/>
    <w:multiLevelType w:val="hybridMultilevel"/>
    <w:tmpl w:val="E7706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D12F6F"/>
    <w:multiLevelType w:val="hybridMultilevel"/>
    <w:tmpl w:val="D848E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7E27BB"/>
    <w:multiLevelType w:val="multilevel"/>
    <w:tmpl w:val="DC148F5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27768FB"/>
    <w:multiLevelType w:val="multilevel"/>
    <w:tmpl w:val="85661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AB0B2A"/>
    <w:multiLevelType w:val="multilevel"/>
    <w:tmpl w:val="1AD2518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54F753F"/>
    <w:multiLevelType w:val="hybridMultilevel"/>
    <w:tmpl w:val="8AB606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0711383"/>
    <w:multiLevelType w:val="multilevel"/>
    <w:tmpl w:val="61325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B5725E0"/>
    <w:multiLevelType w:val="hybridMultilevel"/>
    <w:tmpl w:val="7D72E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B82A0E"/>
    <w:multiLevelType w:val="hybridMultilevel"/>
    <w:tmpl w:val="64EE6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195AF5"/>
    <w:multiLevelType w:val="multilevel"/>
    <w:tmpl w:val="85661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D182C2C"/>
    <w:multiLevelType w:val="hybridMultilevel"/>
    <w:tmpl w:val="C0DC4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6734D9"/>
    <w:multiLevelType w:val="multilevel"/>
    <w:tmpl w:val="6096EF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9A952EE"/>
    <w:multiLevelType w:val="hybridMultilevel"/>
    <w:tmpl w:val="72C6B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E83A44"/>
    <w:multiLevelType w:val="hybridMultilevel"/>
    <w:tmpl w:val="BA84D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9C4212A"/>
    <w:multiLevelType w:val="hybridMultilevel"/>
    <w:tmpl w:val="FEEC4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257C4C"/>
    <w:multiLevelType w:val="hybridMultilevel"/>
    <w:tmpl w:val="7F207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5"/>
  </w:num>
  <w:num w:numId="3">
    <w:abstractNumId w:val="8"/>
  </w:num>
  <w:num w:numId="4">
    <w:abstractNumId w:val="6"/>
  </w:num>
  <w:num w:numId="5">
    <w:abstractNumId w:val="18"/>
  </w:num>
  <w:num w:numId="6">
    <w:abstractNumId w:val="1"/>
  </w:num>
  <w:num w:numId="7">
    <w:abstractNumId w:val="0"/>
  </w:num>
  <w:num w:numId="8">
    <w:abstractNumId w:val="12"/>
  </w:num>
  <w:num w:numId="9">
    <w:abstractNumId w:val="19"/>
  </w:num>
  <w:num w:numId="10">
    <w:abstractNumId w:val="5"/>
  </w:num>
  <w:num w:numId="11">
    <w:abstractNumId w:val="4"/>
  </w:num>
  <w:num w:numId="12">
    <w:abstractNumId w:val="20"/>
  </w:num>
  <w:num w:numId="13">
    <w:abstractNumId w:val="13"/>
  </w:num>
  <w:num w:numId="14">
    <w:abstractNumId w:val="7"/>
  </w:num>
  <w:num w:numId="15">
    <w:abstractNumId w:val="9"/>
  </w:num>
  <w:num w:numId="16">
    <w:abstractNumId w:val="2"/>
  </w:num>
  <w:num w:numId="17">
    <w:abstractNumId w:val="11"/>
  </w:num>
  <w:num w:numId="18">
    <w:abstractNumId w:val="3"/>
  </w:num>
  <w:num w:numId="19">
    <w:abstractNumId w:val="17"/>
  </w:num>
  <w:num w:numId="20">
    <w:abstractNumId w:val="14"/>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EE"/>
    <w:rsid w:val="000451F6"/>
    <w:rsid w:val="000909FB"/>
    <w:rsid w:val="00111A44"/>
    <w:rsid w:val="0012559D"/>
    <w:rsid w:val="002977EC"/>
    <w:rsid w:val="00391BCE"/>
    <w:rsid w:val="003D4F1C"/>
    <w:rsid w:val="003E2D28"/>
    <w:rsid w:val="003F75B2"/>
    <w:rsid w:val="00604970"/>
    <w:rsid w:val="00646E46"/>
    <w:rsid w:val="006C05E8"/>
    <w:rsid w:val="007074ED"/>
    <w:rsid w:val="007C199E"/>
    <w:rsid w:val="00806A6C"/>
    <w:rsid w:val="00810A2A"/>
    <w:rsid w:val="0084331F"/>
    <w:rsid w:val="008B393C"/>
    <w:rsid w:val="008D76A0"/>
    <w:rsid w:val="008E43E8"/>
    <w:rsid w:val="009028FF"/>
    <w:rsid w:val="009040B9"/>
    <w:rsid w:val="009847EE"/>
    <w:rsid w:val="00AC6AE8"/>
    <w:rsid w:val="00C81165"/>
    <w:rsid w:val="00CA32F3"/>
    <w:rsid w:val="00D5690C"/>
    <w:rsid w:val="00F40A52"/>
    <w:rsid w:val="00F71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EE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36667">
      <w:bodyDiv w:val="1"/>
      <w:marLeft w:val="0"/>
      <w:marRight w:val="0"/>
      <w:marTop w:val="0"/>
      <w:marBottom w:val="0"/>
      <w:divBdr>
        <w:top w:val="none" w:sz="0" w:space="0" w:color="auto"/>
        <w:left w:val="none" w:sz="0" w:space="0" w:color="auto"/>
        <w:bottom w:val="none" w:sz="0" w:space="0" w:color="auto"/>
        <w:right w:val="none" w:sz="0" w:space="0" w:color="auto"/>
      </w:divBdr>
    </w:div>
    <w:div w:id="983194027">
      <w:bodyDiv w:val="1"/>
      <w:marLeft w:val="0"/>
      <w:marRight w:val="0"/>
      <w:marTop w:val="0"/>
      <w:marBottom w:val="0"/>
      <w:divBdr>
        <w:top w:val="none" w:sz="0" w:space="0" w:color="auto"/>
        <w:left w:val="none" w:sz="0" w:space="0" w:color="auto"/>
        <w:bottom w:val="none" w:sz="0" w:space="0" w:color="auto"/>
        <w:right w:val="none" w:sz="0" w:space="0" w:color="auto"/>
      </w:divBdr>
    </w:div>
    <w:div w:id="2067529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21</Pages>
  <Words>5062</Words>
  <Characters>28854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ella.castillo@yahoo.com</dc:creator>
  <cp:lastModifiedBy>Dr. Ella</cp:lastModifiedBy>
  <cp:revision>26</cp:revision>
  <dcterms:created xsi:type="dcterms:W3CDTF">2023-10-03T13:32:00Z</dcterms:created>
  <dcterms:modified xsi:type="dcterms:W3CDTF">2023-10-04T18:51:00Z</dcterms:modified>
</cp:coreProperties>
</file>