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40239" w14:textId="0D5B0EC2" w:rsidR="009847EE" w:rsidRPr="00F04BB5" w:rsidRDefault="007C199E" w:rsidP="00F04BB5">
      <w:pPr>
        <w:spacing w:line="360" w:lineRule="auto"/>
        <w:jc w:val="both"/>
        <w:rPr>
          <w:rFonts w:ascii="Arial" w:eastAsia="Arial" w:hAnsi="Arial" w:cs="Arial"/>
          <w:b/>
        </w:rPr>
      </w:pPr>
      <w:r w:rsidRPr="00F04BB5">
        <w:rPr>
          <w:rFonts w:ascii="Arial" w:eastAsia="Arial" w:hAnsi="Arial" w:cs="Arial"/>
          <w:b/>
        </w:rPr>
        <w:t xml:space="preserve">CHANGE MANAGEMENT – LECTURE </w:t>
      </w:r>
      <w:r w:rsidR="003D3148">
        <w:rPr>
          <w:rFonts w:ascii="Arial" w:eastAsia="Arial" w:hAnsi="Arial" w:cs="Arial"/>
          <w:b/>
        </w:rPr>
        <w:t>3</w:t>
      </w:r>
      <w:r w:rsidRPr="00F04BB5">
        <w:rPr>
          <w:rFonts w:ascii="Arial" w:eastAsia="Arial" w:hAnsi="Arial" w:cs="Arial"/>
          <w:b/>
        </w:rPr>
        <w:t xml:space="preserve"> </w:t>
      </w:r>
    </w:p>
    <w:p w14:paraId="43B602E6" w14:textId="492E133B" w:rsidR="009847EE" w:rsidRPr="00F04BB5" w:rsidRDefault="007C199E" w:rsidP="00F04BB5">
      <w:pPr>
        <w:spacing w:line="360" w:lineRule="auto"/>
        <w:jc w:val="both"/>
        <w:rPr>
          <w:rFonts w:ascii="Arial" w:eastAsia="Arial" w:hAnsi="Arial" w:cs="Arial"/>
          <w:b/>
        </w:rPr>
      </w:pPr>
      <w:r w:rsidRPr="00F04BB5">
        <w:rPr>
          <w:rFonts w:ascii="Arial" w:eastAsia="Arial" w:hAnsi="Arial" w:cs="Arial"/>
          <w:b/>
        </w:rPr>
        <w:t xml:space="preserve">CHAPTER </w:t>
      </w:r>
      <w:r w:rsidR="00700FB9">
        <w:rPr>
          <w:rFonts w:ascii="Arial" w:eastAsia="Arial" w:hAnsi="Arial" w:cs="Arial"/>
          <w:b/>
        </w:rPr>
        <w:t>3</w:t>
      </w:r>
      <w:r w:rsidRPr="00F04BB5">
        <w:rPr>
          <w:rFonts w:ascii="Arial" w:eastAsia="Arial" w:hAnsi="Arial" w:cs="Arial"/>
          <w:b/>
        </w:rPr>
        <w:t xml:space="preserve"> – </w:t>
      </w:r>
      <w:r w:rsidR="00700FB9">
        <w:rPr>
          <w:rFonts w:ascii="Arial" w:eastAsia="Arial" w:hAnsi="Arial" w:cs="Arial"/>
          <w:b/>
        </w:rPr>
        <w:t xml:space="preserve">Patterns of Change </w:t>
      </w:r>
    </w:p>
    <w:p w14:paraId="07554325" w14:textId="2CF5B0D3" w:rsidR="009847EE" w:rsidRDefault="007C199E" w:rsidP="00F04BB5">
      <w:pPr>
        <w:spacing w:line="360" w:lineRule="auto"/>
        <w:jc w:val="both"/>
        <w:rPr>
          <w:rFonts w:ascii="Arial" w:eastAsia="Arial" w:hAnsi="Arial" w:cs="Arial"/>
        </w:rPr>
      </w:pPr>
      <w:r w:rsidRPr="00F04BB5">
        <w:rPr>
          <w:rFonts w:ascii="Arial" w:eastAsia="Arial" w:hAnsi="Arial" w:cs="Arial"/>
        </w:rPr>
        <w:t xml:space="preserve">LESSON </w:t>
      </w:r>
      <w:r w:rsidR="00700FB9">
        <w:rPr>
          <w:rFonts w:ascii="Arial" w:eastAsia="Arial" w:hAnsi="Arial" w:cs="Arial"/>
        </w:rPr>
        <w:t>3</w:t>
      </w:r>
    </w:p>
    <w:p w14:paraId="4A8633BA" w14:textId="77777777" w:rsidR="008A64AA" w:rsidRPr="008A64AA" w:rsidRDefault="008A64AA" w:rsidP="008A64AA">
      <w:pPr>
        <w:spacing w:line="360" w:lineRule="auto"/>
        <w:jc w:val="both"/>
        <w:rPr>
          <w:rFonts w:ascii="Arial" w:eastAsia="Arial" w:hAnsi="Arial" w:cs="Arial"/>
        </w:rPr>
      </w:pPr>
      <w:r w:rsidRPr="008A64AA">
        <w:rPr>
          <w:rFonts w:ascii="Arial" w:eastAsia="Arial" w:hAnsi="Arial" w:cs="Arial"/>
        </w:rPr>
        <w:t>Open systems theory, as discussed in Chapter 1, offers a valuable conceptual framework for perceiving organizations as intricate systems comprising interconnected elements engaged in transactions with a broader external environment. Regardless of whether the central system is a work unit, department, or an entire organization, it exists within a larger system and relies on this larger system (its external milieu) for essential resources, information, and feedback necessary for its survival. At its core, an organization can be depicted as an open system actively engaged with its surroundings. It receives various inputs from this environment, transforms them, and then produces outputs, as illustrated in Figure 3.1.</w:t>
      </w:r>
    </w:p>
    <w:p w14:paraId="2AC15288" w14:textId="77777777" w:rsidR="008A64AA" w:rsidRPr="008A64AA" w:rsidRDefault="008A64AA" w:rsidP="008A64AA">
      <w:pPr>
        <w:spacing w:line="360" w:lineRule="auto"/>
        <w:jc w:val="both"/>
        <w:rPr>
          <w:rFonts w:ascii="Arial" w:eastAsia="Arial" w:hAnsi="Arial" w:cs="Arial"/>
        </w:rPr>
      </w:pPr>
      <w:r w:rsidRPr="008A64AA">
        <w:rPr>
          <w:rFonts w:ascii="Arial" w:eastAsia="Arial" w:hAnsi="Arial" w:cs="Arial"/>
        </w:rPr>
        <w:t>In the case of organizations involved in the production of goods or services for external customers, the revenue generated from selling these outputs is typically employed to acquire new inputs, such as labor, raw materials, equipment, and facilities. These inputs, in turn, enable the organization to produce more outputs. Feedback from customers and other external stakeholders serves as signals for potential adjustments in the way it produces goods and services, or the development of new products to meet changing market demands. Such alterations can affect the organization's need for inputs from the environment. Furthermore, shifts in the price and availability of inputs can influence an organization's strategic choices.</w:t>
      </w:r>
    </w:p>
    <w:p w14:paraId="735FCB3E" w14:textId="0A3C1330" w:rsidR="00700FB9" w:rsidRDefault="008A64AA" w:rsidP="008A64AA">
      <w:pPr>
        <w:spacing w:line="360" w:lineRule="auto"/>
        <w:jc w:val="both"/>
        <w:rPr>
          <w:rFonts w:ascii="Arial" w:eastAsia="Arial" w:hAnsi="Arial" w:cs="Arial"/>
        </w:rPr>
      </w:pPr>
      <w:r w:rsidRPr="008A64AA">
        <w:rPr>
          <w:rFonts w:ascii="Arial" w:eastAsia="Arial" w:hAnsi="Arial" w:cs="Arial"/>
        </w:rPr>
        <w:t xml:space="preserve">Most organizations operate within a dynamic environment and must remain vigilant and responsive to emerging opportunities and threats in order to thrive. Example 1.3, featuring Nokia, underscores the consequences of failing to recognize significant changes in the external environment. This chapter delves into how organizations can effectively respond to these opportunities and threats. It posits that the ideal response entails a continuous series of incremental adaptations, ensuring that the organization consistently aligns with its environment. However, in reality, this ideal scenario is the exception rather than the rule. Internal forces that foster inertia often hinder organizations from promptly adapting to shifting circumstances. This inertia leads to strategic drift and a progressively widening disconnect with the external </w:t>
      </w:r>
      <w:r>
        <w:rPr>
          <w:noProof/>
        </w:rPr>
        <w:lastRenderedPageBreak/>
        <w:drawing>
          <wp:anchor distT="0" distB="0" distL="114300" distR="114300" simplePos="0" relativeHeight="251678720" behindDoc="0" locked="0" layoutInCell="1" allowOverlap="1" wp14:anchorId="2C57D479" wp14:editId="671AFBC5">
            <wp:simplePos x="0" y="0"/>
            <wp:positionH relativeFrom="column">
              <wp:posOffset>886792</wp:posOffset>
            </wp:positionH>
            <wp:positionV relativeFrom="paragraph">
              <wp:posOffset>508540</wp:posOffset>
            </wp:positionV>
            <wp:extent cx="3990975" cy="141922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990975" cy="1419225"/>
                    </a:xfrm>
                    <a:prstGeom prst="rect">
                      <a:avLst/>
                    </a:prstGeom>
                  </pic:spPr>
                </pic:pic>
              </a:graphicData>
            </a:graphic>
          </wp:anchor>
        </w:drawing>
      </w:r>
      <w:r w:rsidRPr="008A64AA">
        <w:rPr>
          <w:rFonts w:ascii="Arial" w:eastAsia="Arial" w:hAnsi="Arial" w:cs="Arial"/>
        </w:rPr>
        <w:t>environment, ultimately compelling organizations to undertake some form of radical transformation.</w:t>
      </w:r>
      <w:r w:rsidR="00700FB9" w:rsidRPr="003D4F1C">
        <w:rPr>
          <w:rFonts w:ascii="Arial" w:eastAsia="Arial" w:hAnsi="Arial" w:cs="Arial"/>
          <w:noProof/>
        </w:rPr>
        <mc:AlternateContent>
          <mc:Choice Requires="wps">
            <w:drawing>
              <wp:anchor distT="0" distB="0" distL="114300" distR="114300" simplePos="0" relativeHeight="251668480" behindDoc="0" locked="0" layoutInCell="1" allowOverlap="1" wp14:anchorId="318AE876" wp14:editId="72B6C763">
                <wp:simplePos x="0" y="0"/>
                <wp:positionH relativeFrom="column">
                  <wp:posOffset>2066925</wp:posOffset>
                </wp:positionH>
                <wp:positionV relativeFrom="paragraph">
                  <wp:posOffset>1390650</wp:posOffset>
                </wp:positionV>
                <wp:extent cx="3105150" cy="219075"/>
                <wp:effectExtent l="0" t="0" r="0" b="9525"/>
                <wp:wrapNone/>
                <wp:docPr id="7" name="Google Shape;98;p3"/>
                <wp:cNvGraphicFramePr/>
                <a:graphic xmlns:a="http://schemas.openxmlformats.org/drawingml/2006/main">
                  <a:graphicData uri="http://schemas.microsoft.com/office/word/2010/wordprocessingShape">
                    <wps:wsp>
                      <wps:cNvSpPr/>
                      <wps:spPr>
                        <a:xfrm>
                          <a:off x="0" y="0"/>
                          <a:ext cx="3105150" cy="219075"/>
                        </a:xfrm>
                        <a:prstGeom prst="rect">
                          <a:avLst/>
                        </a:prstGeom>
                        <a:noFill/>
                        <a:ln>
                          <a:noFill/>
                        </a:ln>
                      </wps:spPr>
                      <wps:txbx>
                        <w:txbxContent>
                          <w:p w14:paraId="6576B06B" w14:textId="1559D13A" w:rsidR="00700FB9" w:rsidRPr="003D4F1C" w:rsidRDefault="00700FB9" w:rsidP="00700FB9">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4</w:t>
                            </w:r>
                            <w:r>
                              <w:rPr>
                                <w:rFonts w:ascii="Open Sans" w:eastAsia="Open Sans" w:hAnsi="Open Sans" w:cs="Open Sans"/>
                                <w:color w:val="444444"/>
                                <w:sz w:val="12"/>
                                <w:szCs w:val="16"/>
                              </w:rPr>
                              <w:t>6</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18AE876" id="Google Shape;98;p3" o:spid="_x0000_s1026" style="position:absolute;left:0;text-align:left;margin-left:162.75pt;margin-top:109.5pt;width:244.5pt;height: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" filled="f" stroked="f">
                <v:textbox inset="2.53958mm,1.2694mm,2.53958mm,1.2694mm">
                  <w:txbxContent>
                    <w:p w14:paraId="6576B06B" w14:textId="1559D13A" w:rsidR="00700FB9" w:rsidRPr="003D4F1C" w:rsidRDefault="00700FB9" w:rsidP="00700FB9">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4</w:t>
                      </w:r>
                      <w:r>
                        <w:rPr>
                          <w:rFonts w:ascii="Open Sans" w:eastAsia="Open Sans" w:hAnsi="Open Sans" w:cs="Open Sans"/>
                          <w:color w:val="444444"/>
                          <w:sz w:val="12"/>
                          <w:szCs w:val="16"/>
                        </w:rPr>
                        <w:t>6</w:t>
                      </w:r>
                    </w:p>
                  </w:txbxContent>
                </v:textbox>
              </v:rect>
            </w:pict>
          </mc:Fallback>
        </mc:AlternateContent>
      </w:r>
    </w:p>
    <w:p w14:paraId="24947706" w14:textId="6EA6F433" w:rsidR="00700FB9" w:rsidRDefault="00700FB9" w:rsidP="00F04BB5">
      <w:pPr>
        <w:spacing w:line="360" w:lineRule="auto"/>
        <w:jc w:val="both"/>
        <w:rPr>
          <w:rFonts w:ascii="Arial" w:eastAsia="Arial" w:hAnsi="Arial" w:cs="Arial"/>
        </w:rPr>
      </w:pPr>
    </w:p>
    <w:p w14:paraId="7639F8C1" w14:textId="77777777" w:rsidR="008A64AA" w:rsidRDefault="008A64AA" w:rsidP="00F04BB5">
      <w:pPr>
        <w:spacing w:after="0" w:line="360" w:lineRule="auto"/>
        <w:jc w:val="both"/>
        <w:rPr>
          <w:rFonts w:ascii="Arial" w:eastAsia="Arial" w:hAnsi="Arial" w:cs="Arial"/>
          <w:color w:val="000000"/>
        </w:rPr>
      </w:pPr>
    </w:p>
    <w:p w14:paraId="5787A54F" w14:textId="77777777" w:rsidR="008A64AA" w:rsidRDefault="008A64AA" w:rsidP="00F04BB5">
      <w:pPr>
        <w:spacing w:after="0" w:line="360" w:lineRule="auto"/>
        <w:jc w:val="both"/>
        <w:rPr>
          <w:rFonts w:ascii="Arial" w:eastAsia="Arial" w:hAnsi="Arial" w:cs="Arial"/>
          <w:color w:val="000000"/>
        </w:rPr>
      </w:pPr>
    </w:p>
    <w:p w14:paraId="1A5970F7" w14:textId="77777777" w:rsidR="008A64AA" w:rsidRDefault="008A64AA" w:rsidP="00F04BB5">
      <w:pPr>
        <w:spacing w:after="0" w:line="360" w:lineRule="auto"/>
        <w:jc w:val="both"/>
        <w:rPr>
          <w:rFonts w:ascii="Arial" w:eastAsia="Arial" w:hAnsi="Arial" w:cs="Arial"/>
          <w:color w:val="000000"/>
        </w:rPr>
      </w:pPr>
    </w:p>
    <w:p w14:paraId="28816809" w14:textId="77777777" w:rsidR="008A64AA" w:rsidRDefault="008A64AA" w:rsidP="00F04BB5">
      <w:pPr>
        <w:spacing w:after="0" w:line="360" w:lineRule="auto"/>
        <w:jc w:val="both"/>
        <w:rPr>
          <w:rFonts w:ascii="Arial" w:eastAsia="Arial" w:hAnsi="Arial" w:cs="Arial"/>
          <w:color w:val="000000"/>
        </w:rPr>
      </w:pPr>
    </w:p>
    <w:p w14:paraId="776552EA" w14:textId="77777777" w:rsidR="008A64AA" w:rsidRDefault="008A64AA" w:rsidP="00F04BB5">
      <w:pPr>
        <w:spacing w:after="0" w:line="360" w:lineRule="auto"/>
        <w:jc w:val="both"/>
        <w:rPr>
          <w:rFonts w:ascii="Arial" w:eastAsia="Arial" w:hAnsi="Arial" w:cs="Arial"/>
          <w:color w:val="000000"/>
        </w:rPr>
      </w:pPr>
    </w:p>
    <w:p w14:paraId="560650EF" w14:textId="77777777" w:rsidR="008A64AA" w:rsidRDefault="008A64AA" w:rsidP="00F04BB5">
      <w:pPr>
        <w:spacing w:after="0" w:line="360" w:lineRule="auto"/>
        <w:jc w:val="both"/>
        <w:rPr>
          <w:rFonts w:ascii="Arial" w:eastAsia="Arial" w:hAnsi="Arial" w:cs="Arial"/>
          <w:color w:val="000000"/>
        </w:rPr>
      </w:pPr>
    </w:p>
    <w:p w14:paraId="1C6A9706" w14:textId="77777777" w:rsidR="008A64AA" w:rsidRDefault="008A64AA" w:rsidP="00F04BB5">
      <w:pPr>
        <w:spacing w:after="0" w:line="360" w:lineRule="auto"/>
        <w:jc w:val="both"/>
        <w:rPr>
          <w:rFonts w:ascii="Arial" w:eastAsia="Arial" w:hAnsi="Arial" w:cs="Arial"/>
          <w:color w:val="000000"/>
        </w:rPr>
      </w:pPr>
    </w:p>
    <w:p w14:paraId="0356852C" w14:textId="4B5BD0EB" w:rsidR="002977EC" w:rsidRDefault="002977EC" w:rsidP="00F04BB5">
      <w:pPr>
        <w:spacing w:after="0" w:line="360" w:lineRule="auto"/>
        <w:jc w:val="both"/>
        <w:rPr>
          <w:rFonts w:ascii="Arial" w:eastAsia="Arial" w:hAnsi="Arial" w:cs="Arial"/>
          <w:color w:val="000000"/>
        </w:rPr>
      </w:pPr>
      <w:r w:rsidRPr="00F04BB5">
        <w:rPr>
          <w:rFonts w:ascii="Arial" w:eastAsia="Arial" w:hAnsi="Arial" w:cs="Arial"/>
          <w:color w:val="000000"/>
        </w:rPr>
        <w:t>Learning Objective 1</w:t>
      </w:r>
    </w:p>
    <w:p w14:paraId="42AA6358" w14:textId="77777777" w:rsidR="00700FB9" w:rsidRPr="00F04BB5" w:rsidRDefault="00700FB9" w:rsidP="00F04BB5">
      <w:pPr>
        <w:spacing w:after="0" w:line="360" w:lineRule="auto"/>
        <w:jc w:val="both"/>
        <w:rPr>
          <w:rFonts w:ascii="Arial" w:eastAsia="Arial" w:hAnsi="Arial" w:cs="Arial"/>
          <w:color w:val="000000"/>
        </w:rPr>
      </w:pPr>
    </w:p>
    <w:p w14:paraId="731C29DB" w14:textId="31BC5405" w:rsidR="00F04BB5" w:rsidRDefault="00700FB9" w:rsidP="00F04BB5">
      <w:pPr>
        <w:spacing w:after="0" w:line="360" w:lineRule="auto"/>
        <w:jc w:val="both"/>
        <w:rPr>
          <w:rFonts w:ascii="Arial" w:eastAsia="Arial" w:hAnsi="Arial" w:cs="Arial"/>
          <w:b/>
          <w:color w:val="000000"/>
          <w:u w:val="single"/>
        </w:rPr>
      </w:pPr>
      <w:r w:rsidRPr="00700FB9">
        <w:rPr>
          <w:rFonts w:ascii="Arial" w:eastAsia="Arial" w:hAnsi="Arial" w:cs="Arial"/>
          <w:b/>
          <w:color w:val="000000"/>
          <w:u w:val="single"/>
        </w:rPr>
        <w:t>Adapting to change: the gradualist paradigm</w:t>
      </w:r>
    </w:p>
    <w:p w14:paraId="44B8A625" w14:textId="5DC65DC4" w:rsidR="00FD7518" w:rsidRDefault="00FD7518" w:rsidP="00FD7518">
      <w:pPr>
        <w:spacing w:after="0" w:line="360" w:lineRule="auto"/>
        <w:jc w:val="both"/>
        <w:rPr>
          <w:rFonts w:ascii="Arial" w:hAnsi="Arial" w:cs="Arial"/>
        </w:rPr>
      </w:pPr>
    </w:p>
    <w:p w14:paraId="52B63A4E" w14:textId="77777777" w:rsidR="008A64AA" w:rsidRDefault="008A64AA" w:rsidP="00FD7518">
      <w:pPr>
        <w:spacing w:after="0" w:line="360" w:lineRule="auto"/>
        <w:jc w:val="both"/>
        <w:rPr>
          <w:rFonts w:ascii="Arial" w:hAnsi="Arial" w:cs="Arial"/>
        </w:rPr>
      </w:pPr>
    </w:p>
    <w:p w14:paraId="0D85CDAD" w14:textId="3D176F5A" w:rsidR="00700FB9" w:rsidRDefault="008A64AA" w:rsidP="00700FB9">
      <w:pPr>
        <w:spacing w:after="0" w:line="360" w:lineRule="auto"/>
        <w:ind w:firstLine="720"/>
        <w:jc w:val="both"/>
        <w:rPr>
          <w:noProof/>
        </w:rPr>
      </w:pPr>
      <w:r w:rsidRPr="008A64AA">
        <w:rPr>
          <w:rFonts w:ascii="Arial" w:hAnsi="Arial" w:cs="Arial"/>
        </w:rPr>
        <w:t>The gradualist paradigm suggests that organizations respond to opportunities and threats by embracing a method of consistent, incremental adjustments. Their reaction is in a state of constant evolution, and as time progresses, these ongoing modifications accumulate, ultimately leading to a transformation of the organization (as depicted in Figure 3.2).</w:t>
      </w:r>
    </w:p>
    <w:p w14:paraId="0CBA243B" w14:textId="58182630" w:rsidR="00700FB9" w:rsidRDefault="00700FB9" w:rsidP="00700FB9">
      <w:pPr>
        <w:spacing w:after="0" w:line="360" w:lineRule="auto"/>
        <w:ind w:firstLine="720"/>
        <w:jc w:val="both"/>
        <w:rPr>
          <w:noProof/>
        </w:rPr>
      </w:pPr>
    </w:p>
    <w:p w14:paraId="16A33D73" w14:textId="4717A5B6" w:rsidR="00700FB9" w:rsidRPr="00F04BB5" w:rsidRDefault="008A64AA" w:rsidP="00700FB9">
      <w:pPr>
        <w:spacing w:after="0" w:line="360" w:lineRule="auto"/>
        <w:ind w:firstLine="720"/>
        <w:jc w:val="both"/>
        <w:rPr>
          <w:rFonts w:ascii="Arial" w:hAnsi="Arial" w:cs="Arial"/>
        </w:rPr>
      </w:pPr>
      <w:r>
        <w:rPr>
          <w:noProof/>
        </w:rPr>
        <w:drawing>
          <wp:anchor distT="0" distB="0" distL="114300" distR="114300" simplePos="0" relativeHeight="251677696" behindDoc="0" locked="0" layoutInCell="1" allowOverlap="1" wp14:anchorId="0111AB92" wp14:editId="0D219F38">
            <wp:simplePos x="0" y="0"/>
            <wp:positionH relativeFrom="column">
              <wp:posOffset>476515</wp:posOffset>
            </wp:positionH>
            <wp:positionV relativeFrom="paragraph">
              <wp:posOffset>12861</wp:posOffset>
            </wp:positionV>
            <wp:extent cx="4505325" cy="185737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505325" cy="1857375"/>
                    </a:xfrm>
                    <a:prstGeom prst="rect">
                      <a:avLst/>
                    </a:prstGeom>
                  </pic:spPr>
                </pic:pic>
              </a:graphicData>
            </a:graphic>
          </wp:anchor>
        </w:drawing>
      </w:r>
      <w:r w:rsidR="00700FB9" w:rsidRPr="003D4F1C">
        <w:rPr>
          <w:rFonts w:ascii="Arial" w:eastAsia="Arial" w:hAnsi="Arial" w:cs="Arial"/>
          <w:noProof/>
        </w:rPr>
        <mc:AlternateContent>
          <mc:Choice Requires="wps">
            <w:drawing>
              <wp:anchor distT="0" distB="0" distL="114300" distR="114300" simplePos="0" relativeHeight="251670528" behindDoc="0" locked="0" layoutInCell="1" allowOverlap="1" wp14:anchorId="023EFA99" wp14:editId="192673CC">
                <wp:simplePos x="0" y="0"/>
                <wp:positionH relativeFrom="column">
                  <wp:posOffset>2457450</wp:posOffset>
                </wp:positionH>
                <wp:positionV relativeFrom="paragraph">
                  <wp:posOffset>1875790</wp:posOffset>
                </wp:positionV>
                <wp:extent cx="3105150" cy="219075"/>
                <wp:effectExtent l="0" t="0" r="0" b="9525"/>
                <wp:wrapNone/>
                <wp:docPr id="11" name="Google Shape;98;p3"/>
                <wp:cNvGraphicFramePr/>
                <a:graphic xmlns:a="http://schemas.openxmlformats.org/drawingml/2006/main">
                  <a:graphicData uri="http://schemas.microsoft.com/office/word/2010/wordprocessingShape">
                    <wps:wsp>
                      <wps:cNvSpPr/>
                      <wps:spPr>
                        <a:xfrm>
                          <a:off x="0" y="0"/>
                          <a:ext cx="3105150" cy="219075"/>
                        </a:xfrm>
                        <a:prstGeom prst="rect">
                          <a:avLst/>
                        </a:prstGeom>
                        <a:noFill/>
                        <a:ln>
                          <a:noFill/>
                        </a:ln>
                      </wps:spPr>
                      <wps:txbx>
                        <w:txbxContent>
                          <w:p w14:paraId="735507AC" w14:textId="1016954D" w:rsidR="00700FB9" w:rsidRPr="003D4F1C" w:rsidRDefault="00700FB9" w:rsidP="00700FB9">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4</w:t>
                            </w:r>
                            <w:r>
                              <w:rPr>
                                <w:rFonts w:ascii="Open Sans" w:eastAsia="Open Sans" w:hAnsi="Open Sans" w:cs="Open Sans"/>
                                <w:color w:val="444444"/>
                                <w:sz w:val="12"/>
                                <w:szCs w:val="16"/>
                              </w:rPr>
                              <w:t>7</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23EFA99" id="_x0000_s1027" style="position:absolute;left:0;text-align:left;margin-left:193.5pt;margin-top:147.7pt;width:244.5pt;height:1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" filled="f" stroked="f">
                <v:textbox inset="2.53958mm,1.2694mm,2.53958mm,1.2694mm">
                  <w:txbxContent>
                    <w:p w14:paraId="735507AC" w14:textId="1016954D" w:rsidR="00700FB9" w:rsidRPr="003D4F1C" w:rsidRDefault="00700FB9" w:rsidP="00700FB9">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4</w:t>
                      </w:r>
                      <w:r>
                        <w:rPr>
                          <w:rFonts w:ascii="Open Sans" w:eastAsia="Open Sans" w:hAnsi="Open Sans" w:cs="Open Sans"/>
                          <w:color w:val="444444"/>
                          <w:sz w:val="12"/>
                          <w:szCs w:val="16"/>
                        </w:rPr>
                        <w:t>7</w:t>
                      </w:r>
                    </w:p>
                  </w:txbxContent>
                </v:textbox>
              </v:rect>
            </w:pict>
          </mc:Fallback>
        </mc:AlternateContent>
      </w:r>
    </w:p>
    <w:p w14:paraId="33ACE6E6" w14:textId="50F9AEB2" w:rsidR="00700FB9" w:rsidRDefault="00700FB9" w:rsidP="00F04BB5">
      <w:pPr>
        <w:autoSpaceDE w:val="0"/>
        <w:autoSpaceDN w:val="0"/>
        <w:adjustRightInd w:val="0"/>
        <w:spacing w:after="0" w:line="360" w:lineRule="auto"/>
        <w:jc w:val="both"/>
        <w:rPr>
          <w:rFonts w:ascii="Arial" w:hAnsi="Arial" w:cs="Arial"/>
        </w:rPr>
      </w:pPr>
    </w:p>
    <w:p w14:paraId="15AFC9B2" w14:textId="00D92BF6" w:rsidR="008A64AA" w:rsidRDefault="008A64AA" w:rsidP="00F04BB5">
      <w:pPr>
        <w:autoSpaceDE w:val="0"/>
        <w:autoSpaceDN w:val="0"/>
        <w:adjustRightInd w:val="0"/>
        <w:spacing w:after="0" w:line="360" w:lineRule="auto"/>
        <w:jc w:val="both"/>
        <w:rPr>
          <w:rFonts w:ascii="Arial" w:hAnsi="Arial" w:cs="Arial"/>
        </w:rPr>
      </w:pPr>
    </w:p>
    <w:p w14:paraId="267833F7" w14:textId="6C6E5C07" w:rsidR="008A64AA" w:rsidRDefault="008A64AA" w:rsidP="00F04BB5">
      <w:pPr>
        <w:autoSpaceDE w:val="0"/>
        <w:autoSpaceDN w:val="0"/>
        <w:adjustRightInd w:val="0"/>
        <w:spacing w:after="0" w:line="360" w:lineRule="auto"/>
        <w:jc w:val="both"/>
        <w:rPr>
          <w:rFonts w:ascii="Arial" w:hAnsi="Arial" w:cs="Arial"/>
        </w:rPr>
      </w:pPr>
    </w:p>
    <w:p w14:paraId="60CD60F4" w14:textId="420D6228" w:rsidR="008A64AA" w:rsidRDefault="008A64AA" w:rsidP="00F04BB5">
      <w:pPr>
        <w:autoSpaceDE w:val="0"/>
        <w:autoSpaceDN w:val="0"/>
        <w:adjustRightInd w:val="0"/>
        <w:spacing w:after="0" w:line="360" w:lineRule="auto"/>
        <w:jc w:val="both"/>
        <w:rPr>
          <w:rFonts w:ascii="Arial" w:hAnsi="Arial" w:cs="Arial"/>
        </w:rPr>
      </w:pPr>
    </w:p>
    <w:p w14:paraId="167B797E" w14:textId="19F08BE6" w:rsidR="008A64AA" w:rsidRDefault="008A64AA" w:rsidP="00F04BB5">
      <w:pPr>
        <w:autoSpaceDE w:val="0"/>
        <w:autoSpaceDN w:val="0"/>
        <w:adjustRightInd w:val="0"/>
        <w:spacing w:after="0" w:line="360" w:lineRule="auto"/>
        <w:jc w:val="both"/>
        <w:rPr>
          <w:rFonts w:ascii="Arial" w:hAnsi="Arial" w:cs="Arial"/>
        </w:rPr>
      </w:pPr>
    </w:p>
    <w:p w14:paraId="3C33C814" w14:textId="77777777" w:rsidR="008A64AA" w:rsidRDefault="008A64AA" w:rsidP="00F04BB5">
      <w:pPr>
        <w:autoSpaceDE w:val="0"/>
        <w:autoSpaceDN w:val="0"/>
        <w:adjustRightInd w:val="0"/>
        <w:spacing w:after="0" w:line="360" w:lineRule="auto"/>
        <w:jc w:val="both"/>
        <w:rPr>
          <w:rFonts w:ascii="Arial" w:hAnsi="Arial" w:cs="Arial"/>
        </w:rPr>
      </w:pPr>
    </w:p>
    <w:p w14:paraId="5F220EE9" w14:textId="713D2509" w:rsidR="00FD7518" w:rsidRDefault="00FD7518" w:rsidP="00700FB9">
      <w:pPr>
        <w:autoSpaceDE w:val="0"/>
        <w:autoSpaceDN w:val="0"/>
        <w:adjustRightInd w:val="0"/>
        <w:spacing w:after="0" w:line="360" w:lineRule="auto"/>
        <w:jc w:val="both"/>
        <w:rPr>
          <w:rFonts w:ascii="Arial" w:hAnsi="Arial" w:cs="Arial"/>
        </w:rPr>
      </w:pPr>
    </w:p>
    <w:p w14:paraId="48155384" w14:textId="77777777" w:rsidR="008A64AA" w:rsidRPr="008A64AA" w:rsidRDefault="008A64AA" w:rsidP="008A64AA">
      <w:pPr>
        <w:spacing w:line="360" w:lineRule="auto"/>
        <w:jc w:val="both"/>
        <w:rPr>
          <w:rFonts w:ascii="Arial" w:hAnsi="Arial" w:cs="Arial"/>
        </w:rPr>
      </w:pPr>
      <w:r w:rsidRPr="008A64AA">
        <w:rPr>
          <w:rFonts w:ascii="Arial" w:hAnsi="Arial" w:cs="Arial"/>
        </w:rPr>
        <w:t xml:space="preserve">Walmart, 3M, HP, and Gillette exemplify the concept that rapid and continuous adaptability isn't merely a core competency for them; it resides at the very core of their organizational cultures. They draw inspiration from </w:t>
      </w:r>
      <w:proofErr w:type="spellStart"/>
      <w:r w:rsidRPr="008A64AA">
        <w:rPr>
          <w:rFonts w:ascii="Arial" w:hAnsi="Arial" w:cs="Arial"/>
        </w:rPr>
        <w:t>Burgelman</w:t>
      </w:r>
      <w:proofErr w:type="spellEnd"/>
      <w:r w:rsidRPr="008A64AA">
        <w:rPr>
          <w:rFonts w:ascii="Arial" w:hAnsi="Arial" w:cs="Arial"/>
        </w:rPr>
        <w:t xml:space="preserve"> (1991) and Chakravarthy (1997), who propose that perpetual change often manifests through product innovation, with companies evolving and </w:t>
      </w:r>
      <w:r w:rsidRPr="008A64AA">
        <w:rPr>
          <w:rFonts w:ascii="Arial" w:hAnsi="Arial" w:cs="Arial"/>
        </w:rPr>
        <w:lastRenderedPageBreak/>
        <w:t>occasionally transforming by consistently modifying their product offerings. HP serves as a notable illustration of this approach. The company transitioned from being an instruments-focused enterprise to a computer-centric one through a process of swift and continuous product innovation, as opposed to a sudden and radical transformation.</w:t>
      </w:r>
    </w:p>
    <w:p w14:paraId="7531C3B2" w14:textId="77777777" w:rsidR="008A64AA" w:rsidRPr="008A64AA" w:rsidRDefault="008A64AA" w:rsidP="008A64AA">
      <w:pPr>
        <w:spacing w:line="360" w:lineRule="auto"/>
        <w:jc w:val="both"/>
        <w:rPr>
          <w:rFonts w:ascii="Arial" w:hAnsi="Arial" w:cs="Arial"/>
        </w:rPr>
      </w:pPr>
    </w:p>
    <w:p w14:paraId="112D6E37" w14:textId="77777777" w:rsidR="008A64AA" w:rsidRPr="008A64AA" w:rsidRDefault="008A64AA" w:rsidP="008A64AA">
      <w:pPr>
        <w:spacing w:line="360" w:lineRule="auto"/>
        <w:jc w:val="both"/>
        <w:rPr>
          <w:rFonts w:ascii="Arial" w:hAnsi="Arial" w:cs="Arial"/>
        </w:rPr>
      </w:pPr>
      <w:r w:rsidRPr="008A64AA">
        <w:rPr>
          <w:rFonts w:ascii="Arial" w:hAnsi="Arial" w:cs="Arial"/>
        </w:rPr>
        <w:t xml:space="preserve">While Burke (2002) acknowledges the possibility that over 95 percent of organizational changes are, in some manner, evolutionary and unfold gradually in response to shifting circumstances, he challenges </w:t>
      </w:r>
      <w:proofErr w:type="spellStart"/>
      <w:r w:rsidRPr="008A64AA">
        <w:rPr>
          <w:rFonts w:ascii="Arial" w:hAnsi="Arial" w:cs="Arial"/>
        </w:rPr>
        <w:t>Orlikowski's</w:t>
      </w:r>
      <w:proofErr w:type="spellEnd"/>
      <w:r w:rsidRPr="008A64AA">
        <w:rPr>
          <w:rFonts w:ascii="Arial" w:hAnsi="Arial" w:cs="Arial"/>
        </w:rPr>
        <w:t xml:space="preserve"> assumption that a continuous sequence of incremental alterations can bring about fundamental change. Burke (2002, p. 69) asserts that most organizations necessitate some form of discontinuous "jolt" to their systems to surmount the inertia that impedes substantial change:</w:t>
      </w:r>
    </w:p>
    <w:p w14:paraId="16E9F2D9" w14:textId="77777777" w:rsidR="008A64AA" w:rsidRPr="008A64AA" w:rsidRDefault="008A64AA" w:rsidP="008A64AA">
      <w:pPr>
        <w:spacing w:line="360" w:lineRule="auto"/>
        <w:jc w:val="both"/>
        <w:rPr>
          <w:rFonts w:ascii="Arial" w:hAnsi="Arial" w:cs="Arial"/>
        </w:rPr>
      </w:pPr>
    </w:p>
    <w:p w14:paraId="4E76931D" w14:textId="020A384F" w:rsidR="00700FB9" w:rsidRDefault="008A64AA" w:rsidP="008A64AA">
      <w:pPr>
        <w:spacing w:line="360" w:lineRule="auto"/>
        <w:jc w:val="both"/>
        <w:rPr>
          <w:rFonts w:ascii="Arial" w:hAnsi="Arial" w:cs="Arial"/>
        </w:rPr>
      </w:pPr>
      <w:r w:rsidRPr="008A64AA">
        <w:rPr>
          <w:rFonts w:ascii="Arial" w:hAnsi="Arial" w:cs="Arial"/>
        </w:rPr>
        <w:t>"Organizational change does happen with sustained attention and effort, but achieving fundamental change in the organization's deep structure is unlikely to occur without some form of discontinuous disruption</w:t>
      </w:r>
    </w:p>
    <w:p w14:paraId="5D1EE219" w14:textId="77777777" w:rsidR="008A64AA" w:rsidRDefault="008A64AA" w:rsidP="008A64AA">
      <w:pPr>
        <w:spacing w:line="360" w:lineRule="auto"/>
        <w:jc w:val="both"/>
        <w:rPr>
          <w:rFonts w:ascii="Arial" w:eastAsia="Arial" w:hAnsi="Arial" w:cs="Arial"/>
        </w:rPr>
      </w:pPr>
    </w:p>
    <w:p w14:paraId="483DF0CE" w14:textId="232E9E2B" w:rsidR="009847EE" w:rsidRPr="00F04BB5" w:rsidRDefault="002977EC" w:rsidP="00F04BB5">
      <w:pPr>
        <w:spacing w:line="360" w:lineRule="auto"/>
        <w:jc w:val="both"/>
        <w:rPr>
          <w:rFonts w:ascii="Arial" w:eastAsia="Arial" w:hAnsi="Arial" w:cs="Arial"/>
        </w:rPr>
      </w:pPr>
      <w:r w:rsidRPr="00F04BB5">
        <w:rPr>
          <w:rFonts w:ascii="Arial" w:eastAsia="Arial" w:hAnsi="Arial" w:cs="Arial"/>
        </w:rPr>
        <w:t>Learning Objective 2</w:t>
      </w:r>
    </w:p>
    <w:p w14:paraId="2FF4E06E" w14:textId="69B912A2" w:rsidR="00F04BB5" w:rsidRDefault="00700FB9" w:rsidP="00700FB9">
      <w:pPr>
        <w:autoSpaceDE w:val="0"/>
        <w:autoSpaceDN w:val="0"/>
        <w:adjustRightInd w:val="0"/>
        <w:spacing w:after="0" w:line="360" w:lineRule="auto"/>
        <w:jc w:val="both"/>
        <w:rPr>
          <w:rFonts w:ascii="Arial" w:hAnsi="Arial" w:cs="Arial"/>
          <w:b/>
          <w:bCs/>
          <w:u w:val="single"/>
        </w:rPr>
      </w:pPr>
      <w:r w:rsidRPr="00700FB9">
        <w:rPr>
          <w:rFonts w:ascii="Arial" w:hAnsi="Arial" w:cs="Arial"/>
          <w:b/>
          <w:bCs/>
          <w:u w:val="single"/>
        </w:rPr>
        <w:t>The punctuated equilibrium paradigm: an alternative view of how</w:t>
      </w:r>
      <w:r>
        <w:rPr>
          <w:rFonts w:ascii="Arial" w:hAnsi="Arial" w:cs="Arial"/>
          <w:b/>
          <w:bCs/>
          <w:u w:val="single"/>
        </w:rPr>
        <w:t xml:space="preserve"> </w:t>
      </w:r>
      <w:r w:rsidRPr="00700FB9">
        <w:rPr>
          <w:rFonts w:ascii="Arial" w:hAnsi="Arial" w:cs="Arial"/>
          <w:b/>
          <w:bCs/>
          <w:u w:val="single"/>
        </w:rPr>
        <w:t>organizations change</w:t>
      </w:r>
    </w:p>
    <w:p w14:paraId="7C0CAECF" w14:textId="77777777" w:rsidR="00FD7518" w:rsidRDefault="00FD7518" w:rsidP="00700FB9">
      <w:pPr>
        <w:autoSpaceDE w:val="0"/>
        <w:autoSpaceDN w:val="0"/>
        <w:adjustRightInd w:val="0"/>
        <w:spacing w:after="0" w:line="360" w:lineRule="auto"/>
        <w:jc w:val="both"/>
        <w:rPr>
          <w:rFonts w:ascii="Arial" w:hAnsi="Arial" w:cs="Arial"/>
          <w:b/>
          <w:bCs/>
          <w:u w:val="single"/>
        </w:rPr>
      </w:pPr>
    </w:p>
    <w:p w14:paraId="636ACF58" w14:textId="77777777" w:rsidR="008A64AA" w:rsidRPr="008A64AA" w:rsidRDefault="008A64AA" w:rsidP="008A64AA">
      <w:pPr>
        <w:autoSpaceDE w:val="0"/>
        <w:autoSpaceDN w:val="0"/>
        <w:adjustRightInd w:val="0"/>
        <w:spacing w:after="0" w:line="360" w:lineRule="auto"/>
        <w:jc w:val="both"/>
        <w:rPr>
          <w:rFonts w:ascii="Arial" w:hAnsi="Arial" w:cs="Arial"/>
        </w:rPr>
      </w:pPr>
      <w:r w:rsidRPr="008A64AA">
        <w:rPr>
          <w:rFonts w:ascii="Arial" w:hAnsi="Arial" w:cs="Arial"/>
        </w:rPr>
        <w:t>The core idea behind the punctuated equilibrium paradigm is that systems, such as organizations, undergo a process of evolution characterized by alternating periods of stability, referred to as "equilibrium," during which fundamental "deep structures" restrict substantial change to incremental adjustments, and periods of radical transformation, labeled as "revolution," in which these deep structures undergo fundamental alterations (as illustrated in Figure 3.3). This pattern of change stands in stark contrast to the gradualist paradigm, which posits that organizations can undergo significant transformation through a continuous sequence of gradual adaptations.</w:t>
      </w:r>
    </w:p>
    <w:p w14:paraId="13A13E02" w14:textId="77777777" w:rsidR="008A64AA" w:rsidRPr="008A64AA" w:rsidRDefault="008A64AA" w:rsidP="008A64AA">
      <w:pPr>
        <w:autoSpaceDE w:val="0"/>
        <w:autoSpaceDN w:val="0"/>
        <w:adjustRightInd w:val="0"/>
        <w:spacing w:after="0" w:line="360" w:lineRule="auto"/>
        <w:jc w:val="both"/>
        <w:rPr>
          <w:rFonts w:ascii="Arial" w:hAnsi="Arial" w:cs="Arial"/>
        </w:rPr>
      </w:pPr>
    </w:p>
    <w:p w14:paraId="7C71CDF1" w14:textId="1729BCA8" w:rsidR="00700FB9" w:rsidRDefault="008A64AA" w:rsidP="008A64AA">
      <w:pPr>
        <w:autoSpaceDE w:val="0"/>
        <w:autoSpaceDN w:val="0"/>
        <w:adjustRightInd w:val="0"/>
        <w:spacing w:after="0" w:line="360" w:lineRule="auto"/>
        <w:jc w:val="both"/>
        <w:rPr>
          <w:rFonts w:ascii="Arial" w:hAnsi="Arial" w:cs="Arial"/>
        </w:rPr>
      </w:pPr>
      <w:r w:rsidRPr="008A64AA">
        <w:rPr>
          <w:rFonts w:ascii="Arial" w:hAnsi="Arial" w:cs="Arial"/>
        </w:rPr>
        <w:t xml:space="preserve">Gould (1978) was among the early challengers of the notion of gradual, cumulative change. As a natural historian with a keen interest in Darwin's theory of evolution, he contested the traditional belief that evolution involves a gradual accumulation of small changes (mutations) steadily </w:t>
      </w:r>
      <w:r w:rsidRPr="008A64AA">
        <w:rPr>
          <w:rFonts w:ascii="Arial" w:hAnsi="Arial" w:cs="Arial"/>
        </w:rPr>
        <w:lastRenderedPageBreak/>
        <w:t>shaped by environmental selection over time. While Gould acknowledges the principle of natural selection, he rejects the idea that change is continuous and gradual. Gould (1978, p. 15) contends that the evidence suggests "a world punctuated with periods of mass extinction and rapid origination among long stretches of relative tranquility." Some of his essays focus on two significant "punctuations" in the history of life: the Cambrian explosion of life about 600 million years ago, following nearly 4 billion years of minimal change, and the Permian extinction, which eradicated half the families of marine invertebrates about 225 million years ago, after another extended period of slow change.</w:t>
      </w:r>
    </w:p>
    <w:p w14:paraId="373726E3" w14:textId="77777777" w:rsidR="008A64AA" w:rsidRDefault="008A64AA" w:rsidP="008A64AA">
      <w:pPr>
        <w:autoSpaceDE w:val="0"/>
        <w:autoSpaceDN w:val="0"/>
        <w:adjustRightInd w:val="0"/>
        <w:spacing w:after="0" w:line="360" w:lineRule="auto"/>
        <w:jc w:val="both"/>
        <w:rPr>
          <w:rFonts w:ascii="Arial" w:hAnsi="Arial" w:cs="Arial"/>
        </w:rPr>
      </w:pPr>
    </w:p>
    <w:p w14:paraId="26F2951B" w14:textId="30B4385C" w:rsidR="00F13C75" w:rsidRPr="00CD353E" w:rsidRDefault="00F13C75" w:rsidP="00F13C75">
      <w:pPr>
        <w:autoSpaceDE w:val="0"/>
        <w:autoSpaceDN w:val="0"/>
        <w:adjustRightInd w:val="0"/>
        <w:spacing w:after="0" w:line="360" w:lineRule="auto"/>
        <w:jc w:val="both"/>
        <w:rPr>
          <w:rFonts w:ascii="Arial" w:hAnsi="Arial" w:cs="Arial"/>
          <w:b/>
        </w:rPr>
      </w:pPr>
      <w:r w:rsidRPr="00CD353E">
        <w:rPr>
          <w:rFonts w:ascii="Arial" w:hAnsi="Arial" w:cs="Arial"/>
          <w:b/>
        </w:rPr>
        <w:t>Deep structure</w:t>
      </w:r>
    </w:p>
    <w:p w14:paraId="0CE30022" w14:textId="77777777" w:rsidR="00CD353E" w:rsidRPr="00F13C75" w:rsidRDefault="00CD353E" w:rsidP="00F13C75">
      <w:pPr>
        <w:autoSpaceDE w:val="0"/>
        <w:autoSpaceDN w:val="0"/>
        <w:adjustRightInd w:val="0"/>
        <w:spacing w:after="0" w:line="360" w:lineRule="auto"/>
        <w:jc w:val="both"/>
        <w:rPr>
          <w:rFonts w:ascii="Arial" w:hAnsi="Arial" w:cs="Arial"/>
        </w:rPr>
      </w:pPr>
    </w:p>
    <w:p w14:paraId="1503B1BC" w14:textId="3AD8593F" w:rsidR="00F13C75" w:rsidRDefault="008A64AA" w:rsidP="00F13C75">
      <w:pPr>
        <w:autoSpaceDE w:val="0"/>
        <w:autoSpaceDN w:val="0"/>
        <w:adjustRightInd w:val="0"/>
        <w:spacing w:after="0" w:line="360" w:lineRule="auto"/>
        <w:jc w:val="both"/>
        <w:rPr>
          <w:rFonts w:ascii="Arial" w:hAnsi="Arial" w:cs="Arial"/>
        </w:rPr>
      </w:pPr>
      <w:r w:rsidRPr="008A64AA">
        <w:rPr>
          <w:rFonts w:ascii="Arial" w:hAnsi="Arial" w:cs="Arial"/>
        </w:rPr>
        <w:t xml:space="preserve">Deep structure, as described by </w:t>
      </w:r>
      <w:proofErr w:type="spellStart"/>
      <w:r w:rsidRPr="008A64AA">
        <w:rPr>
          <w:rFonts w:ascii="Arial" w:hAnsi="Arial" w:cs="Arial"/>
        </w:rPr>
        <w:t>Gersick</w:t>
      </w:r>
      <w:proofErr w:type="spellEnd"/>
      <w:r w:rsidRPr="008A64AA">
        <w:rPr>
          <w:rFonts w:ascii="Arial" w:hAnsi="Arial" w:cs="Arial"/>
        </w:rPr>
        <w:t xml:space="preserve"> (1991, p. 16), refers to the fundamental choices made by an organization that shape its fundamental activity patterns, sustaining its existence. She argues that deep structures exhibit high stability because the series of choices made by a system (organization) narrow down the available options, retaining those dependent on each other – essentially, "early steps in the decision tree are the most critical." She also contends that the activity patterns rooted in a system's deep structure reinforce the entire system through mutual feedback loops. This argument aligns with the perspective put forth by </w:t>
      </w:r>
      <w:proofErr w:type="spellStart"/>
      <w:r w:rsidRPr="008A64AA">
        <w:rPr>
          <w:rFonts w:ascii="Arial" w:hAnsi="Arial" w:cs="Arial"/>
        </w:rPr>
        <w:t>Sydow</w:t>
      </w:r>
      <w:proofErr w:type="spellEnd"/>
      <w:r w:rsidRPr="008A64AA">
        <w:rPr>
          <w:rFonts w:ascii="Arial" w:hAnsi="Arial" w:cs="Arial"/>
        </w:rPr>
        <w:t xml:space="preserve"> et al. (2009) (as discussed in Chapter 1), which suggests that self-reinforcing sequences lead to the development of a pattern of events, decisions, and actions that come to dominate and divert attention away from alternative paths forward.</w:t>
      </w:r>
    </w:p>
    <w:p w14:paraId="18E4A20D" w14:textId="77777777" w:rsidR="008A64AA" w:rsidRDefault="008A64AA" w:rsidP="00F13C75">
      <w:pPr>
        <w:autoSpaceDE w:val="0"/>
        <w:autoSpaceDN w:val="0"/>
        <w:adjustRightInd w:val="0"/>
        <w:spacing w:after="0" w:line="360" w:lineRule="auto"/>
        <w:jc w:val="both"/>
        <w:rPr>
          <w:rFonts w:ascii="Arial" w:hAnsi="Arial" w:cs="Arial"/>
        </w:rPr>
      </w:pPr>
    </w:p>
    <w:p w14:paraId="194B3FB7" w14:textId="277C0C9E" w:rsidR="00F13C75" w:rsidRPr="00CD353E" w:rsidRDefault="00F13C75" w:rsidP="00F13C75">
      <w:pPr>
        <w:autoSpaceDE w:val="0"/>
        <w:autoSpaceDN w:val="0"/>
        <w:adjustRightInd w:val="0"/>
        <w:spacing w:after="0" w:line="360" w:lineRule="auto"/>
        <w:jc w:val="both"/>
        <w:rPr>
          <w:rFonts w:ascii="Arial" w:hAnsi="Arial" w:cs="Arial"/>
          <w:b/>
        </w:rPr>
      </w:pPr>
      <w:r w:rsidRPr="00CD353E">
        <w:rPr>
          <w:rFonts w:ascii="Arial" w:hAnsi="Arial" w:cs="Arial"/>
          <w:b/>
        </w:rPr>
        <w:t>Equilibrium periods</w:t>
      </w:r>
    </w:p>
    <w:p w14:paraId="5CFCD3A7" w14:textId="6C77AB2C" w:rsidR="00F13C75" w:rsidRDefault="00F13C75" w:rsidP="00F13C75">
      <w:pPr>
        <w:autoSpaceDE w:val="0"/>
        <w:autoSpaceDN w:val="0"/>
        <w:adjustRightInd w:val="0"/>
        <w:spacing w:after="0" w:line="360" w:lineRule="auto"/>
        <w:jc w:val="both"/>
        <w:rPr>
          <w:rFonts w:ascii="Arial" w:hAnsi="Arial" w:cs="Arial"/>
        </w:rPr>
      </w:pPr>
    </w:p>
    <w:p w14:paraId="45EEB457" w14:textId="77777777" w:rsidR="00594128" w:rsidRPr="00F13C75" w:rsidRDefault="00594128" w:rsidP="00F13C75">
      <w:pPr>
        <w:autoSpaceDE w:val="0"/>
        <w:autoSpaceDN w:val="0"/>
        <w:adjustRightInd w:val="0"/>
        <w:spacing w:after="0" w:line="360" w:lineRule="auto"/>
        <w:jc w:val="both"/>
        <w:rPr>
          <w:rFonts w:ascii="Arial" w:hAnsi="Arial" w:cs="Arial"/>
        </w:rPr>
      </w:pPr>
    </w:p>
    <w:p w14:paraId="7A9C00AC" w14:textId="77777777" w:rsidR="00C760AA" w:rsidRPr="00C760AA" w:rsidRDefault="00C760AA" w:rsidP="00C760AA">
      <w:pPr>
        <w:autoSpaceDE w:val="0"/>
        <w:autoSpaceDN w:val="0"/>
        <w:adjustRightInd w:val="0"/>
        <w:spacing w:after="0" w:line="360" w:lineRule="auto"/>
        <w:jc w:val="both"/>
        <w:rPr>
          <w:rFonts w:ascii="Arial" w:hAnsi="Arial" w:cs="Arial"/>
        </w:rPr>
      </w:pPr>
      <w:proofErr w:type="spellStart"/>
      <w:r w:rsidRPr="00C760AA">
        <w:rPr>
          <w:rFonts w:ascii="Arial" w:hAnsi="Arial" w:cs="Arial"/>
        </w:rPr>
        <w:t>Gersick</w:t>
      </w:r>
      <w:proofErr w:type="spellEnd"/>
      <w:r w:rsidRPr="00C760AA">
        <w:rPr>
          <w:rFonts w:ascii="Arial" w:hAnsi="Arial" w:cs="Arial"/>
        </w:rPr>
        <w:t xml:space="preserve"> (1991, p. 16) employs the analogy of a playing field and the rules of the game to illustrate the fundamental structure of an organization. She likens the ongoing activities within an organization during a stable period to a game in progress. Just as the dynamics of a football match may evolve during the game but are anchored by the inherent nature of the playing field and the game's rules, organizations operate within a consistent framework defined by their deep structure. However, it is possible for the coach and players to make changes that alter either the playing field or the rules of the game, representing interventions in the organization's deep structure.</w:t>
      </w:r>
    </w:p>
    <w:p w14:paraId="4DD2B959" w14:textId="77777777" w:rsidR="00C760AA" w:rsidRPr="00C760AA" w:rsidRDefault="00C760AA" w:rsidP="00C760AA">
      <w:pPr>
        <w:autoSpaceDE w:val="0"/>
        <w:autoSpaceDN w:val="0"/>
        <w:adjustRightInd w:val="0"/>
        <w:spacing w:after="0" w:line="360" w:lineRule="auto"/>
        <w:jc w:val="both"/>
        <w:rPr>
          <w:rFonts w:ascii="Arial" w:hAnsi="Arial" w:cs="Arial"/>
        </w:rPr>
      </w:pPr>
    </w:p>
    <w:p w14:paraId="281D76B5" w14:textId="77777777" w:rsidR="00C760AA" w:rsidRPr="00C760AA" w:rsidRDefault="00C760AA" w:rsidP="00C760AA">
      <w:pPr>
        <w:autoSpaceDE w:val="0"/>
        <w:autoSpaceDN w:val="0"/>
        <w:adjustRightInd w:val="0"/>
        <w:spacing w:after="0" w:line="360" w:lineRule="auto"/>
        <w:jc w:val="both"/>
        <w:rPr>
          <w:rFonts w:ascii="Arial" w:hAnsi="Arial" w:cs="Arial"/>
        </w:rPr>
      </w:pPr>
      <w:r w:rsidRPr="00C760AA">
        <w:rPr>
          <w:rFonts w:ascii="Arial" w:hAnsi="Arial" w:cs="Arial"/>
        </w:rPr>
        <w:t>In the context of organizational change, during periods of equilibrium, change agents can make gradual adjustments in response to internal or external disruptions. Nevertheless, these interventions typically do not fundamentally reshape the organization's deep structure.</w:t>
      </w:r>
    </w:p>
    <w:p w14:paraId="0D5FBC66" w14:textId="77777777" w:rsidR="00C760AA" w:rsidRPr="00C760AA" w:rsidRDefault="00C760AA" w:rsidP="00C760AA">
      <w:pPr>
        <w:autoSpaceDE w:val="0"/>
        <w:autoSpaceDN w:val="0"/>
        <w:adjustRightInd w:val="0"/>
        <w:spacing w:after="0" w:line="360" w:lineRule="auto"/>
        <w:jc w:val="both"/>
        <w:rPr>
          <w:rFonts w:ascii="Arial" w:hAnsi="Arial" w:cs="Arial"/>
        </w:rPr>
      </w:pPr>
    </w:p>
    <w:p w14:paraId="2CCB42D6" w14:textId="77777777" w:rsidR="00C760AA" w:rsidRPr="00C760AA" w:rsidRDefault="00C760AA" w:rsidP="00C760AA">
      <w:pPr>
        <w:autoSpaceDE w:val="0"/>
        <w:autoSpaceDN w:val="0"/>
        <w:adjustRightInd w:val="0"/>
        <w:spacing w:after="0" w:line="360" w:lineRule="auto"/>
        <w:jc w:val="both"/>
        <w:rPr>
          <w:rFonts w:ascii="Arial" w:hAnsi="Arial" w:cs="Arial"/>
        </w:rPr>
      </w:pPr>
      <w:r w:rsidRPr="00C760AA">
        <w:rPr>
          <w:rFonts w:ascii="Arial" w:hAnsi="Arial" w:cs="Arial"/>
        </w:rPr>
        <w:t xml:space="preserve">Motivational barriers to change often stem from the fear of loss, particularly concerning the investments made during stable periods, such as sunk costs mentioned in Chapter 1's discussion on set-up costs and learning. </w:t>
      </w:r>
      <w:proofErr w:type="spellStart"/>
      <w:r w:rsidRPr="00C760AA">
        <w:rPr>
          <w:rFonts w:ascii="Arial" w:hAnsi="Arial" w:cs="Arial"/>
        </w:rPr>
        <w:t>Gersick</w:t>
      </w:r>
      <w:proofErr w:type="spellEnd"/>
      <w:r w:rsidRPr="00C760AA">
        <w:rPr>
          <w:rFonts w:ascii="Arial" w:hAnsi="Arial" w:cs="Arial"/>
        </w:rPr>
        <w:t xml:space="preserve"> (1991, p. 18) points out that the fear of losing control over one's circumstances if equilibrium is disrupted significantly contributes to the reluctance to embrace substantial changes. Thaler and Sunstein (2009) draw from the work of Samuelson and </w:t>
      </w:r>
      <w:proofErr w:type="spellStart"/>
      <w:r w:rsidRPr="00C760AA">
        <w:rPr>
          <w:rFonts w:ascii="Arial" w:hAnsi="Arial" w:cs="Arial"/>
        </w:rPr>
        <w:t>Zeckhauser</w:t>
      </w:r>
      <w:proofErr w:type="spellEnd"/>
      <w:r w:rsidRPr="00C760AA">
        <w:rPr>
          <w:rFonts w:ascii="Arial" w:hAnsi="Arial" w:cs="Arial"/>
        </w:rPr>
        <w:t xml:space="preserve"> (1988) to argue that people often prefer to maintain their current situation for various reasons.</w:t>
      </w:r>
    </w:p>
    <w:p w14:paraId="0CCFE4E9" w14:textId="77777777" w:rsidR="00C760AA" w:rsidRPr="00C760AA" w:rsidRDefault="00C760AA" w:rsidP="00C760AA">
      <w:pPr>
        <w:autoSpaceDE w:val="0"/>
        <w:autoSpaceDN w:val="0"/>
        <w:adjustRightInd w:val="0"/>
        <w:spacing w:after="0" w:line="360" w:lineRule="auto"/>
        <w:jc w:val="both"/>
        <w:rPr>
          <w:rFonts w:ascii="Arial" w:hAnsi="Arial" w:cs="Arial"/>
        </w:rPr>
      </w:pPr>
    </w:p>
    <w:p w14:paraId="1B68732A" w14:textId="0A504186" w:rsidR="00F13C75" w:rsidRDefault="00C760AA" w:rsidP="00C760AA">
      <w:pPr>
        <w:autoSpaceDE w:val="0"/>
        <w:autoSpaceDN w:val="0"/>
        <w:adjustRightInd w:val="0"/>
        <w:spacing w:after="0" w:line="360" w:lineRule="auto"/>
        <w:jc w:val="both"/>
        <w:rPr>
          <w:rFonts w:ascii="Arial" w:hAnsi="Arial" w:cs="Arial"/>
        </w:rPr>
      </w:pPr>
      <w:r w:rsidRPr="00C760AA">
        <w:rPr>
          <w:rFonts w:ascii="Arial" w:hAnsi="Arial" w:cs="Arial"/>
        </w:rPr>
        <w:t xml:space="preserve">Additionally, obligations can act as a constraint on change. </w:t>
      </w:r>
      <w:proofErr w:type="spellStart"/>
      <w:r w:rsidRPr="00C760AA">
        <w:rPr>
          <w:rFonts w:ascii="Arial" w:hAnsi="Arial" w:cs="Arial"/>
        </w:rPr>
        <w:t>Tushman</w:t>
      </w:r>
      <w:proofErr w:type="spellEnd"/>
      <w:r w:rsidRPr="00C760AA">
        <w:rPr>
          <w:rFonts w:ascii="Arial" w:hAnsi="Arial" w:cs="Arial"/>
        </w:rPr>
        <w:t xml:space="preserve"> and Romanelli (1985, p. 177) observe that even if a system manages to overcome cognitive and motivational barriers to recognizing the need for change, its interconnected resource relationships, such as those with suppliers, and the value commitments stemming from its structure can hinder the realization of necessary changes. This perspective, to some extent, supports Greenwood and </w:t>
      </w:r>
      <w:proofErr w:type="spellStart"/>
      <w:r w:rsidRPr="00C760AA">
        <w:rPr>
          <w:rFonts w:ascii="Arial" w:hAnsi="Arial" w:cs="Arial"/>
        </w:rPr>
        <w:t>Hining's</w:t>
      </w:r>
      <w:proofErr w:type="spellEnd"/>
      <w:r w:rsidRPr="00C760AA">
        <w:rPr>
          <w:rFonts w:ascii="Arial" w:hAnsi="Arial" w:cs="Arial"/>
        </w:rPr>
        <w:t xml:space="preserve"> (1996) proposition that an organization's normative embeddedness can restrict its capacity for change. Discontinuous change episodes occur when inertia, which is the organization's inability to adapt as swiftly as its environment, triggers a form of revolutionary transformation.</w:t>
      </w:r>
    </w:p>
    <w:p w14:paraId="528BEAFD" w14:textId="77777777" w:rsidR="00F13C75" w:rsidRDefault="00F13C75" w:rsidP="00F13C75">
      <w:pPr>
        <w:autoSpaceDE w:val="0"/>
        <w:autoSpaceDN w:val="0"/>
        <w:adjustRightInd w:val="0"/>
        <w:spacing w:after="0" w:line="360" w:lineRule="auto"/>
        <w:jc w:val="both"/>
        <w:rPr>
          <w:rFonts w:ascii="Arial" w:hAnsi="Arial" w:cs="Arial"/>
        </w:rPr>
      </w:pPr>
    </w:p>
    <w:p w14:paraId="6AF44AFA" w14:textId="4D740D30" w:rsidR="00F13C75" w:rsidRPr="000F7C06" w:rsidRDefault="00F13C75" w:rsidP="00F13C75">
      <w:pPr>
        <w:autoSpaceDE w:val="0"/>
        <w:autoSpaceDN w:val="0"/>
        <w:adjustRightInd w:val="0"/>
        <w:spacing w:after="0" w:line="360" w:lineRule="auto"/>
        <w:jc w:val="both"/>
        <w:rPr>
          <w:rFonts w:ascii="Arial" w:hAnsi="Arial" w:cs="Arial"/>
          <w:b/>
        </w:rPr>
      </w:pPr>
      <w:r w:rsidRPr="000F7C06">
        <w:rPr>
          <w:rFonts w:ascii="Arial" w:hAnsi="Arial" w:cs="Arial"/>
          <w:b/>
        </w:rPr>
        <w:t>Revolutionary periods</w:t>
      </w:r>
    </w:p>
    <w:p w14:paraId="782AC6E5" w14:textId="77777777" w:rsidR="003A75FD" w:rsidRPr="00F13C75" w:rsidRDefault="003A75FD" w:rsidP="00F13C75">
      <w:pPr>
        <w:autoSpaceDE w:val="0"/>
        <w:autoSpaceDN w:val="0"/>
        <w:adjustRightInd w:val="0"/>
        <w:spacing w:after="0" w:line="360" w:lineRule="auto"/>
        <w:jc w:val="both"/>
        <w:rPr>
          <w:rFonts w:ascii="Arial" w:hAnsi="Arial" w:cs="Arial"/>
        </w:rPr>
      </w:pPr>
    </w:p>
    <w:p w14:paraId="724163A9" w14:textId="77777777" w:rsidR="00445D1F" w:rsidRPr="00445D1F" w:rsidRDefault="00445D1F" w:rsidP="00445D1F">
      <w:pPr>
        <w:spacing w:after="0" w:line="360" w:lineRule="auto"/>
        <w:jc w:val="both"/>
        <w:rPr>
          <w:rFonts w:ascii="Arial" w:hAnsi="Arial" w:cs="Arial"/>
        </w:rPr>
      </w:pPr>
      <w:r w:rsidRPr="00445D1F">
        <w:rPr>
          <w:rFonts w:ascii="Arial" w:hAnsi="Arial" w:cs="Arial"/>
        </w:rPr>
        <w:t xml:space="preserve">According to </w:t>
      </w:r>
      <w:proofErr w:type="spellStart"/>
      <w:r w:rsidRPr="00445D1F">
        <w:rPr>
          <w:rFonts w:ascii="Arial" w:hAnsi="Arial" w:cs="Arial"/>
        </w:rPr>
        <w:t>Gersick</w:t>
      </w:r>
      <w:proofErr w:type="spellEnd"/>
      <w:r w:rsidRPr="00445D1F">
        <w:rPr>
          <w:rFonts w:ascii="Arial" w:hAnsi="Arial" w:cs="Arial"/>
        </w:rPr>
        <w:t xml:space="preserve"> (1991), the key principle of the punctuated equilibrium paradigm is that organizations do not transition from one "type of operation" to another through gradual steps. As noted by Romanelli and </w:t>
      </w:r>
      <w:proofErr w:type="spellStart"/>
      <w:r w:rsidRPr="00445D1F">
        <w:rPr>
          <w:rFonts w:ascii="Arial" w:hAnsi="Arial" w:cs="Arial"/>
        </w:rPr>
        <w:t>Tushman</w:t>
      </w:r>
      <w:proofErr w:type="spellEnd"/>
      <w:r w:rsidRPr="00445D1F">
        <w:rPr>
          <w:rFonts w:ascii="Arial" w:hAnsi="Arial" w:cs="Arial"/>
        </w:rPr>
        <w:t xml:space="preserve"> (1994), this is because resistance to change hinders minor alterations in organizational components from taking root and significantly impacting activities in interconnected subunits. Consequently, these minor changes do not accumulate gradually to bring about a transformation in the organization.</w:t>
      </w:r>
    </w:p>
    <w:p w14:paraId="51993F35" w14:textId="77777777" w:rsidR="00445D1F" w:rsidRPr="00445D1F" w:rsidRDefault="00445D1F" w:rsidP="00445D1F">
      <w:pPr>
        <w:spacing w:after="0" w:line="360" w:lineRule="auto"/>
        <w:jc w:val="both"/>
        <w:rPr>
          <w:rFonts w:ascii="Arial" w:hAnsi="Arial" w:cs="Arial"/>
        </w:rPr>
      </w:pPr>
    </w:p>
    <w:p w14:paraId="7F1AB4FC" w14:textId="77777777" w:rsidR="00445D1F" w:rsidRPr="00445D1F" w:rsidRDefault="00445D1F" w:rsidP="00445D1F">
      <w:pPr>
        <w:spacing w:after="0" w:line="360" w:lineRule="auto"/>
        <w:jc w:val="both"/>
        <w:rPr>
          <w:rFonts w:ascii="Arial" w:hAnsi="Arial" w:cs="Arial"/>
        </w:rPr>
      </w:pPr>
      <w:r w:rsidRPr="00445D1F">
        <w:rPr>
          <w:rFonts w:ascii="Arial" w:hAnsi="Arial" w:cs="Arial"/>
        </w:rPr>
        <w:t xml:space="preserve">This process of radical change and organizational overhaul forms the foundation for a fresh state of balance. However, due to resistance forces that impede ongoing adaptation, this new </w:t>
      </w:r>
      <w:r w:rsidRPr="00445D1F">
        <w:rPr>
          <w:rFonts w:ascii="Arial" w:hAnsi="Arial" w:cs="Arial"/>
        </w:rPr>
        <w:lastRenderedPageBreak/>
        <w:t>equilibrium leads to another phase of relative stability, which is subsequently followed by another period of radical change. This progression continues as a punctuated equilibrium process.</w:t>
      </w:r>
    </w:p>
    <w:p w14:paraId="3E9E147E" w14:textId="77777777" w:rsidR="00445D1F" w:rsidRPr="00445D1F" w:rsidRDefault="00445D1F" w:rsidP="00445D1F">
      <w:pPr>
        <w:spacing w:after="0" w:line="360" w:lineRule="auto"/>
        <w:jc w:val="both"/>
        <w:rPr>
          <w:rFonts w:ascii="Arial" w:hAnsi="Arial" w:cs="Arial"/>
        </w:rPr>
      </w:pPr>
    </w:p>
    <w:p w14:paraId="6E825205" w14:textId="77777777" w:rsidR="00445D1F" w:rsidRDefault="00445D1F" w:rsidP="00445D1F">
      <w:pPr>
        <w:spacing w:after="0" w:line="360" w:lineRule="auto"/>
        <w:jc w:val="both"/>
        <w:rPr>
          <w:rFonts w:ascii="Arial" w:hAnsi="Arial" w:cs="Arial"/>
        </w:rPr>
      </w:pPr>
      <w:r w:rsidRPr="00445D1F">
        <w:rPr>
          <w:rFonts w:ascii="Arial" w:hAnsi="Arial" w:cs="Arial"/>
        </w:rPr>
        <w:t>Proponents of the punctuated equilibrium paradigm argue that these revolutionary phases can affect either a single organization or an entire industry. For instance, in the UK's electricity supply sector, when the Conservative government decided to privatize the industry, it introduced a new playing field and a new set of regulations for all utility companies in the sector. An illustration of an organization compelled to reinvent itself is Marks &amp; Spencer, which, despite a prolonged period of gradual change, found itself misaligned with its environment and underperforming compared to other prominent retailers.</w:t>
      </w:r>
    </w:p>
    <w:p w14:paraId="2262B803" w14:textId="76EFF476" w:rsidR="009847EE" w:rsidRPr="00F13C75" w:rsidRDefault="002977EC" w:rsidP="00445D1F">
      <w:pPr>
        <w:spacing w:after="0" w:line="360" w:lineRule="auto"/>
        <w:jc w:val="both"/>
        <w:rPr>
          <w:rFonts w:ascii="Arial" w:eastAsia="Arial" w:hAnsi="Arial" w:cs="Arial"/>
          <w:color w:val="000000"/>
          <w:sz w:val="24"/>
        </w:rPr>
      </w:pPr>
      <w:r w:rsidRPr="00F13C75">
        <w:rPr>
          <w:rFonts w:ascii="Arial" w:eastAsia="Arial" w:hAnsi="Arial" w:cs="Arial"/>
          <w:color w:val="000000"/>
          <w:sz w:val="24"/>
        </w:rPr>
        <w:t>Learning Objective 3</w:t>
      </w:r>
    </w:p>
    <w:p w14:paraId="37848FD6" w14:textId="77777777" w:rsidR="003D4F1C" w:rsidRPr="00F04BB5" w:rsidRDefault="003D4F1C" w:rsidP="00F04BB5">
      <w:pPr>
        <w:spacing w:after="0" w:line="360" w:lineRule="auto"/>
        <w:jc w:val="both"/>
        <w:rPr>
          <w:rFonts w:ascii="Arial" w:eastAsia="Arial" w:hAnsi="Arial" w:cs="Arial"/>
          <w:b/>
          <w:color w:val="000000"/>
        </w:rPr>
      </w:pPr>
    </w:p>
    <w:p w14:paraId="58CB39B6" w14:textId="5CE71FF8" w:rsidR="003D4F1C" w:rsidRDefault="00F13C75" w:rsidP="00F04BB5">
      <w:pPr>
        <w:spacing w:after="0" w:line="360" w:lineRule="auto"/>
        <w:jc w:val="both"/>
        <w:rPr>
          <w:rFonts w:ascii="Arial" w:eastAsia="Arial" w:hAnsi="Arial" w:cs="Arial"/>
          <w:b/>
          <w:color w:val="000000"/>
          <w:sz w:val="24"/>
          <w:u w:val="single"/>
        </w:rPr>
      </w:pPr>
      <w:r w:rsidRPr="00F13C75">
        <w:rPr>
          <w:rFonts w:ascii="Arial" w:eastAsia="Arial" w:hAnsi="Arial" w:cs="Arial"/>
          <w:b/>
          <w:color w:val="000000"/>
          <w:sz w:val="24"/>
          <w:u w:val="single"/>
        </w:rPr>
        <w:t>Support for the punctuated equilibrium paradigm</w:t>
      </w:r>
    </w:p>
    <w:p w14:paraId="29C26368" w14:textId="77777777" w:rsidR="003A75FD" w:rsidRPr="00F13C75" w:rsidRDefault="003A75FD" w:rsidP="00F04BB5">
      <w:pPr>
        <w:spacing w:after="0" w:line="360" w:lineRule="auto"/>
        <w:jc w:val="both"/>
        <w:rPr>
          <w:rFonts w:ascii="Arial" w:eastAsia="Arial" w:hAnsi="Arial" w:cs="Arial"/>
          <w:b/>
          <w:color w:val="000000"/>
          <w:sz w:val="24"/>
          <w:u w:val="single"/>
        </w:rPr>
      </w:pPr>
    </w:p>
    <w:p w14:paraId="440AEA81" w14:textId="77777777" w:rsidR="00445D1F" w:rsidRPr="00445D1F" w:rsidRDefault="00445D1F" w:rsidP="00445D1F">
      <w:pPr>
        <w:spacing w:line="360" w:lineRule="auto"/>
        <w:jc w:val="both"/>
        <w:rPr>
          <w:rFonts w:ascii="Arial" w:hAnsi="Arial" w:cs="Arial"/>
        </w:rPr>
      </w:pPr>
      <w:r w:rsidRPr="00445D1F">
        <w:rPr>
          <w:rFonts w:ascii="Arial" w:hAnsi="Arial" w:cs="Arial"/>
        </w:rPr>
        <w:t>Numerous instances from case studies lend support to the concept of punctuated equilibrium. Pettigrew (1987) conducted a study spanning the years 1969 to 1986, focusing on the evolution of ICI. His findings revealed that there were distinct phases of significant change, which alternated with periods of gradual adaptation. Importantly, Pettigrew noted that alterations in core beliefs preceded changes in both the organizational structure and business strategies.</w:t>
      </w:r>
    </w:p>
    <w:p w14:paraId="71D32ADB" w14:textId="77777777" w:rsidR="00445D1F" w:rsidRPr="00445D1F" w:rsidRDefault="00445D1F" w:rsidP="00445D1F">
      <w:pPr>
        <w:spacing w:line="360" w:lineRule="auto"/>
        <w:jc w:val="both"/>
        <w:rPr>
          <w:rFonts w:ascii="Arial" w:hAnsi="Arial" w:cs="Arial"/>
        </w:rPr>
      </w:pPr>
    </w:p>
    <w:p w14:paraId="5ECC4D95" w14:textId="60726ABB" w:rsidR="002977EC" w:rsidRDefault="00445D1F" w:rsidP="00445D1F">
      <w:pPr>
        <w:spacing w:line="360" w:lineRule="auto"/>
        <w:jc w:val="both"/>
        <w:rPr>
          <w:rFonts w:ascii="Arial" w:hAnsi="Arial" w:cs="Arial"/>
        </w:rPr>
      </w:pPr>
      <w:r w:rsidRPr="00445D1F">
        <w:rPr>
          <w:rFonts w:ascii="Arial" w:hAnsi="Arial" w:cs="Arial"/>
        </w:rPr>
        <w:t xml:space="preserve">Similarly, </w:t>
      </w:r>
      <w:proofErr w:type="spellStart"/>
      <w:r w:rsidRPr="00445D1F">
        <w:rPr>
          <w:rFonts w:ascii="Arial" w:hAnsi="Arial" w:cs="Arial"/>
        </w:rPr>
        <w:t>Tushman</w:t>
      </w:r>
      <w:proofErr w:type="spellEnd"/>
      <w:r w:rsidRPr="00445D1F">
        <w:rPr>
          <w:rFonts w:ascii="Arial" w:hAnsi="Arial" w:cs="Arial"/>
        </w:rPr>
        <w:t xml:space="preserve"> et al. (1986) examined the trajectories of AT&amp;T, General Radio, Citibank, and Prime Computers. In their analysis, they identified intervals during which the organizational systems, structures, and strategies harmonized more closely with the fundamental mission of these organizations. They also observed that these equilibrium periods were interrupted by brief but intense episodes of comprehensive change. These transformative periods led to the formulation of new missions and, subsequently, the initiation of fresh equilibrium phases.</w:t>
      </w:r>
    </w:p>
    <w:p w14:paraId="20755F4D" w14:textId="77777777" w:rsidR="00445D1F" w:rsidRPr="00F04BB5" w:rsidRDefault="00445D1F" w:rsidP="00445D1F">
      <w:pPr>
        <w:spacing w:line="360" w:lineRule="auto"/>
        <w:jc w:val="both"/>
        <w:rPr>
          <w:rFonts w:ascii="Arial" w:hAnsi="Arial" w:cs="Arial"/>
        </w:rPr>
      </w:pPr>
    </w:p>
    <w:p w14:paraId="1EF382D9" w14:textId="7F0B5AEC" w:rsidR="002977EC" w:rsidRPr="00F04BB5" w:rsidRDefault="002977EC" w:rsidP="00F04BB5">
      <w:pPr>
        <w:autoSpaceDE w:val="0"/>
        <w:autoSpaceDN w:val="0"/>
        <w:adjustRightInd w:val="0"/>
        <w:spacing w:after="0" w:line="360" w:lineRule="auto"/>
        <w:jc w:val="both"/>
        <w:rPr>
          <w:rFonts w:ascii="Arial" w:hAnsi="Arial" w:cs="Arial"/>
          <w:b/>
          <w:bCs/>
        </w:rPr>
      </w:pPr>
      <w:r w:rsidRPr="00F04BB5">
        <w:rPr>
          <w:rFonts w:ascii="Arial" w:hAnsi="Arial" w:cs="Arial"/>
          <w:b/>
          <w:bCs/>
        </w:rPr>
        <w:t>Learning Objective 4</w:t>
      </w:r>
    </w:p>
    <w:p w14:paraId="42999707" w14:textId="77777777" w:rsidR="002977EC" w:rsidRPr="005F3D9B" w:rsidRDefault="002977EC" w:rsidP="00F04BB5">
      <w:pPr>
        <w:autoSpaceDE w:val="0"/>
        <w:autoSpaceDN w:val="0"/>
        <w:adjustRightInd w:val="0"/>
        <w:spacing w:after="0" w:line="360" w:lineRule="auto"/>
        <w:jc w:val="both"/>
        <w:rPr>
          <w:rFonts w:ascii="Arial" w:hAnsi="Arial" w:cs="Arial"/>
          <w:b/>
          <w:bCs/>
          <w:sz w:val="24"/>
        </w:rPr>
      </w:pPr>
    </w:p>
    <w:p w14:paraId="2E1522C7" w14:textId="4A463BC0" w:rsidR="00BE1A52" w:rsidRPr="005F3D9B" w:rsidRDefault="005F3D9B" w:rsidP="00F04BB5">
      <w:pPr>
        <w:autoSpaceDE w:val="0"/>
        <w:autoSpaceDN w:val="0"/>
        <w:adjustRightInd w:val="0"/>
        <w:spacing w:after="0" w:line="360" w:lineRule="auto"/>
        <w:jc w:val="both"/>
        <w:rPr>
          <w:rFonts w:ascii="Arial" w:hAnsi="Arial" w:cs="Arial"/>
          <w:b/>
          <w:bCs/>
          <w:sz w:val="24"/>
          <w:u w:val="single"/>
        </w:rPr>
      </w:pPr>
      <w:r w:rsidRPr="005F3D9B">
        <w:rPr>
          <w:rFonts w:ascii="Arial" w:hAnsi="Arial" w:cs="Arial"/>
          <w:b/>
          <w:bCs/>
          <w:sz w:val="24"/>
          <w:u w:val="single"/>
        </w:rPr>
        <w:t>The nature of change confronting most organizations</w:t>
      </w:r>
    </w:p>
    <w:p w14:paraId="036F0E5E" w14:textId="77777777" w:rsidR="005F3D9B" w:rsidRPr="00F04BB5" w:rsidRDefault="005F3D9B" w:rsidP="00F04BB5">
      <w:pPr>
        <w:autoSpaceDE w:val="0"/>
        <w:autoSpaceDN w:val="0"/>
        <w:adjustRightInd w:val="0"/>
        <w:spacing w:after="0" w:line="360" w:lineRule="auto"/>
        <w:jc w:val="both"/>
        <w:rPr>
          <w:rFonts w:ascii="Arial" w:hAnsi="Arial" w:cs="Arial"/>
          <w:b/>
          <w:bCs/>
          <w:u w:val="single"/>
        </w:rPr>
      </w:pPr>
    </w:p>
    <w:p w14:paraId="7AA4D82A" w14:textId="77777777" w:rsidR="00445D1F" w:rsidRPr="00445D1F" w:rsidRDefault="00445D1F" w:rsidP="00445D1F">
      <w:pPr>
        <w:spacing w:line="360" w:lineRule="auto"/>
        <w:jc w:val="both"/>
        <w:rPr>
          <w:rFonts w:ascii="Arial" w:hAnsi="Arial" w:cs="Arial"/>
          <w:color w:val="000000"/>
        </w:rPr>
      </w:pPr>
      <w:r w:rsidRPr="00445D1F">
        <w:rPr>
          <w:rFonts w:ascii="Arial" w:hAnsi="Arial" w:cs="Arial"/>
          <w:color w:val="000000"/>
        </w:rPr>
        <w:lastRenderedPageBreak/>
        <w:t>Dunphy (1996) contends that the initiation of planned change is often prompted by the inability of individuals to establish a continuously adaptive organization, often referred to as a 'learning organization.' Weick and Quinn (1999) propose that the ideal organization would resemble the successful self-organizing and highly adaptable firms discovered by Brown and Eisenhardt (1997) in the computer industry.</w:t>
      </w:r>
    </w:p>
    <w:p w14:paraId="2105C7E2" w14:textId="77777777" w:rsidR="00445D1F" w:rsidRPr="00445D1F" w:rsidRDefault="00445D1F" w:rsidP="00445D1F">
      <w:pPr>
        <w:spacing w:line="360" w:lineRule="auto"/>
        <w:jc w:val="both"/>
        <w:rPr>
          <w:rFonts w:ascii="Arial" w:hAnsi="Arial" w:cs="Arial"/>
          <w:color w:val="000000"/>
        </w:rPr>
      </w:pPr>
    </w:p>
    <w:p w14:paraId="75D1F00E" w14:textId="77777777" w:rsidR="00445D1F" w:rsidRPr="00445D1F" w:rsidRDefault="00445D1F" w:rsidP="00445D1F">
      <w:pPr>
        <w:spacing w:line="360" w:lineRule="auto"/>
        <w:jc w:val="both"/>
        <w:rPr>
          <w:rFonts w:ascii="Arial" w:hAnsi="Arial" w:cs="Arial"/>
          <w:color w:val="000000"/>
        </w:rPr>
      </w:pPr>
      <w:r w:rsidRPr="00445D1F">
        <w:rPr>
          <w:rFonts w:ascii="Arial" w:hAnsi="Arial" w:cs="Arial"/>
          <w:color w:val="000000"/>
        </w:rPr>
        <w:t>However, while a few organizations may achieve this ideal state and become exceptionally proficient at double-loop collective learning (as discussed in Chapters 2 and 29), most do not. For the majority of organizations, if they manage to endure over time, their experience of change tends to be episodic. This pattern involves extended periods of gradual, incremental improvements interspersed with brief phases of abrupt, revolutionary change.</w:t>
      </w:r>
    </w:p>
    <w:p w14:paraId="11F349D1" w14:textId="77777777" w:rsidR="00445D1F" w:rsidRPr="00445D1F" w:rsidRDefault="00445D1F" w:rsidP="00445D1F">
      <w:pPr>
        <w:spacing w:line="360" w:lineRule="auto"/>
        <w:jc w:val="both"/>
        <w:rPr>
          <w:rFonts w:ascii="Arial" w:hAnsi="Arial" w:cs="Arial"/>
          <w:color w:val="000000"/>
        </w:rPr>
      </w:pPr>
    </w:p>
    <w:p w14:paraId="34E1969F" w14:textId="2F1D5EF4" w:rsidR="005F3D9B" w:rsidRDefault="00445D1F" w:rsidP="00445D1F">
      <w:pPr>
        <w:spacing w:line="360" w:lineRule="auto"/>
        <w:jc w:val="both"/>
        <w:rPr>
          <w:rFonts w:ascii="Arial" w:hAnsi="Arial" w:cs="Arial"/>
          <w:color w:val="000000"/>
        </w:rPr>
      </w:pPr>
      <w:r w:rsidRPr="00445D1F">
        <w:rPr>
          <w:rFonts w:ascii="Arial" w:hAnsi="Arial" w:cs="Arial"/>
          <w:color w:val="000000"/>
        </w:rPr>
        <w:t>This final point bears significance because it predicts that all managers will increasingly face the challenge of handling both incremental and transformational change. Not all organizations can effectively navigate periods of discontinuity, and those that fail to adapt may either go out of business or become targets for acquisition by others. Foster and Kaplan (2001) provide sobering evidence of the repercussions of failure to adapt. They reference changes in the Forbes top 100 companies from 1917 to 1987. Among the original 100 companies, only 18 remained on the list in 1987, while 61 had ceased to exist.</w:t>
      </w:r>
    </w:p>
    <w:p w14:paraId="14D07F40" w14:textId="77777777" w:rsidR="00445D1F" w:rsidRDefault="00445D1F" w:rsidP="00445D1F">
      <w:pPr>
        <w:spacing w:line="360" w:lineRule="auto"/>
        <w:jc w:val="both"/>
        <w:rPr>
          <w:rFonts w:ascii="Arial" w:eastAsia="Arial" w:hAnsi="Arial" w:cs="Arial"/>
          <w:b/>
          <w:color w:val="000000"/>
        </w:rPr>
      </w:pPr>
    </w:p>
    <w:p w14:paraId="627A3866" w14:textId="3D949672" w:rsidR="005F3D9B" w:rsidRPr="00F13C75" w:rsidRDefault="005F3D9B" w:rsidP="005F3D9B">
      <w:pPr>
        <w:spacing w:after="0" w:line="360" w:lineRule="auto"/>
        <w:jc w:val="both"/>
        <w:rPr>
          <w:rFonts w:ascii="Arial" w:eastAsia="Arial" w:hAnsi="Arial" w:cs="Arial"/>
          <w:color w:val="000000"/>
          <w:sz w:val="24"/>
        </w:rPr>
      </w:pPr>
      <w:r w:rsidRPr="00F13C75">
        <w:rPr>
          <w:rFonts w:ascii="Arial" w:eastAsia="Arial" w:hAnsi="Arial" w:cs="Arial"/>
          <w:color w:val="000000"/>
          <w:sz w:val="24"/>
        </w:rPr>
        <w:t xml:space="preserve">Learning Objective </w:t>
      </w:r>
      <w:r>
        <w:rPr>
          <w:rFonts w:ascii="Arial" w:eastAsia="Arial" w:hAnsi="Arial" w:cs="Arial"/>
          <w:color w:val="000000"/>
          <w:sz w:val="24"/>
        </w:rPr>
        <w:t>5</w:t>
      </w:r>
    </w:p>
    <w:p w14:paraId="05D29127" w14:textId="77777777" w:rsidR="005F3D9B" w:rsidRPr="00F04BB5" w:rsidRDefault="005F3D9B" w:rsidP="005F3D9B">
      <w:pPr>
        <w:spacing w:after="0" w:line="360" w:lineRule="auto"/>
        <w:jc w:val="both"/>
        <w:rPr>
          <w:rFonts w:ascii="Arial" w:eastAsia="Arial" w:hAnsi="Arial" w:cs="Arial"/>
          <w:b/>
          <w:color w:val="000000"/>
        </w:rPr>
      </w:pPr>
    </w:p>
    <w:p w14:paraId="03800CDD" w14:textId="5ACABF37" w:rsidR="005F3D9B" w:rsidRDefault="005F3D9B" w:rsidP="005F3D9B">
      <w:pPr>
        <w:spacing w:line="360" w:lineRule="auto"/>
        <w:jc w:val="both"/>
        <w:rPr>
          <w:rFonts w:ascii="Arial" w:eastAsia="Arial" w:hAnsi="Arial" w:cs="Arial"/>
          <w:b/>
          <w:color w:val="000000"/>
          <w:sz w:val="24"/>
          <w:u w:val="single"/>
        </w:rPr>
      </w:pPr>
      <w:r w:rsidRPr="005F3D9B">
        <w:rPr>
          <w:rFonts w:ascii="Arial" w:eastAsia="Arial" w:hAnsi="Arial" w:cs="Arial"/>
          <w:b/>
          <w:color w:val="000000"/>
          <w:sz w:val="24"/>
          <w:u w:val="single"/>
        </w:rPr>
        <w:t>The possibility of anticipating change</w:t>
      </w:r>
    </w:p>
    <w:p w14:paraId="2F16816A" w14:textId="77777777" w:rsidR="003A75FD" w:rsidRDefault="003A75FD" w:rsidP="005F3D9B">
      <w:pPr>
        <w:spacing w:line="360" w:lineRule="auto"/>
        <w:jc w:val="both"/>
        <w:rPr>
          <w:rFonts w:ascii="Arial" w:eastAsia="Arial" w:hAnsi="Arial" w:cs="Arial"/>
          <w:b/>
          <w:color w:val="000000"/>
          <w:sz w:val="24"/>
          <w:u w:val="single"/>
        </w:rPr>
      </w:pPr>
    </w:p>
    <w:p w14:paraId="7E2EBE41" w14:textId="77777777" w:rsidR="00445D1F" w:rsidRPr="00445D1F" w:rsidRDefault="00445D1F" w:rsidP="00445D1F">
      <w:pPr>
        <w:spacing w:line="360" w:lineRule="auto"/>
        <w:jc w:val="both"/>
        <w:rPr>
          <w:rFonts w:ascii="Arial" w:eastAsia="Arial" w:hAnsi="Arial" w:cs="Arial"/>
          <w:color w:val="000000"/>
        </w:rPr>
      </w:pPr>
      <w:r w:rsidRPr="00445D1F">
        <w:rPr>
          <w:rFonts w:ascii="Arial" w:eastAsia="Arial" w:hAnsi="Arial" w:cs="Arial"/>
          <w:color w:val="000000"/>
        </w:rPr>
        <w:t xml:space="preserve">At times, it's relatively straightforward to foresee the necessity for change. For instance, companies operating within the European Union can, with proper attention, predict the potential impact of new regulations currently under discussion in Brussels. Similarly, businesses competing in markets where profit margins are under pressure can foresee the requirement to enhance efficiency or create fresh revenue sources. Nevertheless, there are instances when organizations </w:t>
      </w:r>
      <w:r w:rsidRPr="00445D1F">
        <w:rPr>
          <w:rFonts w:ascii="Arial" w:eastAsia="Arial" w:hAnsi="Arial" w:cs="Arial"/>
          <w:color w:val="000000"/>
        </w:rPr>
        <w:lastRenderedPageBreak/>
        <w:t>are confronted with unforeseeable changes, such as the 2008 credit crisis, the aftermath of the 9/11 terrorist attacks, or the SARS epidemic of 2002–03.</w:t>
      </w:r>
    </w:p>
    <w:p w14:paraId="6245B49A" w14:textId="77777777" w:rsidR="00445D1F" w:rsidRPr="00445D1F" w:rsidRDefault="00445D1F" w:rsidP="00445D1F">
      <w:pPr>
        <w:spacing w:line="360" w:lineRule="auto"/>
        <w:jc w:val="both"/>
        <w:rPr>
          <w:rFonts w:ascii="Arial" w:eastAsia="Arial" w:hAnsi="Arial" w:cs="Arial"/>
          <w:color w:val="000000"/>
        </w:rPr>
      </w:pPr>
    </w:p>
    <w:p w14:paraId="17D311DE" w14:textId="272E74DA" w:rsidR="005F3D9B" w:rsidRDefault="00445D1F" w:rsidP="00445D1F">
      <w:pPr>
        <w:spacing w:line="360" w:lineRule="auto"/>
        <w:jc w:val="both"/>
        <w:rPr>
          <w:rFonts w:ascii="Arial" w:eastAsia="Arial" w:hAnsi="Arial" w:cs="Arial"/>
          <w:color w:val="000000"/>
          <w:sz w:val="24"/>
        </w:rPr>
      </w:pPr>
      <w:r w:rsidRPr="00445D1F">
        <w:rPr>
          <w:rFonts w:ascii="Arial" w:eastAsia="Arial" w:hAnsi="Arial" w:cs="Arial"/>
          <w:color w:val="000000"/>
        </w:rPr>
        <w:t>Certain organizations excel at anticipating the demand for change; they exhibit a proactive stance. They actively seek out potential threats and opportunities, preparing for disruptive events that may arise or anticipating changes they can initiate to gain a competitive edge. Conversely, some organizations are more reactive, responding only when there's a distinct and urgent need for action.</w:t>
      </w:r>
    </w:p>
    <w:p w14:paraId="04F6CD02" w14:textId="4501E129" w:rsidR="005F3D9B" w:rsidRDefault="005F3D9B" w:rsidP="005F3D9B">
      <w:pPr>
        <w:spacing w:line="360" w:lineRule="auto"/>
        <w:jc w:val="both"/>
        <w:rPr>
          <w:rFonts w:ascii="Arial" w:eastAsia="Arial" w:hAnsi="Arial" w:cs="Arial"/>
          <w:b/>
          <w:color w:val="000000"/>
          <w:sz w:val="24"/>
        </w:rPr>
      </w:pPr>
      <w:r w:rsidRPr="005F3D9B">
        <w:rPr>
          <w:rFonts w:ascii="Arial" w:eastAsia="Arial" w:hAnsi="Arial" w:cs="Arial"/>
          <w:b/>
          <w:color w:val="000000"/>
          <w:sz w:val="24"/>
        </w:rPr>
        <w:t>A typology of organizational change</w:t>
      </w:r>
    </w:p>
    <w:p w14:paraId="5DED5E4B" w14:textId="665C3EDA" w:rsidR="005F3D9B" w:rsidRDefault="00445D1F" w:rsidP="005F3D9B">
      <w:pPr>
        <w:spacing w:line="360" w:lineRule="auto"/>
        <w:jc w:val="both"/>
        <w:rPr>
          <w:rFonts w:ascii="Arial" w:eastAsia="Arial" w:hAnsi="Arial" w:cs="Arial"/>
          <w:color w:val="000000"/>
          <w:sz w:val="24"/>
        </w:rPr>
      </w:pPr>
      <w:r w:rsidRPr="00445D1F">
        <w:rPr>
          <w:rFonts w:ascii="Arial" w:eastAsia="Arial" w:hAnsi="Arial" w:cs="Arial"/>
          <w:color w:val="000000"/>
        </w:rPr>
        <w:t>Integrating two aspects of change we've previously explored, namely the degree of incremental adjustment versus transformational change and whether the organization's reaction to an opportunity or threat is proactive or reactive, yields a valuable classification framework for organizational change (as illustrated in Figure 3.4).</w:t>
      </w:r>
    </w:p>
    <w:p w14:paraId="290763BF" w14:textId="13B921B0" w:rsidR="005F3D9B" w:rsidRDefault="00445D1F" w:rsidP="005F3D9B">
      <w:pPr>
        <w:spacing w:line="360" w:lineRule="auto"/>
        <w:jc w:val="both"/>
        <w:rPr>
          <w:rFonts w:ascii="Arial" w:eastAsia="Arial" w:hAnsi="Arial" w:cs="Arial"/>
          <w:color w:val="000000"/>
          <w:sz w:val="24"/>
        </w:rPr>
      </w:pPr>
      <w:r w:rsidRPr="005F3D9B">
        <w:drawing>
          <wp:anchor distT="0" distB="0" distL="114300" distR="114300" simplePos="0" relativeHeight="251679744" behindDoc="0" locked="0" layoutInCell="1" allowOverlap="1" wp14:anchorId="77603C78" wp14:editId="404E26AB">
            <wp:simplePos x="0" y="0"/>
            <wp:positionH relativeFrom="margin">
              <wp:align>left</wp:align>
            </wp:positionH>
            <wp:positionV relativeFrom="paragraph">
              <wp:posOffset>99410</wp:posOffset>
            </wp:positionV>
            <wp:extent cx="3181350" cy="20859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181350" cy="2085975"/>
                    </a:xfrm>
                    <a:prstGeom prst="rect">
                      <a:avLst/>
                    </a:prstGeom>
                  </pic:spPr>
                </pic:pic>
              </a:graphicData>
            </a:graphic>
          </wp:anchor>
        </w:drawing>
      </w:r>
    </w:p>
    <w:p w14:paraId="3B17E108" w14:textId="1E20D2A0" w:rsidR="00445D1F" w:rsidRDefault="00445D1F" w:rsidP="005F3D9B">
      <w:pPr>
        <w:spacing w:line="360" w:lineRule="auto"/>
        <w:jc w:val="both"/>
        <w:rPr>
          <w:rFonts w:ascii="Arial" w:eastAsia="Arial" w:hAnsi="Arial" w:cs="Arial"/>
          <w:color w:val="000000"/>
          <w:sz w:val="24"/>
        </w:rPr>
      </w:pPr>
    </w:p>
    <w:p w14:paraId="6C3D16B2" w14:textId="78261751" w:rsidR="00445D1F" w:rsidRDefault="00445D1F" w:rsidP="005F3D9B">
      <w:pPr>
        <w:spacing w:line="360" w:lineRule="auto"/>
        <w:jc w:val="both"/>
        <w:rPr>
          <w:rFonts w:ascii="Arial" w:eastAsia="Arial" w:hAnsi="Arial" w:cs="Arial"/>
          <w:color w:val="000000"/>
          <w:sz w:val="24"/>
        </w:rPr>
      </w:pPr>
    </w:p>
    <w:p w14:paraId="68596C58" w14:textId="499E57CA" w:rsidR="00445D1F" w:rsidRDefault="00445D1F" w:rsidP="005F3D9B">
      <w:pPr>
        <w:spacing w:line="360" w:lineRule="auto"/>
        <w:jc w:val="both"/>
        <w:rPr>
          <w:rFonts w:ascii="Arial" w:eastAsia="Arial" w:hAnsi="Arial" w:cs="Arial"/>
          <w:color w:val="000000"/>
          <w:sz w:val="24"/>
        </w:rPr>
      </w:pPr>
    </w:p>
    <w:p w14:paraId="5A9AC8D5" w14:textId="7264911C" w:rsidR="00445D1F" w:rsidRDefault="00445D1F" w:rsidP="005F3D9B">
      <w:pPr>
        <w:spacing w:line="360" w:lineRule="auto"/>
        <w:jc w:val="both"/>
        <w:rPr>
          <w:rFonts w:ascii="Arial" w:eastAsia="Arial" w:hAnsi="Arial" w:cs="Arial"/>
          <w:color w:val="000000"/>
          <w:sz w:val="24"/>
        </w:rPr>
      </w:pPr>
    </w:p>
    <w:p w14:paraId="41F6814F" w14:textId="4A239556" w:rsidR="00445D1F" w:rsidRDefault="00445D1F" w:rsidP="005F3D9B">
      <w:pPr>
        <w:spacing w:line="360" w:lineRule="auto"/>
        <w:jc w:val="both"/>
        <w:rPr>
          <w:rFonts w:ascii="Arial" w:eastAsia="Arial" w:hAnsi="Arial" w:cs="Arial"/>
          <w:color w:val="000000"/>
          <w:sz w:val="24"/>
        </w:rPr>
      </w:pPr>
      <w:r w:rsidRPr="003D4F1C">
        <w:rPr>
          <w:rFonts w:ascii="Arial" w:eastAsia="Arial" w:hAnsi="Arial" w:cs="Arial"/>
          <w:noProof/>
        </w:rPr>
        <mc:AlternateContent>
          <mc:Choice Requires="wps">
            <w:drawing>
              <wp:anchor distT="0" distB="0" distL="114300" distR="114300" simplePos="0" relativeHeight="251672576" behindDoc="0" locked="0" layoutInCell="1" allowOverlap="1" wp14:anchorId="5DEA04B6" wp14:editId="07EA5EB5">
                <wp:simplePos x="0" y="0"/>
                <wp:positionH relativeFrom="column">
                  <wp:posOffset>2158877</wp:posOffset>
                </wp:positionH>
                <wp:positionV relativeFrom="paragraph">
                  <wp:posOffset>196831</wp:posOffset>
                </wp:positionV>
                <wp:extent cx="3105150" cy="219075"/>
                <wp:effectExtent l="0" t="0" r="0" b="9525"/>
                <wp:wrapNone/>
                <wp:docPr id="3" name="Google Shape;98;p3"/>
                <wp:cNvGraphicFramePr/>
                <a:graphic xmlns:a="http://schemas.openxmlformats.org/drawingml/2006/main">
                  <a:graphicData uri="http://schemas.microsoft.com/office/word/2010/wordprocessingShape">
                    <wps:wsp>
                      <wps:cNvSpPr/>
                      <wps:spPr>
                        <a:xfrm>
                          <a:off x="0" y="0"/>
                          <a:ext cx="3105150" cy="219075"/>
                        </a:xfrm>
                        <a:prstGeom prst="rect">
                          <a:avLst/>
                        </a:prstGeom>
                        <a:noFill/>
                        <a:ln>
                          <a:noFill/>
                        </a:ln>
                      </wps:spPr>
                      <wps:txbx>
                        <w:txbxContent>
                          <w:p w14:paraId="233B9EDE" w14:textId="137C9E59" w:rsidR="005F3D9B" w:rsidRPr="003D4F1C" w:rsidRDefault="005F3D9B" w:rsidP="005F3D9B">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56</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DEA04B6" id="_x0000_s1028" style="position:absolute;left:0;text-align:left;margin-left:170pt;margin-top:15.5pt;width:244.5pt;height:1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" filled="f" stroked="f">
                <v:textbox inset="2.53958mm,1.2694mm,2.53958mm,1.2694mm">
                  <w:txbxContent>
                    <w:p w14:paraId="233B9EDE" w14:textId="137C9E59" w:rsidR="005F3D9B" w:rsidRPr="003D4F1C" w:rsidRDefault="005F3D9B" w:rsidP="005F3D9B">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56</w:t>
                      </w:r>
                    </w:p>
                  </w:txbxContent>
                </v:textbox>
              </v:rect>
            </w:pict>
          </mc:Fallback>
        </mc:AlternateContent>
      </w:r>
    </w:p>
    <w:p w14:paraId="21B75330" w14:textId="77777777" w:rsidR="00445D1F" w:rsidRPr="005F3D9B" w:rsidRDefault="00445D1F" w:rsidP="005F3D9B">
      <w:pPr>
        <w:spacing w:line="360" w:lineRule="auto"/>
        <w:jc w:val="both"/>
        <w:rPr>
          <w:rFonts w:ascii="Arial" w:eastAsia="Arial" w:hAnsi="Arial" w:cs="Arial"/>
          <w:color w:val="000000"/>
          <w:sz w:val="24"/>
        </w:rPr>
      </w:pPr>
    </w:p>
    <w:p w14:paraId="6D00CAEF" w14:textId="77777777" w:rsidR="00445D1F" w:rsidRDefault="00445D1F" w:rsidP="005F3D9B">
      <w:pPr>
        <w:spacing w:line="360" w:lineRule="auto"/>
        <w:jc w:val="both"/>
        <w:rPr>
          <w:rFonts w:ascii="Arial" w:eastAsia="Arial" w:hAnsi="Arial" w:cs="Arial"/>
          <w:b/>
          <w:color w:val="000000"/>
          <w:sz w:val="24"/>
        </w:rPr>
      </w:pPr>
    </w:p>
    <w:p w14:paraId="1C4216E2" w14:textId="5224E8B8" w:rsidR="005F3D9B" w:rsidRDefault="005F3D9B" w:rsidP="005F3D9B">
      <w:pPr>
        <w:spacing w:line="360" w:lineRule="auto"/>
        <w:jc w:val="both"/>
        <w:rPr>
          <w:rFonts w:ascii="Arial" w:eastAsia="Arial" w:hAnsi="Arial" w:cs="Arial"/>
          <w:b/>
          <w:color w:val="000000"/>
          <w:sz w:val="24"/>
        </w:rPr>
      </w:pPr>
      <w:r w:rsidRPr="005F3D9B">
        <w:rPr>
          <w:rFonts w:ascii="Arial" w:eastAsia="Arial" w:hAnsi="Arial" w:cs="Arial"/>
          <w:b/>
          <w:color w:val="000000"/>
          <w:sz w:val="24"/>
        </w:rPr>
        <w:t>Implications of these different types of change for change</w:t>
      </w:r>
      <w:r>
        <w:rPr>
          <w:rFonts w:ascii="Arial" w:eastAsia="Arial" w:hAnsi="Arial" w:cs="Arial"/>
          <w:b/>
          <w:color w:val="000000"/>
          <w:sz w:val="24"/>
        </w:rPr>
        <w:t xml:space="preserve"> </w:t>
      </w:r>
      <w:r w:rsidRPr="005F3D9B">
        <w:rPr>
          <w:rFonts w:ascii="Arial" w:eastAsia="Arial" w:hAnsi="Arial" w:cs="Arial"/>
          <w:b/>
          <w:color w:val="000000"/>
          <w:sz w:val="24"/>
        </w:rPr>
        <w:t>management practice</w:t>
      </w:r>
    </w:p>
    <w:p w14:paraId="58C0F6C4" w14:textId="7DC7977D" w:rsidR="005F3D9B" w:rsidRDefault="005F3D9B" w:rsidP="005F3D9B">
      <w:pPr>
        <w:spacing w:line="360" w:lineRule="auto"/>
        <w:jc w:val="both"/>
        <w:rPr>
          <w:rFonts w:ascii="Arial" w:eastAsia="Arial" w:hAnsi="Arial" w:cs="Arial"/>
          <w:b/>
          <w:color w:val="000000"/>
          <w:sz w:val="24"/>
        </w:rPr>
      </w:pPr>
    </w:p>
    <w:p w14:paraId="436504F1" w14:textId="12FB5457" w:rsidR="005F3D9B" w:rsidRDefault="005F3D9B" w:rsidP="005F3D9B">
      <w:pPr>
        <w:spacing w:line="360" w:lineRule="auto"/>
        <w:jc w:val="both"/>
        <w:rPr>
          <w:rFonts w:ascii="Arial" w:eastAsia="Arial" w:hAnsi="Arial" w:cs="Arial"/>
          <w:color w:val="000000"/>
          <w:sz w:val="24"/>
        </w:rPr>
      </w:pPr>
      <w:r w:rsidRPr="005F3D9B">
        <w:rPr>
          <w:rFonts w:ascii="Arial" w:eastAsia="Arial" w:hAnsi="Arial" w:cs="Arial"/>
          <w:color w:val="000000"/>
          <w:sz w:val="24"/>
        </w:rPr>
        <w:t>Different types of change can affect the focus for change efforts, the sequence of</w:t>
      </w:r>
      <w:r w:rsidR="00113A9E">
        <w:rPr>
          <w:rFonts w:ascii="Arial" w:eastAsia="Arial" w:hAnsi="Arial" w:cs="Arial"/>
          <w:color w:val="000000"/>
          <w:sz w:val="24"/>
        </w:rPr>
        <w:t xml:space="preserve"> </w:t>
      </w:r>
      <w:r w:rsidRPr="005F3D9B">
        <w:rPr>
          <w:rFonts w:ascii="Arial" w:eastAsia="Arial" w:hAnsi="Arial" w:cs="Arial"/>
          <w:color w:val="000000"/>
          <w:sz w:val="24"/>
        </w:rPr>
        <w:t>steps in the change process, and the locus for change, as discussed below.</w:t>
      </w:r>
    </w:p>
    <w:p w14:paraId="157B64B9" w14:textId="77777777" w:rsidR="005F3D9B" w:rsidRPr="005F3D9B" w:rsidRDefault="005F3D9B" w:rsidP="005F3D9B">
      <w:pPr>
        <w:spacing w:line="360" w:lineRule="auto"/>
        <w:jc w:val="both"/>
        <w:rPr>
          <w:rFonts w:ascii="Arial" w:eastAsia="Arial" w:hAnsi="Arial" w:cs="Arial"/>
          <w:b/>
          <w:color w:val="000000"/>
          <w:sz w:val="24"/>
        </w:rPr>
      </w:pPr>
      <w:r w:rsidRPr="005F3D9B">
        <w:rPr>
          <w:rFonts w:ascii="Arial" w:eastAsia="Arial" w:hAnsi="Arial" w:cs="Arial"/>
          <w:b/>
          <w:color w:val="000000"/>
          <w:sz w:val="24"/>
        </w:rPr>
        <w:lastRenderedPageBreak/>
        <w:t>The focus for change efforts</w:t>
      </w:r>
    </w:p>
    <w:p w14:paraId="08D1386B" w14:textId="4A1AC690" w:rsidR="00F027E9" w:rsidRDefault="00445D1F" w:rsidP="005F3D9B">
      <w:pPr>
        <w:spacing w:line="360" w:lineRule="auto"/>
        <w:jc w:val="both"/>
        <w:rPr>
          <w:rFonts w:ascii="Arial" w:eastAsia="Arial" w:hAnsi="Arial" w:cs="Arial"/>
          <w:color w:val="000000"/>
          <w:sz w:val="24"/>
        </w:rPr>
      </w:pPr>
      <w:r w:rsidRPr="00445D1F">
        <w:rPr>
          <w:rFonts w:ascii="Arial" w:eastAsia="Arial" w:hAnsi="Arial" w:cs="Arial"/>
          <w:color w:val="000000"/>
          <w:sz w:val="24"/>
        </w:rPr>
        <w:t>In the case of incremental change, the objective is to enhance the internal alignment of current organizational elements, striving for improved performance and greater organizational efficiency (as depicted in Figure 3.5). In contrast, transformational change is geared towards achieving a fresh arrangement of organizational components to reposition the organization in response to its evolving environment. As mentioned earlier, this frequently involves a shift towards different approaches or activities (as illustrated in Figure 3.6).</w:t>
      </w:r>
    </w:p>
    <w:p w14:paraId="623215F6" w14:textId="41C4F8E3" w:rsidR="00F027E9" w:rsidRPr="005F3D9B" w:rsidRDefault="00445D1F" w:rsidP="005F3D9B">
      <w:pPr>
        <w:spacing w:line="360" w:lineRule="auto"/>
        <w:jc w:val="both"/>
        <w:rPr>
          <w:rFonts w:ascii="Arial" w:eastAsia="Arial" w:hAnsi="Arial" w:cs="Arial"/>
          <w:color w:val="000000"/>
          <w:sz w:val="24"/>
        </w:rPr>
      </w:pPr>
      <w:r w:rsidRPr="00F027E9">
        <w:drawing>
          <wp:anchor distT="0" distB="0" distL="114300" distR="114300" simplePos="0" relativeHeight="251680768" behindDoc="0" locked="0" layoutInCell="1" allowOverlap="1" wp14:anchorId="054A50F8" wp14:editId="3C6150D9">
            <wp:simplePos x="0" y="0"/>
            <wp:positionH relativeFrom="column">
              <wp:posOffset>177023</wp:posOffset>
            </wp:positionH>
            <wp:positionV relativeFrom="paragraph">
              <wp:posOffset>62363</wp:posOffset>
            </wp:positionV>
            <wp:extent cx="4305300" cy="32289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05300" cy="3228975"/>
                    </a:xfrm>
                    <a:prstGeom prst="rect">
                      <a:avLst/>
                    </a:prstGeom>
                  </pic:spPr>
                </pic:pic>
              </a:graphicData>
            </a:graphic>
          </wp:anchor>
        </w:drawing>
      </w:r>
    </w:p>
    <w:p w14:paraId="357EC437" w14:textId="77777777" w:rsidR="00445D1F" w:rsidRDefault="00445D1F" w:rsidP="00F027E9">
      <w:pPr>
        <w:spacing w:line="360" w:lineRule="auto"/>
        <w:jc w:val="both"/>
        <w:rPr>
          <w:rFonts w:ascii="Arial" w:eastAsia="Arial" w:hAnsi="Arial" w:cs="Arial"/>
          <w:b/>
          <w:color w:val="000000"/>
          <w:sz w:val="24"/>
        </w:rPr>
      </w:pPr>
    </w:p>
    <w:p w14:paraId="644DE20C" w14:textId="77777777" w:rsidR="00445D1F" w:rsidRDefault="00445D1F" w:rsidP="00F027E9">
      <w:pPr>
        <w:spacing w:line="360" w:lineRule="auto"/>
        <w:jc w:val="both"/>
        <w:rPr>
          <w:rFonts w:ascii="Arial" w:eastAsia="Arial" w:hAnsi="Arial" w:cs="Arial"/>
          <w:b/>
          <w:color w:val="000000"/>
          <w:sz w:val="24"/>
        </w:rPr>
      </w:pPr>
    </w:p>
    <w:p w14:paraId="7FCDFF5D" w14:textId="07DA4720" w:rsidR="00445D1F" w:rsidRDefault="00445D1F" w:rsidP="00F027E9">
      <w:pPr>
        <w:spacing w:line="360" w:lineRule="auto"/>
        <w:jc w:val="both"/>
        <w:rPr>
          <w:rFonts w:ascii="Arial" w:eastAsia="Arial" w:hAnsi="Arial" w:cs="Arial"/>
          <w:b/>
          <w:color w:val="000000"/>
          <w:sz w:val="24"/>
        </w:rPr>
      </w:pPr>
    </w:p>
    <w:p w14:paraId="1F3FAAA5" w14:textId="73DC503B" w:rsidR="00445D1F" w:rsidRDefault="00445D1F" w:rsidP="00F027E9">
      <w:pPr>
        <w:spacing w:line="360" w:lineRule="auto"/>
        <w:jc w:val="both"/>
        <w:rPr>
          <w:rFonts w:ascii="Arial" w:eastAsia="Arial" w:hAnsi="Arial" w:cs="Arial"/>
          <w:b/>
          <w:color w:val="000000"/>
          <w:sz w:val="24"/>
        </w:rPr>
      </w:pPr>
    </w:p>
    <w:p w14:paraId="6A839270" w14:textId="10125EA5" w:rsidR="00445D1F" w:rsidRDefault="00445D1F" w:rsidP="00F027E9">
      <w:pPr>
        <w:spacing w:line="360" w:lineRule="auto"/>
        <w:jc w:val="both"/>
        <w:rPr>
          <w:rFonts w:ascii="Arial" w:eastAsia="Arial" w:hAnsi="Arial" w:cs="Arial"/>
          <w:b/>
          <w:color w:val="000000"/>
          <w:sz w:val="24"/>
        </w:rPr>
      </w:pPr>
    </w:p>
    <w:p w14:paraId="122FED5B" w14:textId="3BB63B87" w:rsidR="00445D1F" w:rsidRDefault="00445D1F" w:rsidP="00F027E9">
      <w:pPr>
        <w:spacing w:line="360" w:lineRule="auto"/>
        <w:jc w:val="both"/>
        <w:rPr>
          <w:rFonts w:ascii="Arial" w:eastAsia="Arial" w:hAnsi="Arial" w:cs="Arial"/>
          <w:b/>
          <w:color w:val="000000"/>
          <w:sz w:val="24"/>
        </w:rPr>
      </w:pPr>
    </w:p>
    <w:p w14:paraId="5CFBDF4E" w14:textId="597CD0BD" w:rsidR="00445D1F" w:rsidRDefault="00445D1F" w:rsidP="00F027E9">
      <w:pPr>
        <w:spacing w:line="360" w:lineRule="auto"/>
        <w:jc w:val="both"/>
        <w:rPr>
          <w:rFonts w:ascii="Arial" w:eastAsia="Arial" w:hAnsi="Arial" w:cs="Arial"/>
          <w:b/>
          <w:color w:val="000000"/>
          <w:sz w:val="24"/>
        </w:rPr>
      </w:pPr>
    </w:p>
    <w:p w14:paraId="70BBC80A" w14:textId="600BC99C" w:rsidR="00445D1F" w:rsidRDefault="00445D1F" w:rsidP="00F027E9">
      <w:pPr>
        <w:spacing w:line="360" w:lineRule="auto"/>
        <w:jc w:val="both"/>
        <w:rPr>
          <w:rFonts w:ascii="Arial" w:eastAsia="Arial" w:hAnsi="Arial" w:cs="Arial"/>
          <w:b/>
          <w:color w:val="000000"/>
          <w:sz w:val="24"/>
        </w:rPr>
      </w:pPr>
    </w:p>
    <w:p w14:paraId="0883EC7C" w14:textId="2BC58C73" w:rsidR="00445D1F" w:rsidRDefault="00445D1F" w:rsidP="00F027E9">
      <w:pPr>
        <w:spacing w:line="360" w:lineRule="auto"/>
        <w:jc w:val="both"/>
        <w:rPr>
          <w:rFonts w:ascii="Arial" w:eastAsia="Arial" w:hAnsi="Arial" w:cs="Arial"/>
          <w:b/>
          <w:color w:val="000000"/>
          <w:sz w:val="24"/>
        </w:rPr>
      </w:pPr>
      <w:r w:rsidRPr="003D4F1C">
        <w:rPr>
          <w:rFonts w:ascii="Arial" w:eastAsia="Arial" w:hAnsi="Arial" w:cs="Arial"/>
          <w:noProof/>
        </w:rPr>
        <mc:AlternateContent>
          <mc:Choice Requires="wps">
            <w:drawing>
              <wp:anchor distT="0" distB="0" distL="114300" distR="114300" simplePos="0" relativeHeight="251674624" behindDoc="0" locked="0" layoutInCell="1" allowOverlap="1" wp14:anchorId="53B40D72" wp14:editId="25508BF7">
                <wp:simplePos x="0" y="0"/>
                <wp:positionH relativeFrom="column">
                  <wp:posOffset>2298046</wp:posOffset>
                </wp:positionH>
                <wp:positionV relativeFrom="paragraph">
                  <wp:posOffset>213152</wp:posOffset>
                </wp:positionV>
                <wp:extent cx="3105150" cy="219075"/>
                <wp:effectExtent l="0" t="0" r="0" b="9525"/>
                <wp:wrapNone/>
                <wp:docPr id="13" name="Google Shape;98;p3"/>
                <wp:cNvGraphicFramePr/>
                <a:graphic xmlns:a="http://schemas.openxmlformats.org/drawingml/2006/main">
                  <a:graphicData uri="http://schemas.microsoft.com/office/word/2010/wordprocessingShape">
                    <wps:wsp>
                      <wps:cNvSpPr/>
                      <wps:spPr>
                        <a:xfrm>
                          <a:off x="0" y="0"/>
                          <a:ext cx="3105150" cy="219075"/>
                        </a:xfrm>
                        <a:prstGeom prst="rect">
                          <a:avLst/>
                        </a:prstGeom>
                        <a:noFill/>
                        <a:ln>
                          <a:noFill/>
                        </a:ln>
                      </wps:spPr>
                      <wps:txbx>
                        <w:txbxContent>
                          <w:p w14:paraId="54B69700" w14:textId="04A94336" w:rsidR="00F027E9" w:rsidRPr="003D4F1C" w:rsidRDefault="00F027E9" w:rsidP="00F027E9">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59</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3B40D72" id="_x0000_s1029" style="position:absolute;left:0;text-align:left;margin-left:180.95pt;margin-top:16.8pt;width:244.5pt;height:17.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" filled="f" stroked="f">
                <v:textbox inset="2.53958mm,1.2694mm,2.53958mm,1.2694mm">
                  <w:txbxContent>
                    <w:p w14:paraId="54B69700" w14:textId="04A94336" w:rsidR="00F027E9" w:rsidRPr="003D4F1C" w:rsidRDefault="00F027E9" w:rsidP="00F027E9">
                      <w:pPr>
                        <w:rPr>
                          <w:sz w:val="20"/>
                          <w:szCs w:val="24"/>
                        </w:rPr>
                      </w:pPr>
                      <w:r w:rsidRPr="003D4F1C">
                        <w:rPr>
                          <w:rFonts w:ascii="Open Sans" w:eastAsia="Open Sans" w:hAnsi="Open Sans" w:cs="Open Sans"/>
                          <w:color w:val="444444"/>
                          <w:sz w:val="12"/>
                          <w:szCs w:val="16"/>
                        </w:rPr>
                        <w:t xml:space="preserve">John Hayes (2014), The Theory and Practice of Change Management, 4th ed. pp - </w:t>
                      </w:r>
                      <w:r>
                        <w:rPr>
                          <w:rFonts w:ascii="Open Sans" w:eastAsia="Open Sans" w:hAnsi="Open Sans" w:cs="Open Sans"/>
                          <w:color w:val="444444"/>
                          <w:sz w:val="12"/>
                          <w:szCs w:val="16"/>
                        </w:rPr>
                        <w:t>59</w:t>
                      </w:r>
                    </w:p>
                  </w:txbxContent>
                </v:textbox>
              </v:rect>
            </w:pict>
          </mc:Fallback>
        </mc:AlternateContent>
      </w:r>
    </w:p>
    <w:p w14:paraId="5579CD42" w14:textId="3CC45310" w:rsidR="00445D1F" w:rsidRDefault="00445D1F" w:rsidP="00F027E9">
      <w:pPr>
        <w:spacing w:line="360" w:lineRule="auto"/>
        <w:jc w:val="both"/>
        <w:rPr>
          <w:rFonts w:ascii="Arial" w:eastAsia="Arial" w:hAnsi="Arial" w:cs="Arial"/>
          <w:b/>
          <w:color w:val="000000"/>
          <w:sz w:val="24"/>
        </w:rPr>
      </w:pPr>
    </w:p>
    <w:p w14:paraId="2BD8F065" w14:textId="6527C532" w:rsidR="00F027E9" w:rsidRPr="00F027E9" w:rsidRDefault="00F027E9" w:rsidP="00F027E9">
      <w:pPr>
        <w:spacing w:line="360" w:lineRule="auto"/>
        <w:jc w:val="both"/>
        <w:rPr>
          <w:rFonts w:ascii="Arial" w:eastAsia="Arial" w:hAnsi="Arial" w:cs="Arial"/>
          <w:b/>
          <w:color w:val="000000"/>
          <w:sz w:val="24"/>
        </w:rPr>
      </w:pPr>
      <w:r w:rsidRPr="00F027E9">
        <w:rPr>
          <w:rFonts w:ascii="Arial" w:eastAsia="Arial" w:hAnsi="Arial" w:cs="Arial"/>
          <w:b/>
          <w:color w:val="000000"/>
          <w:sz w:val="24"/>
        </w:rPr>
        <w:t>The sequence of activities required to achieve a desired outcome</w:t>
      </w:r>
    </w:p>
    <w:p w14:paraId="36AF11CD" w14:textId="0A9E28D1" w:rsidR="005F3D9B" w:rsidRDefault="00F027E9" w:rsidP="00F027E9">
      <w:pPr>
        <w:spacing w:line="360" w:lineRule="auto"/>
        <w:jc w:val="both"/>
        <w:rPr>
          <w:rFonts w:ascii="Arial" w:eastAsia="Arial" w:hAnsi="Arial" w:cs="Arial"/>
          <w:color w:val="000000"/>
        </w:rPr>
      </w:pPr>
      <w:r w:rsidRPr="00F027E9">
        <w:rPr>
          <w:rFonts w:ascii="Arial" w:eastAsia="Arial" w:hAnsi="Arial" w:cs="Arial"/>
          <w:color w:val="000000"/>
        </w:rPr>
        <w:t>Inertia can be an important barrier to change. As an organization moves through a</w:t>
      </w:r>
      <w:r w:rsidR="00113A9E">
        <w:rPr>
          <w:rFonts w:ascii="Arial" w:eastAsia="Arial" w:hAnsi="Arial" w:cs="Arial"/>
          <w:color w:val="000000"/>
        </w:rPr>
        <w:t xml:space="preserve"> </w:t>
      </w:r>
      <w:r w:rsidRPr="00F027E9">
        <w:rPr>
          <w:rFonts w:ascii="Arial" w:eastAsia="Arial" w:hAnsi="Arial" w:cs="Arial"/>
          <w:color w:val="000000"/>
        </w:rPr>
        <w:t>period of equilibrium, interdependencies between work roles, departments,</w:t>
      </w:r>
      <w:r w:rsidR="00113A9E">
        <w:rPr>
          <w:rFonts w:ascii="Arial" w:eastAsia="Arial" w:hAnsi="Arial" w:cs="Arial"/>
          <w:color w:val="000000"/>
        </w:rPr>
        <w:t xml:space="preserve"> </w:t>
      </w:r>
      <w:r w:rsidRPr="00F027E9">
        <w:rPr>
          <w:rFonts w:ascii="Arial" w:eastAsia="Arial" w:hAnsi="Arial" w:cs="Arial"/>
          <w:color w:val="000000"/>
        </w:rPr>
        <w:t>processes, technologies, customers and suppliers tighten, ideologies that prescribe</w:t>
      </w:r>
      <w:r w:rsidR="00113A9E">
        <w:rPr>
          <w:rFonts w:ascii="Arial" w:eastAsia="Arial" w:hAnsi="Arial" w:cs="Arial"/>
          <w:color w:val="000000"/>
        </w:rPr>
        <w:t xml:space="preserve"> </w:t>
      </w:r>
      <w:r w:rsidRPr="00F027E9">
        <w:rPr>
          <w:rFonts w:ascii="Arial" w:eastAsia="Arial" w:hAnsi="Arial" w:cs="Arial"/>
          <w:color w:val="000000"/>
        </w:rPr>
        <w:t>the best way of operating become more widely accepted, and the fear of losing</w:t>
      </w:r>
      <w:r w:rsidR="00113A9E">
        <w:rPr>
          <w:rFonts w:ascii="Arial" w:eastAsia="Arial" w:hAnsi="Arial" w:cs="Arial"/>
          <w:color w:val="000000"/>
        </w:rPr>
        <w:t xml:space="preserve"> </w:t>
      </w:r>
      <w:r w:rsidRPr="00F027E9">
        <w:rPr>
          <w:rFonts w:ascii="Arial" w:eastAsia="Arial" w:hAnsi="Arial" w:cs="Arial"/>
          <w:color w:val="000000"/>
        </w:rPr>
        <w:t>benefits associated with the status quo strengthens the resistance to change. Thus,</w:t>
      </w:r>
      <w:r w:rsidR="00113A9E">
        <w:rPr>
          <w:rFonts w:ascii="Arial" w:eastAsia="Arial" w:hAnsi="Arial" w:cs="Arial"/>
          <w:color w:val="000000"/>
        </w:rPr>
        <w:t xml:space="preserve"> </w:t>
      </w:r>
      <w:r w:rsidRPr="00F027E9">
        <w:rPr>
          <w:rFonts w:ascii="Arial" w:eastAsia="Arial" w:hAnsi="Arial" w:cs="Arial"/>
          <w:color w:val="000000"/>
        </w:rPr>
        <w:t>the first step in the change process involves equilibrium breaking, a step that Lewin</w:t>
      </w:r>
      <w:r w:rsidR="00113A9E">
        <w:rPr>
          <w:rFonts w:ascii="Arial" w:eastAsia="Arial" w:hAnsi="Arial" w:cs="Arial"/>
          <w:color w:val="000000"/>
        </w:rPr>
        <w:t xml:space="preserve"> </w:t>
      </w:r>
      <w:r w:rsidRPr="00F027E9">
        <w:rPr>
          <w:rFonts w:ascii="Arial" w:eastAsia="Arial" w:hAnsi="Arial" w:cs="Arial"/>
          <w:color w:val="000000"/>
        </w:rPr>
        <w:t xml:space="preserve">(1947) referred to as ‘unfreezing’ (discussed in Chapter 2). This unfreezing </w:t>
      </w:r>
      <w:r w:rsidRPr="00F027E9">
        <w:rPr>
          <w:rFonts w:ascii="Arial" w:eastAsia="Arial" w:hAnsi="Arial" w:cs="Arial"/>
          <w:color w:val="000000"/>
        </w:rPr>
        <w:lastRenderedPageBreak/>
        <w:t>creates</w:t>
      </w:r>
      <w:r w:rsidR="00113A9E">
        <w:rPr>
          <w:rFonts w:ascii="Arial" w:eastAsia="Arial" w:hAnsi="Arial" w:cs="Arial"/>
          <w:color w:val="000000"/>
        </w:rPr>
        <w:t xml:space="preserve"> </w:t>
      </w:r>
      <w:r w:rsidRPr="00F027E9">
        <w:rPr>
          <w:rFonts w:ascii="Arial" w:eastAsia="Arial" w:hAnsi="Arial" w:cs="Arial"/>
          <w:color w:val="000000"/>
        </w:rPr>
        <w:t>the conditions that facilitate transitioning, moving the organization to a new state</w:t>
      </w:r>
      <w:r w:rsidR="00113A9E">
        <w:rPr>
          <w:rFonts w:ascii="Arial" w:eastAsia="Arial" w:hAnsi="Arial" w:cs="Arial"/>
          <w:color w:val="000000"/>
        </w:rPr>
        <w:t xml:space="preserve"> </w:t>
      </w:r>
      <w:r w:rsidRPr="00F027E9">
        <w:rPr>
          <w:rFonts w:ascii="Arial" w:eastAsia="Arial" w:hAnsi="Arial" w:cs="Arial"/>
          <w:color w:val="000000"/>
        </w:rPr>
        <w:t>(Figure 3.7).</w:t>
      </w:r>
      <w:r w:rsidRPr="00F027E9">
        <w:t xml:space="preserve"> </w:t>
      </w:r>
    </w:p>
    <w:p w14:paraId="282C6582" w14:textId="5A0B8106" w:rsidR="00F027E9" w:rsidRDefault="00FD7518" w:rsidP="00F027E9">
      <w:pPr>
        <w:spacing w:line="360" w:lineRule="auto"/>
        <w:jc w:val="both"/>
        <w:rPr>
          <w:rFonts w:ascii="Arial" w:eastAsia="Arial" w:hAnsi="Arial" w:cs="Arial"/>
          <w:color w:val="000000"/>
        </w:rPr>
      </w:pPr>
      <w:r w:rsidRPr="00F027E9">
        <w:drawing>
          <wp:anchor distT="0" distB="0" distL="114300" distR="114300" simplePos="0" relativeHeight="251676672" behindDoc="0" locked="0" layoutInCell="1" allowOverlap="1" wp14:anchorId="6CE65E5A" wp14:editId="0661B047">
            <wp:simplePos x="0" y="0"/>
            <wp:positionH relativeFrom="margin">
              <wp:align>left</wp:align>
            </wp:positionH>
            <wp:positionV relativeFrom="paragraph">
              <wp:posOffset>8255</wp:posOffset>
            </wp:positionV>
            <wp:extent cx="2124075" cy="1847850"/>
            <wp:effectExtent l="0" t="0" r="952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124075" cy="1847850"/>
                    </a:xfrm>
                    <a:prstGeom prst="rect">
                      <a:avLst/>
                    </a:prstGeom>
                  </pic:spPr>
                </pic:pic>
              </a:graphicData>
            </a:graphic>
          </wp:anchor>
        </w:drawing>
      </w:r>
      <w:r w:rsidR="00F027E9">
        <w:rPr>
          <w:rFonts w:ascii="Arial" w:eastAsia="Arial" w:hAnsi="Arial" w:cs="Arial"/>
          <w:noProof/>
          <w:color w:val="000000"/>
        </w:rPr>
        <w:drawing>
          <wp:anchor distT="0" distB="0" distL="114300" distR="114300" simplePos="0" relativeHeight="251675648" behindDoc="0" locked="0" layoutInCell="1" allowOverlap="1" wp14:anchorId="393CD829" wp14:editId="23B0AF09">
            <wp:simplePos x="0" y="0"/>
            <wp:positionH relativeFrom="column">
              <wp:posOffset>2133600</wp:posOffset>
            </wp:positionH>
            <wp:positionV relativeFrom="paragraph">
              <wp:posOffset>1617980</wp:posOffset>
            </wp:positionV>
            <wp:extent cx="3105785" cy="2286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5785" cy="228600"/>
                    </a:xfrm>
                    <a:prstGeom prst="rect">
                      <a:avLst/>
                    </a:prstGeom>
                    <a:noFill/>
                  </pic:spPr>
                </pic:pic>
              </a:graphicData>
            </a:graphic>
          </wp:anchor>
        </w:drawing>
      </w:r>
    </w:p>
    <w:p w14:paraId="6A71BE8B" w14:textId="5557DE98" w:rsidR="00F027E9" w:rsidRDefault="00F027E9" w:rsidP="00F027E9">
      <w:pPr>
        <w:spacing w:line="360" w:lineRule="auto"/>
        <w:jc w:val="both"/>
        <w:rPr>
          <w:rFonts w:ascii="Arial" w:eastAsia="Arial" w:hAnsi="Arial" w:cs="Arial"/>
          <w:color w:val="000000"/>
        </w:rPr>
      </w:pPr>
    </w:p>
    <w:p w14:paraId="27034F27" w14:textId="68D336CB" w:rsidR="00F027E9" w:rsidRDefault="00F027E9" w:rsidP="00F027E9">
      <w:pPr>
        <w:spacing w:line="360" w:lineRule="auto"/>
        <w:jc w:val="both"/>
        <w:rPr>
          <w:rFonts w:ascii="Arial" w:eastAsia="Arial" w:hAnsi="Arial" w:cs="Arial"/>
          <w:color w:val="000000"/>
        </w:rPr>
      </w:pPr>
    </w:p>
    <w:p w14:paraId="09E9FBCA" w14:textId="706D3964" w:rsidR="00F027E9" w:rsidRDefault="00F027E9" w:rsidP="00F027E9">
      <w:pPr>
        <w:spacing w:line="360" w:lineRule="auto"/>
        <w:jc w:val="both"/>
        <w:rPr>
          <w:rFonts w:ascii="Arial" w:eastAsia="Arial" w:hAnsi="Arial" w:cs="Arial"/>
          <w:color w:val="000000"/>
        </w:rPr>
      </w:pPr>
    </w:p>
    <w:p w14:paraId="293F9655" w14:textId="07770F07" w:rsidR="00F027E9" w:rsidRDefault="00F027E9" w:rsidP="00F027E9">
      <w:pPr>
        <w:spacing w:line="360" w:lineRule="auto"/>
        <w:jc w:val="both"/>
        <w:rPr>
          <w:rFonts w:ascii="Arial" w:eastAsia="Arial" w:hAnsi="Arial" w:cs="Arial"/>
          <w:color w:val="000000"/>
        </w:rPr>
      </w:pPr>
    </w:p>
    <w:p w14:paraId="7D883257" w14:textId="6D0039A6" w:rsidR="00F027E9" w:rsidRDefault="00F027E9" w:rsidP="00F027E9">
      <w:pPr>
        <w:spacing w:line="360" w:lineRule="auto"/>
        <w:jc w:val="both"/>
        <w:rPr>
          <w:rFonts w:ascii="Arial" w:eastAsia="Arial" w:hAnsi="Arial" w:cs="Arial"/>
          <w:color w:val="000000"/>
        </w:rPr>
      </w:pPr>
    </w:p>
    <w:p w14:paraId="0D5F917B" w14:textId="77777777" w:rsidR="00445D1F" w:rsidRPr="00445D1F" w:rsidRDefault="00445D1F" w:rsidP="00445D1F">
      <w:pPr>
        <w:spacing w:line="360" w:lineRule="auto"/>
        <w:jc w:val="both"/>
        <w:rPr>
          <w:rFonts w:ascii="Arial" w:eastAsia="Arial" w:hAnsi="Arial" w:cs="Arial"/>
          <w:color w:val="000000"/>
        </w:rPr>
      </w:pPr>
      <w:r w:rsidRPr="00445D1F">
        <w:rPr>
          <w:rFonts w:ascii="Arial" w:eastAsia="Arial" w:hAnsi="Arial" w:cs="Arial"/>
          <w:color w:val="000000"/>
        </w:rPr>
        <w:t>In most instances of change, resistance from certain stakeholders is expected, and the initial step in the change process often involves "unfreezing." However, in a minority of cases, particularly when highly adaptable organizations (similar to those identified by Brown and Eisenhardt in 1997) operate within fast-paced environments, the challenge may not lie in overcoming inertia and unfreezing the organization. Instead, it may involve reviewing and redirecting the ongoing process of continuous change that is already in motion.</w:t>
      </w:r>
    </w:p>
    <w:p w14:paraId="265CCA4A" w14:textId="77777777" w:rsidR="00445D1F" w:rsidRPr="00445D1F" w:rsidRDefault="00445D1F" w:rsidP="00445D1F">
      <w:pPr>
        <w:spacing w:line="360" w:lineRule="auto"/>
        <w:jc w:val="both"/>
        <w:rPr>
          <w:rFonts w:ascii="Arial" w:eastAsia="Arial" w:hAnsi="Arial" w:cs="Arial"/>
          <w:color w:val="000000"/>
        </w:rPr>
      </w:pPr>
    </w:p>
    <w:p w14:paraId="722D8A88" w14:textId="6C3FF238" w:rsidR="00FD7518" w:rsidRDefault="00445D1F" w:rsidP="00445D1F">
      <w:pPr>
        <w:spacing w:line="360" w:lineRule="auto"/>
        <w:jc w:val="both"/>
        <w:rPr>
          <w:rFonts w:ascii="Arial" w:eastAsia="Arial" w:hAnsi="Arial" w:cs="Arial"/>
          <w:color w:val="000000"/>
        </w:rPr>
      </w:pPr>
      <w:r w:rsidRPr="00445D1F">
        <w:rPr>
          <w:rFonts w:ascii="Arial" w:eastAsia="Arial" w:hAnsi="Arial" w:cs="Arial"/>
          <w:color w:val="000000"/>
        </w:rPr>
        <w:t>Weick and Quinn (1999, p. 379) propose a suitable sequence of change for redirecting this type of continuous change. It commences with a phase of "freezing" to pause and gain clarity on the current situation, followed by a phase of "rebalancing." During this stage, there is a reinterpretation of past events and a restructuring of patterns to facilitate smoother progression with fewer obstacles. Subsequently, the process returns to "unfreezing," allowing for the resumption of improvisation, translation, and learning, but with a greater awareness of sequences, a heightened resilience to anomalies, and increased flexibility in execution</w:t>
      </w:r>
      <w:r w:rsidR="00FD7518" w:rsidRPr="00FD7518">
        <w:rPr>
          <w:rFonts w:ascii="Arial" w:eastAsia="Arial" w:hAnsi="Arial" w:cs="Arial"/>
          <w:color w:val="000000"/>
        </w:rPr>
        <w:t>.</w:t>
      </w:r>
      <w:r w:rsidR="00FD7518">
        <w:rPr>
          <w:rFonts w:ascii="Arial" w:eastAsia="Arial" w:hAnsi="Arial" w:cs="Arial"/>
          <w:color w:val="000000"/>
        </w:rPr>
        <w:t xml:space="preserve"> </w:t>
      </w:r>
    </w:p>
    <w:p w14:paraId="2FDAC84C" w14:textId="77777777" w:rsidR="00113A9E" w:rsidRDefault="00113A9E" w:rsidP="00FD7518">
      <w:pPr>
        <w:spacing w:line="360" w:lineRule="auto"/>
        <w:jc w:val="both"/>
        <w:rPr>
          <w:rFonts w:ascii="Arial" w:eastAsia="Arial" w:hAnsi="Arial" w:cs="Arial"/>
          <w:color w:val="000000"/>
        </w:rPr>
      </w:pPr>
    </w:p>
    <w:p w14:paraId="6BE356E7" w14:textId="77777777" w:rsidR="00FD7518" w:rsidRPr="00FD7518" w:rsidRDefault="00FD7518" w:rsidP="00FD7518">
      <w:pPr>
        <w:spacing w:line="360" w:lineRule="auto"/>
        <w:jc w:val="both"/>
        <w:rPr>
          <w:rFonts w:ascii="Arial" w:eastAsia="Arial" w:hAnsi="Arial" w:cs="Arial"/>
          <w:b/>
          <w:color w:val="000000"/>
        </w:rPr>
      </w:pPr>
      <w:r w:rsidRPr="00FD7518">
        <w:rPr>
          <w:rFonts w:ascii="Arial" w:eastAsia="Arial" w:hAnsi="Arial" w:cs="Arial"/>
          <w:b/>
          <w:color w:val="000000"/>
        </w:rPr>
        <w:t>New patterns of change</w:t>
      </w:r>
    </w:p>
    <w:p w14:paraId="55613DA7" w14:textId="77777777" w:rsidR="00445D1F" w:rsidRPr="00445D1F" w:rsidRDefault="00445D1F" w:rsidP="00445D1F">
      <w:pPr>
        <w:autoSpaceDE w:val="0"/>
        <w:autoSpaceDN w:val="0"/>
        <w:adjustRightInd w:val="0"/>
        <w:spacing w:after="0" w:line="360" w:lineRule="auto"/>
        <w:jc w:val="both"/>
        <w:rPr>
          <w:rFonts w:ascii="Arial" w:eastAsia="Arial" w:hAnsi="Arial" w:cs="Arial"/>
          <w:color w:val="000000"/>
        </w:rPr>
      </w:pPr>
      <w:proofErr w:type="spellStart"/>
      <w:r w:rsidRPr="00445D1F">
        <w:rPr>
          <w:rFonts w:ascii="Arial" w:eastAsia="Arial" w:hAnsi="Arial" w:cs="Arial"/>
          <w:color w:val="000000"/>
        </w:rPr>
        <w:t>Gersick's</w:t>
      </w:r>
      <w:proofErr w:type="spellEnd"/>
      <w:r w:rsidRPr="00445D1F">
        <w:rPr>
          <w:rFonts w:ascii="Arial" w:eastAsia="Arial" w:hAnsi="Arial" w:cs="Arial"/>
          <w:color w:val="000000"/>
        </w:rPr>
        <w:t xml:space="preserve"> comprehensive examination of punctuated equilibrium in 1991 suggests that this pattern of change is not a recent development. What is new, however, is how people perceive and encounter it. In times when the pace of change was slower, a considerable number of individuals could potentially spend their entire professional lives within organizations that never underwent </w:t>
      </w:r>
      <w:r w:rsidRPr="00445D1F">
        <w:rPr>
          <w:rFonts w:ascii="Arial" w:eastAsia="Arial" w:hAnsi="Arial" w:cs="Arial"/>
          <w:color w:val="000000"/>
        </w:rPr>
        <w:lastRenderedPageBreak/>
        <w:t>significant misalignment with their external environment. Consequently, their encounters with organizational change may have been limited to minor adjustments and adaptation.</w:t>
      </w:r>
    </w:p>
    <w:p w14:paraId="0E870FA8" w14:textId="77777777" w:rsidR="00445D1F" w:rsidRPr="00445D1F" w:rsidRDefault="00445D1F" w:rsidP="00445D1F">
      <w:pPr>
        <w:autoSpaceDE w:val="0"/>
        <w:autoSpaceDN w:val="0"/>
        <w:adjustRightInd w:val="0"/>
        <w:spacing w:after="0" w:line="360" w:lineRule="auto"/>
        <w:jc w:val="both"/>
        <w:rPr>
          <w:rFonts w:ascii="Arial" w:eastAsia="Arial" w:hAnsi="Arial" w:cs="Arial"/>
          <w:color w:val="000000"/>
        </w:rPr>
      </w:pPr>
    </w:p>
    <w:p w14:paraId="1AD5ABD8" w14:textId="77777777" w:rsidR="00445D1F" w:rsidRDefault="00445D1F" w:rsidP="00445D1F">
      <w:pPr>
        <w:autoSpaceDE w:val="0"/>
        <w:autoSpaceDN w:val="0"/>
        <w:adjustRightInd w:val="0"/>
        <w:spacing w:after="0" w:line="360" w:lineRule="auto"/>
        <w:jc w:val="both"/>
        <w:rPr>
          <w:rFonts w:ascii="Arial" w:eastAsia="Arial" w:hAnsi="Arial" w:cs="Arial"/>
          <w:color w:val="000000"/>
        </w:rPr>
      </w:pPr>
      <w:r w:rsidRPr="00445D1F">
        <w:rPr>
          <w:rFonts w:ascii="Arial" w:eastAsia="Arial" w:hAnsi="Arial" w:cs="Arial"/>
          <w:color w:val="000000"/>
        </w:rPr>
        <w:t>Yet, as the rate of change has accelerated, a much larger number of organizations have found themselves in periods of strategic drift (as noted by Johnson et al. in 2008) and have become misaligned with their external surroundings. In such instances, the only viable path forward often necessitates some form of radical transformation.</w:t>
      </w:r>
    </w:p>
    <w:p w14:paraId="12BF1294" w14:textId="77777777" w:rsidR="00445D1F" w:rsidRDefault="00445D1F" w:rsidP="00445D1F">
      <w:pPr>
        <w:autoSpaceDE w:val="0"/>
        <w:autoSpaceDN w:val="0"/>
        <w:adjustRightInd w:val="0"/>
        <w:spacing w:after="0" w:line="360" w:lineRule="auto"/>
        <w:jc w:val="both"/>
        <w:rPr>
          <w:rFonts w:ascii="Arial" w:eastAsia="Arial" w:hAnsi="Arial" w:cs="Arial"/>
          <w:color w:val="000000"/>
        </w:rPr>
      </w:pPr>
    </w:p>
    <w:p w14:paraId="5B994E22" w14:textId="77777777" w:rsidR="00445D1F" w:rsidRDefault="00445D1F" w:rsidP="00445D1F">
      <w:pPr>
        <w:autoSpaceDE w:val="0"/>
        <w:autoSpaceDN w:val="0"/>
        <w:adjustRightInd w:val="0"/>
        <w:spacing w:after="0" w:line="360" w:lineRule="auto"/>
        <w:jc w:val="both"/>
        <w:rPr>
          <w:rFonts w:ascii="Arial" w:eastAsia="Arial" w:hAnsi="Arial" w:cs="Arial"/>
          <w:color w:val="000000"/>
        </w:rPr>
      </w:pPr>
    </w:p>
    <w:p w14:paraId="4D7202BC" w14:textId="473872CF" w:rsidR="002977EC" w:rsidRDefault="002977EC" w:rsidP="00445D1F">
      <w:pPr>
        <w:autoSpaceDE w:val="0"/>
        <w:autoSpaceDN w:val="0"/>
        <w:adjustRightInd w:val="0"/>
        <w:spacing w:after="0" w:line="360" w:lineRule="auto"/>
        <w:jc w:val="both"/>
        <w:rPr>
          <w:rFonts w:ascii="Arial" w:hAnsi="Arial" w:cs="Arial"/>
          <w:b/>
          <w:bCs/>
        </w:rPr>
      </w:pPr>
      <w:r w:rsidRPr="00F04BB5">
        <w:rPr>
          <w:rFonts w:ascii="Arial" w:hAnsi="Arial" w:cs="Arial"/>
          <w:b/>
          <w:bCs/>
        </w:rPr>
        <w:t>Summary</w:t>
      </w:r>
    </w:p>
    <w:p w14:paraId="045B5614" w14:textId="77777777" w:rsidR="00BE1A52" w:rsidRPr="00F04BB5" w:rsidRDefault="00BE1A52" w:rsidP="00F04BB5">
      <w:pPr>
        <w:autoSpaceDE w:val="0"/>
        <w:autoSpaceDN w:val="0"/>
        <w:adjustRightInd w:val="0"/>
        <w:spacing w:after="0" w:line="360" w:lineRule="auto"/>
        <w:jc w:val="both"/>
        <w:rPr>
          <w:rFonts w:ascii="Arial" w:hAnsi="Arial" w:cs="Arial"/>
          <w:b/>
          <w:bCs/>
        </w:rPr>
      </w:pPr>
    </w:p>
    <w:p w14:paraId="151D5373" w14:textId="77777777" w:rsidR="00FD7518" w:rsidRPr="00FD7518" w:rsidRDefault="00FD7518" w:rsidP="00FD7518">
      <w:pPr>
        <w:spacing w:line="360" w:lineRule="auto"/>
        <w:jc w:val="both"/>
        <w:rPr>
          <w:rFonts w:ascii="Arial" w:hAnsi="Arial" w:cs="Arial"/>
          <w:color w:val="000000"/>
        </w:rPr>
      </w:pPr>
      <w:r w:rsidRPr="00FD7518">
        <w:rPr>
          <w:rFonts w:ascii="Arial" w:hAnsi="Arial" w:cs="Arial"/>
          <w:color w:val="000000"/>
        </w:rPr>
        <w:t>The ideal approach for organizations to respond to change is through a continuous process of incremental adaptations, ensuring alignment with the external environment, known as the 'gradualist paradigm.' This approach emphasizes evolving change that accumulates over time, leading to organizational transformation without the need for a sudden, radical shift.</w:t>
      </w:r>
    </w:p>
    <w:p w14:paraId="21170D0A" w14:textId="77777777" w:rsidR="00FD7518" w:rsidRPr="00FD7518" w:rsidRDefault="00FD7518" w:rsidP="00FD7518">
      <w:pPr>
        <w:spacing w:line="360" w:lineRule="auto"/>
        <w:jc w:val="both"/>
        <w:rPr>
          <w:rFonts w:ascii="Arial" w:hAnsi="Arial" w:cs="Arial"/>
          <w:color w:val="000000"/>
        </w:rPr>
      </w:pPr>
    </w:p>
    <w:p w14:paraId="0C5BFD32" w14:textId="77777777" w:rsidR="00FD7518" w:rsidRPr="00FD7518" w:rsidRDefault="00FD7518" w:rsidP="00FD7518">
      <w:pPr>
        <w:spacing w:line="360" w:lineRule="auto"/>
        <w:jc w:val="both"/>
        <w:rPr>
          <w:rFonts w:ascii="Arial" w:hAnsi="Arial" w:cs="Arial"/>
          <w:color w:val="000000"/>
        </w:rPr>
      </w:pPr>
      <w:r w:rsidRPr="00FD7518">
        <w:rPr>
          <w:rFonts w:ascii="Arial" w:hAnsi="Arial" w:cs="Arial"/>
          <w:color w:val="000000"/>
        </w:rPr>
        <w:t>However, many organizations experience a different pattern of change called 'punctuated equilibrium.' This pattern involves alternating between periods of equilibrium, where the focus is on continuous improvement through tinkering and adaptation, and periods of discontinuous change, where there is a break from the past and a shift in how things are done.</w:t>
      </w:r>
    </w:p>
    <w:p w14:paraId="400D225C" w14:textId="77777777" w:rsidR="00FD7518" w:rsidRPr="00FD7518" w:rsidRDefault="00FD7518" w:rsidP="00FD7518">
      <w:pPr>
        <w:spacing w:line="360" w:lineRule="auto"/>
        <w:jc w:val="both"/>
        <w:rPr>
          <w:rFonts w:ascii="Arial" w:hAnsi="Arial" w:cs="Arial"/>
          <w:color w:val="000000"/>
        </w:rPr>
      </w:pPr>
    </w:p>
    <w:p w14:paraId="52EBE9EE" w14:textId="77777777" w:rsidR="00FD7518" w:rsidRPr="00FD7518" w:rsidRDefault="00FD7518" w:rsidP="00FD7518">
      <w:pPr>
        <w:spacing w:line="360" w:lineRule="auto"/>
        <w:jc w:val="both"/>
        <w:rPr>
          <w:rFonts w:ascii="Arial" w:hAnsi="Arial" w:cs="Arial"/>
          <w:color w:val="000000"/>
        </w:rPr>
      </w:pPr>
      <w:r w:rsidRPr="00FD7518">
        <w:rPr>
          <w:rFonts w:ascii="Arial" w:hAnsi="Arial" w:cs="Arial"/>
          <w:color w:val="000000"/>
        </w:rPr>
        <w:t>Recognizing the need for change early is crucial for organizations. Early recognition provides more options for managers to decide how to manage the change effectively. On the other hand, reacting to an urgent need for change limits the available options.</w:t>
      </w:r>
    </w:p>
    <w:p w14:paraId="3F7A2661" w14:textId="77777777" w:rsidR="00FD7518" w:rsidRPr="00FD7518" w:rsidRDefault="00FD7518" w:rsidP="00FD7518">
      <w:pPr>
        <w:spacing w:line="360" w:lineRule="auto"/>
        <w:jc w:val="both"/>
        <w:rPr>
          <w:rFonts w:ascii="Arial" w:hAnsi="Arial" w:cs="Arial"/>
          <w:color w:val="000000"/>
        </w:rPr>
      </w:pPr>
    </w:p>
    <w:p w14:paraId="00DD6F0C" w14:textId="4C1F25B0" w:rsidR="002977EC" w:rsidRPr="00F04BB5" w:rsidRDefault="00FD7518" w:rsidP="00FD7518">
      <w:pPr>
        <w:spacing w:line="360" w:lineRule="auto"/>
        <w:jc w:val="both"/>
        <w:rPr>
          <w:rFonts w:ascii="Arial" w:eastAsia="Arial" w:hAnsi="Arial" w:cs="Arial"/>
          <w:b/>
          <w:color w:val="000000"/>
        </w:rPr>
      </w:pPr>
      <w:r w:rsidRPr="00FD7518">
        <w:rPr>
          <w:rFonts w:ascii="Arial" w:hAnsi="Arial" w:cs="Arial"/>
          <w:color w:val="000000"/>
        </w:rPr>
        <w:t>Nadler et al. identified four types of change – tuning, adaptation, reorientation, and re-creation. Each type has implications for change management practices, affecting the focus of change efforts, the sequence of steps in the change process, and the locus of change within the organization.</w:t>
      </w:r>
    </w:p>
    <w:p w14:paraId="0D234F90" w14:textId="27E952F8" w:rsidR="002977EC" w:rsidRDefault="002977EC" w:rsidP="00F04BB5">
      <w:pPr>
        <w:spacing w:line="360" w:lineRule="auto"/>
        <w:jc w:val="both"/>
        <w:rPr>
          <w:rFonts w:ascii="Arial" w:eastAsia="Arial" w:hAnsi="Arial" w:cs="Arial"/>
          <w:b/>
          <w:color w:val="000000"/>
        </w:rPr>
      </w:pPr>
    </w:p>
    <w:p w14:paraId="53C00A7C" w14:textId="7C856C89" w:rsidR="009847EE" w:rsidRPr="00F04BB5" w:rsidRDefault="007C199E" w:rsidP="00F04BB5">
      <w:pPr>
        <w:spacing w:line="360" w:lineRule="auto"/>
        <w:jc w:val="both"/>
        <w:rPr>
          <w:rFonts w:ascii="Arial" w:eastAsia="Arial" w:hAnsi="Arial" w:cs="Arial"/>
          <w:b/>
          <w:color w:val="000000"/>
        </w:rPr>
      </w:pPr>
      <w:bookmarkStart w:id="0" w:name="_GoBack"/>
      <w:bookmarkEnd w:id="0"/>
      <w:r w:rsidRPr="00F04BB5">
        <w:rPr>
          <w:rFonts w:ascii="Arial" w:eastAsia="Arial" w:hAnsi="Arial" w:cs="Arial"/>
          <w:b/>
          <w:color w:val="000000"/>
        </w:rPr>
        <w:lastRenderedPageBreak/>
        <w:t xml:space="preserve">REFERENCES </w:t>
      </w:r>
    </w:p>
    <w:p w14:paraId="095F28A4" w14:textId="77777777" w:rsidR="009847EE" w:rsidRPr="00F04BB5" w:rsidRDefault="009847EE" w:rsidP="00F04BB5">
      <w:pPr>
        <w:spacing w:after="0" w:line="360" w:lineRule="auto"/>
        <w:ind w:left="567"/>
        <w:jc w:val="both"/>
        <w:rPr>
          <w:rFonts w:ascii="Arial" w:eastAsia="Arial" w:hAnsi="Arial" w:cs="Arial"/>
          <w:color w:val="000000"/>
        </w:rPr>
      </w:pPr>
    </w:p>
    <w:p w14:paraId="22A6DD24" w14:textId="77777777" w:rsidR="009847EE" w:rsidRPr="00F04BB5" w:rsidRDefault="007C199E" w:rsidP="00F04BB5">
      <w:pPr>
        <w:numPr>
          <w:ilvl w:val="0"/>
          <w:numId w:val="5"/>
        </w:numPr>
        <w:spacing w:after="0" w:line="360" w:lineRule="auto"/>
        <w:jc w:val="both"/>
        <w:rPr>
          <w:rFonts w:ascii="Arial" w:eastAsia="Arial" w:hAnsi="Arial" w:cs="Arial"/>
          <w:color w:val="000000"/>
        </w:rPr>
      </w:pPr>
      <w:r w:rsidRPr="00F04BB5">
        <w:rPr>
          <w:rFonts w:ascii="Arial" w:eastAsia="Arial" w:hAnsi="Arial" w:cs="Arial"/>
          <w:color w:val="000000"/>
        </w:rPr>
        <w:t>Hayes, John (2022) The Theory and Practice of Change Management 6</w:t>
      </w:r>
      <w:r w:rsidRPr="00F04BB5">
        <w:rPr>
          <w:rFonts w:ascii="Arial" w:eastAsia="Arial" w:hAnsi="Arial" w:cs="Arial"/>
          <w:color w:val="000000"/>
          <w:vertAlign w:val="superscript"/>
        </w:rPr>
        <w:t>th</w:t>
      </w:r>
      <w:r w:rsidRPr="00F04BB5">
        <w:rPr>
          <w:rFonts w:ascii="Arial" w:eastAsia="Arial" w:hAnsi="Arial" w:cs="Arial"/>
          <w:color w:val="000000"/>
        </w:rPr>
        <w:t xml:space="preserve"> Edition. Bloomsbury Publishing PLC.</w:t>
      </w:r>
    </w:p>
    <w:p w14:paraId="767E8571" w14:textId="77777777" w:rsidR="009847EE" w:rsidRPr="00F04BB5" w:rsidRDefault="007C199E" w:rsidP="00F04BB5">
      <w:pPr>
        <w:numPr>
          <w:ilvl w:val="0"/>
          <w:numId w:val="5"/>
        </w:numPr>
        <w:spacing w:after="0" w:line="360" w:lineRule="auto"/>
        <w:jc w:val="both"/>
        <w:rPr>
          <w:rFonts w:ascii="Arial" w:eastAsia="Arial" w:hAnsi="Arial" w:cs="Arial"/>
          <w:color w:val="000000"/>
        </w:rPr>
      </w:pPr>
      <w:r w:rsidRPr="00F04BB5">
        <w:rPr>
          <w:rFonts w:ascii="Arial" w:eastAsia="Arial" w:hAnsi="Arial" w:cs="Arial"/>
          <w:color w:val="000000"/>
        </w:rPr>
        <w:t>Hayes, John (2014) The Theory and Practice of Change Management 4</w:t>
      </w:r>
      <w:r w:rsidRPr="00F04BB5">
        <w:rPr>
          <w:rFonts w:ascii="Arial" w:eastAsia="Arial" w:hAnsi="Arial" w:cs="Arial"/>
          <w:color w:val="000000"/>
          <w:vertAlign w:val="superscript"/>
        </w:rPr>
        <w:t>th</w:t>
      </w:r>
      <w:r w:rsidRPr="00F04BB5">
        <w:rPr>
          <w:rFonts w:ascii="Arial" w:eastAsia="Arial" w:hAnsi="Arial" w:cs="Arial"/>
          <w:color w:val="000000"/>
        </w:rPr>
        <w:t xml:space="preserve"> Edition. Palgrave Macmillan. United Kingdom</w:t>
      </w:r>
    </w:p>
    <w:p w14:paraId="6ED2384F" w14:textId="77777777" w:rsidR="009847EE" w:rsidRPr="00F04BB5" w:rsidRDefault="007C199E" w:rsidP="00F04BB5">
      <w:pPr>
        <w:numPr>
          <w:ilvl w:val="0"/>
          <w:numId w:val="5"/>
        </w:numPr>
        <w:spacing w:after="0" w:line="360" w:lineRule="auto"/>
        <w:jc w:val="both"/>
        <w:rPr>
          <w:rFonts w:ascii="Arial" w:eastAsia="Arial" w:hAnsi="Arial" w:cs="Arial"/>
          <w:color w:val="000000"/>
        </w:rPr>
      </w:pPr>
      <w:r w:rsidRPr="00F04BB5">
        <w:rPr>
          <w:rFonts w:ascii="Arial" w:eastAsia="Arial" w:hAnsi="Arial" w:cs="Arial"/>
          <w:color w:val="000000"/>
        </w:rPr>
        <w:t>Hayes, John (2010) The Theory and Practice of Change Management 3</w:t>
      </w:r>
      <w:proofErr w:type="gramStart"/>
      <w:r w:rsidRPr="00F04BB5">
        <w:rPr>
          <w:rFonts w:ascii="Arial" w:eastAsia="Arial" w:hAnsi="Arial" w:cs="Arial"/>
          <w:color w:val="000000"/>
          <w:vertAlign w:val="superscript"/>
        </w:rPr>
        <w:t>rd</w:t>
      </w:r>
      <w:r w:rsidRPr="00F04BB5">
        <w:rPr>
          <w:rFonts w:ascii="Arial" w:eastAsia="Arial" w:hAnsi="Arial" w:cs="Arial"/>
          <w:color w:val="000000"/>
        </w:rPr>
        <w:t xml:space="preserve">  Edition</w:t>
      </w:r>
      <w:proofErr w:type="gramEnd"/>
      <w:r w:rsidRPr="00F04BB5">
        <w:rPr>
          <w:rFonts w:ascii="Arial" w:eastAsia="Arial" w:hAnsi="Arial" w:cs="Arial"/>
          <w:color w:val="000000"/>
        </w:rPr>
        <w:t>. Palgrave Macmillan. United Kingdom</w:t>
      </w:r>
    </w:p>
    <w:p w14:paraId="11C71D12" w14:textId="77777777" w:rsidR="009847EE" w:rsidRPr="00F04BB5" w:rsidRDefault="007C199E" w:rsidP="00F04BB5">
      <w:pPr>
        <w:numPr>
          <w:ilvl w:val="0"/>
          <w:numId w:val="5"/>
        </w:numPr>
        <w:spacing w:after="0" w:line="360" w:lineRule="auto"/>
        <w:jc w:val="both"/>
        <w:rPr>
          <w:rFonts w:ascii="Arial" w:eastAsia="Arial" w:hAnsi="Arial" w:cs="Arial"/>
          <w:color w:val="000000"/>
        </w:rPr>
      </w:pPr>
      <w:r w:rsidRPr="00F04BB5">
        <w:rPr>
          <w:rFonts w:ascii="Arial" w:eastAsia="Arial" w:hAnsi="Arial" w:cs="Arial"/>
          <w:color w:val="000000"/>
        </w:rPr>
        <w:t>Kotter, John P. (1996) Leading Change. Harvard Business School Press. USA. ISBN 10: 0875847471 / ISBN 13: 9780875847474</w:t>
      </w:r>
    </w:p>
    <w:p w14:paraId="1EB30472" w14:textId="77777777" w:rsidR="009847EE" w:rsidRPr="00F04BB5" w:rsidRDefault="009847EE" w:rsidP="00F04BB5">
      <w:pPr>
        <w:spacing w:after="0" w:line="360" w:lineRule="auto"/>
        <w:jc w:val="both"/>
        <w:rPr>
          <w:rFonts w:ascii="Arial" w:eastAsia="Arial" w:hAnsi="Arial" w:cs="Arial"/>
          <w:color w:val="000000"/>
        </w:rPr>
      </w:pPr>
    </w:p>
    <w:p w14:paraId="54BE5923" w14:textId="77777777" w:rsidR="009847EE" w:rsidRPr="00F04BB5" w:rsidRDefault="009847EE" w:rsidP="00F04BB5">
      <w:pPr>
        <w:pBdr>
          <w:top w:val="nil"/>
          <w:left w:val="nil"/>
          <w:bottom w:val="nil"/>
          <w:right w:val="nil"/>
          <w:between w:val="nil"/>
        </w:pBdr>
        <w:spacing w:line="360" w:lineRule="auto"/>
        <w:ind w:left="1440"/>
        <w:jc w:val="both"/>
        <w:rPr>
          <w:rFonts w:ascii="Arial" w:eastAsia="Arial" w:hAnsi="Arial" w:cs="Arial"/>
          <w:color w:val="000000"/>
        </w:rPr>
      </w:pPr>
    </w:p>
    <w:p w14:paraId="256E77BF" w14:textId="77777777" w:rsidR="009847EE" w:rsidRPr="00F04BB5" w:rsidRDefault="007C199E" w:rsidP="00F04BB5">
      <w:pPr>
        <w:spacing w:line="360" w:lineRule="auto"/>
        <w:jc w:val="both"/>
        <w:rPr>
          <w:rFonts w:ascii="Arial" w:eastAsia="Arial" w:hAnsi="Arial" w:cs="Arial"/>
          <w:color w:val="000000"/>
        </w:rPr>
      </w:pPr>
      <w:r w:rsidRPr="00F04BB5">
        <w:rPr>
          <w:rFonts w:ascii="Arial" w:eastAsia="Arial" w:hAnsi="Arial" w:cs="Arial"/>
          <w:color w:val="000000"/>
        </w:rPr>
        <w:t>Online Sources</w:t>
      </w:r>
    </w:p>
    <w:p w14:paraId="19F4A0AC" w14:textId="77777777" w:rsidR="009847EE" w:rsidRPr="00F04BB5" w:rsidRDefault="009847EE" w:rsidP="00F04BB5">
      <w:pPr>
        <w:spacing w:line="360" w:lineRule="auto"/>
        <w:jc w:val="both"/>
        <w:rPr>
          <w:rFonts w:ascii="Arial" w:eastAsia="Arial" w:hAnsi="Arial" w:cs="Arial"/>
          <w:color w:val="000000"/>
        </w:rPr>
      </w:pPr>
    </w:p>
    <w:p w14:paraId="58C4A87F" w14:textId="77777777" w:rsidR="009847EE" w:rsidRPr="00F04BB5" w:rsidRDefault="007C199E" w:rsidP="00F04BB5">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https://slideplayer.com/slide/13711905/</w:t>
      </w:r>
    </w:p>
    <w:p w14:paraId="0B80EAF4" w14:textId="77777777" w:rsidR="009847EE" w:rsidRPr="00F04BB5" w:rsidRDefault="007C199E" w:rsidP="00F04BB5">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https://online.hbs.edu/blog/post/change-management-process</w:t>
      </w:r>
    </w:p>
    <w:p w14:paraId="6BC24BCF" w14:textId="77777777" w:rsidR="009847EE" w:rsidRPr="00F04BB5" w:rsidRDefault="007C199E" w:rsidP="00F04BB5">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https://asq.org/quality-resources/change-management</w:t>
      </w:r>
    </w:p>
    <w:p w14:paraId="17E334BF" w14:textId="77777777" w:rsidR="009847EE" w:rsidRPr="00F04BB5" w:rsidRDefault="007C199E" w:rsidP="00F04BB5">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https://www.mindtools.com/ahpnreq/the-four-principles-of-change-management</w:t>
      </w:r>
    </w:p>
    <w:p w14:paraId="026B3046" w14:textId="77777777" w:rsidR="009847EE" w:rsidRPr="00F04BB5" w:rsidRDefault="007C199E" w:rsidP="00F04BB5">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https://whatfix.com/change-management/</w:t>
      </w:r>
    </w:p>
    <w:p w14:paraId="65279956" w14:textId="77777777" w:rsidR="009847EE" w:rsidRPr="00F04BB5" w:rsidRDefault="007C199E" w:rsidP="00F04BB5">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https://www.michiganstateuniversityonline.com/resources/leadership/what-is-change-management/</w:t>
      </w:r>
    </w:p>
    <w:p w14:paraId="3B326305" w14:textId="77777777" w:rsidR="009847EE" w:rsidRPr="00F04BB5" w:rsidRDefault="007C199E" w:rsidP="00F04BB5">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https://hbr.org/2005/10/the-hard-side-of-change-management</w:t>
      </w:r>
    </w:p>
    <w:p w14:paraId="170D7B14" w14:textId="77777777" w:rsidR="009847EE" w:rsidRPr="00F04BB5" w:rsidRDefault="007C199E" w:rsidP="00F04BB5">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https://www.shrm.org/resourcesandtools/tools-and-samples/toolkits/pages/managingorganizationalchange.aspx</w:t>
      </w:r>
    </w:p>
    <w:p w14:paraId="7B3773F2" w14:textId="77777777" w:rsidR="009847EE" w:rsidRPr="00F04BB5" w:rsidRDefault="007C199E" w:rsidP="00F04BB5">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https://www.coursera.org/articles/change-management-process</w:t>
      </w:r>
    </w:p>
    <w:p w14:paraId="19680846" w14:textId="77777777" w:rsidR="009847EE" w:rsidRPr="00F04BB5" w:rsidRDefault="007C199E" w:rsidP="00F04BB5">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https://www.apm.org.uk/resources/what-is-project-management/what-is-change-management/</w:t>
      </w:r>
    </w:p>
    <w:p w14:paraId="4712148F" w14:textId="77777777" w:rsidR="009847EE" w:rsidRPr="00F04BB5" w:rsidRDefault="007C199E" w:rsidP="00F04BB5">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F04BB5">
        <w:rPr>
          <w:rFonts w:ascii="Arial" w:eastAsia="Arial" w:hAnsi="Arial" w:cs="Arial"/>
          <w:color w:val="000000"/>
        </w:rPr>
        <w:t>https://www.imd.org/reflections/change-management/</w:t>
      </w:r>
    </w:p>
    <w:p w14:paraId="1BAB9575" w14:textId="77777777" w:rsidR="009847EE" w:rsidRPr="00F04BB5" w:rsidRDefault="009847EE" w:rsidP="00F04BB5">
      <w:pPr>
        <w:pBdr>
          <w:top w:val="nil"/>
          <w:left w:val="nil"/>
          <w:bottom w:val="nil"/>
          <w:right w:val="nil"/>
          <w:between w:val="nil"/>
        </w:pBdr>
        <w:spacing w:after="0" w:line="360" w:lineRule="auto"/>
        <w:ind w:left="1080"/>
        <w:jc w:val="both"/>
        <w:rPr>
          <w:rFonts w:ascii="Arial" w:eastAsia="Arial" w:hAnsi="Arial" w:cs="Arial"/>
          <w:color w:val="000000"/>
        </w:rPr>
      </w:pPr>
    </w:p>
    <w:p w14:paraId="20916560" w14:textId="77777777" w:rsidR="009847EE" w:rsidRPr="00F04BB5" w:rsidRDefault="009847EE" w:rsidP="00F04BB5">
      <w:pPr>
        <w:pBdr>
          <w:top w:val="nil"/>
          <w:left w:val="nil"/>
          <w:bottom w:val="nil"/>
          <w:right w:val="nil"/>
          <w:between w:val="nil"/>
        </w:pBdr>
        <w:spacing w:after="0" w:line="360" w:lineRule="auto"/>
        <w:ind w:left="1080"/>
        <w:jc w:val="both"/>
        <w:rPr>
          <w:rFonts w:ascii="Arial" w:eastAsia="Arial" w:hAnsi="Arial" w:cs="Arial"/>
          <w:color w:val="000000"/>
        </w:rPr>
      </w:pPr>
    </w:p>
    <w:p w14:paraId="04EACC60" w14:textId="77777777" w:rsidR="009847EE" w:rsidRPr="00F04BB5" w:rsidRDefault="009847EE" w:rsidP="00F04BB5">
      <w:pPr>
        <w:pBdr>
          <w:top w:val="nil"/>
          <w:left w:val="nil"/>
          <w:bottom w:val="nil"/>
          <w:right w:val="nil"/>
          <w:between w:val="nil"/>
        </w:pBdr>
        <w:spacing w:after="0" w:line="360" w:lineRule="auto"/>
        <w:ind w:left="1080"/>
        <w:jc w:val="both"/>
        <w:rPr>
          <w:rFonts w:ascii="Arial" w:eastAsia="Arial" w:hAnsi="Arial" w:cs="Arial"/>
          <w:color w:val="000000"/>
        </w:rPr>
      </w:pPr>
    </w:p>
    <w:p w14:paraId="297D2DBD" w14:textId="77777777" w:rsidR="009847EE" w:rsidRPr="00F04BB5" w:rsidRDefault="009847EE" w:rsidP="00F04BB5">
      <w:pPr>
        <w:spacing w:line="360" w:lineRule="auto"/>
        <w:jc w:val="both"/>
        <w:rPr>
          <w:rFonts w:ascii="Arial" w:eastAsia="Arial" w:hAnsi="Arial" w:cs="Arial"/>
          <w:b/>
        </w:rPr>
      </w:pPr>
      <w:bookmarkStart w:id="1" w:name="_heading=h.gjdgxs" w:colFirst="0" w:colLast="0"/>
      <w:bookmarkEnd w:id="1"/>
    </w:p>
    <w:p w14:paraId="726CF0A6" w14:textId="177705A2" w:rsidR="0084331F" w:rsidRPr="00F04BB5" w:rsidRDefault="007C199E" w:rsidP="00BE1A52">
      <w:pPr>
        <w:spacing w:line="360" w:lineRule="auto"/>
        <w:jc w:val="both"/>
        <w:rPr>
          <w:rFonts w:ascii="Arial" w:eastAsia="Arial" w:hAnsi="Arial" w:cs="Arial"/>
          <w:b/>
        </w:rPr>
      </w:pPr>
      <w:r w:rsidRPr="00F04BB5">
        <w:rPr>
          <w:rFonts w:ascii="Arial" w:eastAsia="Arial" w:hAnsi="Arial" w:cs="Arial"/>
          <w:b/>
        </w:rPr>
        <w:t>Questions</w:t>
      </w:r>
      <w:r w:rsidR="0084331F" w:rsidRPr="00F04BB5">
        <w:rPr>
          <w:rFonts w:ascii="Arial" w:eastAsia="Arial" w:hAnsi="Arial" w:cs="Arial"/>
          <w:b/>
        </w:rPr>
        <w:t xml:space="preserve"> </w:t>
      </w:r>
    </w:p>
    <w:p w14:paraId="4A81D549" w14:textId="2A6952D1" w:rsidR="000F7C06" w:rsidRPr="000F7C06" w:rsidRDefault="000F7C06" w:rsidP="000F7C06">
      <w:pPr>
        <w:spacing w:line="360" w:lineRule="auto"/>
        <w:jc w:val="both"/>
        <w:rPr>
          <w:rFonts w:ascii="Arial" w:eastAsia="Arial" w:hAnsi="Arial" w:cs="Arial"/>
          <w:b/>
        </w:rPr>
      </w:pPr>
      <w:r>
        <w:rPr>
          <w:rFonts w:ascii="Arial" w:eastAsia="Arial" w:hAnsi="Arial" w:cs="Arial"/>
          <w:b/>
        </w:rPr>
        <w:t>True or False</w:t>
      </w:r>
    </w:p>
    <w:p w14:paraId="71E01D46" w14:textId="77777777" w:rsidR="000F7C06" w:rsidRPr="000F7C06" w:rsidRDefault="000F7C06" w:rsidP="000F7C06">
      <w:pPr>
        <w:spacing w:line="360" w:lineRule="auto"/>
        <w:jc w:val="both"/>
        <w:rPr>
          <w:rFonts w:ascii="Arial" w:eastAsia="Arial" w:hAnsi="Arial" w:cs="Arial"/>
          <w:sz w:val="24"/>
        </w:rPr>
      </w:pPr>
    </w:p>
    <w:p w14:paraId="3DCFE969" w14:textId="21615FCC" w:rsidR="000F7C06" w:rsidRPr="000F7C06" w:rsidRDefault="000F7C06" w:rsidP="000F7C06">
      <w:pPr>
        <w:pStyle w:val="ListParagraph"/>
        <w:numPr>
          <w:ilvl w:val="0"/>
          <w:numId w:val="17"/>
        </w:numPr>
        <w:spacing w:line="360" w:lineRule="auto"/>
        <w:jc w:val="both"/>
        <w:rPr>
          <w:rFonts w:ascii="Arial" w:eastAsia="Arial" w:hAnsi="Arial" w:cs="Arial"/>
          <w:sz w:val="24"/>
        </w:rPr>
      </w:pPr>
      <w:r w:rsidRPr="000F7C06">
        <w:rPr>
          <w:rFonts w:ascii="Arial" w:eastAsia="Arial" w:hAnsi="Arial" w:cs="Arial"/>
          <w:sz w:val="24"/>
        </w:rPr>
        <w:t>Open systems theory views organizations as isolated entities without any connection to their external environment.</w:t>
      </w:r>
    </w:p>
    <w:p w14:paraId="6C3A3908" w14:textId="4CAF93AE" w:rsidR="000F7C06" w:rsidRPr="000F7C06" w:rsidRDefault="000F7C06" w:rsidP="00B14901">
      <w:pPr>
        <w:spacing w:line="360" w:lineRule="auto"/>
        <w:ind w:firstLine="720"/>
        <w:jc w:val="both"/>
        <w:rPr>
          <w:rFonts w:ascii="Arial" w:eastAsia="Arial" w:hAnsi="Arial" w:cs="Arial"/>
          <w:sz w:val="24"/>
        </w:rPr>
      </w:pPr>
      <w:r w:rsidRPr="000F7C06">
        <w:rPr>
          <w:rFonts w:ascii="Arial" w:eastAsia="Arial" w:hAnsi="Arial" w:cs="Arial"/>
          <w:sz w:val="24"/>
        </w:rPr>
        <w:t>False</w:t>
      </w:r>
    </w:p>
    <w:p w14:paraId="10AAEA96" w14:textId="77777777" w:rsidR="000F7C06" w:rsidRPr="000F7C06" w:rsidRDefault="000F7C06" w:rsidP="000F7C06">
      <w:pPr>
        <w:spacing w:line="360" w:lineRule="auto"/>
        <w:jc w:val="both"/>
        <w:rPr>
          <w:rFonts w:ascii="Arial" w:eastAsia="Arial" w:hAnsi="Arial" w:cs="Arial"/>
          <w:sz w:val="24"/>
        </w:rPr>
      </w:pPr>
    </w:p>
    <w:p w14:paraId="07F62794" w14:textId="7B20B1AE" w:rsidR="000F7C06" w:rsidRPr="000F7C06" w:rsidRDefault="000F7C06" w:rsidP="000F7C06">
      <w:pPr>
        <w:pStyle w:val="ListParagraph"/>
        <w:numPr>
          <w:ilvl w:val="0"/>
          <w:numId w:val="17"/>
        </w:numPr>
        <w:spacing w:line="360" w:lineRule="auto"/>
        <w:jc w:val="both"/>
        <w:rPr>
          <w:rFonts w:ascii="Arial" w:eastAsia="Arial" w:hAnsi="Arial" w:cs="Arial"/>
          <w:sz w:val="24"/>
        </w:rPr>
      </w:pPr>
      <w:r w:rsidRPr="000F7C06">
        <w:rPr>
          <w:rFonts w:ascii="Arial" w:eastAsia="Arial" w:hAnsi="Arial" w:cs="Arial"/>
          <w:sz w:val="24"/>
        </w:rPr>
        <w:t>In the punctuated equilibrium paradigm, organizations undergo continuous, gradual changes over time.</w:t>
      </w:r>
    </w:p>
    <w:p w14:paraId="09591D41" w14:textId="4F522E29" w:rsidR="000F7C06" w:rsidRPr="000F7C06" w:rsidRDefault="000F7C06" w:rsidP="00B14901">
      <w:pPr>
        <w:spacing w:line="360" w:lineRule="auto"/>
        <w:ind w:firstLine="720"/>
        <w:jc w:val="both"/>
        <w:rPr>
          <w:rFonts w:ascii="Arial" w:eastAsia="Arial" w:hAnsi="Arial" w:cs="Arial"/>
          <w:sz w:val="24"/>
        </w:rPr>
      </w:pPr>
      <w:r w:rsidRPr="000F7C06">
        <w:rPr>
          <w:rFonts w:ascii="Arial" w:eastAsia="Arial" w:hAnsi="Arial" w:cs="Arial"/>
          <w:sz w:val="24"/>
        </w:rPr>
        <w:t>False</w:t>
      </w:r>
    </w:p>
    <w:p w14:paraId="3AC3FAD7" w14:textId="77777777" w:rsidR="000F7C06" w:rsidRPr="000F7C06" w:rsidRDefault="000F7C06" w:rsidP="000F7C06">
      <w:pPr>
        <w:spacing w:line="360" w:lineRule="auto"/>
        <w:jc w:val="both"/>
        <w:rPr>
          <w:rFonts w:ascii="Arial" w:eastAsia="Arial" w:hAnsi="Arial" w:cs="Arial"/>
          <w:sz w:val="24"/>
        </w:rPr>
      </w:pPr>
    </w:p>
    <w:p w14:paraId="0B7AD4BD" w14:textId="33F58022" w:rsidR="000F7C06" w:rsidRPr="000F7C06" w:rsidRDefault="000F7C06" w:rsidP="000F7C06">
      <w:pPr>
        <w:pStyle w:val="ListParagraph"/>
        <w:numPr>
          <w:ilvl w:val="0"/>
          <w:numId w:val="17"/>
        </w:numPr>
        <w:spacing w:line="360" w:lineRule="auto"/>
        <w:jc w:val="both"/>
        <w:rPr>
          <w:rFonts w:ascii="Arial" w:eastAsia="Arial" w:hAnsi="Arial" w:cs="Arial"/>
          <w:sz w:val="24"/>
        </w:rPr>
      </w:pPr>
      <w:r w:rsidRPr="000F7C06">
        <w:rPr>
          <w:rFonts w:ascii="Arial" w:eastAsia="Arial" w:hAnsi="Arial" w:cs="Arial"/>
          <w:sz w:val="24"/>
        </w:rPr>
        <w:t>Stephen Jay Gould challenges the idea of gradual, continuous change in his work on evolution.</w:t>
      </w:r>
    </w:p>
    <w:p w14:paraId="024006D8" w14:textId="47DD521C" w:rsidR="000F7C06" w:rsidRPr="000F7C06" w:rsidRDefault="000F7C06" w:rsidP="00B14901">
      <w:pPr>
        <w:spacing w:line="360" w:lineRule="auto"/>
        <w:ind w:firstLine="720"/>
        <w:jc w:val="both"/>
        <w:rPr>
          <w:rFonts w:ascii="Arial" w:eastAsia="Arial" w:hAnsi="Arial" w:cs="Arial"/>
          <w:sz w:val="24"/>
        </w:rPr>
      </w:pPr>
      <w:r w:rsidRPr="000F7C06">
        <w:rPr>
          <w:rFonts w:ascii="Arial" w:eastAsia="Arial" w:hAnsi="Arial" w:cs="Arial"/>
          <w:sz w:val="24"/>
        </w:rPr>
        <w:t>True</w:t>
      </w:r>
    </w:p>
    <w:p w14:paraId="6D533813" w14:textId="77777777" w:rsidR="000F7C06" w:rsidRPr="000F7C06" w:rsidRDefault="000F7C06" w:rsidP="000F7C06">
      <w:pPr>
        <w:spacing w:line="360" w:lineRule="auto"/>
        <w:jc w:val="both"/>
        <w:rPr>
          <w:rFonts w:ascii="Arial" w:eastAsia="Arial" w:hAnsi="Arial" w:cs="Arial"/>
          <w:sz w:val="24"/>
        </w:rPr>
      </w:pPr>
    </w:p>
    <w:p w14:paraId="2C9B262B" w14:textId="254BB1CC" w:rsidR="000F7C06" w:rsidRPr="000F7C06" w:rsidRDefault="000F7C06" w:rsidP="000F7C06">
      <w:pPr>
        <w:pStyle w:val="ListParagraph"/>
        <w:numPr>
          <w:ilvl w:val="0"/>
          <w:numId w:val="17"/>
        </w:numPr>
        <w:spacing w:line="360" w:lineRule="auto"/>
        <w:jc w:val="both"/>
        <w:rPr>
          <w:rFonts w:ascii="Arial" w:eastAsia="Arial" w:hAnsi="Arial" w:cs="Arial"/>
          <w:sz w:val="24"/>
        </w:rPr>
      </w:pPr>
      <w:r w:rsidRPr="000F7C06">
        <w:rPr>
          <w:rFonts w:ascii="Arial" w:eastAsia="Arial" w:hAnsi="Arial" w:cs="Arial"/>
          <w:sz w:val="24"/>
        </w:rPr>
        <w:t>Deep structures in an organization are highly unstable and constantly changing.</w:t>
      </w:r>
    </w:p>
    <w:p w14:paraId="5714145D" w14:textId="38D679A5" w:rsidR="000F7C06" w:rsidRPr="000F7C06" w:rsidRDefault="000F7C06" w:rsidP="00B14901">
      <w:pPr>
        <w:spacing w:line="360" w:lineRule="auto"/>
        <w:ind w:left="720"/>
        <w:jc w:val="both"/>
        <w:rPr>
          <w:rFonts w:ascii="Arial" w:eastAsia="Arial" w:hAnsi="Arial" w:cs="Arial"/>
          <w:sz w:val="24"/>
        </w:rPr>
      </w:pPr>
      <w:r w:rsidRPr="000F7C06">
        <w:rPr>
          <w:rFonts w:ascii="Arial" w:eastAsia="Arial" w:hAnsi="Arial" w:cs="Arial"/>
          <w:sz w:val="24"/>
        </w:rPr>
        <w:t>False</w:t>
      </w:r>
    </w:p>
    <w:p w14:paraId="385E1E55" w14:textId="77777777" w:rsidR="000F7C06" w:rsidRPr="000F7C06" w:rsidRDefault="000F7C06" w:rsidP="000F7C06">
      <w:pPr>
        <w:spacing w:line="360" w:lineRule="auto"/>
        <w:jc w:val="both"/>
        <w:rPr>
          <w:rFonts w:ascii="Arial" w:eastAsia="Arial" w:hAnsi="Arial" w:cs="Arial"/>
          <w:sz w:val="24"/>
        </w:rPr>
      </w:pPr>
    </w:p>
    <w:p w14:paraId="0DBE87F6" w14:textId="4686B056" w:rsidR="000F7C06" w:rsidRPr="000F7C06" w:rsidRDefault="000F7C06" w:rsidP="000F7C06">
      <w:pPr>
        <w:pStyle w:val="ListParagraph"/>
        <w:numPr>
          <w:ilvl w:val="0"/>
          <w:numId w:val="17"/>
        </w:numPr>
        <w:spacing w:line="360" w:lineRule="auto"/>
        <w:jc w:val="both"/>
        <w:rPr>
          <w:rFonts w:ascii="Arial" w:eastAsia="Arial" w:hAnsi="Arial" w:cs="Arial"/>
          <w:sz w:val="24"/>
        </w:rPr>
      </w:pPr>
      <w:r w:rsidRPr="000F7C06">
        <w:rPr>
          <w:rFonts w:ascii="Arial" w:eastAsia="Arial" w:hAnsi="Arial" w:cs="Arial"/>
          <w:sz w:val="24"/>
        </w:rPr>
        <w:t>Motivational barriers to change include the fear of loss but not the fear of losing control over one's situation.</w:t>
      </w:r>
    </w:p>
    <w:p w14:paraId="61729D1D" w14:textId="48C414B5" w:rsidR="000F7C06" w:rsidRPr="000F7C06" w:rsidRDefault="000F7C06" w:rsidP="00B14901">
      <w:pPr>
        <w:spacing w:line="360" w:lineRule="auto"/>
        <w:ind w:firstLine="720"/>
        <w:jc w:val="both"/>
        <w:rPr>
          <w:rFonts w:ascii="Arial" w:eastAsia="Arial" w:hAnsi="Arial" w:cs="Arial"/>
          <w:sz w:val="24"/>
        </w:rPr>
      </w:pPr>
      <w:r w:rsidRPr="000F7C06">
        <w:rPr>
          <w:rFonts w:ascii="Arial" w:eastAsia="Arial" w:hAnsi="Arial" w:cs="Arial"/>
          <w:sz w:val="24"/>
        </w:rPr>
        <w:t>False</w:t>
      </w:r>
    </w:p>
    <w:p w14:paraId="05025CF2" w14:textId="77777777" w:rsidR="000F7C06" w:rsidRPr="000F7C06" w:rsidRDefault="000F7C06" w:rsidP="000F7C06">
      <w:pPr>
        <w:spacing w:line="360" w:lineRule="auto"/>
        <w:jc w:val="both"/>
        <w:rPr>
          <w:rFonts w:ascii="Arial" w:eastAsia="Arial" w:hAnsi="Arial" w:cs="Arial"/>
          <w:sz w:val="24"/>
        </w:rPr>
      </w:pPr>
    </w:p>
    <w:p w14:paraId="46B4699C" w14:textId="67C3BEAB" w:rsidR="000F7C06" w:rsidRPr="000F7C06" w:rsidRDefault="000F7C06" w:rsidP="000F7C06">
      <w:pPr>
        <w:pStyle w:val="ListParagraph"/>
        <w:numPr>
          <w:ilvl w:val="0"/>
          <w:numId w:val="17"/>
        </w:numPr>
        <w:spacing w:line="360" w:lineRule="auto"/>
        <w:jc w:val="both"/>
        <w:rPr>
          <w:rFonts w:ascii="Arial" w:eastAsia="Arial" w:hAnsi="Arial" w:cs="Arial"/>
          <w:sz w:val="24"/>
        </w:rPr>
      </w:pPr>
      <w:r w:rsidRPr="000F7C06">
        <w:rPr>
          <w:rFonts w:ascii="Arial" w:eastAsia="Arial" w:hAnsi="Arial" w:cs="Arial"/>
          <w:sz w:val="24"/>
        </w:rPr>
        <w:lastRenderedPageBreak/>
        <w:t>Obligations, such as interdependent resource relationships, can sometimes hinder an organization's ability to achieve necessary changes.</w:t>
      </w:r>
    </w:p>
    <w:p w14:paraId="12445A45" w14:textId="0761B2BB" w:rsidR="000F7C06" w:rsidRPr="000F7C06" w:rsidRDefault="000F7C06" w:rsidP="00B14901">
      <w:pPr>
        <w:spacing w:line="360" w:lineRule="auto"/>
        <w:ind w:firstLine="720"/>
        <w:jc w:val="both"/>
        <w:rPr>
          <w:rFonts w:ascii="Arial" w:eastAsia="Arial" w:hAnsi="Arial" w:cs="Arial"/>
          <w:sz w:val="24"/>
        </w:rPr>
      </w:pPr>
      <w:r w:rsidRPr="000F7C06">
        <w:rPr>
          <w:rFonts w:ascii="Arial" w:eastAsia="Arial" w:hAnsi="Arial" w:cs="Arial"/>
          <w:sz w:val="24"/>
        </w:rPr>
        <w:t>True</w:t>
      </w:r>
    </w:p>
    <w:p w14:paraId="6347BF50" w14:textId="77777777" w:rsidR="000F7C06" w:rsidRPr="000F7C06" w:rsidRDefault="000F7C06" w:rsidP="000F7C06">
      <w:pPr>
        <w:spacing w:line="360" w:lineRule="auto"/>
        <w:jc w:val="both"/>
        <w:rPr>
          <w:rFonts w:ascii="Arial" w:eastAsia="Arial" w:hAnsi="Arial" w:cs="Arial"/>
          <w:sz w:val="24"/>
        </w:rPr>
      </w:pPr>
    </w:p>
    <w:p w14:paraId="52834D62" w14:textId="2C4A0654" w:rsidR="000F7C06" w:rsidRPr="000F7C06" w:rsidRDefault="000F7C06" w:rsidP="000F7C06">
      <w:pPr>
        <w:pStyle w:val="ListParagraph"/>
        <w:numPr>
          <w:ilvl w:val="0"/>
          <w:numId w:val="17"/>
        </w:numPr>
        <w:spacing w:line="360" w:lineRule="auto"/>
        <w:jc w:val="both"/>
        <w:rPr>
          <w:rFonts w:ascii="Arial" w:eastAsia="Arial" w:hAnsi="Arial" w:cs="Arial"/>
          <w:sz w:val="24"/>
        </w:rPr>
      </w:pPr>
      <w:r w:rsidRPr="000F7C06">
        <w:rPr>
          <w:rFonts w:ascii="Arial" w:eastAsia="Arial" w:hAnsi="Arial" w:cs="Arial"/>
          <w:sz w:val="24"/>
        </w:rPr>
        <w:t>In the punctuated equilibrium paradigm, small changes in organizational units accumulate over time to transform the entire organization.</w:t>
      </w:r>
    </w:p>
    <w:p w14:paraId="123C82F8" w14:textId="11268789" w:rsidR="000F7C06" w:rsidRPr="000F7C06" w:rsidRDefault="000F7C06" w:rsidP="00B14901">
      <w:pPr>
        <w:spacing w:line="360" w:lineRule="auto"/>
        <w:ind w:firstLine="720"/>
        <w:jc w:val="both"/>
        <w:rPr>
          <w:rFonts w:ascii="Arial" w:eastAsia="Arial" w:hAnsi="Arial" w:cs="Arial"/>
          <w:sz w:val="24"/>
        </w:rPr>
      </w:pPr>
      <w:r w:rsidRPr="000F7C06">
        <w:rPr>
          <w:rFonts w:ascii="Arial" w:eastAsia="Arial" w:hAnsi="Arial" w:cs="Arial"/>
          <w:sz w:val="24"/>
        </w:rPr>
        <w:t>False</w:t>
      </w:r>
    </w:p>
    <w:p w14:paraId="367919D1" w14:textId="77777777" w:rsidR="000F7C06" w:rsidRPr="000F7C06" w:rsidRDefault="000F7C06" w:rsidP="000F7C06">
      <w:pPr>
        <w:spacing w:line="360" w:lineRule="auto"/>
        <w:jc w:val="both"/>
        <w:rPr>
          <w:rFonts w:ascii="Arial" w:eastAsia="Arial" w:hAnsi="Arial" w:cs="Arial"/>
          <w:sz w:val="24"/>
        </w:rPr>
      </w:pPr>
    </w:p>
    <w:p w14:paraId="5EE049D4" w14:textId="25118094" w:rsidR="000F7C06" w:rsidRPr="000F7C06" w:rsidRDefault="000F7C06" w:rsidP="000F7C06">
      <w:pPr>
        <w:pStyle w:val="ListParagraph"/>
        <w:numPr>
          <w:ilvl w:val="0"/>
          <w:numId w:val="17"/>
        </w:numPr>
        <w:spacing w:line="360" w:lineRule="auto"/>
        <w:jc w:val="both"/>
        <w:rPr>
          <w:rFonts w:ascii="Arial" w:eastAsia="Arial" w:hAnsi="Arial" w:cs="Arial"/>
          <w:sz w:val="24"/>
        </w:rPr>
      </w:pPr>
      <w:r w:rsidRPr="000F7C06">
        <w:rPr>
          <w:rFonts w:ascii="Arial" w:eastAsia="Arial" w:hAnsi="Arial" w:cs="Arial"/>
          <w:sz w:val="24"/>
        </w:rPr>
        <w:t>The electricity supply sector in the UK faced a need to change its deep structure when it was nationalized.</w:t>
      </w:r>
    </w:p>
    <w:p w14:paraId="5D7D413A" w14:textId="737B9514" w:rsidR="000F7C06" w:rsidRPr="000F7C06" w:rsidRDefault="000F7C06" w:rsidP="00B14901">
      <w:pPr>
        <w:spacing w:line="360" w:lineRule="auto"/>
        <w:ind w:firstLine="720"/>
        <w:jc w:val="both"/>
        <w:rPr>
          <w:rFonts w:ascii="Arial" w:eastAsia="Arial" w:hAnsi="Arial" w:cs="Arial"/>
          <w:sz w:val="24"/>
        </w:rPr>
      </w:pPr>
      <w:r w:rsidRPr="000F7C06">
        <w:rPr>
          <w:rFonts w:ascii="Arial" w:eastAsia="Arial" w:hAnsi="Arial" w:cs="Arial"/>
          <w:sz w:val="24"/>
        </w:rPr>
        <w:t>False</w:t>
      </w:r>
    </w:p>
    <w:p w14:paraId="293C2789" w14:textId="77777777" w:rsidR="000F7C06" w:rsidRPr="000F7C06" w:rsidRDefault="000F7C06" w:rsidP="000F7C06">
      <w:pPr>
        <w:spacing w:line="360" w:lineRule="auto"/>
        <w:jc w:val="both"/>
        <w:rPr>
          <w:rFonts w:ascii="Arial" w:eastAsia="Arial" w:hAnsi="Arial" w:cs="Arial"/>
          <w:sz w:val="24"/>
        </w:rPr>
      </w:pPr>
    </w:p>
    <w:p w14:paraId="03C587F8" w14:textId="0DBA3DFE" w:rsidR="000F7C06" w:rsidRPr="000F7C06" w:rsidRDefault="000F7C06" w:rsidP="000F7C06">
      <w:pPr>
        <w:pStyle w:val="ListParagraph"/>
        <w:numPr>
          <w:ilvl w:val="0"/>
          <w:numId w:val="17"/>
        </w:numPr>
        <w:spacing w:line="360" w:lineRule="auto"/>
        <w:jc w:val="both"/>
        <w:rPr>
          <w:rFonts w:ascii="Arial" w:eastAsia="Arial" w:hAnsi="Arial" w:cs="Arial"/>
          <w:sz w:val="24"/>
        </w:rPr>
      </w:pPr>
      <w:r w:rsidRPr="000F7C06">
        <w:rPr>
          <w:rFonts w:ascii="Arial" w:eastAsia="Arial" w:hAnsi="Arial" w:cs="Arial"/>
          <w:sz w:val="24"/>
        </w:rPr>
        <w:t>Pettigrew's study of ICI found that changes in core beliefs often precede changes in structure and business strategy.</w:t>
      </w:r>
    </w:p>
    <w:p w14:paraId="4BFDD65D" w14:textId="5E420DB4" w:rsidR="000F7C06" w:rsidRPr="000F7C06" w:rsidRDefault="000F7C06" w:rsidP="00B14901">
      <w:pPr>
        <w:spacing w:line="360" w:lineRule="auto"/>
        <w:ind w:firstLine="720"/>
        <w:jc w:val="both"/>
        <w:rPr>
          <w:rFonts w:ascii="Arial" w:eastAsia="Arial" w:hAnsi="Arial" w:cs="Arial"/>
          <w:sz w:val="24"/>
        </w:rPr>
      </w:pPr>
      <w:r w:rsidRPr="000F7C06">
        <w:rPr>
          <w:rFonts w:ascii="Arial" w:eastAsia="Arial" w:hAnsi="Arial" w:cs="Arial"/>
          <w:sz w:val="24"/>
        </w:rPr>
        <w:t>True</w:t>
      </w:r>
    </w:p>
    <w:p w14:paraId="64157A23" w14:textId="77777777" w:rsidR="000F7C06" w:rsidRPr="000F7C06" w:rsidRDefault="000F7C06" w:rsidP="000F7C06">
      <w:pPr>
        <w:spacing w:line="360" w:lineRule="auto"/>
        <w:jc w:val="both"/>
        <w:rPr>
          <w:rFonts w:ascii="Arial" w:eastAsia="Arial" w:hAnsi="Arial" w:cs="Arial"/>
          <w:sz w:val="24"/>
        </w:rPr>
      </w:pPr>
    </w:p>
    <w:p w14:paraId="26FB6E14" w14:textId="7E6EB93E" w:rsidR="000F7C06" w:rsidRPr="000F7C06" w:rsidRDefault="000F7C06" w:rsidP="000F7C06">
      <w:pPr>
        <w:pStyle w:val="ListParagraph"/>
        <w:numPr>
          <w:ilvl w:val="0"/>
          <w:numId w:val="17"/>
        </w:numPr>
        <w:spacing w:line="360" w:lineRule="auto"/>
        <w:jc w:val="both"/>
        <w:rPr>
          <w:rFonts w:ascii="Arial" w:eastAsia="Arial" w:hAnsi="Arial" w:cs="Arial"/>
          <w:sz w:val="24"/>
        </w:rPr>
      </w:pPr>
      <w:r w:rsidRPr="000F7C06">
        <w:rPr>
          <w:rFonts w:ascii="Arial" w:eastAsia="Arial" w:hAnsi="Arial" w:cs="Arial"/>
          <w:sz w:val="24"/>
        </w:rPr>
        <w:t>The punctuated equilibrium paradigm suggests that organizations continuously evolve without any periods of stability.</w:t>
      </w:r>
    </w:p>
    <w:p w14:paraId="0A1C4F97" w14:textId="5780578E" w:rsidR="0084331F" w:rsidRPr="000F7C06" w:rsidRDefault="000F7C06" w:rsidP="00B14901">
      <w:pPr>
        <w:spacing w:line="360" w:lineRule="auto"/>
        <w:ind w:left="720"/>
        <w:jc w:val="both"/>
        <w:rPr>
          <w:rFonts w:ascii="Arial" w:eastAsia="Arial" w:hAnsi="Arial" w:cs="Arial"/>
          <w:sz w:val="24"/>
        </w:rPr>
      </w:pPr>
      <w:r w:rsidRPr="000F7C06">
        <w:rPr>
          <w:rFonts w:ascii="Arial" w:eastAsia="Arial" w:hAnsi="Arial" w:cs="Arial"/>
          <w:sz w:val="24"/>
        </w:rPr>
        <w:t>False</w:t>
      </w:r>
    </w:p>
    <w:sectPr w:rsidR="0084331F" w:rsidRPr="000F7C06" w:rsidSect="008A64AA">
      <w:headerReference w:type="default" r:id="rId14"/>
      <w:footerReference w:type="default" r:id="rId15"/>
      <w:pgSz w:w="12240" w:h="15840"/>
      <w:pgMar w:top="1440" w:right="1440" w:bottom="1170" w:left="1440"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71C6F" w14:textId="77777777" w:rsidR="00DD44DA" w:rsidRDefault="00DD44DA">
      <w:pPr>
        <w:spacing w:after="0" w:line="240" w:lineRule="auto"/>
      </w:pPr>
      <w:r>
        <w:separator/>
      </w:r>
    </w:p>
  </w:endnote>
  <w:endnote w:type="continuationSeparator" w:id="0">
    <w:p w14:paraId="24948E93" w14:textId="77777777" w:rsidR="00DD44DA" w:rsidRDefault="00DD4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24640" w14:textId="21DEFDA8" w:rsidR="0081745E" w:rsidRDefault="0081745E" w:rsidP="00F04BB5">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t xml:space="preserve">Change Management Week 3 - </w:t>
    </w: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042DF5A5"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079C3" w14:textId="77777777" w:rsidR="00DD44DA" w:rsidRDefault="00DD44DA">
      <w:pPr>
        <w:spacing w:after="0" w:line="240" w:lineRule="auto"/>
      </w:pPr>
      <w:r>
        <w:separator/>
      </w:r>
    </w:p>
  </w:footnote>
  <w:footnote w:type="continuationSeparator" w:id="0">
    <w:p w14:paraId="20926676" w14:textId="77777777" w:rsidR="00DD44DA" w:rsidRDefault="00DD44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C73C" w14:textId="28B2719A"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Change Management</w:t>
    </w:r>
  </w:p>
  <w:p w14:paraId="61800304" w14:textId="3D0EADDD"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Chapter 3</w:t>
    </w:r>
  </w:p>
  <w:p w14:paraId="07008F77" w14:textId="4BE196EE" w:rsidR="0081745E" w:rsidRDefault="003D3148">
    <w:pPr>
      <w:pBdr>
        <w:top w:val="nil"/>
        <w:left w:val="nil"/>
        <w:bottom w:val="nil"/>
        <w:right w:val="nil"/>
        <w:between w:val="nil"/>
      </w:pBdr>
      <w:tabs>
        <w:tab w:val="center" w:pos="4680"/>
        <w:tab w:val="right" w:pos="9360"/>
      </w:tabs>
      <w:spacing w:after="0" w:line="240" w:lineRule="auto"/>
      <w:rPr>
        <w:b/>
        <w:color w:val="000000"/>
      </w:rPr>
    </w:pPr>
    <w:r>
      <w:rPr>
        <w:b/>
        <w:color w:val="000000"/>
      </w:rPr>
      <w:t>Patterns of Change</w:t>
    </w:r>
  </w:p>
  <w:p w14:paraId="3B8C87FF" w14:textId="77777777" w:rsidR="0081745E" w:rsidRDefault="0081745E">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Lecturer: </w:t>
    </w:r>
    <w:proofErr w:type="spellStart"/>
    <w:r>
      <w:rPr>
        <w:b/>
        <w:color w:val="000000"/>
      </w:rPr>
      <w:t>Michaella</w:t>
    </w:r>
    <w:proofErr w:type="spellEnd"/>
    <w:r>
      <w:rPr>
        <w:b/>
        <w:color w:val="000000"/>
      </w:rPr>
      <w:t xml:space="preserve"> DeLeon Castillo, DBA - Philippines</w:t>
    </w:r>
  </w:p>
  <w:p w14:paraId="194A0B38"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p w14:paraId="489D250E" w14:textId="77777777" w:rsidR="0081745E" w:rsidRDefault="0081745E">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33596"/>
    <w:multiLevelType w:val="hybridMultilevel"/>
    <w:tmpl w:val="E70C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D2350"/>
    <w:multiLevelType w:val="multilevel"/>
    <w:tmpl w:val="F92824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1A7830"/>
    <w:multiLevelType w:val="hybridMultilevel"/>
    <w:tmpl w:val="3F3C4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43568E"/>
    <w:multiLevelType w:val="hybridMultilevel"/>
    <w:tmpl w:val="E7706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D12F6F"/>
    <w:multiLevelType w:val="hybridMultilevel"/>
    <w:tmpl w:val="D848E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7E27BB"/>
    <w:multiLevelType w:val="multilevel"/>
    <w:tmpl w:val="DC148F5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27768FB"/>
    <w:multiLevelType w:val="multilevel"/>
    <w:tmpl w:val="856611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AB0B2A"/>
    <w:multiLevelType w:val="multilevel"/>
    <w:tmpl w:val="1AD2518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54F753F"/>
    <w:multiLevelType w:val="hybridMultilevel"/>
    <w:tmpl w:val="8AB606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FA46427"/>
    <w:multiLevelType w:val="hybridMultilevel"/>
    <w:tmpl w:val="79D09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11383"/>
    <w:multiLevelType w:val="multilevel"/>
    <w:tmpl w:val="61325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6B82A0E"/>
    <w:multiLevelType w:val="hybridMultilevel"/>
    <w:tmpl w:val="64EE6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195AF5"/>
    <w:multiLevelType w:val="multilevel"/>
    <w:tmpl w:val="856611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6734D9"/>
    <w:multiLevelType w:val="multilevel"/>
    <w:tmpl w:val="6096EF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71104ED6"/>
    <w:multiLevelType w:val="multilevel"/>
    <w:tmpl w:val="566E1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9C4212A"/>
    <w:multiLevelType w:val="hybridMultilevel"/>
    <w:tmpl w:val="FEEC4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257C4C"/>
    <w:multiLevelType w:val="hybridMultilevel"/>
    <w:tmpl w:val="7F207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3"/>
  </w:num>
  <w:num w:numId="3">
    <w:abstractNumId w:val="7"/>
  </w:num>
  <w:num w:numId="4">
    <w:abstractNumId w:val="5"/>
  </w:num>
  <w:num w:numId="5">
    <w:abstractNumId w:val="14"/>
  </w:num>
  <w:num w:numId="6">
    <w:abstractNumId w:val="1"/>
  </w:num>
  <w:num w:numId="7">
    <w:abstractNumId w:val="0"/>
  </w:num>
  <w:num w:numId="8">
    <w:abstractNumId w:val="11"/>
  </w:num>
  <w:num w:numId="9">
    <w:abstractNumId w:val="15"/>
  </w:num>
  <w:num w:numId="10">
    <w:abstractNumId w:val="4"/>
  </w:num>
  <w:num w:numId="11">
    <w:abstractNumId w:val="3"/>
  </w:num>
  <w:num w:numId="12">
    <w:abstractNumId w:val="16"/>
  </w:num>
  <w:num w:numId="13">
    <w:abstractNumId w:val="12"/>
  </w:num>
  <w:num w:numId="14">
    <w:abstractNumId w:val="6"/>
  </w:num>
  <w:num w:numId="15">
    <w:abstractNumId w:val="8"/>
  </w:num>
  <w:num w:numId="16">
    <w:abstractNumId w:val="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7EE"/>
    <w:rsid w:val="000F7C06"/>
    <w:rsid w:val="00113A9E"/>
    <w:rsid w:val="002977EC"/>
    <w:rsid w:val="003A75FD"/>
    <w:rsid w:val="003D3148"/>
    <w:rsid w:val="003D4F1C"/>
    <w:rsid w:val="00445D1F"/>
    <w:rsid w:val="00594128"/>
    <w:rsid w:val="005F3D9B"/>
    <w:rsid w:val="00646E46"/>
    <w:rsid w:val="006C05E8"/>
    <w:rsid w:val="00700FB9"/>
    <w:rsid w:val="007C199E"/>
    <w:rsid w:val="00806A6C"/>
    <w:rsid w:val="0081745E"/>
    <w:rsid w:val="0084331F"/>
    <w:rsid w:val="008A64AA"/>
    <w:rsid w:val="008E43E8"/>
    <w:rsid w:val="009847EE"/>
    <w:rsid w:val="00AC6AE8"/>
    <w:rsid w:val="00AF39C8"/>
    <w:rsid w:val="00B07CC0"/>
    <w:rsid w:val="00B14901"/>
    <w:rsid w:val="00BE1A52"/>
    <w:rsid w:val="00C760AA"/>
    <w:rsid w:val="00CD353E"/>
    <w:rsid w:val="00DD44DA"/>
    <w:rsid w:val="00F027E9"/>
    <w:rsid w:val="00F04BB5"/>
    <w:rsid w:val="00F13C75"/>
    <w:rsid w:val="00FD7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99A4"/>
  <w15:docId w15:val="{DB0F042A-95DB-4040-A3F3-C113ABDC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D9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B5D1C"/>
    <w:pPr>
      <w:ind w:left="720"/>
      <w:contextualSpacing/>
    </w:pPr>
  </w:style>
  <w:style w:type="paragraph" w:styleId="Header">
    <w:name w:val="header"/>
    <w:basedOn w:val="Normal"/>
    <w:link w:val="HeaderChar"/>
    <w:uiPriority w:val="99"/>
    <w:unhideWhenUsed/>
    <w:rsid w:val="00FA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C2E"/>
  </w:style>
  <w:style w:type="paragraph" w:styleId="Footer">
    <w:name w:val="footer"/>
    <w:basedOn w:val="Normal"/>
    <w:link w:val="FooterChar"/>
    <w:uiPriority w:val="99"/>
    <w:unhideWhenUsed/>
    <w:rsid w:val="00FA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C2E"/>
  </w:style>
  <w:style w:type="character" w:styleId="Hyperlink">
    <w:name w:val="Hyperlink"/>
    <w:basedOn w:val="DefaultParagraphFont"/>
    <w:uiPriority w:val="99"/>
    <w:unhideWhenUsed/>
    <w:rsid w:val="001D13EC"/>
    <w:rPr>
      <w:color w:val="0000FF"/>
      <w:u w:val="single"/>
    </w:rPr>
  </w:style>
  <w:style w:type="table" w:styleId="TableGrid">
    <w:name w:val="Table Grid"/>
    <w:basedOn w:val="TableNormal"/>
    <w:uiPriority w:val="39"/>
    <w:rsid w:val="001D13E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51D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36667">
      <w:bodyDiv w:val="1"/>
      <w:marLeft w:val="0"/>
      <w:marRight w:val="0"/>
      <w:marTop w:val="0"/>
      <w:marBottom w:val="0"/>
      <w:divBdr>
        <w:top w:val="none" w:sz="0" w:space="0" w:color="auto"/>
        <w:left w:val="none" w:sz="0" w:space="0" w:color="auto"/>
        <w:bottom w:val="none" w:sz="0" w:space="0" w:color="auto"/>
        <w:right w:val="none" w:sz="0" w:space="0" w:color="auto"/>
      </w:divBdr>
    </w:div>
    <w:div w:id="1134785975">
      <w:bodyDiv w:val="1"/>
      <w:marLeft w:val="0"/>
      <w:marRight w:val="0"/>
      <w:marTop w:val="0"/>
      <w:marBottom w:val="0"/>
      <w:divBdr>
        <w:top w:val="none" w:sz="0" w:space="0" w:color="auto"/>
        <w:left w:val="none" w:sz="0" w:space="0" w:color="auto"/>
        <w:bottom w:val="none" w:sz="0" w:space="0" w:color="auto"/>
        <w:right w:val="none" w:sz="0" w:space="0" w:color="auto"/>
      </w:divBdr>
    </w:div>
    <w:div w:id="2067529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ou1htgdzpp+P/yjSV05XxEJwA==">CgMxLjAyCGguZ2pkZ3hzOAByITFSVEI2b1MzVEdMZW9iM3FnZFFXYmN3R19JcFRaYXMxSg==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14</Pages>
  <Words>3328</Words>
  <Characters>18973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ella.castillo@yahoo.com</dc:creator>
  <cp:lastModifiedBy>Dr. Ella</cp:lastModifiedBy>
  <cp:revision>18</cp:revision>
  <dcterms:created xsi:type="dcterms:W3CDTF">2023-10-03T14:06:00Z</dcterms:created>
  <dcterms:modified xsi:type="dcterms:W3CDTF">2023-10-04T20:34:00Z</dcterms:modified>
</cp:coreProperties>
</file>