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640239" w14:textId="481AB5E4" w:rsidR="009847EE" w:rsidRPr="00DB59D8" w:rsidRDefault="007C199E" w:rsidP="00DB59D8">
      <w:pPr>
        <w:spacing w:line="360" w:lineRule="auto"/>
        <w:jc w:val="both"/>
        <w:rPr>
          <w:rFonts w:ascii="Arial" w:eastAsia="Arial" w:hAnsi="Arial" w:cs="Arial"/>
          <w:b/>
        </w:rPr>
      </w:pPr>
      <w:r w:rsidRPr="00DB59D8">
        <w:rPr>
          <w:rFonts w:ascii="Arial" w:eastAsia="Arial" w:hAnsi="Arial" w:cs="Arial"/>
          <w:b/>
        </w:rPr>
        <w:t xml:space="preserve">CHANGE MANAGEMENT – LECTURE </w:t>
      </w:r>
      <w:r w:rsidR="00FC19AF" w:rsidRPr="00DB59D8">
        <w:rPr>
          <w:rFonts w:ascii="Arial" w:eastAsia="Arial" w:hAnsi="Arial" w:cs="Arial"/>
          <w:b/>
        </w:rPr>
        <w:t>10</w:t>
      </w:r>
      <w:r w:rsidRPr="00DB59D8">
        <w:rPr>
          <w:rFonts w:ascii="Arial" w:eastAsia="Arial" w:hAnsi="Arial" w:cs="Arial"/>
          <w:b/>
        </w:rPr>
        <w:t xml:space="preserve"> </w:t>
      </w:r>
    </w:p>
    <w:p w14:paraId="43B602E6" w14:textId="0AD180E1" w:rsidR="009847EE" w:rsidRPr="00DB59D8" w:rsidRDefault="007C199E" w:rsidP="00DB59D8">
      <w:pPr>
        <w:spacing w:line="360" w:lineRule="auto"/>
        <w:jc w:val="both"/>
        <w:rPr>
          <w:rFonts w:ascii="Arial" w:eastAsia="Arial" w:hAnsi="Arial" w:cs="Arial"/>
          <w:b/>
        </w:rPr>
      </w:pPr>
      <w:r w:rsidRPr="00DB59D8">
        <w:rPr>
          <w:rFonts w:ascii="Arial" w:eastAsia="Arial" w:hAnsi="Arial" w:cs="Arial"/>
          <w:b/>
        </w:rPr>
        <w:t xml:space="preserve">CHAPTER </w:t>
      </w:r>
      <w:r w:rsidR="00FC19AF" w:rsidRPr="00DB59D8">
        <w:rPr>
          <w:rFonts w:ascii="Arial" w:eastAsia="Arial" w:hAnsi="Arial" w:cs="Arial"/>
          <w:b/>
        </w:rPr>
        <w:t>10</w:t>
      </w:r>
      <w:r w:rsidRPr="00DB59D8">
        <w:rPr>
          <w:rFonts w:ascii="Arial" w:eastAsia="Arial" w:hAnsi="Arial" w:cs="Arial"/>
          <w:b/>
        </w:rPr>
        <w:t xml:space="preserve"> – </w:t>
      </w:r>
      <w:r w:rsidR="00FC19AF" w:rsidRPr="00DB59D8">
        <w:rPr>
          <w:rFonts w:ascii="Arial" w:eastAsia="Arial" w:hAnsi="Arial" w:cs="Arial"/>
          <w:b/>
        </w:rPr>
        <w:t>Power, Politics and Stakeholder</w:t>
      </w:r>
    </w:p>
    <w:p w14:paraId="07554325" w14:textId="58005F65" w:rsidR="009847EE" w:rsidRPr="00DB59D8" w:rsidRDefault="007C199E" w:rsidP="00DB59D8">
      <w:pPr>
        <w:spacing w:line="360" w:lineRule="auto"/>
        <w:jc w:val="both"/>
        <w:rPr>
          <w:rFonts w:ascii="Arial" w:eastAsia="Arial" w:hAnsi="Arial" w:cs="Arial"/>
        </w:rPr>
      </w:pPr>
      <w:r w:rsidRPr="00DB59D8">
        <w:rPr>
          <w:rFonts w:ascii="Arial" w:eastAsia="Arial" w:hAnsi="Arial" w:cs="Arial"/>
        </w:rPr>
        <w:t xml:space="preserve">LESSON </w:t>
      </w:r>
      <w:r w:rsidR="00FC19AF" w:rsidRPr="00DB59D8">
        <w:rPr>
          <w:rFonts w:ascii="Arial" w:eastAsia="Arial" w:hAnsi="Arial" w:cs="Arial"/>
        </w:rPr>
        <w:t>10</w:t>
      </w:r>
    </w:p>
    <w:p w14:paraId="04C38807" w14:textId="77777777" w:rsidR="0090675C" w:rsidRPr="0090675C" w:rsidRDefault="0090675C" w:rsidP="0090675C">
      <w:pPr>
        <w:spacing w:after="0" w:line="360" w:lineRule="auto"/>
        <w:jc w:val="both"/>
        <w:rPr>
          <w:rFonts w:ascii="Arial" w:eastAsia="Arial" w:hAnsi="Arial" w:cs="Arial"/>
        </w:rPr>
      </w:pPr>
      <w:r w:rsidRPr="0090675C">
        <w:rPr>
          <w:rFonts w:ascii="Arial" w:eastAsia="Arial" w:hAnsi="Arial" w:cs="Arial"/>
        </w:rPr>
        <w:t>This chapter delves into the dynamics of organizational change from a political perspective and underscores the significance of garnering backing from key stakeholders. During times of change, political behaviors tend to become more pronounced because individuals and groups perceive the potential to disrupt the existing power balance. Some may be driven to defend the current status quo, while others might view change as an opportunity to enhance their positions. Consequently, those responsible for managing change must remain vigilant regarding these political dynamics, particularly the potential for others to take actions that undermine their efforts to instigate change.</w:t>
      </w:r>
    </w:p>
    <w:p w14:paraId="1B9BDD3D" w14:textId="77777777" w:rsidR="0090675C" w:rsidRDefault="0090675C" w:rsidP="0090675C">
      <w:pPr>
        <w:spacing w:after="0" w:line="360" w:lineRule="auto"/>
        <w:jc w:val="both"/>
        <w:rPr>
          <w:rFonts w:ascii="Arial" w:eastAsia="Arial" w:hAnsi="Arial" w:cs="Arial"/>
        </w:rPr>
      </w:pPr>
    </w:p>
    <w:p w14:paraId="5C4622C6" w14:textId="6EA06DA9" w:rsidR="0090675C" w:rsidRPr="0090675C" w:rsidRDefault="0090675C" w:rsidP="0090675C">
      <w:pPr>
        <w:spacing w:after="0" w:line="360" w:lineRule="auto"/>
        <w:jc w:val="both"/>
        <w:rPr>
          <w:rFonts w:ascii="Arial" w:eastAsia="Arial" w:hAnsi="Arial" w:cs="Arial"/>
        </w:rPr>
      </w:pPr>
      <w:r w:rsidRPr="0090675C">
        <w:rPr>
          <w:rFonts w:ascii="Arial" w:eastAsia="Arial" w:hAnsi="Arial" w:cs="Arial"/>
        </w:rPr>
        <w:t>It's important for change managers to stay attuned to these political dynamics, especially the potential for others to be motivated to obstruct change. These individuals may resist change not only due to their apprehension about the anticipated future state but also because they fear the processes employed to bring about change. For instance, certain members of the organization might be worried that the gathering of diagnostic information could weaken their positions, as they might be required to disclose information, they had previously guarded to gain a political advantage.</w:t>
      </w:r>
    </w:p>
    <w:p w14:paraId="55B83A28" w14:textId="77777777" w:rsidR="0090675C" w:rsidRDefault="0090675C" w:rsidP="0090675C">
      <w:pPr>
        <w:spacing w:after="0" w:line="360" w:lineRule="auto"/>
        <w:jc w:val="both"/>
        <w:rPr>
          <w:rFonts w:ascii="Arial" w:eastAsia="Arial" w:hAnsi="Arial" w:cs="Arial"/>
        </w:rPr>
      </w:pPr>
    </w:p>
    <w:p w14:paraId="09B0E28B" w14:textId="458335EA" w:rsidR="0090675C" w:rsidRPr="0090675C" w:rsidRDefault="0090675C" w:rsidP="0090675C">
      <w:pPr>
        <w:spacing w:after="0" w:line="360" w:lineRule="auto"/>
        <w:jc w:val="both"/>
        <w:rPr>
          <w:rFonts w:ascii="Arial" w:eastAsia="Arial" w:hAnsi="Arial" w:cs="Arial"/>
        </w:rPr>
      </w:pPr>
      <w:r w:rsidRPr="0090675C">
        <w:rPr>
          <w:rFonts w:ascii="Arial" w:eastAsia="Arial" w:hAnsi="Arial" w:cs="Arial"/>
        </w:rPr>
        <w:t>Given that various constituents and stakeholders are inclined to act in ways that maximize their influence and their ability to achieve desired outcomes, change managers must be conscious of the identity of significant stakeholders and their inclinations to either support or oppose the change. Furthermore, they need to possess the skills to influence these stakeholders effectively to persuade them to endorse the proposed changes.</w:t>
      </w:r>
    </w:p>
    <w:p w14:paraId="00D12E99" w14:textId="0FE5FA64" w:rsidR="00FC19AF" w:rsidRPr="00CC5403" w:rsidRDefault="00FC19AF" w:rsidP="00CC5403">
      <w:pPr>
        <w:spacing w:after="0" w:line="360" w:lineRule="auto"/>
        <w:jc w:val="both"/>
        <w:rPr>
          <w:rFonts w:ascii="Arial" w:eastAsia="Arial" w:hAnsi="Arial" w:cs="Arial"/>
        </w:rPr>
      </w:pPr>
    </w:p>
    <w:p w14:paraId="14DFC93D" w14:textId="559BF1CA" w:rsidR="00FC19AF" w:rsidRDefault="00FC19AF" w:rsidP="00CC5403">
      <w:pPr>
        <w:spacing w:after="0" w:line="360" w:lineRule="auto"/>
        <w:jc w:val="both"/>
        <w:rPr>
          <w:rFonts w:ascii="Arial" w:eastAsia="Arial" w:hAnsi="Arial" w:cs="Arial"/>
        </w:rPr>
      </w:pPr>
    </w:p>
    <w:p w14:paraId="5A97AE3E" w14:textId="080474E4" w:rsidR="00D01679" w:rsidRDefault="00D01679" w:rsidP="00CC5403">
      <w:pPr>
        <w:spacing w:after="0" w:line="360" w:lineRule="auto"/>
        <w:jc w:val="both"/>
        <w:rPr>
          <w:rFonts w:ascii="Arial" w:eastAsia="Arial" w:hAnsi="Arial" w:cs="Arial"/>
        </w:rPr>
      </w:pPr>
    </w:p>
    <w:p w14:paraId="2E0505AD" w14:textId="11B79631" w:rsidR="00D01679" w:rsidRDefault="00D01679" w:rsidP="00CC5403">
      <w:pPr>
        <w:spacing w:after="0" w:line="360" w:lineRule="auto"/>
        <w:jc w:val="both"/>
        <w:rPr>
          <w:rFonts w:ascii="Arial" w:eastAsia="Arial" w:hAnsi="Arial" w:cs="Arial"/>
        </w:rPr>
      </w:pPr>
    </w:p>
    <w:p w14:paraId="4B098F32" w14:textId="48C7503F" w:rsidR="00D01679" w:rsidRDefault="00D01679" w:rsidP="00CC5403">
      <w:pPr>
        <w:spacing w:after="0" w:line="360" w:lineRule="auto"/>
        <w:jc w:val="both"/>
        <w:rPr>
          <w:rFonts w:ascii="Arial" w:eastAsia="Arial" w:hAnsi="Arial" w:cs="Arial"/>
        </w:rPr>
      </w:pPr>
    </w:p>
    <w:p w14:paraId="215E6DFC" w14:textId="3EAE2201" w:rsidR="00D01679" w:rsidRDefault="00D01679" w:rsidP="00CC5403">
      <w:pPr>
        <w:spacing w:after="0" w:line="360" w:lineRule="auto"/>
        <w:jc w:val="both"/>
        <w:rPr>
          <w:rFonts w:ascii="Arial" w:eastAsia="Arial" w:hAnsi="Arial" w:cs="Arial"/>
        </w:rPr>
      </w:pPr>
    </w:p>
    <w:p w14:paraId="395B68D0" w14:textId="02D0D559" w:rsidR="00D01679" w:rsidRDefault="00D01679" w:rsidP="00CC5403">
      <w:pPr>
        <w:spacing w:after="0" w:line="360" w:lineRule="auto"/>
        <w:jc w:val="both"/>
        <w:rPr>
          <w:rFonts w:ascii="Arial" w:eastAsia="Arial" w:hAnsi="Arial" w:cs="Arial"/>
        </w:rPr>
      </w:pPr>
    </w:p>
    <w:p w14:paraId="0356852C" w14:textId="3D265365" w:rsidR="002977EC" w:rsidRPr="00CC5403" w:rsidRDefault="002977EC" w:rsidP="00CC5403">
      <w:pPr>
        <w:spacing w:after="0" w:line="360" w:lineRule="auto"/>
        <w:jc w:val="both"/>
        <w:rPr>
          <w:rFonts w:ascii="Arial" w:eastAsia="Arial" w:hAnsi="Arial" w:cs="Arial"/>
          <w:b/>
          <w:color w:val="000000"/>
        </w:rPr>
      </w:pPr>
      <w:r w:rsidRPr="00CC5403">
        <w:rPr>
          <w:rFonts w:ascii="Arial" w:eastAsia="Arial" w:hAnsi="Arial" w:cs="Arial"/>
          <w:b/>
          <w:color w:val="000000"/>
        </w:rPr>
        <w:lastRenderedPageBreak/>
        <w:t>Learning Objective 1</w:t>
      </w:r>
    </w:p>
    <w:p w14:paraId="42AA6358" w14:textId="77777777" w:rsidR="00700FB9" w:rsidRPr="00CC5403" w:rsidRDefault="00700FB9" w:rsidP="00CC5403">
      <w:pPr>
        <w:spacing w:after="0" w:line="360" w:lineRule="auto"/>
        <w:jc w:val="both"/>
        <w:rPr>
          <w:rFonts w:ascii="Arial" w:eastAsia="Arial" w:hAnsi="Arial" w:cs="Arial"/>
          <w:color w:val="000000"/>
        </w:rPr>
      </w:pPr>
    </w:p>
    <w:p w14:paraId="22DE219F" w14:textId="65B6BA90" w:rsidR="007C60BD" w:rsidRPr="00CC5403" w:rsidRDefault="00FC19AF" w:rsidP="00CC5403">
      <w:pPr>
        <w:spacing w:after="0" w:line="360" w:lineRule="auto"/>
        <w:jc w:val="both"/>
        <w:rPr>
          <w:rFonts w:ascii="Arial" w:eastAsia="Arial" w:hAnsi="Arial" w:cs="Arial"/>
          <w:b/>
          <w:bCs/>
          <w:color w:val="000000"/>
          <w:u w:val="single"/>
        </w:rPr>
      </w:pPr>
      <w:r w:rsidRPr="00CC5403">
        <w:rPr>
          <w:rFonts w:ascii="Arial" w:eastAsia="Arial" w:hAnsi="Arial" w:cs="Arial"/>
          <w:b/>
          <w:bCs/>
          <w:color w:val="000000"/>
          <w:u w:val="single"/>
        </w:rPr>
        <w:t>Organizations as political arenas</w:t>
      </w:r>
    </w:p>
    <w:p w14:paraId="2E201894" w14:textId="77777777" w:rsidR="00FC19AF" w:rsidRPr="00CC5403" w:rsidRDefault="00FC19AF" w:rsidP="00CC5403">
      <w:pPr>
        <w:spacing w:after="0" w:line="360" w:lineRule="auto"/>
        <w:jc w:val="both"/>
        <w:rPr>
          <w:rFonts w:ascii="Arial" w:eastAsia="Arial" w:hAnsi="Arial" w:cs="Arial"/>
          <w:b/>
          <w:bCs/>
          <w:color w:val="000000"/>
          <w:u w:val="single"/>
        </w:rPr>
      </w:pPr>
    </w:p>
    <w:p w14:paraId="46F37E18" w14:textId="7366D039" w:rsidR="00F66561" w:rsidRDefault="00D01679" w:rsidP="00CC5403">
      <w:pPr>
        <w:spacing w:after="0" w:line="360" w:lineRule="auto"/>
        <w:jc w:val="both"/>
        <w:rPr>
          <w:rFonts w:ascii="Arial" w:hAnsi="Arial" w:cs="Arial"/>
        </w:rPr>
      </w:pPr>
      <w:r w:rsidRPr="00D01679">
        <w:rPr>
          <w:rFonts w:ascii="Arial" w:hAnsi="Arial" w:cs="Arial"/>
        </w:rPr>
        <w:t>Leaders must grasp and effectively navigate the intricacies associated with organizational change. The majority of organizations do not function as seamless, harmonious entities. Instead, they are growing increasingly complex and diverse, as previously highlighted in Chapter 9. The proliferation of matrix and network structures, along with the transition from traditional functional structures to more process-oriented organizational forms, is shaping an environment where conventional top-down command and control cultures are diminishing. In this evolving landscape, managers are finding themselves compelled to engage in collaboration with individuals over whom they lack direct authority to accomplish their objectives.</w:t>
      </w:r>
    </w:p>
    <w:p w14:paraId="4A4EFF30" w14:textId="77777777" w:rsidR="00D01679" w:rsidRPr="00CC5403" w:rsidRDefault="00D01679" w:rsidP="00CC5403">
      <w:pPr>
        <w:spacing w:after="0" w:line="360" w:lineRule="auto"/>
        <w:jc w:val="both"/>
        <w:rPr>
          <w:rFonts w:ascii="Arial" w:eastAsia="Arial" w:hAnsi="Arial" w:cs="Arial"/>
          <w:b/>
        </w:rPr>
      </w:pPr>
    </w:p>
    <w:p w14:paraId="483DF0CE" w14:textId="63AB60B2" w:rsidR="009847EE" w:rsidRPr="00CC5403" w:rsidRDefault="002977EC" w:rsidP="00CC5403">
      <w:pPr>
        <w:spacing w:after="0" w:line="360" w:lineRule="auto"/>
        <w:jc w:val="both"/>
        <w:rPr>
          <w:rFonts w:ascii="Arial" w:eastAsia="Arial" w:hAnsi="Arial" w:cs="Arial"/>
          <w:b/>
        </w:rPr>
      </w:pPr>
      <w:r w:rsidRPr="00CC5403">
        <w:rPr>
          <w:rFonts w:ascii="Arial" w:eastAsia="Arial" w:hAnsi="Arial" w:cs="Arial"/>
          <w:b/>
        </w:rPr>
        <w:t>Learning Objective 2</w:t>
      </w:r>
    </w:p>
    <w:p w14:paraId="2933CD8D" w14:textId="77777777" w:rsidR="009F2547" w:rsidRPr="00CC5403" w:rsidRDefault="009F2547" w:rsidP="00CC5403">
      <w:pPr>
        <w:autoSpaceDE w:val="0"/>
        <w:autoSpaceDN w:val="0"/>
        <w:adjustRightInd w:val="0"/>
        <w:spacing w:after="0" w:line="360" w:lineRule="auto"/>
        <w:jc w:val="both"/>
        <w:rPr>
          <w:rFonts w:ascii="Arial" w:hAnsi="Arial" w:cs="Arial"/>
          <w:b/>
          <w:bCs/>
          <w:u w:val="single"/>
        </w:rPr>
      </w:pPr>
    </w:p>
    <w:p w14:paraId="10090D54" w14:textId="0D1AF693" w:rsidR="00B65B95" w:rsidRPr="00CC5403" w:rsidRDefault="00FC19AF" w:rsidP="00CC5403">
      <w:pPr>
        <w:autoSpaceDE w:val="0"/>
        <w:autoSpaceDN w:val="0"/>
        <w:adjustRightInd w:val="0"/>
        <w:spacing w:after="0" w:line="360" w:lineRule="auto"/>
        <w:jc w:val="both"/>
        <w:rPr>
          <w:rFonts w:ascii="Arial" w:hAnsi="Arial" w:cs="Arial"/>
          <w:b/>
          <w:bCs/>
          <w:u w:val="single"/>
        </w:rPr>
      </w:pPr>
      <w:r w:rsidRPr="00CC5403">
        <w:rPr>
          <w:rFonts w:ascii="Arial" w:hAnsi="Arial" w:cs="Arial"/>
          <w:b/>
          <w:bCs/>
          <w:u w:val="single"/>
        </w:rPr>
        <w:t>Power and influence</w:t>
      </w:r>
    </w:p>
    <w:p w14:paraId="5E7228E9" w14:textId="77777777" w:rsidR="00FC19AF" w:rsidRPr="00CC5403" w:rsidRDefault="00FC19AF" w:rsidP="00CC5403">
      <w:pPr>
        <w:autoSpaceDE w:val="0"/>
        <w:autoSpaceDN w:val="0"/>
        <w:adjustRightInd w:val="0"/>
        <w:spacing w:after="0" w:line="360" w:lineRule="auto"/>
        <w:jc w:val="both"/>
        <w:rPr>
          <w:rFonts w:ascii="Arial" w:hAnsi="Arial" w:cs="Arial"/>
          <w:b/>
          <w:bCs/>
          <w:u w:val="single"/>
        </w:rPr>
      </w:pPr>
    </w:p>
    <w:p w14:paraId="0600DD67" w14:textId="77777777" w:rsidR="00D01679" w:rsidRPr="00D01679" w:rsidRDefault="00D01679" w:rsidP="00D01679">
      <w:pPr>
        <w:autoSpaceDE w:val="0"/>
        <w:autoSpaceDN w:val="0"/>
        <w:adjustRightInd w:val="0"/>
        <w:spacing w:after="0" w:line="360" w:lineRule="auto"/>
        <w:jc w:val="both"/>
        <w:rPr>
          <w:rFonts w:ascii="Arial" w:hAnsi="Arial" w:cs="Arial"/>
          <w:bCs/>
        </w:rPr>
      </w:pPr>
      <w:r w:rsidRPr="00D01679">
        <w:rPr>
          <w:rFonts w:ascii="Arial" w:hAnsi="Arial" w:cs="Arial"/>
          <w:bCs/>
        </w:rPr>
        <w:t>According to McClelland's definition in 1975, power is characterized as the capacity to induce changes in the behavior of others. It represents the capability to prompt individuals to undertake actions they might not otherwise engage in. Individuals in positions of authority are those recognized as having a rightful claim to influence others, although power does not always derive from legitimacy. On occasion, individuals and groups lacking formal authority can wield significant influence and may even possess more power than officially designated managers.</w:t>
      </w:r>
    </w:p>
    <w:p w14:paraId="11640035" w14:textId="77777777" w:rsidR="00D01679" w:rsidRDefault="00D01679" w:rsidP="00D01679">
      <w:pPr>
        <w:autoSpaceDE w:val="0"/>
        <w:autoSpaceDN w:val="0"/>
        <w:adjustRightInd w:val="0"/>
        <w:spacing w:after="0" w:line="360" w:lineRule="auto"/>
        <w:jc w:val="both"/>
        <w:rPr>
          <w:rFonts w:ascii="Arial" w:hAnsi="Arial" w:cs="Arial"/>
          <w:bCs/>
        </w:rPr>
      </w:pPr>
    </w:p>
    <w:p w14:paraId="7FAA049A" w14:textId="7C175C07" w:rsidR="007C60BD" w:rsidRPr="00CC5403" w:rsidRDefault="00D01679" w:rsidP="00CC5403">
      <w:pPr>
        <w:autoSpaceDE w:val="0"/>
        <w:autoSpaceDN w:val="0"/>
        <w:adjustRightInd w:val="0"/>
        <w:spacing w:after="0" w:line="360" w:lineRule="auto"/>
        <w:jc w:val="both"/>
        <w:rPr>
          <w:rFonts w:ascii="Arial" w:hAnsi="Arial" w:cs="Arial"/>
          <w:bCs/>
        </w:rPr>
      </w:pPr>
      <w:r w:rsidRPr="00D01679">
        <w:rPr>
          <w:rFonts w:ascii="Arial" w:hAnsi="Arial" w:cs="Arial"/>
          <w:bCs/>
        </w:rPr>
        <w:t>Change managers must be vigilant in ensuring they do not disregard influential individuals or groups solely on the basis of their lack of formal authority when seeking to enact a proposed change.</w:t>
      </w:r>
    </w:p>
    <w:p w14:paraId="0556E7A8" w14:textId="27326A96" w:rsidR="00FC19AF" w:rsidRDefault="00FC19AF" w:rsidP="00CC5403">
      <w:pPr>
        <w:autoSpaceDE w:val="0"/>
        <w:autoSpaceDN w:val="0"/>
        <w:adjustRightInd w:val="0"/>
        <w:spacing w:after="0" w:line="360" w:lineRule="auto"/>
        <w:jc w:val="both"/>
        <w:rPr>
          <w:rFonts w:ascii="Arial" w:hAnsi="Arial" w:cs="Arial"/>
        </w:rPr>
      </w:pPr>
    </w:p>
    <w:p w14:paraId="542FC1A6" w14:textId="4724F03F" w:rsidR="00D01679" w:rsidRDefault="00D01679" w:rsidP="00CC5403">
      <w:pPr>
        <w:autoSpaceDE w:val="0"/>
        <w:autoSpaceDN w:val="0"/>
        <w:adjustRightInd w:val="0"/>
        <w:spacing w:after="0" w:line="360" w:lineRule="auto"/>
        <w:jc w:val="both"/>
        <w:rPr>
          <w:rFonts w:ascii="Arial" w:hAnsi="Arial" w:cs="Arial"/>
        </w:rPr>
      </w:pPr>
    </w:p>
    <w:p w14:paraId="6F216CC9" w14:textId="70575B4B" w:rsidR="00D01679" w:rsidRDefault="00D01679" w:rsidP="00CC5403">
      <w:pPr>
        <w:autoSpaceDE w:val="0"/>
        <w:autoSpaceDN w:val="0"/>
        <w:adjustRightInd w:val="0"/>
        <w:spacing w:after="0" w:line="360" w:lineRule="auto"/>
        <w:jc w:val="both"/>
        <w:rPr>
          <w:rFonts w:ascii="Arial" w:hAnsi="Arial" w:cs="Arial"/>
        </w:rPr>
      </w:pPr>
    </w:p>
    <w:p w14:paraId="62564B3F" w14:textId="2391AB98" w:rsidR="00D01679" w:rsidRDefault="00D01679" w:rsidP="00CC5403">
      <w:pPr>
        <w:autoSpaceDE w:val="0"/>
        <w:autoSpaceDN w:val="0"/>
        <w:adjustRightInd w:val="0"/>
        <w:spacing w:after="0" w:line="360" w:lineRule="auto"/>
        <w:jc w:val="both"/>
        <w:rPr>
          <w:rFonts w:ascii="Arial" w:hAnsi="Arial" w:cs="Arial"/>
        </w:rPr>
      </w:pPr>
    </w:p>
    <w:p w14:paraId="2670BBCA" w14:textId="77777777" w:rsidR="00D01679" w:rsidRPr="00CC5403" w:rsidRDefault="00D01679" w:rsidP="00CC5403">
      <w:pPr>
        <w:autoSpaceDE w:val="0"/>
        <w:autoSpaceDN w:val="0"/>
        <w:adjustRightInd w:val="0"/>
        <w:spacing w:after="0" w:line="360" w:lineRule="auto"/>
        <w:jc w:val="both"/>
        <w:rPr>
          <w:rFonts w:ascii="Arial" w:hAnsi="Arial" w:cs="Arial"/>
        </w:rPr>
      </w:pPr>
    </w:p>
    <w:p w14:paraId="5F73D0CC" w14:textId="77777777" w:rsidR="00FC19AF" w:rsidRPr="00CC5403" w:rsidRDefault="00FC19AF" w:rsidP="00CC5403">
      <w:pPr>
        <w:autoSpaceDE w:val="0"/>
        <w:autoSpaceDN w:val="0"/>
        <w:adjustRightInd w:val="0"/>
        <w:spacing w:after="0" w:line="360" w:lineRule="auto"/>
        <w:jc w:val="both"/>
        <w:rPr>
          <w:rFonts w:ascii="Arial" w:hAnsi="Arial" w:cs="Arial"/>
        </w:rPr>
      </w:pPr>
    </w:p>
    <w:p w14:paraId="2262B803" w14:textId="76EFF476" w:rsidR="009847EE" w:rsidRPr="00CC5403" w:rsidRDefault="002977EC" w:rsidP="00CC5403">
      <w:pPr>
        <w:spacing w:after="0" w:line="360" w:lineRule="auto"/>
        <w:jc w:val="both"/>
        <w:rPr>
          <w:rFonts w:ascii="Arial" w:eastAsia="Arial" w:hAnsi="Arial" w:cs="Arial"/>
          <w:b/>
          <w:color w:val="000000"/>
        </w:rPr>
      </w:pPr>
      <w:r w:rsidRPr="00CC5403">
        <w:rPr>
          <w:rFonts w:ascii="Arial" w:eastAsia="Arial" w:hAnsi="Arial" w:cs="Arial"/>
          <w:b/>
          <w:color w:val="000000"/>
        </w:rPr>
        <w:lastRenderedPageBreak/>
        <w:t>Learning Objective 3</w:t>
      </w:r>
    </w:p>
    <w:p w14:paraId="37848FD6" w14:textId="77777777" w:rsidR="003D4F1C" w:rsidRPr="00CC5403" w:rsidRDefault="003D4F1C" w:rsidP="00CC5403">
      <w:pPr>
        <w:spacing w:after="0" w:line="360" w:lineRule="auto"/>
        <w:jc w:val="both"/>
        <w:rPr>
          <w:rFonts w:ascii="Arial" w:eastAsia="Arial" w:hAnsi="Arial" w:cs="Arial"/>
          <w:color w:val="000000"/>
        </w:rPr>
      </w:pPr>
    </w:p>
    <w:p w14:paraId="100E96A3" w14:textId="5BA306B0" w:rsidR="00B65B95" w:rsidRPr="00CC5403" w:rsidRDefault="00FC19AF" w:rsidP="00CC5403">
      <w:pPr>
        <w:autoSpaceDE w:val="0"/>
        <w:autoSpaceDN w:val="0"/>
        <w:adjustRightInd w:val="0"/>
        <w:spacing w:after="0" w:line="360" w:lineRule="auto"/>
        <w:jc w:val="both"/>
        <w:rPr>
          <w:rFonts w:ascii="Arial" w:eastAsia="Arial" w:hAnsi="Arial" w:cs="Arial"/>
          <w:b/>
          <w:bCs/>
          <w:color w:val="000000"/>
          <w:u w:val="single"/>
        </w:rPr>
      </w:pPr>
      <w:r w:rsidRPr="00CC5403">
        <w:rPr>
          <w:rFonts w:ascii="Arial" w:eastAsia="Arial" w:hAnsi="Arial" w:cs="Arial"/>
          <w:b/>
          <w:bCs/>
          <w:color w:val="000000"/>
          <w:u w:val="single"/>
        </w:rPr>
        <w:t>Acquiring and exercising power and influence</w:t>
      </w:r>
    </w:p>
    <w:p w14:paraId="1844665B" w14:textId="1317716D" w:rsidR="00FC19AF" w:rsidRPr="00CC5403" w:rsidRDefault="00FC19AF" w:rsidP="00CC5403">
      <w:pPr>
        <w:autoSpaceDE w:val="0"/>
        <w:autoSpaceDN w:val="0"/>
        <w:adjustRightInd w:val="0"/>
        <w:spacing w:after="0" w:line="360" w:lineRule="auto"/>
        <w:jc w:val="both"/>
        <w:rPr>
          <w:rFonts w:ascii="Arial" w:eastAsia="Arial" w:hAnsi="Arial" w:cs="Arial"/>
          <w:b/>
          <w:bCs/>
          <w:color w:val="000000"/>
          <w:u w:val="single"/>
        </w:rPr>
      </w:pPr>
    </w:p>
    <w:p w14:paraId="0470CD8E" w14:textId="2C3F23A4" w:rsidR="00511706" w:rsidRDefault="00D01679" w:rsidP="00CC5403">
      <w:pPr>
        <w:autoSpaceDE w:val="0"/>
        <w:autoSpaceDN w:val="0"/>
        <w:adjustRightInd w:val="0"/>
        <w:spacing w:after="0" w:line="360" w:lineRule="auto"/>
        <w:jc w:val="both"/>
        <w:rPr>
          <w:rFonts w:ascii="Arial" w:hAnsi="Arial" w:cs="Arial"/>
        </w:rPr>
      </w:pPr>
      <w:r w:rsidRPr="00D01679">
        <w:rPr>
          <w:rFonts w:ascii="Arial" w:hAnsi="Arial" w:cs="Arial"/>
        </w:rPr>
        <w:t>Leaders and other members of the organization can enhance their capacity to exert influence over others through various means. This includes enhancing their reputation for successfully implementing change initiatives, working to heighten the reliance of others on their contributions, reducing their own dependence on those they aim to influence, establishing collaborative connections, and negotiating favorable agreements. Drawing from his experience with product development engineers in a prominent automotive and aerospace corporation, Hayes (1984) noted that politically astute managers were those who actively considered these factors.</w:t>
      </w:r>
    </w:p>
    <w:p w14:paraId="0D471E47" w14:textId="77777777" w:rsidR="00D01679" w:rsidRPr="00CC5403" w:rsidRDefault="00D01679" w:rsidP="00CC5403">
      <w:pPr>
        <w:autoSpaceDE w:val="0"/>
        <w:autoSpaceDN w:val="0"/>
        <w:adjustRightInd w:val="0"/>
        <w:spacing w:after="0" w:line="360" w:lineRule="auto"/>
        <w:jc w:val="both"/>
        <w:rPr>
          <w:rFonts w:ascii="Arial" w:hAnsi="Arial" w:cs="Arial"/>
        </w:rPr>
      </w:pPr>
    </w:p>
    <w:p w14:paraId="056AE1D7" w14:textId="77777777" w:rsidR="00FC19AF" w:rsidRPr="00CC5403" w:rsidRDefault="00FC19AF" w:rsidP="00CC5403">
      <w:pPr>
        <w:autoSpaceDE w:val="0"/>
        <w:autoSpaceDN w:val="0"/>
        <w:adjustRightInd w:val="0"/>
        <w:spacing w:after="0" w:line="360" w:lineRule="auto"/>
        <w:jc w:val="both"/>
        <w:rPr>
          <w:rFonts w:ascii="Arial" w:hAnsi="Arial" w:cs="Arial"/>
          <w:b/>
          <w:bCs/>
        </w:rPr>
      </w:pPr>
      <w:r w:rsidRPr="00CC5403">
        <w:rPr>
          <w:rFonts w:ascii="Arial" w:hAnsi="Arial" w:cs="Arial"/>
          <w:b/>
          <w:bCs/>
        </w:rPr>
        <w:t>Promoting their reputation</w:t>
      </w:r>
    </w:p>
    <w:p w14:paraId="38DA38DA" w14:textId="77777777" w:rsidR="00D01679" w:rsidRDefault="00D01679" w:rsidP="00CC5403">
      <w:pPr>
        <w:autoSpaceDE w:val="0"/>
        <w:autoSpaceDN w:val="0"/>
        <w:adjustRightInd w:val="0"/>
        <w:spacing w:after="0" w:line="360" w:lineRule="auto"/>
        <w:jc w:val="both"/>
        <w:rPr>
          <w:rFonts w:ascii="Arial" w:hAnsi="Arial" w:cs="Arial"/>
          <w:bCs/>
        </w:rPr>
      </w:pPr>
    </w:p>
    <w:p w14:paraId="0D35108B" w14:textId="4EA15C27" w:rsidR="00FC19AF" w:rsidRDefault="00D01679" w:rsidP="00CC5403">
      <w:pPr>
        <w:autoSpaceDE w:val="0"/>
        <w:autoSpaceDN w:val="0"/>
        <w:adjustRightInd w:val="0"/>
        <w:spacing w:after="0" w:line="360" w:lineRule="auto"/>
        <w:jc w:val="both"/>
        <w:rPr>
          <w:rFonts w:ascii="Arial" w:hAnsi="Arial" w:cs="Arial"/>
          <w:bCs/>
        </w:rPr>
      </w:pPr>
      <w:r w:rsidRPr="00D01679">
        <w:rPr>
          <w:rFonts w:ascii="Arial" w:hAnsi="Arial" w:cs="Arial"/>
          <w:bCs/>
        </w:rPr>
        <w:t>Change recipients are inclined to follow leaders when they believe in their competence and ability to bring about positive outcomes. This underscores the significance of leaders not only cultivating the necessary competencies for successful change but also ensuring that they are perceived as competent by those undergoing change. Individuals tend to be more attentive to leaders when they view them as motivated, competent, and capable of influencing results.</w:t>
      </w:r>
    </w:p>
    <w:p w14:paraId="1F592966" w14:textId="77777777" w:rsidR="00D01679" w:rsidRPr="00CC5403" w:rsidRDefault="00D01679" w:rsidP="00CC5403">
      <w:pPr>
        <w:autoSpaceDE w:val="0"/>
        <w:autoSpaceDN w:val="0"/>
        <w:adjustRightInd w:val="0"/>
        <w:spacing w:after="0" w:line="360" w:lineRule="auto"/>
        <w:jc w:val="both"/>
        <w:rPr>
          <w:rFonts w:ascii="Arial" w:hAnsi="Arial" w:cs="Arial"/>
          <w:b/>
          <w:bCs/>
        </w:rPr>
      </w:pPr>
    </w:p>
    <w:p w14:paraId="34986244" w14:textId="77777777" w:rsidR="00FC19AF" w:rsidRPr="00CC5403" w:rsidRDefault="00FC19AF" w:rsidP="00CC5403">
      <w:pPr>
        <w:autoSpaceDE w:val="0"/>
        <w:autoSpaceDN w:val="0"/>
        <w:adjustRightInd w:val="0"/>
        <w:spacing w:after="0" w:line="360" w:lineRule="auto"/>
        <w:jc w:val="both"/>
        <w:rPr>
          <w:rFonts w:ascii="Arial" w:hAnsi="Arial" w:cs="Arial"/>
          <w:b/>
          <w:bCs/>
        </w:rPr>
      </w:pPr>
      <w:r w:rsidRPr="00CC5403">
        <w:rPr>
          <w:rFonts w:ascii="Arial" w:hAnsi="Arial" w:cs="Arial"/>
          <w:b/>
          <w:bCs/>
        </w:rPr>
        <w:t>Increasing others’ dependence on the leader</w:t>
      </w:r>
    </w:p>
    <w:p w14:paraId="67759461" w14:textId="77777777" w:rsidR="00FC19AF" w:rsidRPr="00CC5403" w:rsidRDefault="00FC19AF" w:rsidP="00CC5403">
      <w:pPr>
        <w:autoSpaceDE w:val="0"/>
        <w:autoSpaceDN w:val="0"/>
        <w:adjustRightInd w:val="0"/>
        <w:spacing w:after="0" w:line="360" w:lineRule="auto"/>
        <w:jc w:val="both"/>
        <w:rPr>
          <w:rFonts w:ascii="Arial" w:hAnsi="Arial" w:cs="Arial"/>
          <w:bCs/>
        </w:rPr>
      </w:pPr>
    </w:p>
    <w:p w14:paraId="0A04FB9C" w14:textId="77777777" w:rsidR="00D01679" w:rsidRPr="00D01679" w:rsidRDefault="00D01679" w:rsidP="00D01679">
      <w:pPr>
        <w:autoSpaceDE w:val="0"/>
        <w:autoSpaceDN w:val="0"/>
        <w:adjustRightInd w:val="0"/>
        <w:spacing w:after="0" w:line="360" w:lineRule="auto"/>
        <w:jc w:val="both"/>
        <w:rPr>
          <w:rFonts w:ascii="Arial" w:hAnsi="Arial" w:cs="Arial"/>
          <w:bCs/>
        </w:rPr>
      </w:pPr>
      <w:r w:rsidRPr="00D01679">
        <w:rPr>
          <w:rFonts w:ascii="Arial" w:hAnsi="Arial" w:cs="Arial"/>
          <w:bCs/>
        </w:rPr>
        <w:t>Leaders can enhance their capacity to influence specific individuals by actively working to amplify these individuals' reliance on them. The assessment of this reliance can be carried out through the following steps:</w:t>
      </w:r>
    </w:p>
    <w:p w14:paraId="7C354C96" w14:textId="77777777" w:rsidR="00D01679" w:rsidRPr="00D01679" w:rsidRDefault="00D01679" w:rsidP="0005532F">
      <w:pPr>
        <w:numPr>
          <w:ilvl w:val="0"/>
          <w:numId w:val="3"/>
        </w:numPr>
        <w:autoSpaceDE w:val="0"/>
        <w:autoSpaceDN w:val="0"/>
        <w:adjustRightInd w:val="0"/>
        <w:spacing w:after="0" w:line="360" w:lineRule="auto"/>
        <w:jc w:val="both"/>
        <w:rPr>
          <w:rFonts w:ascii="Arial" w:hAnsi="Arial" w:cs="Arial"/>
          <w:bCs/>
        </w:rPr>
      </w:pPr>
      <w:r w:rsidRPr="00D01679">
        <w:rPr>
          <w:rFonts w:ascii="Arial" w:hAnsi="Arial" w:cs="Arial"/>
          <w:bCs/>
        </w:rPr>
        <w:t>Evaluating what the targeted individuals are seeking from them, such as information, contacts, or other valuable resources.</w:t>
      </w:r>
    </w:p>
    <w:p w14:paraId="23C80A2F" w14:textId="77777777" w:rsidR="00D01679" w:rsidRPr="00D01679" w:rsidRDefault="00D01679" w:rsidP="0005532F">
      <w:pPr>
        <w:numPr>
          <w:ilvl w:val="0"/>
          <w:numId w:val="3"/>
        </w:numPr>
        <w:autoSpaceDE w:val="0"/>
        <w:autoSpaceDN w:val="0"/>
        <w:adjustRightInd w:val="0"/>
        <w:spacing w:after="0" w:line="360" w:lineRule="auto"/>
        <w:jc w:val="both"/>
        <w:rPr>
          <w:rFonts w:ascii="Arial" w:hAnsi="Arial" w:cs="Arial"/>
          <w:bCs/>
        </w:rPr>
      </w:pPr>
      <w:r w:rsidRPr="00D01679">
        <w:rPr>
          <w:rFonts w:ascii="Arial" w:hAnsi="Arial" w:cs="Arial"/>
          <w:bCs/>
        </w:rPr>
        <w:t>Determining the significance of these resources to the targeted individuals.</w:t>
      </w:r>
    </w:p>
    <w:p w14:paraId="4C3B71EF" w14:textId="1C707FD2" w:rsidR="00D01679" w:rsidRDefault="00D01679" w:rsidP="0005532F">
      <w:pPr>
        <w:numPr>
          <w:ilvl w:val="0"/>
          <w:numId w:val="3"/>
        </w:numPr>
        <w:autoSpaceDE w:val="0"/>
        <w:autoSpaceDN w:val="0"/>
        <w:adjustRightInd w:val="0"/>
        <w:spacing w:after="0" w:line="360" w:lineRule="auto"/>
        <w:jc w:val="both"/>
        <w:rPr>
          <w:rFonts w:ascii="Arial" w:hAnsi="Arial" w:cs="Arial"/>
          <w:bCs/>
        </w:rPr>
      </w:pPr>
      <w:r w:rsidRPr="00D01679">
        <w:rPr>
          <w:rFonts w:ascii="Arial" w:hAnsi="Arial" w:cs="Arial"/>
          <w:bCs/>
        </w:rPr>
        <w:t>Investigating the accessibility of these resources from alternative sources.</w:t>
      </w:r>
    </w:p>
    <w:p w14:paraId="22E46518" w14:textId="77777777" w:rsidR="00D01679" w:rsidRPr="00D01679" w:rsidRDefault="00D01679" w:rsidP="00D01679">
      <w:pPr>
        <w:autoSpaceDE w:val="0"/>
        <w:autoSpaceDN w:val="0"/>
        <w:adjustRightInd w:val="0"/>
        <w:spacing w:after="0" w:line="360" w:lineRule="auto"/>
        <w:ind w:left="720"/>
        <w:jc w:val="both"/>
        <w:rPr>
          <w:rFonts w:ascii="Arial" w:hAnsi="Arial" w:cs="Arial"/>
          <w:bCs/>
        </w:rPr>
      </w:pPr>
    </w:p>
    <w:p w14:paraId="1F8EB4E5" w14:textId="77777777" w:rsidR="00D01679" w:rsidRPr="00D01679" w:rsidRDefault="00D01679" w:rsidP="00D01679">
      <w:pPr>
        <w:autoSpaceDE w:val="0"/>
        <w:autoSpaceDN w:val="0"/>
        <w:adjustRightInd w:val="0"/>
        <w:spacing w:after="0" w:line="360" w:lineRule="auto"/>
        <w:jc w:val="both"/>
        <w:rPr>
          <w:rFonts w:ascii="Arial" w:hAnsi="Arial" w:cs="Arial"/>
          <w:bCs/>
        </w:rPr>
      </w:pPr>
      <w:r w:rsidRPr="00D01679">
        <w:rPr>
          <w:rFonts w:ascii="Arial" w:hAnsi="Arial" w:cs="Arial"/>
          <w:bCs/>
        </w:rPr>
        <w:t xml:space="preserve">This assessment process will offer insights into the extent of dependence that the targeted individuals have on the leaders. However, it is not adequate for leaders to merely recognize that </w:t>
      </w:r>
      <w:r w:rsidRPr="00D01679">
        <w:rPr>
          <w:rFonts w:ascii="Arial" w:hAnsi="Arial" w:cs="Arial"/>
          <w:bCs/>
        </w:rPr>
        <w:lastRenderedPageBreak/>
        <w:t>others depend on them. To wield power effectively, it is essential for others to be cognizant of their dependence on those who are spearheading the change.</w:t>
      </w:r>
    </w:p>
    <w:p w14:paraId="7C69437E" w14:textId="77777777" w:rsidR="00FC19AF" w:rsidRPr="00CC5403" w:rsidRDefault="00FC19AF" w:rsidP="00CC5403">
      <w:pPr>
        <w:autoSpaceDE w:val="0"/>
        <w:autoSpaceDN w:val="0"/>
        <w:adjustRightInd w:val="0"/>
        <w:spacing w:after="0" w:line="360" w:lineRule="auto"/>
        <w:jc w:val="both"/>
        <w:rPr>
          <w:rFonts w:ascii="Arial" w:hAnsi="Arial" w:cs="Arial"/>
          <w:b/>
          <w:bCs/>
        </w:rPr>
      </w:pPr>
    </w:p>
    <w:p w14:paraId="0AD338BB" w14:textId="0DE64714" w:rsidR="00C74928" w:rsidRPr="00CC5403" w:rsidRDefault="00C74928" w:rsidP="00CC5403">
      <w:pPr>
        <w:autoSpaceDE w:val="0"/>
        <w:autoSpaceDN w:val="0"/>
        <w:adjustRightInd w:val="0"/>
        <w:spacing w:after="0" w:line="360" w:lineRule="auto"/>
        <w:jc w:val="both"/>
        <w:rPr>
          <w:rFonts w:ascii="Arial" w:hAnsi="Arial" w:cs="Arial"/>
          <w:b/>
          <w:bCs/>
        </w:rPr>
      </w:pPr>
      <w:r w:rsidRPr="00CC5403">
        <w:rPr>
          <w:rFonts w:ascii="Arial" w:hAnsi="Arial" w:cs="Arial"/>
          <w:b/>
          <w:bCs/>
        </w:rPr>
        <w:t>Increasing others’ sense of dependence</w:t>
      </w:r>
    </w:p>
    <w:p w14:paraId="5641956B" w14:textId="77777777" w:rsidR="00511706" w:rsidRPr="00CC5403" w:rsidRDefault="00511706" w:rsidP="00CC5403">
      <w:pPr>
        <w:autoSpaceDE w:val="0"/>
        <w:autoSpaceDN w:val="0"/>
        <w:adjustRightInd w:val="0"/>
        <w:spacing w:after="0" w:line="360" w:lineRule="auto"/>
        <w:jc w:val="both"/>
        <w:rPr>
          <w:rFonts w:ascii="Arial" w:hAnsi="Arial" w:cs="Arial"/>
          <w:b/>
          <w:bCs/>
        </w:rPr>
      </w:pPr>
    </w:p>
    <w:p w14:paraId="3EBFF23A" w14:textId="27CEE8DC" w:rsidR="00511706" w:rsidRDefault="00010D2E" w:rsidP="00CC5403">
      <w:pPr>
        <w:autoSpaceDE w:val="0"/>
        <w:autoSpaceDN w:val="0"/>
        <w:adjustRightInd w:val="0"/>
        <w:spacing w:after="0" w:line="360" w:lineRule="auto"/>
        <w:jc w:val="both"/>
        <w:rPr>
          <w:rFonts w:ascii="Arial" w:hAnsi="Arial" w:cs="Arial"/>
          <w:bCs/>
        </w:rPr>
      </w:pPr>
      <w:r w:rsidRPr="00010D2E">
        <w:rPr>
          <w:rFonts w:ascii="Arial" w:hAnsi="Arial" w:cs="Arial"/>
          <w:bCs/>
        </w:rPr>
        <w:t>Leaders can bring about an awareness of dependency in several ways. For instance, they might consider threatening to withhold essential resources. However, resorting to such forceful tactics could potentially alarm the dependent individuals, leading them to seek alternative sources, thereby reducing their reliance on the leaders. Moreover, it may prompt them to establish counter-dependencies that could be employed as leverage against the leaders. Such heavy-handed approaches may foster an atmosphere of competition and conflict, which can easily deteriorate into a situation where everyone ends up losing. Ideally, the goal of any initiative aimed at raising awareness of dependency should be to achieve this awareness within a context that promotes mutual assistance and collaboration.</w:t>
      </w:r>
    </w:p>
    <w:p w14:paraId="47C81AF6" w14:textId="77777777" w:rsidR="00010D2E" w:rsidRPr="00CC5403" w:rsidRDefault="00010D2E" w:rsidP="00CC5403">
      <w:pPr>
        <w:autoSpaceDE w:val="0"/>
        <w:autoSpaceDN w:val="0"/>
        <w:adjustRightInd w:val="0"/>
        <w:spacing w:after="0" w:line="360" w:lineRule="auto"/>
        <w:jc w:val="both"/>
        <w:rPr>
          <w:rFonts w:ascii="Arial" w:hAnsi="Arial" w:cs="Arial"/>
          <w:b/>
          <w:bCs/>
        </w:rPr>
      </w:pPr>
    </w:p>
    <w:p w14:paraId="7D9AE8B1" w14:textId="317A2F6D" w:rsidR="00C74928" w:rsidRPr="00CC5403" w:rsidRDefault="00C74928" w:rsidP="00CC5403">
      <w:pPr>
        <w:autoSpaceDE w:val="0"/>
        <w:autoSpaceDN w:val="0"/>
        <w:adjustRightInd w:val="0"/>
        <w:spacing w:after="0" w:line="360" w:lineRule="auto"/>
        <w:jc w:val="both"/>
        <w:rPr>
          <w:rFonts w:ascii="Arial" w:hAnsi="Arial" w:cs="Arial"/>
          <w:b/>
          <w:bCs/>
        </w:rPr>
      </w:pPr>
      <w:r w:rsidRPr="00CC5403">
        <w:rPr>
          <w:rFonts w:ascii="Arial" w:hAnsi="Arial" w:cs="Arial"/>
          <w:b/>
          <w:bCs/>
        </w:rPr>
        <w:t>Minimizing leaders’ dependence on those they are seeking to</w:t>
      </w:r>
      <w:r w:rsidR="00511706" w:rsidRPr="00CC5403">
        <w:rPr>
          <w:rFonts w:ascii="Arial" w:hAnsi="Arial" w:cs="Arial"/>
          <w:b/>
          <w:bCs/>
        </w:rPr>
        <w:t xml:space="preserve"> </w:t>
      </w:r>
      <w:r w:rsidRPr="00CC5403">
        <w:rPr>
          <w:rFonts w:ascii="Arial" w:hAnsi="Arial" w:cs="Arial"/>
          <w:b/>
          <w:bCs/>
        </w:rPr>
        <w:t>influence</w:t>
      </w:r>
    </w:p>
    <w:p w14:paraId="377A4270" w14:textId="77777777" w:rsidR="00511706" w:rsidRPr="00CC5403" w:rsidRDefault="00511706" w:rsidP="00CC5403">
      <w:pPr>
        <w:autoSpaceDE w:val="0"/>
        <w:autoSpaceDN w:val="0"/>
        <w:adjustRightInd w:val="0"/>
        <w:spacing w:after="0" w:line="360" w:lineRule="auto"/>
        <w:jc w:val="both"/>
        <w:rPr>
          <w:rFonts w:ascii="Arial" w:hAnsi="Arial" w:cs="Arial"/>
          <w:b/>
          <w:bCs/>
        </w:rPr>
      </w:pPr>
    </w:p>
    <w:p w14:paraId="00225C5E" w14:textId="77777777" w:rsidR="00010D2E" w:rsidRPr="00010D2E" w:rsidRDefault="00010D2E" w:rsidP="00010D2E">
      <w:pPr>
        <w:autoSpaceDE w:val="0"/>
        <w:autoSpaceDN w:val="0"/>
        <w:adjustRightInd w:val="0"/>
        <w:spacing w:after="0" w:line="360" w:lineRule="auto"/>
        <w:jc w:val="both"/>
        <w:rPr>
          <w:rFonts w:ascii="Arial" w:hAnsi="Arial" w:cs="Arial"/>
          <w:bCs/>
        </w:rPr>
      </w:pPr>
      <w:r w:rsidRPr="00010D2E">
        <w:rPr>
          <w:rFonts w:ascii="Arial" w:hAnsi="Arial" w:cs="Arial"/>
          <w:bCs/>
        </w:rPr>
        <w:t>Leaders must go beyond creating impressions of their competence and enhancing the dependence of others on them. They must also take measures to reduce their own dependence on others. To accomplish this, they must identify the "significant others" they need to influence (this will be explored in greater detail later in this chapter), along with the reasons for and the extent of their dependency on these individuals.</w:t>
      </w:r>
    </w:p>
    <w:p w14:paraId="413E39F8" w14:textId="77777777" w:rsidR="00010D2E" w:rsidRPr="00010D2E" w:rsidRDefault="00010D2E" w:rsidP="00010D2E">
      <w:pPr>
        <w:autoSpaceDE w:val="0"/>
        <w:autoSpaceDN w:val="0"/>
        <w:adjustRightInd w:val="0"/>
        <w:spacing w:after="0" w:line="360" w:lineRule="auto"/>
        <w:jc w:val="both"/>
        <w:rPr>
          <w:rFonts w:ascii="Arial" w:hAnsi="Arial" w:cs="Arial"/>
          <w:bCs/>
        </w:rPr>
      </w:pPr>
      <w:r w:rsidRPr="00010D2E">
        <w:rPr>
          <w:rFonts w:ascii="Arial" w:hAnsi="Arial" w:cs="Arial"/>
          <w:bCs/>
        </w:rPr>
        <w:t>Once leaders understand the basis of their own dependency, they can begin to consider strategies for minimizing it. For instance, they can:</w:t>
      </w:r>
    </w:p>
    <w:p w14:paraId="0B42C54D" w14:textId="77777777" w:rsidR="00010D2E" w:rsidRPr="00010D2E" w:rsidRDefault="00010D2E" w:rsidP="0005532F">
      <w:pPr>
        <w:numPr>
          <w:ilvl w:val="0"/>
          <w:numId w:val="4"/>
        </w:numPr>
        <w:autoSpaceDE w:val="0"/>
        <w:autoSpaceDN w:val="0"/>
        <w:adjustRightInd w:val="0"/>
        <w:spacing w:after="0" w:line="360" w:lineRule="auto"/>
        <w:jc w:val="both"/>
        <w:rPr>
          <w:rFonts w:ascii="Arial" w:hAnsi="Arial" w:cs="Arial"/>
          <w:bCs/>
        </w:rPr>
      </w:pPr>
      <w:r w:rsidRPr="00010D2E">
        <w:rPr>
          <w:rFonts w:ascii="Arial" w:hAnsi="Arial" w:cs="Arial"/>
          <w:bCs/>
        </w:rPr>
        <w:t>Explore alternative sources for the resources they require.</w:t>
      </w:r>
    </w:p>
    <w:p w14:paraId="1B97D38C" w14:textId="77777777" w:rsidR="00010D2E" w:rsidRPr="00010D2E" w:rsidRDefault="00010D2E" w:rsidP="0005532F">
      <w:pPr>
        <w:numPr>
          <w:ilvl w:val="0"/>
          <w:numId w:val="4"/>
        </w:numPr>
        <w:autoSpaceDE w:val="0"/>
        <w:autoSpaceDN w:val="0"/>
        <w:adjustRightInd w:val="0"/>
        <w:spacing w:after="0" w:line="360" w:lineRule="auto"/>
        <w:jc w:val="both"/>
        <w:rPr>
          <w:rFonts w:ascii="Arial" w:hAnsi="Arial" w:cs="Arial"/>
          <w:bCs/>
        </w:rPr>
      </w:pPr>
      <w:r w:rsidRPr="00010D2E">
        <w:rPr>
          <w:rFonts w:ascii="Arial" w:hAnsi="Arial" w:cs="Arial"/>
          <w:bCs/>
        </w:rPr>
        <w:t>Question existing working arrangements in cases where they suspect others are exerting influence over them due to historical dependency relationships that may no longer be relevant in the current context.</w:t>
      </w:r>
    </w:p>
    <w:p w14:paraId="2A9B5AA8" w14:textId="77777777" w:rsidR="00010D2E" w:rsidRPr="00010D2E" w:rsidRDefault="00010D2E" w:rsidP="00010D2E">
      <w:pPr>
        <w:autoSpaceDE w:val="0"/>
        <w:autoSpaceDN w:val="0"/>
        <w:adjustRightInd w:val="0"/>
        <w:spacing w:after="0" w:line="360" w:lineRule="auto"/>
        <w:jc w:val="both"/>
        <w:rPr>
          <w:rFonts w:ascii="Arial" w:hAnsi="Arial" w:cs="Arial"/>
          <w:bCs/>
        </w:rPr>
      </w:pPr>
      <w:r w:rsidRPr="00010D2E">
        <w:rPr>
          <w:rFonts w:ascii="Arial" w:hAnsi="Arial" w:cs="Arial"/>
          <w:bCs/>
        </w:rPr>
        <w:t>As resources, market conditions, or various other factors evolve, so too do the dynamics of dependency relationships and, consequently, the distribution of power.</w:t>
      </w:r>
    </w:p>
    <w:p w14:paraId="7E35FCA8" w14:textId="5E8785BC" w:rsidR="00C74928" w:rsidRPr="00CC5403" w:rsidRDefault="00C74928" w:rsidP="00CC5403">
      <w:pPr>
        <w:autoSpaceDE w:val="0"/>
        <w:autoSpaceDN w:val="0"/>
        <w:adjustRightInd w:val="0"/>
        <w:spacing w:after="0" w:line="360" w:lineRule="auto"/>
        <w:jc w:val="both"/>
        <w:rPr>
          <w:rFonts w:ascii="Arial" w:hAnsi="Arial" w:cs="Arial"/>
          <w:bCs/>
        </w:rPr>
      </w:pPr>
    </w:p>
    <w:p w14:paraId="0FF1DC9B" w14:textId="38C473C6" w:rsidR="00C74928" w:rsidRPr="00CC5403" w:rsidRDefault="00C74928" w:rsidP="00CC5403">
      <w:pPr>
        <w:autoSpaceDE w:val="0"/>
        <w:autoSpaceDN w:val="0"/>
        <w:adjustRightInd w:val="0"/>
        <w:spacing w:after="0" w:line="360" w:lineRule="auto"/>
        <w:jc w:val="both"/>
        <w:rPr>
          <w:rFonts w:ascii="Arial" w:hAnsi="Arial" w:cs="Arial"/>
          <w:b/>
          <w:bCs/>
        </w:rPr>
      </w:pPr>
      <w:r w:rsidRPr="00CC5403">
        <w:rPr>
          <w:rFonts w:ascii="Arial" w:hAnsi="Arial" w:cs="Arial"/>
          <w:b/>
          <w:bCs/>
        </w:rPr>
        <w:t>Building collaborative relationships</w:t>
      </w:r>
    </w:p>
    <w:p w14:paraId="639A55FC" w14:textId="77777777" w:rsidR="00B716AA" w:rsidRPr="00CC5403" w:rsidRDefault="00B716AA" w:rsidP="00CC5403">
      <w:pPr>
        <w:autoSpaceDE w:val="0"/>
        <w:autoSpaceDN w:val="0"/>
        <w:adjustRightInd w:val="0"/>
        <w:spacing w:after="0" w:line="360" w:lineRule="auto"/>
        <w:jc w:val="both"/>
        <w:rPr>
          <w:rFonts w:ascii="Arial" w:hAnsi="Arial" w:cs="Arial"/>
          <w:b/>
          <w:bCs/>
        </w:rPr>
      </w:pPr>
    </w:p>
    <w:p w14:paraId="6A105A69" w14:textId="77777777" w:rsidR="00010D2E" w:rsidRPr="00010D2E" w:rsidRDefault="00010D2E" w:rsidP="00010D2E">
      <w:pPr>
        <w:spacing w:line="360" w:lineRule="auto"/>
        <w:jc w:val="both"/>
        <w:rPr>
          <w:rFonts w:ascii="Arial" w:hAnsi="Arial" w:cs="Arial"/>
          <w:bCs/>
        </w:rPr>
      </w:pPr>
      <w:r w:rsidRPr="00010D2E">
        <w:rPr>
          <w:rFonts w:ascii="Arial" w:hAnsi="Arial" w:cs="Arial"/>
          <w:bCs/>
        </w:rPr>
        <w:lastRenderedPageBreak/>
        <w:t>Another avenue for enhancing a leader's capacity to influence others entails cultivating stronger working relationships with those upon whom they rely to facilitate the implementation of change:</w:t>
      </w:r>
    </w:p>
    <w:p w14:paraId="106969C8" w14:textId="77777777" w:rsidR="00010D2E" w:rsidRPr="00010D2E" w:rsidRDefault="00010D2E" w:rsidP="0005532F">
      <w:pPr>
        <w:numPr>
          <w:ilvl w:val="0"/>
          <w:numId w:val="5"/>
        </w:numPr>
        <w:spacing w:line="360" w:lineRule="auto"/>
        <w:jc w:val="both"/>
        <w:rPr>
          <w:rFonts w:ascii="Arial" w:hAnsi="Arial" w:cs="Arial"/>
          <w:bCs/>
        </w:rPr>
      </w:pPr>
      <w:r w:rsidRPr="00010D2E">
        <w:rPr>
          <w:rFonts w:ascii="Arial" w:hAnsi="Arial" w:cs="Arial"/>
          <w:bCs/>
        </w:rPr>
        <w:t>Developing closer relationships provides leaders with the opportunity to pinpoint information and resources that others may need and that the leader could potentially supply, thus establishing a foundation for negotiation and mutual exchange.</w:t>
      </w:r>
    </w:p>
    <w:p w14:paraId="370BC5E5" w14:textId="77777777" w:rsidR="00010D2E" w:rsidRPr="00010D2E" w:rsidRDefault="00010D2E" w:rsidP="0005532F">
      <w:pPr>
        <w:numPr>
          <w:ilvl w:val="0"/>
          <w:numId w:val="5"/>
        </w:numPr>
        <w:spacing w:line="360" w:lineRule="auto"/>
        <w:jc w:val="both"/>
        <w:rPr>
          <w:rFonts w:ascii="Arial" w:hAnsi="Arial" w:cs="Arial"/>
          <w:bCs/>
        </w:rPr>
      </w:pPr>
      <w:r w:rsidRPr="00010D2E">
        <w:rPr>
          <w:rFonts w:ascii="Arial" w:hAnsi="Arial" w:cs="Arial"/>
          <w:bCs/>
        </w:rPr>
        <w:t>Frequently, projects face resource shortages not due to intentional withholding but because resource controllers may be unaware of the leader's requirements. Improved communication among the parties involved can help rectify this issue.</w:t>
      </w:r>
    </w:p>
    <w:p w14:paraId="59B3AA6C" w14:textId="77777777" w:rsidR="00010D2E" w:rsidRPr="00010D2E" w:rsidRDefault="00010D2E" w:rsidP="0005532F">
      <w:pPr>
        <w:numPr>
          <w:ilvl w:val="0"/>
          <w:numId w:val="5"/>
        </w:numPr>
        <w:spacing w:line="360" w:lineRule="auto"/>
        <w:jc w:val="both"/>
        <w:rPr>
          <w:rFonts w:ascii="Arial" w:hAnsi="Arial" w:cs="Arial"/>
          <w:bCs/>
        </w:rPr>
      </w:pPr>
      <w:r w:rsidRPr="00010D2E">
        <w:rPr>
          <w:rFonts w:ascii="Arial" w:hAnsi="Arial" w:cs="Arial"/>
          <w:bCs/>
        </w:rPr>
        <w:t>Improved relationships also open up the possibility for others to leverage their networks to influence third parties beyond the leader's reach or to advocate for the leader's cause to a broader audience.</w:t>
      </w:r>
    </w:p>
    <w:p w14:paraId="7576113D" w14:textId="02A89529" w:rsidR="005C56F5" w:rsidRPr="00CC5403" w:rsidRDefault="005C56F5" w:rsidP="00CC5403">
      <w:pPr>
        <w:spacing w:line="360" w:lineRule="auto"/>
        <w:jc w:val="both"/>
        <w:rPr>
          <w:rFonts w:ascii="Arial" w:hAnsi="Arial" w:cs="Arial"/>
          <w:color w:val="000000"/>
        </w:rPr>
      </w:pPr>
    </w:p>
    <w:p w14:paraId="066E84A3" w14:textId="77777777" w:rsidR="00C74928" w:rsidRPr="00CC5403" w:rsidRDefault="00C74928" w:rsidP="00CC5403">
      <w:pPr>
        <w:spacing w:line="360" w:lineRule="auto"/>
        <w:jc w:val="both"/>
        <w:rPr>
          <w:rFonts w:ascii="Arial" w:hAnsi="Arial" w:cs="Arial"/>
          <w:b/>
          <w:bCs/>
          <w:color w:val="000000"/>
        </w:rPr>
      </w:pPr>
      <w:r w:rsidRPr="00CC5403">
        <w:rPr>
          <w:rFonts w:ascii="Arial" w:hAnsi="Arial" w:cs="Arial"/>
          <w:b/>
          <w:bCs/>
          <w:color w:val="000000"/>
        </w:rPr>
        <w:t>Negotiating advantageous agreements</w:t>
      </w:r>
    </w:p>
    <w:p w14:paraId="12E2FD01" w14:textId="77777777" w:rsidR="00010D2E" w:rsidRPr="00010D2E" w:rsidRDefault="00010D2E" w:rsidP="00010D2E">
      <w:pPr>
        <w:spacing w:line="360" w:lineRule="auto"/>
        <w:jc w:val="both"/>
        <w:rPr>
          <w:rFonts w:ascii="Arial" w:hAnsi="Arial" w:cs="Arial"/>
          <w:color w:val="000000"/>
        </w:rPr>
      </w:pPr>
      <w:r w:rsidRPr="00010D2E">
        <w:rPr>
          <w:rFonts w:ascii="Arial" w:hAnsi="Arial" w:cs="Arial"/>
          <w:color w:val="000000"/>
        </w:rPr>
        <w:t>Many working agreements are rooted in some form of mutual give-and-take or interdependence. Leaders who excel at influencing others are likely to grasp this concept and can realistically evaluate what they can offer to others and what they require from them. They can juxtapose these assessments with an equally realistic understanding of what others can provide to them and what they need in return, using these insights to negotiate collaborative agreements throughout the organization that will bolster their endeavors to implement change.</w:t>
      </w:r>
    </w:p>
    <w:p w14:paraId="2910D31A" w14:textId="77777777" w:rsidR="00010D2E" w:rsidRPr="00010D2E" w:rsidRDefault="00010D2E" w:rsidP="00010D2E">
      <w:pPr>
        <w:spacing w:line="360" w:lineRule="auto"/>
        <w:jc w:val="both"/>
        <w:rPr>
          <w:rFonts w:ascii="Arial" w:hAnsi="Arial" w:cs="Arial"/>
          <w:color w:val="000000"/>
        </w:rPr>
      </w:pPr>
      <w:r w:rsidRPr="00010D2E">
        <w:rPr>
          <w:rFonts w:ascii="Arial" w:hAnsi="Arial" w:cs="Arial"/>
          <w:color w:val="000000"/>
        </w:rPr>
        <w:t>Interactions between those endeavoring to lead change and those who can impact the results need not be confined to a rigid zero-sum framework (where one party's gain is the other's loss). It's not always necessary for leaders to focus on diminishing the influence of others to advance a change. A heightened political awareness and a willingness to engage others in the context of a win-win scenario can often lead to improved outcomes and a more successful change initiative.</w:t>
      </w:r>
    </w:p>
    <w:p w14:paraId="08D521BF" w14:textId="77777777" w:rsidR="00C74928" w:rsidRPr="00CC5403" w:rsidRDefault="00C74928" w:rsidP="00CC5403">
      <w:pPr>
        <w:spacing w:line="360" w:lineRule="auto"/>
        <w:jc w:val="both"/>
        <w:rPr>
          <w:rFonts w:ascii="Arial" w:hAnsi="Arial" w:cs="Arial"/>
          <w:color w:val="000000"/>
        </w:rPr>
      </w:pPr>
    </w:p>
    <w:p w14:paraId="366D936F" w14:textId="77777777" w:rsidR="000257E4" w:rsidRDefault="000257E4" w:rsidP="00CC5403">
      <w:pPr>
        <w:autoSpaceDE w:val="0"/>
        <w:autoSpaceDN w:val="0"/>
        <w:adjustRightInd w:val="0"/>
        <w:spacing w:after="0" w:line="360" w:lineRule="auto"/>
        <w:jc w:val="both"/>
        <w:rPr>
          <w:rFonts w:ascii="Arial" w:hAnsi="Arial" w:cs="Arial"/>
          <w:b/>
          <w:bCs/>
        </w:rPr>
      </w:pPr>
    </w:p>
    <w:p w14:paraId="23397A03" w14:textId="77777777" w:rsidR="000257E4" w:rsidRDefault="000257E4" w:rsidP="00CC5403">
      <w:pPr>
        <w:autoSpaceDE w:val="0"/>
        <w:autoSpaceDN w:val="0"/>
        <w:adjustRightInd w:val="0"/>
        <w:spacing w:after="0" w:line="360" w:lineRule="auto"/>
        <w:jc w:val="both"/>
        <w:rPr>
          <w:rFonts w:ascii="Arial" w:hAnsi="Arial" w:cs="Arial"/>
          <w:b/>
          <w:bCs/>
        </w:rPr>
      </w:pPr>
    </w:p>
    <w:p w14:paraId="7FF6C1E3" w14:textId="77777777" w:rsidR="000257E4" w:rsidRDefault="000257E4" w:rsidP="00CC5403">
      <w:pPr>
        <w:autoSpaceDE w:val="0"/>
        <w:autoSpaceDN w:val="0"/>
        <w:adjustRightInd w:val="0"/>
        <w:spacing w:after="0" w:line="360" w:lineRule="auto"/>
        <w:jc w:val="both"/>
        <w:rPr>
          <w:rFonts w:ascii="Arial" w:hAnsi="Arial" w:cs="Arial"/>
          <w:b/>
          <w:bCs/>
        </w:rPr>
      </w:pPr>
    </w:p>
    <w:p w14:paraId="19C2B23C" w14:textId="77777777" w:rsidR="000257E4" w:rsidRDefault="000257E4" w:rsidP="00CC5403">
      <w:pPr>
        <w:autoSpaceDE w:val="0"/>
        <w:autoSpaceDN w:val="0"/>
        <w:adjustRightInd w:val="0"/>
        <w:spacing w:after="0" w:line="360" w:lineRule="auto"/>
        <w:jc w:val="both"/>
        <w:rPr>
          <w:rFonts w:ascii="Arial" w:hAnsi="Arial" w:cs="Arial"/>
          <w:b/>
          <w:bCs/>
        </w:rPr>
      </w:pPr>
    </w:p>
    <w:p w14:paraId="6F4FC08E" w14:textId="77777777" w:rsidR="000257E4" w:rsidRDefault="000257E4" w:rsidP="00CC5403">
      <w:pPr>
        <w:autoSpaceDE w:val="0"/>
        <w:autoSpaceDN w:val="0"/>
        <w:adjustRightInd w:val="0"/>
        <w:spacing w:after="0" w:line="360" w:lineRule="auto"/>
        <w:jc w:val="both"/>
        <w:rPr>
          <w:rFonts w:ascii="Arial" w:hAnsi="Arial" w:cs="Arial"/>
          <w:b/>
          <w:bCs/>
        </w:rPr>
      </w:pPr>
    </w:p>
    <w:p w14:paraId="4D24B60B" w14:textId="5D3C59D9" w:rsidR="0037621B" w:rsidRPr="00CC5403" w:rsidRDefault="0037621B" w:rsidP="00CC5403">
      <w:pPr>
        <w:autoSpaceDE w:val="0"/>
        <w:autoSpaceDN w:val="0"/>
        <w:adjustRightInd w:val="0"/>
        <w:spacing w:after="0" w:line="360" w:lineRule="auto"/>
        <w:jc w:val="both"/>
        <w:rPr>
          <w:rFonts w:ascii="Arial" w:hAnsi="Arial" w:cs="Arial"/>
          <w:b/>
          <w:bCs/>
        </w:rPr>
      </w:pPr>
      <w:r w:rsidRPr="00CC5403">
        <w:rPr>
          <w:rFonts w:ascii="Arial" w:hAnsi="Arial" w:cs="Arial"/>
          <w:b/>
          <w:bCs/>
        </w:rPr>
        <w:lastRenderedPageBreak/>
        <w:t>Learning Objective 5</w:t>
      </w:r>
    </w:p>
    <w:p w14:paraId="1468B2AB" w14:textId="77777777" w:rsidR="0037621B" w:rsidRPr="00CC5403" w:rsidRDefault="0037621B" w:rsidP="00CC5403">
      <w:pPr>
        <w:autoSpaceDE w:val="0"/>
        <w:autoSpaceDN w:val="0"/>
        <w:adjustRightInd w:val="0"/>
        <w:spacing w:after="0" w:line="360" w:lineRule="auto"/>
        <w:jc w:val="both"/>
        <w:rPr>
          <w:rFonts w:ascii="Arial" w:hAnsi="Arial" w:cs="Arial"/>
          <w:b/>
          <w:bCs/>
        </w:rPr>
      </w:pPr>
    </w:p>
    <w:p w14:paraId="39F54BF7" w14:textId="7FA5DF57" w:rsidR="00C74928" w:rsidRPr="00CC5403" w:rsidRDefault="00C74928" w:rsidP="00CC5403">
      <w:pPr>
        <w:autoSpaceDE w:val="0"/>
        <w:autoSpaceDN w:val="0"/>
        <w:adjustRightInd w:val="0"/>
        <w:spacing w:after="0" w:line="360" w:lineRule="auto"/>
        <w:jc w:val="both"/>
        <w:rPr>
          <w:rFonts w:ascii="Arial" w:hAnsi="Arial" w:cs="Arial"/>
          <w:b/>
          <w:bCs/>
          <w:u w:val="single"/>
        </w:rPr>
      </w:pPr>
      <w:r w:rsidRPr="00CC5403">
        <w:rPr>
          <w:rFonts w:ascii="Arial" w:hAnsi="Arial" w:cs="Arial"/>
          <w:b/>
          <w:bCs/>
          <w:u w:val="single"/>
        </w:rPr>
        <w:t>Improving your ability to influence others</w:t>
      </w:r>
    </w:p>
    <w:p w14:paraId="1975F6C8" w14:textId="77777777" w:rsidR="00B716AA" w:rsidRPr="00CC5403" w:rsidRDefault="00B716AA" w:rsidP="00CC5403">
      <w:pPr>
        <w:autoSpaceDE w:val="0"/>
        <w:autoSpaceDN w:val="0"/>
        <w:adjustRightInd w:val="0"/>
        <w:spacing w:after="0" w:line="360" w:lineRule="auto"/>
        <w:jc w:val="both"/>
        <w:rPr>
          <w:rFonts w:ascii="Arial" w:hAnsi="Arial" w:cs="Arial"/>
          <w:b/>
          <w:bCs/>
          <w:u w:val="single"/>
        </w:rPr>
      </w:pPr>
    </w:p>
    <w:p w14:paraId="58404EFA" w14:textId="0CC09E81" w:rsidR="00FA4608" w:rsidRPr="00CC5403" w:rsidRDefault="000257E4" w:rsidP="00CC5403">
      <w:pPr>
        <w:autoSpaceDE w:val="0"/>
        <w:autoSpaceDN w:val="0"/>
        <w:adjustRightInd w:val="0"/>
        <w:spacing w:after="0" w:line="360" w:lineRule="auto"/>
        <w:jc w:val="both"/>
        <w:rPr>
          <w:rFonts w:ascii="Arial" w:hAnsi="Arial" w:cs="Arial"/>
          <w:b/>
          <w:bCs/>
        </w:rPr>
      </w:pPr>
      <w:bookmarkStart w:id="0" w:name="_Hlk149507933"/>
      <w:r w:rsidRPr="000257E4">
        <w:rPr>
          <w:rFonts w:ascii="Arial" w:hAnsi="Arial" w:cs="Arial"/>
          <w:bCs/>
        </w:rPr>
        <w:t>On occasion, individuals spearheading a change may not realize their potential to influence others because they have never consciously evaluated their level of dependence on others and compared it to the extent to which others depend on them. Contemplating relationships through the lens of relative dependencies can reveal avenues through which leaders can adjust the power dynamics in their favor.</w:t>
      </w:r>
    </w:p>
    <w:p w14:paraId="6A5D9332" w14:textId="77777777" w:rsidR="00FA4608" w:rsidRPr="00CC5403" w:rsidRDefault="00FA4608" w:rsidP="00CC5403">
      <w:pPr>
        <w:autoSpaceDE w:val="0"/>
        <w:autoSpaceDN w:val="0"/>
        <w:adjustRightInd w:val="0"/>
        <w:spacing w:after="0" w:line="360" w:lineRule="auto"/>
        <w:jc w:val="both"/>
        <w:rPr>
          <w:rFonts w:ascii="Arial" w:hAnsi="Arial" w:cs="Arial"/>
          <w:b/>
          <w:bCs/>
        </w:rPr>
      </w:pPr>
    </w:p>
    <w:p w14:paraId="18AF7FCE" w14:textId="3EAB864D" w:rsidR="00C74928" w:rsidRPr="00CC5403" w:rsidRDefault="00C74928" w:rsidP="00CC5403">
      <w:pPr>
        <w:autoSpaceDE w:val="0"/>
        <w:autoSpaceDN w:val="0"/>
        <w:adjustRightInd w:val="0"/>
        <w:spacing w:after="0" w:line="360" w:lineRule="auto"/>
        <w:jc w:val="both"/>
        <w:rPr>
          <w:rFonts w:ascii="Arial" w:hAnsi="Arial" w:cs="Arial"/>
          <w:b/>
          <w:bCs/>
        </w:rPr>
      </w:pPr>
      <w:r w:rsidRPr="00CC5403">
        <w:rPr>
          <w:rFonts w:ascii="Arial" w:hAnsi="Arial" w:cs="Arial"/>
          <w:b/>
          <w:bCs/>
        </w:rPr>
        <w:t>Learning Objective 6</w:t>
      </w:r>
    </w:p>
    <w:p w14:paraId="1FC6D323" w14:textId="77777777" w:rsidR="00C74928" w:rsidRPr="00CC5403" w:rsidRDefault="00C74928" w:rsidP="00CC5403">
      <w:pPr>
        <w:autoSpaceDE w:val="0"/>
        <w:autoSpaceDN w:val="0"/>
        <w:adjustRightInd w:val="0"/>
        <w:spacing w:after="0" w:line="360" w:lineRule="auto"/>
        <w:jc w:val="both"/>
        <w:rPr>
          <w:rFonts w:ascii="Arial" w:hAnsi="Arial" w:cs="Arial"/>
          <w:b/>
          <w:bCs/>
        </w:rPr>
      </w:pPr>
    </w:p>
    <w:p w14:paraId="4C8FC9C4" w14:textId="3CBC5F14" w:rsidR="00C74928" w:rsidRPr="00CC5403" w:rsidRDefault="00C74928" w:rsidP="00CC5403">
      <w:pPr>
        <w:autoSpaceDE w:val="0"/>
        <w:autoSpaceDN w:val="0"/>
        <w:adjustRightInd w:val="0"/>
        <w:spacing w:after="0" w:line="360" w:lineRule="auto"/>
        <w:jc w:val="both"/>
        <w:rPr>
          <w:rFonts w:ascii="Arial" w:hAnsi="Arial" w:cs="Arial"/>
          <w:b/>
          <w:bCs/>
          <w:u w:val="single"/>
        </w:rPr>
      </w:pPr>
      <w:r w:rsidRPr="00CC5403">
        <w:rPr>
          <w:rFonts w:ascii="Arial" w:hAnsi="Arial" w:cs="Arial"/>
          <w:b/>
          <w:bCs/>
          <w:u w:val="single"/>
        </w:rPr>
        <w:t>Stakeholders</w:t>
      </w:r>
      <w:bookmarkEnd w:id="0"/>
    </w:p>
    <w:p w14:paraId="21985ECE" w14:textId="6D79C4D2" w:rsidR="009C0F5E" w:rsidRPr="00CC5403" w:rsidRDefault="009C0F5E" w:rsidP="00CC5403">
      <w:pPr>
        <w:autoSpaceDE w:val="0"/>
        <w:autoSpaceDN w:val="0"/>
        <w:adjustRightInd w:val="0"/>
        <w:spacing w:after="0" w:line="360" w:lineRule="auto"/>
        <w:jc w:val="both"/>
        <w:rPr>
          <w:rFonts w:ascii="Arial" w:hAnsi="Arial" w:cs="Arial"/>
          <w:b/>
          <w:bCs/>
          <w:u w:val="single"/>
        </w:rPr>
      </w:pPr>
    </w:p>
    <w:p w14:paraId="06B94D16" w14:textId="77777777" w:rsidR="000257E4" w:rsidRPr="000257E4" w:rsidRDefault="000257E4" w:rsidP="000257E4">
      <w:pPr>
        <w:autoSpaceDE w:val="0"/>
        <w:autoSpaceDN w:val="0"/>
        <w:adjustRightInd w:val="0"/>
        <w:spacing w:after="0" w:line="360" w:lineRule="auto"/>
        <w:jc w:val="both"/>
        <w:rPr>
          <w:rFonts w:ascii="Arial" w:hAnsi="Arial" w:cs="Arial"/>
          <w:bCs/>
        </w:rPr>
      </w:pPr>
      <w:r w:rsidRPr="000257E4">
        <w:rPr>
          <w:rFonts w:ascii="Arial" w:hAnsi="Arial" w:cs="Arial"/>
          <w:bCs/>
        </w:rPr>
        <w:t>Leaders must possess the capability to identify the stakeholders who hold the potential to impact the outcome of a change initiative. Freeman (1984) defines a stakeholder as any individual or group capable of influencing or being influenced by the organization's objectives. In the context of assessing corporate performance, Clarkson (1995) expanded the conventional definition to encompass government entities, communities that provide infrastructure and markets (whose regulations must be adhered to, and to whom taxes and other obligations may be owed), in addition to the conventional stakeholder groups like employees, shareholders, investors, customers, and suppliers.</w:t>
      </w:r>
    </w:p>
    <w:p w14:paraId="0DCEEFB4" w14:textId="77777777" w:rsidR="000257E4" w:rsidRPr="000257E4" w:rsidRDefault="000257E4" w:rsidP="000257E4">
      <w:pPr>
        <w:autoSpaceDE w:val="0"/>
        <w:autoSpaceDN w:val="0"/>
        <w:adjustRightInd w:val="0"/>
        <w:spacing w:after="0" w:line="360" w:lineRule="auto"/>
        <w:jc w:val="both"/>
        <w:rPr>
          <w:rFonts w:ascii="Arial" w:hAnsi="Arial" w:cs="Arial"/>
          <w:bCs/>
        </w:rPr>
      </w:pPr>
      <w:r w:rsidRPr="000257E4">
        <w:rPr>
          <w:rFonts w:ascii="Arial" w:hAnsi="Arial" w:cs="Arial"/>
          <w:bCs/>
        </w:rPr>
        <w:t xml:space="preserve">Stakeholders other than employees can wield significant influence over the success of numerous change projects. However, often, the achievement of a project is heavily reliant on the support of other members within the organization. Several examples serve to illustrate this point. McNulty and Ferlie (2002) attribute the lack of success in altering the care process for patients in a large UK hospital's accident and emergency (A&amp;E) department to the change agent's inability to garner sufficient backing from senior doctors and nurses. Clinical staff perceived the change attempt as external interference, coming from individuals lacking adequate experience and comprehension of the department's work. They were skeptical about the objectives of the change agent and believed that the project failed to address the core issues of the department, focusing more on cost savings than enhancing patient services. McNulty and Ferlie also report that A&amp;E doctors </w:t>
      </w:r>
      <w:r w:rsidRPr="000257E4">
        <w:rPr>
          <w:rFonts w:ascii="Arial" w:hAnsi="Arial" w:cs="Arial"/>
          <w:bCs/>
        </w:rPr>
        <w:lastRenderedPageBreak/>
        <w:t>regarded the philosophy behind the initiative as a threat to the established role of the A&amp;E department within the broader hospital context.</w:t>
      </w:r>
    </w:p>
    <w:p w14:paraId="56CE9465" w14:textId="77777777" w:rsidR="000257E4" w:rsidRPr="000257E4" w:rsidRDefault="000257E4" w:rsidP="000257E4">
      <w:pPr>
        <w:autoSpaceDE w:val="0"/>
        <w:autoSpaceDN w:val="0"/>
        <w:adjustRightInd w:val="0"/>
        <w:spacing w:after="0" w:line="360" w:lineRule="auto"/>
        <w:jc w:val="both"/>
        <w:rPr>
          <w:rFonts w:ascii="Arial" w:hAnsi="Arial" w:cs="Arial"/>
          <w:bCs/>
        </w:rPr>
      </w:pPr>
      <w:r w:rsidRPr="000257E4">
        <w:rPr>
          <w:rFonts w:ascii="Arial" w:hAnsi="Arial" w:cs="Arial"/>
          <w:bCs/>
        </w:rPr>
        <w:t>In a sizable manufacturing company, a change proposal was obstructed by a senior manager who was not directly associated with any of the departments affected by the change but pursued an agenda misaligned with the proposed change. The proposal aimed to reduce costs by centralizing procurement to achieve economies of scale and garnered substantial support. However, the senior manager opposed it in favor of a more decentralized organizational structure.</w:t>
      </w:r>
    </w:p>
    <w:p w14:paraId="4E1FD5E2" w14:textId="77777777" w:rsidR="000257E4" w:rsidRPr="000257E4" w:rsidRDefault="000257E4" w:rsidP="000257E4">
      <w:pPr>
        <w:autoSpaceDE w:val="0"/>
        <w:autoSpaceDN w:val="0"/>
        <w:adjustRightInd w:val="0"/>
        <w:spacing w:after="0" w:line="360" w:lineRule="auto"/>
        <w:jc w:val="both"/>
        <w:rPr>
          <w:rFonts w:ascii="Arial" w:hAnsi="Arial" w:cs="Arial"/>
          <w:bCs/>
        </w:rPr>
      </w:pPr>
      <w:r w:rsidRPr="000257E4">
        <w:rPr>
          <w:rFonts w:ascii="Arial" w:hAnsi="Arial" w:cs="Arial"/>
          <w:bCs/>
        </w:rPr>
        <w:t>While internal stakeholders wield significant influence, external stakeholders can also hold significance. In a UK city, local residents were deeply offended, to the extent of rioting in the streets, when a large leisure company decided to rebrand its bingo halls as "Mecca Bingo." This problem arose because the company failed to recognize the impact of demographic shifts, resulting in many bingo halls being situated in neighborhoods predominantly inhabited by Islamic populations.</w:t>
      </w:r>
    </w:p>
    <w:p w14:paraId="7380B122" w14:textId="74780ABA" w:rsidR="009C0F5E" w:rsidRPr="00CC5403" w:rsidRDefault="009C0F5E" w:rsidP="00CC5403">
      <w:pPr>
        <w:autoSpaceDE w:val="0"/>
        <w:autoSpaceDN w:val="0"/>
        <w:adjustRightInd w:val="0"/>
        <w:spacing w:after="0" w:line="360" w:lineRule="auto"/>
        <w:jc w:val="both"/>
        <w:rPr>
          <w:rFonts w:ascii="Arial" w:hAnsi="Arial" w:cs="Arial"/>
          <w:bCs/>
        </w:rPr>
      </w:pPr>
    </w:p>
    <w:p w14:paraId="2D795ADC" w14:textId="6C115D65" w:rsidR="009C0F5E" w:rsidRPr="00CC5403" w:rsidRDefault="009C0F5E" w:rsidP="00CC5403">
      <w:pPr>
        <w:autoSpaceDE w:val="0"/>
        <w:autoSpaceDN w:val="0"/>
        <w:adjustRightInd w:val="0"/>
        <w:spacing w:after="0" w:line="360" w:lineRule="auto"/>
        <w:jc w:val="both"/>
        <w:rPr>
          <w:rFonts w:ascii="Arial" w:hAnsi="Arial" w:cs="Arial"/>
          <w:b/>
          <w:bCs/>
        </w:rPr>
      </w:pPr>
      <w:r w:rsidRPr="00CC5403">
        <w:rPr>
          <w:rFonts w:ascii="Arial" w:hAnsi="Arial" w:cs="Arial"/>
          <w:b/>
          <w:bCs/>
        </w:rPr>
        <w:t>Learning Objective 7</w:t>
      </w:r>
    </w:p>
    <w:p w14:paraId="239F73BA" w14:textId="77777777" w:rsidR="009C0F5E" w:rsidRPr="00CC5403" w:rsidRDefault="009C0F5E" w:rsidP="00CC5403">
      <w:pPr>
        <w:autoSpaceDE w:val="0"/>
        <w:autoSpaceDN w:val="0"/>
        <w:adjustRightInd w:val="0"/>
        <w:spacing w:after="0" w:line="360" w:lineRule="auto"/>
        <w:jc w:val="both"/>
        <w:rPr>
          <w:rFonts w:ascii="Arial" w:hAnsi="Arial" w:cs="Arial"/>
          <w:b/>
          <w:bCs/>
        </w:rPr>
      </w:pPr>
    </w:p>
    <w:p w14:paraId="32329AEE" w14:textId="35DC6E2C" w:rsidR="009C0F5E" w:rsidRPr="00CC5403" w:rsidRDefault="009C0F5E" w:rsidP="00CC5403">
      <w:pPr>
        <w:autoSpaceDE w:val="0"/>
        <w:autoSpaceDN w:val="0"/>
        <w:adjustRightInd w:val="0"/>
        <w:spacing w:after="0" w:line="360" w:lineRule="auto"/>
        <w:jc w:val="both"/>
        <w:rPr>
          <w:rFonts w:ascii="Arial" w:hAnsi="Arial" w:cs="Arial"/>
          <w:bCs/>
        </w:rPr>
      </w:pPr>
      <w:r w:rsidRPr="00CC5403">
        <w:rPr>
          <w:rFonts w:ascii="Arial" w:hAnsi="Arial" w:cs="Arial"/>
          <w:b/>
          <w:bCs/>
          <w:u w:val="single"/>
        </w:rPr>
        <w:t>Which stakeholders should be taken into account by those leading change?</w:t>
      </w:r>
    </w:p>
    <w:p w14:paraId="58C35068" w14:textId="647B5829" w:rsidR="009C0F5E" w:rsidRPr="00CC5403" w:rsidRDefault="009C0F5E" w:rsidP="00CC5403">
      <w:pPr>
        <w:autoSpaceDE w:val="0"/>
        <w:autoSpaceDN w:val="0"/>
        <w:adjustRightInd w:val="0"/>
        <w:spacing w:after="0" w:line="360" w:lineRule="auto"/>
        <w:jc w:val="both"/>
        <w:rPr>
          <w:rFonts w:ascii="Arial" w:hAnsi="Arial" w:cs="Arial"/>
          <w:bCs/>
        </w:rPr>
      </w:pPr>
    </w:p>
    <w:p w14:paraId="052A12A6" w14:textId="31791CB3" w:rsidR="009C0F5E" w:rsidRPr="00CC5403" w:rsidRDefault="009C0F5E" w:rsidP="00CC5403">
      <w:pPr>
        <w:autoSpaceDE w:val="0"/>
        <w:autoSpaceDN w:val="0"/>
        <w:adjustRightInd w:val="0"/>
        <w:spacing w:after="0" w:line="360" w:lineRule="auto"/>
        <w:jc w:val="both"/>
        <w:rPr>
          <w:rFonts w:ascii="Arial" w:hAnsi="Arial" w:cs="Arial"/>
          <w:b/>
          <w:bCs/>
        </w:rPr>
      </w:pPr>
      <w:r w:rsidRPr="00CC5403">
        <w:rPr>
          <w:rFonts w:ascii="Arial" w:hAnsi="Arial" w:cs="Arial"/>
          <w:b/>
          <w:bCs/>
        </w:rPr>
        <w:t>Ethics-based theories</w:t>
      </w:r>
    </w:p>
    <w:p w14:paraId="0E4EBDD2" w14:textId="77777777" w:rsidR="00F07C57" w:rsidRPr="00CC5403" w:rsidRDefault="00F07C57" w:rsidP="00CC5403">
      <w:pPr>
        <w:autoSpaceDE w:val="0"/>
        <w:autoSpaceDN w:val="0"/>
        <w:adjustRightInd w:val="0"/>
        <w:spacing w:after="0" w:line="360" w:lineRule="auto"/>
        <w:jc w:val="both"/>
        <w:rPr>
          <w:rFonts w:ascii="Arial" w:hAnsi="Arial" w:cs="Arial"/>
          <w:b/>
          <w:bCs/>
        </w:rPr>
      </w:pPr>
    </w:p>
    <w:p w14:paraId="121EC01D" w14:textId="48716CCD" w:rsidR="009C0F5E" w:rsidRDefault="000257E4" w:rsidP="00CC5403">
      <w:pPr>
        <w:autoSpaceDE w:val="0"/>
        <w:autoSpaceDN w:val="0"/>
        <w:adjustRightInd w:val="0"/>
        <w:spacing w:after="0" w:line="360" w:lineRule="auto"/>
        <w:jc w:val="both"/>
        <w:rPr>
          <w:rFonts w:ascii="Arial" w:hAnsi="Arial" w:cs="Arial"/>
          <w:bCs/>
        </w:rPr>
      </w:pPr>
      <w:r w:rsidRPr="000257E4">
        <w:rPr>
          <w:rFonts w:ascii="Arial" w:hAnsi="Arial" w:cs="Arial"/>
          <w:bCs/>
        </w:rPr>
        <w:t>In accordance with ethics-centered theories, the interests of every stakeholder possess inherent value and should be considered when devising strategies and planning and executing changes. Berman et al. (1999) observe that ethics-focused theories contend that numerous stakeholder claims are rooted in fundamental moral principles that are not tied to the stakeholders' instrumental worth to the organization. Advocates of normative theories argue that moral commitments should serve as the foundation for managing stakeholder relationships, rather than using stakeholders as a means to further managerial interests. While the pressures from investors and analysts may sometimes make it challenging for managers to address the concerns of all stakeholders, especially when investors fail to perceive a clear link between "doing good" and financial performance, embracing an ethics-centered approach can prove to be a sensible business decision in the long run.</w:t>
      </w:r>
    </w:p>
    <w:p w14:paraId="4267D102" w14:textId="77777777" w:rsidR="000257E4" w:rsidRPr="00CC5403" w:rsidRDefault="000257E4" w:rsidP="00CC5403">
      <w:pPr>
        <w:autoSpaceDE w:val="0"/>
        <w:autoSpaceDN w:val="0"/>
        <w:adjustRightInd w:val="0"/>
        <w:spacing w:after="0" w:line="360" w:lineRule="auto"/>
        <w:jc w:val="both"/>
        <w:rPr>
          <w:rFonts w:ascii="Arial" w:hAnsi="Arial" w:cs="Arial"/>
          <w:bCs/>
        </w:rPr>
      </w:pPr>
    </w:p>
    <w:p w14:paraId="221C80A3" w14:textId="60D431E9" w:rsidR="009C0F5E" w:rsidRPr="00CC5403" w:rsidRDefault="009C0F5E" w:rsidP="00CC5403">
      <w:pPr>
        <w:autoSpaceDE w:val="0"/>
        <w:autoSpaceDN w:val="0"/>
        <w:adjustRightInd w:val="0"/>
        <w:spacing w:after="0" w:line="360" w:lineRule="auto"/>
        <w:jc w:val="both"/>
        <w:rPr>
          <w:rFonts w:ascii="Arial" w:hAnsi="Arial" w:cs="Arial"/>
          <w:b/>
          <w:bCs/>
        </w:rPr>
      </w:pPr>
      <w:r w:rsidRPr="00CC5403">
        <w:rPr>
          <w:rFonts w:ascii="Arial" w:hAnsi="Arial" w:cs="Arial"/>
          <w:b/>
          <w:bCs/>
        </w:rPr>
        <w:t>Reputational capital</w:t>
      </w:r>
    </w:p>
    <w:p w14:paraId="478BA03F" w14:textId="77777777" w:rsidR="004E532C" w:rsidRPr="00CC5403" w:rsidRDefault="004E532C" w:rsidP="00CC5403">
      <w:pPr>
        <w:autoSpaceDE w:val="0"/>
        <w:autoSpaceDN w:val="0"/>
        <w:adjustRightInd w:val="0"/>
        <w:spacing w:after="0" w:line="360" w:lineRule="auto"/>
        <w:jc w:val="both"/>
        <w:rPr>
          <w:rFonts w:ascii="Arial" w:hAnsi="Arial" w:cs="Arial"/>
          <w:b/>
          <w:bCs/>
        </w:rPr>
      </w:pPr>
    </w:p>
    <w:p w14:paraId="2A6BAEFE" w14:textId="77777777" w:rsidR="000257E4" w:rsidRPr="000257E4" w:rsidRDefault="000257E4" w:rsidP="000257E4">
      <w:pPr>
        <w:autoSpaceDE w:val="0"/>
        <w:autoSpaceDN w:val="0"/>
        <w:adjustRightInd w:val="0"/>
        <w:spacing w:after="0" w:line="360" w:lineRule="auto"/>
        <w:jc w:val="both"/>
        <w:rPr>
          <w:rFonts w:ascii="Arial" w:hAnsi="Arial" w:cs="Arial"/>
          <w:bCs/>
        </w:rPr>
      </w:pPr>
      <w:r w:rsidRPr="000257E4">
        <w:rPr>
          <w:rFonts w:ascii="Arial" w:hAnsi="Arial" w:cs="Arial"/>
          <w:bCs/>
        </w:rPr>
        <w:t xml:space="preserve">Although a direct and immediate link between corporate social performance and corporate financial performance might not be readily apparent, </w:t>
      </w:r>
      <w:proofErr w:type="spellStart"/>
      <w:r w:rsidRPr="000257E4">
        <w:rPr>
          <w:rFonts w:ascii="Arial" w:hAnsi="Arial" w:cs="Arial"/>
          <w:bCs/>
        </w:rPr>
        <w:t>Fombrun</w:t>
      </w:r>
      <w:proofErr w:type="spellEnd"/>
      <w:r w:rsidRPr="000257E4">
        <w:rPr>
          <w:rFonts w:ascii="Arial" w:hAnsi="Arial" w:cs="Arial"/>
          <w:bCs/>
        </w:rPr>
        <w:t xml:space="preserve"> et al. (2000) posit that organizations can enhance their ability to attract resources, improve performance, and gain a competitive advantage by engaging in socially responsible activities that are well-received by a wide array of stakeholders. For instance:</w:t>
      </w:r>
    </w:p>
    <w:p w14:paraId="002510FB" w14:textId="77777777" w:rsidR="000257E4" w:rsidRPr="000257E4" w:rsidRDefault="000257E4" w:rsidP="0005532F">
      <w:pPr>
        <w:numPr>
          <w:ilvl w:val="0"/>
          <w:numId w:val="6"/>
        </w:numPr>
        <w:autoSpaceDE w:val="0"/>
        <w:autoSpaceDN w:val="0"/>
        <w:adjustRightInd w:val="0"/>
        <w:spacing w:after="0" w:line="360" w:lineRule="auto"/>
        <w:jc w:val="both"/>
        <w:rPr>
          <w:rFonts w:ascii="Arial" w:hAnsi="Arial" w:cs="Arial"/>
          <w:bCs/>
        </w:rPr>
      </w:pPr>
      <w:r w:rsidRPr="000257E4">
        <w:rPr>
          <w:rFonts w:ascii="Arial" w:hAnsi="Arial" w:cs="Arial"/>
          <w:bCs/>
        </w:rPr>
        <w:t>Committed employees can contribute to building reputational capital by speaking positively about the company to customers, friends, and neighbors.</w:t>
      </w:r>
    </w:p>
    <w:p w14:paraId="29092455" w14:textId="77777777" w:rsidR="000257E4" w:rsidRPr="000257E4" w:rsidRDefault="000257E4" w:rsidP="0005532F">
      <w:pPr>
        <w:numPr>
          <w:ilvl w:val="0"/>
          <w:numId w:val="6"/>
        </w:numPr>
        <w:autoSpaceDE w:val="0"/>
        <w:autoSpaceDN w:val="0"/>
        <w:adjustRightInd w:val="0"/>
        <w:spacing w:after="0" w:line="360" w:lineRule="auto"/>
        <w:jc w:val="both"/>
        <w:rPr>
          <w:rFonts w:ascii="Arial" w:hAnsi="Arial" w:cs="Arial"/>
          <w:bCs/>
        </w:rPr>
      </w:pPr>
      <w:r w:rsidRPr="000257E4">
        <w:rPr>
          <w:rFonts w:ascii="Arial" w:hAnsi="Arial" w:cs="Arial"/>
          <w:bCs/>
        </w:rPr>
        <w:t>Satisfied customers can serve as advocates, promoting a favorable image of the company.</w:t>
      </w:r>
    </w:p>
    <w:p w14:paraId="5EC39EBB" w14:textId="77777777" w:rsidR="000257E4" w:rsidRPr="000257E4" w:rsidRDefault="000257E4" w:rsidP="0005532F">
      <w:pPr>
        <w:numPr>
          <w:ilvl w:val="0"/>
          <w:numId w:val="6"/>
        </w:numPr>
        <w:autoSpaceDE w:val="0"/>
        <w:autoSpaceDN w:val="0"/>
        <w:adjustRightInd w:val="0"/>
        <w:spacing w:after="0" w:line="360" w:lineRule="auto"/>
        <w:jc w:val="both"/>
        <w:rPr>
          <w:rFonts w:ascii="Arial" w:hAnsi="Arial" w:cs="Arial"/>
          <w:bCs/>
        </w:rPr>
      </w:pPr>
      <w:r w:rsidRPr="000257E4">
        <w:rPr>
          <w:rFonts w:ascii="Arial" w:hAnsi="Arial" w:cs="Arial"/>
          <w:bCs/>
        </w:rPr>
        <w:t>Activist groups are more likely to support organizations that champion safe working practices, pollution prevention, philanthropy, and equal employment opportunities.</w:t>
      </w:r>
    </w:p>
    <w:p w14:paraId="11AD4999" w14:textId="77777777" w:rsidR="000257E4" w:rsidRPr="000257E4" w:rsidRDefault="000257E4" w:rsidP="0005532F">
      <w:pPr>
        <w:numPr>
          <w:ilvl w:val="0"/>
          <w:numId w:val="6"/>
        </w:numPr>
        <w:autoSpaceDE w:val="0"/>
        <w:autoSpaceDN w:val="0"/>
        <w:adjustRightInd w:val="0"/>
        <w:spacing w:after="0" w:line="360" w:lineRule="auto"/>
        <w:jc w:val="both"/>
        <w:rPr>
          <w:rFonts w:ascii="Arial" w:hAnsi="Arial" w:cs="Arial"/>
          <w:bCs/>
        </w:rPr>
      </w:pPr>
      <w:r w:rsidRPr="000257E4">
        <w:rPr>
          <w:rFonts w:ascii="Arial" w:hAnsi="Arial" w:cs="Arial"/>
          <w:bCs/>
        </w:rPr>
        <w:t>The media is inclined to feature positive stories about organizations that exhibit social responsibility.</w:t>
      </w:r>
    </w:p>
    <w:p w14:paraId="3FED2802" w14:textId="77777777" w:rsidR="000257E4" w:rsidRPr="000257E4" w:rsidRDefault="000257E4" w:rsidP="0005532F">
      <w:pPr>
        <w:numPr>
          <w:ilvl w:val="0"/>
          <w:numId w:val="6"/>
        </w:numPr>
        <w:autoSpaceDE w:val="0"/>
        <w:autoSpaceDN w:val="0"/>
        <w:adjustRightInd w:val="0"/>
        <w:spacing w:after="0" w:line="360" w:lineRule="auto"/>
        <w:jc w:val="both"/>
        <w:rPr>
          <w:rFonts w:ascii="Arial" w:hAnsi="Arial" w:cs="Arial"/>
          <w:bCs/>
        </w:rPr>
      </w:pPr>
      <w:r w:rsidRPr="000257E4">
        <w:rPr>
          <w:rFonts w:ascii="Arial" w:hAnsi="Arial" w:cs="Arial"/>
          <w:bCs/>
        </w:rPr>
        <w:t>Joint venture partners are more likely to collaborate with companies recognized as good corporate citizens.</w:t>
      </w:r>
    </w:p>
    <w:p w14:paraId="08249BC3" w14:textId="77777777" w:rsidR="000257E4" w:rsidRPr="000257E4" w:rsidRDefault="000257E4" w:rsidP="000257E4">
      <w:pPr>
        <w:autoSpaceDE w:val="0"/>
        <w:autoSpaceDN w:val="0"/>
        <w:adjustRightInd w:val="0"/>
        <w:spacing w:after="0" w:line="360" w:lineRule="auto"/>
        <w:jc w:val="both"/>
        <w:rPr>
          <w:rFonts w:ascii="Arial" w:hAnsi="Arial" w:cs="Arial"/>
          <w:bCs/>
        </w:rPr>
      </w:pPr>
      <w:r w:rsidRPr="000257E4">
        <w:rPr>
          <w:rFonts w:ascii="Arial" w:hAnsi="Arial" w:cs="Arial"/>
          <w:bCs/>
        </w:rPr>
        <w:t>Neglecting stakeholder interests, whether through negligence or for short-term profit motives, can severely harm an organization's reputation and undermine its long-term success. For example:</w:t>
      </w:r>
    </w:p>
    <w:p w14:paraId="7F7842CE" w14:textId="77777777" w:rsidR="000257E4" w:rsidRPr="000257E4" w:rsidRDefault="000257E4" w:rsidP="0005532F">
      <w:pPr>
        <w:numPr>
          <w:ilvl w:val="0"/>
          <w:numId w:val="7"/>
        </w:numPr>
        <w:autoSpaceDE w:val="0"/>
        <w:autoSpaceDN w:val="0"/>
        <w:adjustRightInd w:val="0"/>
        <w:spacing w:after="0" w:line="360" w:lineRule="auto"/>
        <w:jc w:val="both"/>
        <w:rPr>
          <w:rFonts w:ascii="Arial" w:hAnsi="Arial" w:cs="Arial"/>
          <w:bCs/>
        </w:rPr>
      </w:pPr>
      <w:r w:rsidRPr="000257E4">
        <w:rPr>
          <w:rFonts w:ascii="Arial" w:hAnsi="Arial" w:cs="Arial"/>
          <w:bCs/>
        </w:rPr>
        <w:t>Delta Airlines terminated its strategic alliance with Korean Airlines following safety violations.</w:t>
      </w:r>
    </w:p>
    <w:p w14:paraId="43A7D72A" w14:textId="77777777" w:rsidR="000257E4" w:rsidRPr="000257E4" w:rsidRDefault="000257E4" w:rsidP="0005532F">
      <w:pPr>
        <w:numPr>
          <w:ilvl w:val="0"/>
          <w:numId w:val="7"/>
        </w:numPr>
        <w:autoSpaceDE w:val="0"/>
        <w:autoSpaceDN w:val="0"/>
        <w:adjustRightInd w:val="0"/>
        <w:spacing w:after="0" w:line="360" w:lineRule="auto"/>
        <w:jc w:val="both"/>
        <w:rPr>
          <w:rFonts w:ascii="Arial" w:hAnsi="Arial" w:cs="Arial"/>
          <w:bCs/>
        </w:rPr>
      </w:pPr>
      <w:r w:rsidRPr="000257E4">
        <w:rPr>
          <w:rFonts w:ascii="Arial" w:hAnsi="Arial" w:cs="Arial"/>
          <w:bCs/>
        </w:rPr>
        <w:t>Primark, an Irish clothing retailer operating across eight European countries, started pressuring its suppliers to enhance safety standards after a tragic factory collapse in Bangladesh resulted in the deaths of numerous workers.</w:t>
      </w:r>
    </w:p>
    <w:p w14:paraId="18F649B1" w14:textId="77777777" w:rsidR="000257E4" w:rsidRPr="000257E4" w:rsidRDefault="000257E4" w:rsidP="0005532F">
      <w:pPr>
        <w:numPr>
          <w:ilvl w:val="0"/>
          <w:numId w:val="7"/>
        </w:numPr>
        <w:autoSpaceDE w:val="0"/>
        <w:autoSpaceDN w:val="0"/>
        <w:adjustRightInd w:val="0"/>
        <w:spacing w:after="0" w:line="360" w:lineRule="auto"/>
        <w:jc w:val="both"/>
        <w:rPr>
          <w:rFonts w:ascii="Arial" w:hAnsi="Arial" w:cs="Arial"/>
          <w:bCs/>
        </w:rPr>
      </w:pPr>
      <w:r w:rsidRPr="000257E4">
        <w:rPr>
          <w:rFonts w:ascii="Arial" w:hAnsi="Arial" w:cs="Arial"/>
          <w:bCs/>
        </w:rPr>
        <w:t>News International, facing accusations of phone hacking, police bribery, and improper influence in pursuit of sensational stories, succumbed to public pressure and advertiser boycotts, leading to the closure of The News of the World in 2011, one of the company's leading publications. Additionally, News Corporation, the parent company of News International, was compelled to abandon its bid to acquire BSkyB.</w:t>
      </w:r>
    </w:p>
    <w:p w14:paraId="3B75C033" w14:textId="77777777" w:rsidR="000257E4" w:rsidRPr="000257E4" w:rsidRDefault="000257E4" w:rsidP="0005532F">
      <w:pPr>
        <w:numPr>
          <w:ilvl w:val="0"/>
          <w:numId w:val="7"/>
        </w:numPr>
        <w:autoSpaceDE w:val="0"/>
        <w:autoSpaceDN w:val="0"/>
        <w:adjustRightInd w:val="0"/>
        <w:spacing w:after="0" w:line="360" w:lineRule="auto"/>
        <w:jc w:val="both"/>
        <w:rPr>
          <w:rFonts w:ascii="Arial" w:hAnsi="Arial" w:cs="Arial"/>
          <w:bCs/>
        </w:rPr>
      </w:pPr>
      <w:r w:rsidRPr="000257E4">
        <w:rPr>
          <w:rFonts w:ascii="Arial" w:hAnsi="Arial" w:cs="Arial"/>
          <w:bCs/>
        </w:rPr>
        <w:t xml:space="preserve">Within the banking sector, attempts to manipulate interest rates, such as LIBOR (the London Interbank Offered Rate), for profit led to criminal investigations, substantial fines, and the dismissal of senior bankers. In 2013, regulators in more than ten countries were investigating rate-fixing, and there were concerns that the costs associated with litigation, </w:t>
      </w:r>
      <w:r w:rsidRPr="000257E4">
        <w:rPr>
          <w:rFonts w:ascii="Arial" w:hAnsi="Arial" w:cs="Arial"/>
          <w:bCs/>
        </w:rPr>
        <w:lastRenderedPageBreak/>
        <w:t>penalties, and declining confidence could impact the finance industry's profitability for years to come.</w:t>
      </w:r>
    </w:p>
    <w:p w14:paraId="5A3AC372" w14:textId="77777777" w:rsidR="00F07C57" w:rsidRPr="00CC5403" w:rsidRDefault="00F07C57" w:rsidP="00CC5403">
      <w:pPr>
        <w:autoSpaceDE w:val="0"/>
        <w:autoSpaceDN w:val="0"/>
        <w:adjustRightInd w:val="0"/>
        <w:spacing w:after="0" w:line="360" w:lineRule="auto"/>
        <w:jc w:val="both"/>
        <w:rPr>
          <w:rFonts w:ascii="Arial" w:hAnsi="Arial" w:cs="Arial"/>
          <w:b/>
          <w:bCs/>
        </w:rPr>
      </w:pPr>
    </w:p>
    <w:p w14:paraId="2AE64E93" w14:textId="77777777" w:rsidR="004E532C" w:rsidRPr="00CC5403" w:rsidRDefault="004E532C" w:rsidP="00CC5403">
      <w:pPr>
        <w:autoSpaceDE w:val="0"/>
        <w:autoSpaceDN w:val="0"/>
        <w:adjustRightInd w:val="0"/>
        <w:spacing w:after="0" w:line="360" w:lineRule="auto"/>
        <w:jc w:val="both"/>
        <w:rPr>
          <w:rFonts w:ascii="Arial" w:hAnsi="Arial" w:cs="Arial"/>
          <w:b/>
          <w:bCs/>
        </w:rPr>
      </w:pPr>
      <w:r w:rsidRPr="00CC5403">
        <w:rPr>
          <w:rFonts w:ascii="Arial" w:hAnsi="Arial" w:cs="Arial"/>
          <w:b/>
          <w:bCs/>
        </w:rPr>
        <w:t>Instrumental theories</w:t>
      </w:r>
    </w:p>
    <w:p w14:paraId="20D4B765" w14:textId="77777777" w:rsidR="00F07C57" w:rsidRPr="00CC5403" w:rsidRDefault="00F07C57" w:rsidP="00CC5403">
      <w:pPr>
        <w:autoSpaceDE w:val="0"/>
        <w:autoSpaceDN w:val="0"/>
        <w:adjustRightInd w:val="0"/>
        <w:spacing w:after="0" w:line="360" w:lineRule="auto"/>
        <w:jc w:val="both"/>
        <w:rPr>
          <w:rFonts w:ascii="Arial" w:hAnsi="Arial" w:cs="Arial"/>
          <w:bCs/>
        </w:rPr>
      </w:pPr>
    </w:p>
    <w:p w14:paraId="3966710F" w14:textId="77777777" w:rsidR="008C79D7" w:rsidRPr="008C79D7" w:rsidRDefault="008C79D7" w:rsidP="008C79D7">
      <w:pPr>
        <w:autoSpaceDE w:val="0"/>
        <w:autoSpaceDN w:val="0"/>
        <w:adjustRightInd w:val="0"/>
        <w:spacing w:after="0" w:line="360" w:lineRule="auto"/>
        <w:jc w:val="both"/>
        <w:rPr>
          <w:rFonts w:ascii="Arial" w:hAnsi="Arial" w:cs="Arial"/>
          <w:bCs/>
        </w:rPr>
      </w:pPr>
      <w:r w:rsidRPr="008C79D7">
        <w:rPr>
          <w:rFonts w:ascii="Arial" w:hAnsi="Arial" w:cs="Arial"/>
          <w:bCs/>
        </w:rPr>
        <w:t>Instrumental theories of stakeholder management operate on the fundamental premise that managers will prioritize the concerns of stakeholders only insofar as these stakeholders have the potential to impact the managers' own interests. These theories assert that managers are discerning in their choice of which stakeholders to engage with and are primarily driven by self-interest rather than a broad concern for the well-being of stakeholders in general. Managerial interests can vary significantly, ranging from personal concerns like status or year-end bonuses to more strategic considerations such as achieving success in the marketplace and ensuring the organization's survival. In most interpretations of the instrumental approach, managerial interests are often equated with the financial performance of the firm and the satisfaction of shareholders.</w:t>
      </w:r>
    </w:p>
    <w:p w14:paraId="2A0C0FBD" w14:textId="77777777" w:rsidR="008C79D7" w:rsidRPr="008C79D7" w:rsidRDefault="008C79D7" w:rsidP="008C79D7">
      <w:pPr>
        <w:autoSpaceDE w:val="0"/>
        <w:autoSpaceDN w:val="0"/>
        <w:adjustRightInd w:val="0"/>
        <w:spacing w:after="0" w:line="360" w:lineRule="auto"/>
        <w:jc w:val="both"/>
        <w:rPr>
          <w:rFonts w:ascii="Arial" w:hAnsi="Arial" w:cs="Arial"/>
          <w:bCs/>
        </w:rPr>
      </w:pPr>
      <w:r w:rsidRPr="008C79D7">
        <w:rPr>
          <w:rFonts w:ascii="Arial" w:hAnsi="Arial" w:cs="Arial"/>
          <w:bCs/>
        </w:rPr>
        <w:t>Implicit in the instrumental perspective is the underlying assumption that managers overseeing change initiatives will abandon methods of dealing with stakeholders that prove to be unproductive. For instance, Berman et al. (1999) contend that a company, in its quest to boost sales, might initially adopt a total quality management approach, which involves investing significant efforts in enhancing relationships with employees and suppliers. However, if this strategy fails to yield the desired results, the company may reconsider its commitment to it. Similarly, an organization might introduce an employee share ownership scheme with the expectation that it will incentivize members to work more efficiently but could discontinue the scheme if it has a limited impact on performance. The instrumental approach to stakeholder management is notably pragmatic. In the realm of change management, regardless of the specific goals of the change, it dictates that change managers will concentrate their attention on those relationships that can influence the success of the change effort.</w:t>
      </w:r>
    </w:p>
    <w:p w14:paraId="35F80F6B" w14:textId="77777777" w:rsidR="00F07C57" w:rsidRPr="00CC5403" w:rsidRDefault="00F07C57" w:rsidP="00CC5403">
      <w:pPr>
        <w:autoSpaceDE w:val="0"/>
        <w:autoSpaceDN w:val="0"/>
        <w:adjustRightInd w:val="0"/>
        <w:spacing w:after="0" w:line="360" w:lineRule="auto"/>
        <w:jc w:val="both"/>
        <w:rPr>
          <w:rFonts w:ascii="Arial" w:hAnsi="Arial" w:cs="Arial"/>
          <w:bCs/>
        </w:rPr>
      </w:pPr>
    </w:p>
    <w:p w14:paraId="0F55188B" w14:textId="77777777" w:rsidR="004E532C" w:rsidRPr="00CC5403" w:rsidRDefault="004E532C" w:rsidP="00CC5403">
      <w:pPr>
        <w:autoSpaceDE w:val="0"/>
        <w:autoSpaceDN w:val="0"/>
        <w:adjustRightInd w:val="0"/>
        <w:spacing w:after="0" w:line="360" w:lineRule="auto"/>
        <w:jc w:val="both"/>
        <w:rPr>
          <w:rFonts w:ascii="Arial" w:hAnsi="Arial" w:cs="Arial"/>
          <w:b/>
          <w:bCs/>
        </w:rPr>
      </w:pPr>
      <w:r w:rsidRPr="00CC5403">
        <w:rPr>
          <w:rFonts w:ascii="Arial" w:hAnsi="Arial" w:cs="Arial"/>
          <w:b/>
          <w:bCs/>
        </w:rPr>
        <w:t>Balancing corporate interests and stakeholder concerns</w:t>
      </w:r>
    </w:p>
    <w:p w14:paraId="4B2AF70E" w14:textId="77777777" w:rsidR="008C79D7" w:rsidRDefault="008C79D7" w:rsidP="00CC5403">
      <w:pPr>
        <w:autoSpaceDE w:val="0"/>
        <w:autoSpaceDN w:val="0"/>
        <w:adjustRightInd w:val="0"/>
        <w:spacing w:after="0" w:line="360" w:lineRule="auto"/>
        <w:jc w:val="both"/>
        <w:rPr>
          <w:rFonts w:ascii="Arial" w:hAnsi="Arial" w:cs="Arial"/>
          <w:bCs/>
        </w:rPr>
      </w:pPr>
    </w:p>
    <w:p w14:paraId="27305203" w14:textId="29ED5773" w:rsidR="004E532C" w:rsidRDefault="008C79D7" w:rsidP="00CC5403">
      <w:pPr>
        <w:autoSpaceDE w:val="0"/>
        <w:autoSpaceDN w:val="0"/>
        <w:adjustRightInd w:val="0"/>
        <w:spacing w:after="0" w:line="360" w:lineRule="auto"/>
        <w:jc w:val="both"/>
        <w:rPr>
          <w:rFonts w:ascii="Arial" w:hAnsi="Arial" w:cs="Arial"/>
          <w:bCs/>
        </w:rPr>
      </w:pPr>
      <w:r w:rsidRPr="008C79D7">
        <w:rPr>
          <w:rFonts w:ascii="Arial" w:hAnsi="Arial" w:cs="Arial"/>
          <w:bCs/>
        </w:rPr>
        <w:t xml:space="preserve">Shell serves as a compelling illustration of an organization that has dedicated significant efforts to harmonize its commercial activities with ethical responsibilities. Back in 1995, the company faced a substantial blow to its reputation due to its controversial plan to submerge the Brent Spar oil storage platform in deep waters rather than dismantling it on land. Additionally, it faced </w:t>
      </w:r>
      <w:r w:rsidRPr="008C79D7">
        <w:rPr>
          <w:rFonts w:ascii="Arial" w:hAnsi="Arial" w:cs="Arial"/>
          <w:bCs/>
        </w:rPr>
        <w:lastRenderedPageBreak/>
        <w:t>accusations of environmental degradation in the homeland of the Ogoni people in southeastern Nigeria.</w:t>
      </w:r>
      <w:r>
        <w:rPr>
          <w:rFonts w:ascii="Arial" w:hAnsi="Arial" w:cs="Arial"/>
          <w:bCs/>
        </w:rPr>
        <w:t xml:space="preserve"> </w:t>
      </w:r>
      <w:proofErr w:type="spellStart"/>
      <w:r w:rsidRPr="008C79D7">
        <w:rPr>
          <w:rFonts w:ascii="Arial" w:hAnsi="Arial" w:cs="Arial"/>
          <w:bCs/>
        </w:rPr>
        <w:t>Mirvis</w:t>
      </w:r>
      <w:proofErr w:type="spellEnd"/>
      <w:r w:rsidRPr="008C79D7">
        <w:rPr>
          <w:rFonts w:ascii="Arial" w:hAnsi="Arial" w:cs="Arial"/>
          <w:bCs/>
        </w:rPr>
        <w:t xml:space="preserve"> (2000) recounts the instance when a committee comprising 50 managing directors within the Shell Group conducted a thorough introspection, essentially holding a mirror to the organization's culture. Their findings cast doubts on the sustainability of Shell's traditional culture, which had historically prioritized analytical data and hard facts in decision-making and exhibited tendencies toward insularity and arrogance when interacting with various stakeholder groups, including non-governmental organizations and the general public. This led to the development of a new culture that placed value on engaging the global public in a meaningful two-way dialogue, emphasizing both profits and principles, and incorporating the measurement and disclosure of the company's social and environmental performance alongside its financial achievements.</w:t>
      </w:r>
    </w:p>
    <w:p w14:paraId="7D1F9A6B" w14:textId="77777777" w:rsidR="008C79D7" w:rsidRPr="00CC5403" w:rsidRDefault="008C79D7" w:rsidP="00CC5403">
      <w:pPr>
        <w:autoSpaceDE w:val="0"/>
        <w:autoSpaceDN w:val="0"/>
        <w:adjustRightInd w:val="0"/>
        <w:spacing w:after="0" w:line="360" w:lineRule="auto"/>
        <w:jc w:val="both"/>
        <w:rPr>
          <w:rFonts w:ascii="Arial" w:hAnsi="Arial" w:cs="Arial"/>
          <w:bCs/>
        </w:rPr>
      </w:pPr>
    </w:p>
    <w:p w14:paraId="6E92AACE" w14:textId="77777777" w:rsidR="004E532C" w:rsidRPr="00CC5403" w:rsidRDefault="004E532C" w:rsidP="00CC5403">
      <w:pPr>
        <w:autoSpaceDE w:val="0"/>
        <w:autoSpaceDN w:val="0"/>
        <w:adjustRightInd w:val="0"/>
        <w:spacing w:after="0" w:line="360" w:lineRule="auto"/>
        <w:jc w:val="both"/>
        <w:rPr>
          <w:rFonts w:ascii="Arial" w:hAnsi="Arial" w:cs="Arial"/>
          <w:b/>
          <w:bCs/>
          <w:szCs w:val="28"/>
        </w:rPr>
      </w:pPr>
      <w:bookmarkStart w:id="1" w:name="_Hlk149508488"/>
      <w:r w:rsidRPr="00CC5403">
        <w:rPr>
          <w:rFonts w:ascii="Arial" w:hAnsi="Arial" w:cs="Arial"/>
          <w:b/>
          <w:bCs/>
          <w:szCs w:val="28"/>
        </w:rPr>
        <w:t>Learning Objective 7</w:t>
      </w:r>
    </w:p>
    <w:p w14:paraId="0BAF835F" w14:textId="77777777" w:rsidR="004E532C" w:rsidRPr="00CC5403" w:rsidRDefault="004E532C" w:rsidP="00CC5403">
      <w:pPr>
        <w:autoSpaceDE w:val="0"/>
        <w:autoSpaceDN w:val="0"/>
        <w:adjustRightInd w:val="0"/>
        <w:spacing w:after="0" w:line="360" w:lineRule="auto"/>
        <w:jc w:val="both"/>
        <w:rPr>
          <w:rFonts w:ascii="Arial" w:hAnsi="Arial" w:cs="Arial"/>
          <w:b/>
          <w:bCs/>
          <w:szCs w:val="28"/>
        </w:rPr>
      </w:pPr>
    </w:p>
    <w:p w14:paraId="645758F7" w14:textId="77777777" w:rsidR="004E532C" w:rsidRPr="00CC5403" w:rsidRDefault="004E532C" w:rsidP="00CC5403">
      <w:pPr>
        <w:autoSpaceDE w:val="0"/>
        <w:autoSpaceDN w:val="0"/>
        <w:adjustRightInd w:val="0"/>
        <w:spacing w:after="0" w:line="360" w:lineRule="auto"/>
        <w:jc w:val="both"/>
        <w:rPr>
          <w:rFonts w:ascii="Arial" w:hAnsi="Arial" w:cs="Arial"/>
          <w:b/>
          <w:bCs/>
          <w:szCs w:val="28"/>
          <w:u w:val="single"/>
        </w:rPr>
      </w:pPr>
      <w:r w:rsidRPr="00CC5403">
        <w:rPr>
          <w:rFonts w:ascii="Arial" w:hAnsi="Arial" w:cs="Arial"/>
          <w:b/>
          <w:bCs/>
          <w:szCs w:val="28"/>
          <w:u w:val="single"/>
        </w:rPr>
        <w:t>A life cycle approach to stakeholder management</w:t>
      </w:r>
    </w:p>
    <w:bookmarkEnd w:id="1"/>
    <w:p w14:paraId="032C0C0A" w14:textId="77777777" w:rsidR="004E532C" w:rsidRPr="00CC5403" w:rsidRDefault="004E532C" w:rsidP="00CC5403">
      <w:pPr>
        <w:autoSpaceDE w:val="0"/>
        <w:autoSpaceDN w:val="0"/>
        <w:adjustRightInd w:val="0"/>
        <w:spacing w:after="0" w:line="360" w:lineRule="auto"/>
        <w:jc w:val="both"/>
        <w:rPr>
          <w:rFonts w:ascii="Arial" w:hAnsi="Arial" w:cs="Arial"/>
          <w:b/>
          <w:bCs/>
          <w:color w:val="DA0033"/>
          <w:szCs w:val="28"/>
        </w:rPr>
      </w:pPr>
    </w:p>
    <w:p w14:paraId="072AB996" w14:textId="54FDA213" w:rsidR="004E532C" w:rsidRDefault="0021139F" w:rsidP="00CC5403">
      <w:pPr>
        <w:autoSpaceDE w:val="0"/>
        <w:autoSpaceDN w:val="0"/>
        <w:adjustRightInd w:val="0"/>
        <w:spacing w:after="0" w:line="360" w:lineRule="auto"/>
        <w:jc w:val="both"/>
        <w:rPr>
          <w:rFonts w:ascii="Arial" w:hAnsi="Arial" w:cs="Arial"/>
          <w:color w:val="000000"/>
        </w:rPr>
      </w:pPr>
      <w:r w:rsidRPr="0021139F">
        <w:rPr>
          <w:rFonts w:ascii="Arial" w:hAnsi="Arial" w:cs="Arial"/>
          <w:color w:val="000000"/>
        </w:rPr>
        <w:t>Jawahar and McLaughlin (2001) present a stakeholder management approach that incorporates elements from resource dependence theory, prospect theory, and organizational life cycle models. At its core, their argument rests on the notion that an organization encounters varying pressures and challenges at distinct stages of its life cycle. Consequently, as time progresses, specific stakeholders assume greater significance due to their capacity to fulfill essential organizational requirements. Their theory delineates the key stakeholders' importance at different phases of the organizational life cycle and outlines the strategies the organization will employ to engage with these primary stakeholders at each stage.</w:t>
      </w:r>
    </w:p>
    <w:p w14:paraId="213FA6E5" w14:textId="77777777" w:rsidR="0021139F" w:rsidRPr="00CC5403" w:rsidRDefault="0021139F" w:rsidP="00CC5403">
      <w:pPr>
        <w:autoSpaceDE w:val="0"/>
        <w:autoSpaceDN w:val="0"/>
        <w:adjustRightInd w:val="0"/>
        <w:spacing w:after="0" w:line="360" w:lineRule="auto"/>
        <w:jc w:val="both"/>
        <w:rPr>
          <w:rFonts w:ascii="Arial" w:hAnsi="Arial" w:cs="Arial"/>
          <w:b/>
          <w:bCs/>
        </w:rPr>
      </w:pPr>
    </w:p>
    <w:p w14:paraId="04C01C26" w14:textId="12C35D7C" w:rsidR="004E532C" w:rsidRPr="00CC5403" w:rsidRDefault="004E532C" w:rsidP="00CC5403">
      <w:pPr>
        <w:autoSpaceDE w:val="0"/>
        <w:autoSpaceDN w:val="0"/>
        <w:adjustRightInd w:val="0"/>
        <w:spacing w:after="0" w:line="360" w:lineRule="auto"/>
        <w:jc w:val="both"/>
        <w:rPr>
          <w:rFonts w:ascii="Arial" w:hAnsi="Arial" w:cs="Arial"/>
          <w:b/>
          <w:bCs/>
        </w:rPr>
      </w:pPr>
      <w:r w:rsidRPr="00CC5403">
        <w:rPr>
          <w:rFonts w:ascii="Arial" w:hAnsi="Arial" w:cs="Arial"/>
          <w:b/>
          <w:bCs/>
        </w:rPr>
        <w:t>The contribution of resource dependence theory</w:t>
      </w:r>
    </w:p>
    <w:p w14:paraId="6BE61CE9" w14:textId="77777777" w:rsidR="00F07C57" w:rsidRPr="00CC5403" w:rsidRDefault="00F07C57" w:rsidP="00CC5403">
      <w:pPr>
        <w:autoSpaceDE w:val="0"/>
        <w:autoSpaceDN w:val="0"/>
        <w:adjustRightInd w:val="0"/>
        <w:spacing w:after="0" w:line="360" w:lineRule="auto"/>
        <w:jc w:val="both"/>
        <w:rPr>
          <w:rFonts w:ascii="Arial" w:hAnsi="Arial" w:cs="Arial"/>
          <w:b/>
          <w:bCs/>
        </w:rPr>
      </w:pPr>
    </w:p>
    <w:p w14:paraId="67925936" w14:textId="45CF4B36" w:rsidR="00F07C57" w:rsidRDefault="00A2575F" w:rsidP="00CC5403">
      <w:pPr>
        <w:autoSpaceDE w:val="0"/>
        <w:autoSpaceDN w:val="0"/>
        <w:adjustRightInd w:val="0"/>
        <w:spacing w:after="0" w:line="360" w:lineRule="auto"/>
        <w:jc w:val="both"/>
        <w:rPr>
          <w:rFonts w:ascii="Arial" w:hAnsi="Arial" w:cs="Arial"/>
        </w:rPr>
      </w:pPr>
      <w:r w:rsidRPr="00A2575F">
        <w:rPr>
          <w:rFonts w:ascii="Arial" w:hAnsi="Arial" w:cs="Arial"/>
        </w:rPr>
        <w:t xml:space="preserve">Resource dependence theory perceives an organization as reliant on external resources for its sustenance and expansion. Jawahar and McLaughlin (2001) expand this theory into the realm of stakeholder management, positing that organizations will primarily focus on those stakeholder groups that wield essential resources crucial for the organization's survival. When applied to change management, resource dependence theory suggests that change managers will be incentivized to give attention to stakeholders who control the resources vital for the success of the change initiative. These varying levels of attention given to distinct stakeholder groups </w:t>
      </w:r>
      <w:r w:rsidRPr="00A2575F">
        <w:rPr>
          <w:rFonts w:ascii="Arial" w:hAnsi="Arial" w:cs="Arial"/>
        </w:rPr>
        <w:lastRenderedPageBreak/>
        <w:t>manifest in the form of diverse stakeholder management strategies. Building on the work of Carroll (1979), Clarkson (1995), and other scholars, it is possible to delineate four approaches to stakeholder management:</w:t>
      </w:r>
    </w:p>
    <w:p w14:paraId="3C853960" w14:textId="77777777" w:rsidR="00A2575F" w:rsidRPr="00CC5403" w:rsidRDefault="00A2575F" w:rsidP="00CC5403">
      <w:pPr>
        <w:autoSpaceDE w:val="0"/>
        <w:autoSpaceDN w:val="0"/>
        <w:adjustRightInd w:val="0"/>
        <w:spacing w:after="0" w:line="360" w:lineRule="auto"/>
        <w:jc w:val="both"/>
        <w:rPr>
          <w:rFonts w:ascii="Arial" w:hAnsi="Arial" w:cs="Arial"/>
        </w:rPr>
      </w:pPr>
    </w:p>
    <w:p w14:paraId="04F3AB31" w14:textId="4167E389" w:rsidR="004E532C" w:rsidRPr="00CC5403" w:rsidRDefault="004E532C" w:rsidP="0005532F">
      <w:pPr>
        <w:pStyle w:val="ListParagraph"/>
        <w:numPr>
          <w:ilvl w:val="0"/>
          <w:numId w:val="2"/>
        </w:numPr>
        <w:autoSpaceDE w:val="0"/>
        <w:autoSpaceDN w:val="0"/>
        <w:adjustRightInd w:val="0"/>
        <w:spacing w:after="0" w:line="360" w:lineRule="auto"/>
        <w:jc w:val="both"/>
        <w:rPr>
          <w:rFonts w:ascii="Arial" w:hAnsi="Arial" w:cs="Arial"/>
        </w:rPr>
      </w:pPr>
      <w:r w:rsidRPr="00CC5403">
        <w:rPr>
          <w:rFonts w:ascii="Arial" w:hAnsi="Arial" w:cs="Arial"/>
          <w:i/>
          <w:iCs/>
        </w:rPr>
        <w:t xml:space="preserve">Being proactive: </w:t>
      </w:r>
      <w:r w:rsidRPr="00CC5403">
        <w:rPr>
          <w:rFonts w:ascii="Arial" w:hAnsi="Arial" w:cs="Arial"/>
        </w:rPr>
        <w:t>doing a great deal to address stakeholder issues</w:t>
      </w:r>
    </w:p>
    <w:p w14:paraId="12FB1DEB" w14:textId="54F808A9" w:rsidR="004E532C" w:rsidRPr="00CC5403" w:rsidRDefault="004E532C" w:rsidP="0005532F">
      <w:pPr>
        <w:pStyle w:val="ListParagraph"/>
        <w:numPr>
          <w:ilvl w:val="0"/>
          <w:numId w:val="2"/>
        </w:numPr>
        <w:autoSpaceDE w:val="0"/>
        <w:autoSpaceDN w:val="0"/>
        <w:adjustRightInd w:val="0"/>
        <w:spacing w:after="0" w:line="360" w:lineRule="auto"/>
        <w:jc w:val="both"/>
        <w:rPr>
          <w:rFonts w:ascii="Arial" w:hAnsi="Arial" w:cs="Arial"/>
        </w:rPr>
      </w:pPr>
      <w:r w:rsidRPr="00CC5403">
        <w:rPr>
          <w:rFonts w:ascii="Arial" w:hAnsi="Arial" w:cs="Arial"/>
          <w:i/>
          <w:iCs/>
        </w:rPr>
        <w:t xml:space="preserve">Accommodating: </w:t>
      </w:r>
      <w:r w:rsidRPr="00CC5403">
        <w:rPr>
          <w:rFonts w:ascii="Arial" w:hAnsi="Arial" w:cs="Arial"/>
        </w:rPr>
        <w:t>a positive but less active approach for dealing with stakeholder</w:t>
      </w:r>
    </w:p>
    <w:p w14:paraId="46B76CCE" w14:textId="77777777" w:rsidR="004E532C" w:rsidRPr="00CC5403" w:rsidRDefault="004E532C" w:rsidP="00CC5403">
      <w:pPr>
        <w:pStyle w:val="ListParagraph"/>
        <w:autoSpaceDE w:val="0"/>
        <w:autoSpaceDN w:val="0"/>
        <w:adjustRightInd w:val="0"/>
        <w:spacing w:after="0" w:line="360" w:lineRule="auto"/>
        <w:jc w:val="both"/>
        <w:rPr>
          <w:rFonts w:ascii="Arial" w:hAnsi="Arial" w:cs="Arial"/>
        </w:rPr>
      </w:pPr>
      <w:r w:rsidRPr="00CC5403">
        <w:rPr>
          <w:rFonts w:ascii="Arial" w:hAnsi="Arial" w:cs="Arial"/>
        </w:rPr>
        <w:t>issues</w:t>
      </w:r>
    </w:p>
    <w:p w14:paraId="05D5E9AA" w14:textId="72AF6948" w:rsidR="004E532C" w:rsidRPr="00CC5403" w:rsidRDefault="004E532C" w:rsidP="0005532F">
      <w:pPr>
        <w:pStyle w:val="ListParagraph"/>
        <w:numPr>
          <w:ilvl w:val="0"/>
          <w:numId w:val="2"/>
        </w:numPr>
        <w:autoSpaceDE w:val="0"/>
        <w:autoSpaceDN w:val="0"/>
        <w:adjustRightInd w:val="0"/>
        <w:spacing w:after="0" w:line="360" w:lineRule="auto"/>
        <w:jc w:val="both"/>
        <w:rPr>
          <w:rFonts w:ascii="Arial" w:hAnsi="Arial" w:cs="Arial"/>
        </w:rPr>
      </w:pPr>
      <w:r w:rsidRPr="00CC5403">
        <w:rPr>
          <w:rFonts w:ascii="Arial" w:hAnsi="Arial" w:cs="Arial"/>
          <w:i/>
          <w:iCs/>
        </w:rPr>
        <w:t xml:space="preserve">Defending: </w:t>
      </w:r>
      <w:r w:rsidRPr="00CC5403">
        <w:rPr>
          <w:rFonts w:ascii="Arial" w:hAnsi="Arial" w:cs="Arial"/>
        </w:rPr>
        <w:t>doing only the minimum required to address stakeholder issues, for</w:t>
      </w:r>
    </w:p>
    <w:p w14:paraId="7A71D587" w14:textId="77777777" w:rsidR="004E532C" w:rsidRPr="00CC5403" w:rsidRDefault="004E532C" w:rsidP="00A2575F">
      <w:pPr>
        <w:autoSpaceDE w:val="0"/>
        <w:autoSpaceDN w:val="0"/>
        <w:adjustRightInd w:val="0"/>
        <w:spacing w:after="0" w:line="360" w:lineRule="auto"/>
        <w:ind w:firstLine="720"/>
        <w:jc w:val="both"/>
        <w:rPr>
          <w:rFonts w:ascii="Arial" w:hAnsi="Arial" w:cs="Arial"/>
        </w:rPr>
      </w:pPr>
      <w:r w:rsidRPr="00CC5403">
        <w:rPr>
          <w:rFonts w:ascii="Arial" w:hAnsi="Arial" w:cs="Arial"/>
        </w:rPr>
        <w:t>example attending to employee concerns only to the extent required by employment</w:t>
      </w:r>
    </w:p>
    <w:p w14:paraId="4FAC572C" w14:textId="77777777" w:rsidR="00F07C57" w:rsidRPr="00CC5403" w:rsidRDefault="004E532C" w:rsidP="00A2575F">
      <w:pPr>
        <w:autoSpaceDE w:val="0"/>
        <w:autoSpaceDN w:val="0"/>
        <w:adjustRightInd w:val="0"/>
        <w:spacing w:after="0" w:line="360" w:lineRule="auto"/>
        <w:ind w:firstLine="720"/>
        <w:jc w:val="both"/>
        <w:rPr>
          <w:rFonts w:ascii="Arial" w:hAnsi="Arial" w:cs="Arial"/>
        </w:rPr>
      </w:pPr>
      <w:r w:rsidRPr="00CC5403">
        <w:rPr>
          <w:rFonts w:ascii="Arial" w:hAnsi="Arial" w:cs="Arial"/>
        </w:rPr>
        <w:t>legislation</w:t>
      </w:r>
    </w:p>
    <w:p w14:paraId="601E28E7" w14:textId="24E3BBE7" w:rsidR="004E532C" w:rsidRPr="00CC5403" w:rsidRDefault="004E532C" w:rsidP="0005532F">
      <w:pPr>
        <w:pStyle w:val="ListParagraph"/>
        <w:numPr>
          <w:ilvl w:val="0"/>
          <w:numId w:val="2"/>
        </w:numPr>
        <w:autoSpaceDE w:val="0"/>
        <w:autoSpaceDN w:val="0"/>
        <w:adjustRightInd w:val="0"/>
        <w:spacing w:after="0" w:line="360" w:lineRule="auto"/>
        <w:jc w:val="both"/>
        <w:rPr>
          <w:rFonts w:ascii="Arial" w:hAnsi="Arial" w:cs="Arial"/>
        </w:rPr>
      </w:pPr>
      <w:r w:rsidRPr="00CC5403">
        <w:rPr>
          <w:rFonts w:ascii="Arial" w:hAnsi="Arial" w:cs="Arial"/>
          <w:i/>
          <w:iCs/>
        </w:rPr>
        <w:t xml:space="preserve">Ignoring: </w:t>
      </w:r>
      <w:r w:rsidRPr="00CC5403">
        <w:rPr>
          <w:rFonts w:ascii="Arial" w:hAnsi="Arial" w:cs="Arial"/>
        </w:rPr>
        <w:t>ignoring or refusing to address stakeholder issues.</w:t>
      </w:r>
    </w:p>
    <w:p w14:paraId="40925654" w14:textId="4906B5D9" w:rsidR="004E532C" w:rsidRPr="00CC5403" w:rsidRDefault="004E532C" w:rsidP="00CC5403">
      <w:pPr>
        <w:autoSpaceDE w:val="0"/>
        <w:autoSpaceDN w:val="0"/>
        <w:adjustRightInd w:val="0"/>
        <w:spacing w:after="0" w:line="360" w:lineRule="auto"/>
        <w:jc w:val="both"/>
        <w:rPr>
          <w:rFonts w:ascii="Arial" w:hAnsi="Arial" w:cs="Arial"/>
        </w:rPr>
      </w:pPr>
    </w:p>
    <w:p w14:paraId="3114D94F" w14:textId="6C22757A" w:rsidR="004E532C" w:rsidRPr="00CC5403" w:rsidRDefault="004E532C" w:rsidP="00CC5403">
      <w:pPr>
        <w:autoSpaceDE w:val="0"/>
        <w:autoSpaceDN w:val="0"/>
        <w:adjustRightInd w:val="0"/>
        <w:spacing w:after="0" w:line="360" w:lineRule="auto"/>
        <w:jc w:val="both"/>
        <w:rPr>
          <w:rFonts w:ascii="Arial" w:hAnsi="Arial" w:cs="Arial"/>
          <w:b/>
          <w:bCs/>
          <w:sz w:val="24"/>
        </w:rPr>
      </w:pPr>
      <w:r w:rsidRPr="00CC5403">
        <w:rPr>
          <w:rFonts w:ascii="Arial" w:hAnsi="Arial" w:cs="Arial"/>
          <w:b/>
          <w:bCs/>
          <w:sz w:val="24"/>
        </w:rPr>
        <w:t>The contribution of prospect theory</w:t>
      </w:r>
    </w:p>
    <w:p w14:paraId="0101CD54" w14:textId="77777777" w:rsidR="00F07C57" w:rsidRPr="00CC5403" w:rsidRDefault="00F07C57" w:rsidP="00CC5403">
      <w:pPr>
        <w:autoSpaceDE w:val="0"/>
        <w:autoSpaceDN w:val="0"/>
        <w:adjustRightInd w:val="0"/>
        <w:spacing w:after="0" w:line="360" w:lineRule="auto"/>
        <w:jc w:val="both"/>
        <w:rPr>
          <w:rFonts w:ascii="Arial" w:hAnsi="Arial" w:cs="Arial"/>
          <w:b/>
          <w:bCs/>
        </w:rPr>
      </w:pPr>
    </w:p>
    <w:p w14:paraId="217B1DCD" w14:textId="1EC95772" w:rsidR="004E532C" w:rsidRPr="00CC5403" w:rsidRDefault="004E532C" w:rsidP="00CC5403">
      <w:pPr>
        <w:autoSpaceDE w:val="0"/>
        <w:autoSpaceDN w:val="0"/>
        <w:adjustRightInd w:val="0"/>
        <w:spacing w:after="0" w:line="360" w:lineRule="auto"/>
        <w:jc w:val="both"/>
        <w:rPr>
          <w:rFonts w:ascii="Arial" w:hAnsi="Arial" w:cs="Arial"/>
          <w:bCs/>
        </w:rPr>
      </w:pPr>
      <w:r w:rsidRPr="00CC5403">
        <w:rPr>
          <w:rFonts w:ascii="Arial" w:hAnsi="Arial" w:cs="Arial"/>
          <w:bCs/>
        </w:rPr>
        <w:t>Prospect theory also helps to explain why, sometimes, change managers are selective</w:t>
      </w:r>
      <w:r w:rsidR="008F5101" w:rsidRPr="00CC5403">
        <w:rPr>
          <w:rFonts w:ascii="Arial" w:hAnsi="Arial" w:cs="Arial"/>
          <w:bCs/>
        </w:rPr>
        <w:t xml:space="preserve"> </w:t>
      </w:r>
      <w:r w:rsidRPr="00CC5403">
        <w:rPr>
          <w:rFonts w:ascii="Arial" w:hAnsi="Arial" w:cs="Arial"/>
          <w:bCs/>
        </w:rPr>
        <w:t>about which stakeholders they attend to, whereas on other occasions they will</w:t>
      </w:r>
      <w:r w:rsidR="008F5101" w:rsidRPr="00CC5403">
        <w:rPr>
          <w:rFonts w:ascii="Arial" w:hAnsi="Arial" w:cs="Arial"/>
          <w:bCs/>
        </w:rPr>
        <w:t xml:space="preserve"> </w:t>
      </w:r>
      <w:r w:rsidRPr="00CC5403">
        <w:rPr>
          <w:rFonts w:ascii="Arial" w:hAnsi="Arial" w:cs="Arial"/>
          <w:bCs/>
        </w:rPr>
        <w:t>be more inclined to address the concerns of all (or many) stakeholders. Prospect</w:t>
      </w:r>
      <w:r w:rsidR="008F5101" w:rsidRPr="00CC5403">
        <w:rPr>
          <w:rFonts w:ascii="Arial" w:hAnsi="Arial" w:cs="Arial"/>
          <w:bCs/>
        </w:rPr>
        <w:t xml:space="preserve"> </w:t>
      </w:r>
      <w:r w:rsidRPr="00CC5403">
        <w:rPr>
          <w:rFonts w:ascii="Arial" w:hAnsi="Arial" w:cs="Arial"/>
          <w:bCs/>
        </w:rPr>
        <w:t>theory posits that, relative to whatever reference point is used to evaluate an</w:t>
      </w:r>
      <w:r w:rsidR="008F5101" w:rsidRPr="00CC5403">
        <w:rPr>
          <w:rFonts w:ascii="Arial" w:hAnsi="Arial" w:cs="Arial"/>
          <w:bCs/>
        </w:rPr>
        <w:t xml:space="preserve"> </w:t>
      </w:r>
      <w:r w:rsidRPr="00CC5403">
        <w:rPr>
          <w:rFonts w:ascii="Arial" w:hAnsi="Arial" w:cs="Arial"/>
          <w:bCs/>
        </w:rPr>
        <w:t xml:space="preserve">outcome, which might be the current position or a level of benefit that an </w:t>
      </w:r>
      <w:r w:rsidR="008F5101" w:rsidRPr="00CC5403">
        <w:rPr>
          <w:rFonts w:ascii="Arial" w:hAnsi="Arial" w:cs="Arial"/>
          <w:bCs/>
        </w:rPr>
        <w:t>individual hope</w:t>
      </w:r>
      <w:r w:rsidRPr="00CC5403">
        <w:rPr>
          <w:rFonts w:ascii="Arial" w:hAnsi="Arial" w:cs="Arial"/>
          <w:bCs/>
        </w:rPr>
        <w:t xml:space="preserve"> to achieve, outcomes evaluated as losses are weighted more heavily than</w:t>
      </w:r>
      <w:r w:rsidR="008F5101" w:rsidRPr="00CC5403">
        <w:rPr>
          <w:rFonts w:ascii="Arial" w:hAnsi="Arial" w:cs="Arial"/>
          <w:bCs/>
        </w:rPr>
        <w:t xml:space="preserve"> </w:t>
      </w:r>
      <w:r w:rsidRPr="00CC5403">
        <w:rPr>
          <w:rFonts w:ascii="Arial" w:hAnsi="Arial" w:cs="Arial"/>
          <w:bCs/>
        </w:rPr>
        <w:t>similar amounts of outcome evaluated as gains. Central to prospect theory is the</w:t>
      </w:r>
      <w:r w:rsidR="008F5101" w:rsidRPr="00CC5403">
        <w:rPr>
          <w:rFonts w:ascii="Arial" w:hAnsi="Arial" w:cs="Arial"/>
          <w:bCs/>
        </w:rPr>
        <w:t xml:space="preserve"> </w:t>
      </w:r>
      <w:r w:rsidRPr="00CC5403">
        <w:rPr>
          <w:rFonts w:ascii="Arial" w:hAnsi="Arial" w:cs="Arial"/>
          <w:bCs/>
        </w:rPr>
        <w:t>notion that the actual (objective) and psychological (subjective) values attributed</w:t>
      </w:r>
      <w:r w:rsidR="008F5101" w:rsidRPr="00CC5403">
        <w:rPr>
          <w:rFonts w:ascii="Arial" w:hAnsi="Arial" w:cs="Arial"/>
          <w:bCs/>
        </w:rPr>
        <w:t xml:space="preserve"> </w:t>
      </w:r>
      <w:r w:rsidRPr="00CC5403">
        <w:rPr>
          <w:rFonts w:ascii="Arial" w:hAnsi="Arial" w:cs="Arial"/>
          <w:bCs/>
        </w:rPr>
        <w:t>to an outcome can and do differ. Bazerman (2001) illustrates this with the observation</w:t>
      </w:r>
      <w:r w:rsidR="008F5101" w:rsidRPr="00CC5403">
        <w:rPr>
          <w:rFonts w:ascii="Arial" w:hAnsi="Arial" w:cs="Arial"/>
          <w:bCs/>
        </w:rPr>
        <w:t xml:space="preserve"> </w:t>
      </w:r>
      <w:r w:rsidRPr="00CC5403">
        <w:rPr>
          <w:rFonts w:ascii="Arial" w:hAnsi="Arial" w:cs="Arial"/>
          <w:bCs/>
        </w:rPr>
        <w:t>that the pain associated with losing $1,000 is generally perceived to be greater</w:t>
      </w:r>
      <w:r w:rsidR="008F5101" w:rsidRPr="00CC5403">
        <w:rPr>
          <w:rFonts w:ascii="Arial" w:hAnsi="Arial" w:cs="Arial"/>
          <w:bCs/>
        </w:rPr>
        <w:t xml:space="preserve"> </w:t>
      </w:r>
      <w:r w:rsidRPr="00CC5403">
        <w:rPr>
          <w:rFonts w:ascii="Arial" w:hAnsi="Arial" w:cs="Arial"/>
          <w:bCs/>
        </w:rPr>
        <w:t>than the pleasure associated with winning a similar amount.</w:t>
      </w:r>
    </w:p>
    <w:p w14:paraId="41C6018E" w14:textId="64367642" w:rsidR="004E532C" w:rsidRPr="00CC5403" w:rsidRDefault="004E532C" w:rsidP="00CC5403">
      <w:pPr>
        <w:autoSpaceDE w:val="0"/>
        <w:autoSpaceDN w:val="0"/>
        <w:adjustRightInd w:val="0"/>
        <w:spacing w:after="0" w:line="360" w:lineRule="auto"/>
        <w:jc w:val="both"/>
        <w:rPr>
          <w:rFonts w:ascii="Arial" w:hAnsi="Arial" w:cs="Arial"/>
          <w:bCs/>
        </w:rPr>
      </w:pPr>
    </w:p>
    <w:p w14:paraId="38A3B814" w14:textId="5D9D7670" w:rsidR="004E532C" w:rsidRPr="00CC5403" w:rsidRDefault="004E532C" w:rsidP="00CC5403">
      <w:pPr>
        <w:autoSpaceDE w:val="0"/>
        <w:autoSpaceDN w:val="0"/>
        <w:adjustRightInd w:val="0"/>
        <w:spacing w:after="0" w:line="360" w:lineRule="auto"/>
        <w:jc w:val="both"/>
        <w:rPr>
          <w:rFonts w:ascii="Arial" w:hAnsi="Arial" w:cs="Arial"/>
          <w:b/>
          <w:bCs/>
          <w:sz w:val="24"/>
        </w:rPr>
      </w:pPr>
      <w:r w:rsidRPr="00CC5403">
        <w:rPr>
          <w:rFonts w:ascii="Arial" w:hAnsi="Arial" w:cs="Arial"/>
          <w:b/>
          <w:bCs/>
          <w:sz w:val="24"/>
        </w:rPr>
        <w:t>The contribution of organizational life cycle models</w:t>
      </w:r>
    </w:p>
    <w:p w14:paraId="7CD59CEC" w14:textId="77777777" w:rsidR="008F5101" w:rsidRPr="00CC5403" w:rsidRDefault="008F5101" w:rsidP="00CC5403">
      <w:pPr>
        <w:autoSpaceDE w:val="0"/>
        <w:autoSpaceDN w:val="0"/>
        <w:adjustRightInd w:val="0"/>
        <w:spacing w:after="0" w:line="360" w:lineRule="auto"/>
        <w:jc w:val="both"/>
        <w:rPr>
          <w:rFonts w:ascii="Arial" w:hAnsi="Arial" w:cs="Arial"/>
          <w:b/>
          <w:bCs/>
        </w:rPr>
      </w:pPr>
    </w:p>
    <w:p w14:paraId="70270476" w14:textId="0A4729EF" w:rsidR="004E532C" w:rsidRPr="00CC5403" w:rsidRDefault="00A2575F" w:rsidP="00CC5403">
      <w:pPr>
        <w:autoSpaceDE w:val="0"/>
        <w:autoSpaceDN w:val="0"/>
        <w:adjustRightInd w:val="0"/>
        <w:spacing w:after="0" w:line="360" w:lineRule="auto"/>
        <w:jc w:val="both"/>
        <w:rPr>
          <w:rFonts w:ascii="Arial" w:hAnsi="Arial" w:cs="Arial"/>
        </w:rPr>
      </w:pPr>
      <w:r w:rsidRPr="00A2575F">
        <w:rPr>
          <w:rFonts w:ascii="Arial" w:hAnsi="Arial" w:cs="Arial"/>
        </w:rPr>
        <w:t>Life cycle models propose that a change evolves through a series of distinct phases. According to Jawahar and McLaughlin (2001), they contend that at each of these stages, the challenges and prospects influencing the change's potential success can fluctuate, thus resulting in varying resource needs to facilitate the change. Consequently, they argue that during any particular life cycle phase, specific stakeholders assume a greater level of significance compared to others due to their control over the resources essential for that specific stage of the process.</w:t>
      </w:r>
    </w:p>
    <w:p w14:paraId="6DA34B3D" w14:textId="25046D52" w:rsidR="004E532C" w:rsidRPr="00CC5403" w:rsidRDefault="004E532C" w:rsidP="00CC5403">
      <w:pPr>
        <w:autoSpaceDE w:val="0"/>
        <w:autoSpaceDN w:val="0"/>
        <w:adjustRightInd w:val="0"/>
        <w:spacing w:after="0" w:line="360" w:lineRule="auto"/>
        <w:jc w:val="both"/>
        <w:rPr>
          <w:rFonts w:ascii="Arial" w:hAnsi="Arial" w:cs="Arial"/>
          <w:b/>
          <w:bCs/>
          <w:sz w:val="24"/>
        </w:rPr>
      </w:pPr>
      <w:r w:rsidRPr="00CC5403">
        <w:rPr>
          <w:rFonts w:ascii="Arial" w:hAnsi="Arial" w:cs="Arial"/>
          <w:b/>
          <w:bCs/>
          <w:sz w:val="24"/>
        </w:rPr>
        <w:lastRenderedPageBreak/>
        <w:t>Jawahar and McLaughlin’s stakeholder theory</w:t>
      </w:r>
    </w:p>
    <w:p w14:paraId="35E2A8B3" w14:textId="77777777" w:rsidR="008F5101" w:rsidRPr="00CC5403" w:rsidRDefault="008F5101" w:rsidP="00CC5403">
      <w:pPr>
        <w:autoSpaceDE w:val="0"/>
        <w:autoSpaceDN w:val="0"/>
        <w:adjustRightInd w:val="0"/>
        <w:spacing w:after="0" w:line="360" w:lineRule="auto"/>
        <w:jc w:val="both"/>
        <w:rPr>
          <w:rFonts w:ascii="Arial" w:hAnsi="Arial" w:cs="Arial"/>
          <w:b/>
          <w:bCs/>
          <w:sz w:val="24"/>
        </w:rPr>
      </w:pPr>
    </w:p>
    <w:p w14:paraId="25FEDC5E" w14:textId="77777777" w:rsidR="00A2575F" w:rsidRPr="00A2575F" w:rsidRDefault="00A2575F" w:rsidP="00A2575F">
      <w:pPr>
        <w:autoSpaceDE w:val="0"/>
        <w:autoSpaceDN w:val="0"/>
        <w:adjustRightInd w:val="0"/>
        <w:spacing w:after="0" w:line="360" w:lineRule="auto"/>
        <w:jc w:val="both"/>
        <w:rPr>
          <w:rFonts w:ascii="Arial" w:hAnsi="Arial" w:cs="Arial"/>
        </w:rPr>
      </w:pPr>
      <w:r w:rsidRPr="00A2575F">
        <w:rPr>
          <w:rFonts w:ascii="Arial" w:hAnsi="Arial" w:cs="Arial"/>
        </w:rPr>
        <w:t>By incorporating elements from all three theories, Jawahar and McLaughlin put forth the argument that during any phase of the change project's life cycle, when there's a threat to meeting critical resource requirements, change managers will adopt a loss-oriented perspective. They will focus their efforts on stakeholders who wield control over these essential resources, engaging with them proactively or in a cooperative manner. Conversely, in stages where resource flow is not under threat, decision-makers are likely to adopt a gain-oriented perspective. They will pursue a risk-averse approach and actively address the concerns of all stakeholders.</w:t>
      </w:r>
    </w:p>
    <w:p w14:paraId="3D58D34C" w14:textId="77777777" w:rsidR="00A2575F" w:rsidRPr="00A2575F" w:rsidRDefault="00A2575F" w:rsidP="00A2575F">
      <w:pPr>
        <w:autoSpaceDE w:val="0"/>
        <w:autoSpaceDN w:val="0"/>
        <w:adjustRightInd w:val="0"/>
        <w:spacing w:after="0" w:line="360" w:lineRule="auto"/>
        <w:jc w:val="both"/>
        <w:rPr>
          <w:rFonts w:ascii="Arial" w:hAnsi="Arial" w:cs="Arial"/>
        </w:rPr>
      </w:pPr>
      <w:r w:rsidRPr="00A2575F">
        <w:rPr>
          <w:rFonts w:ascii="Arial" w:hAnsi="Arial" w:cs="Arial"/>
        </w:rPr>
        <w:t>It's imperative for change managers to avoid assuming that by conducting the type of stakeholder analysis outlined below, they will conclusively identify the key individuals requiring attention. Power dynamics and the ability of various individuals and groups to influence events can evolve over time. Consequently, it may become necessary to regularly review and manage stakeholder relationships on an ongoing basis.</w:t>
      </w:r>
    </w:p>
    <w:p w14:paraId="1F608C70" w14:textId="77777777" w:rsidR="004E532C" w:rsidRPr="00CC5403" w:rsidRDefault="004E532C" w:rsidP="00CC5403">
      <w:pPr>
        <w:autoSpaceDE w:val="0"/>
        <w:autoSpaceDN w:val="0"/>
        <w:adjustRightInd w:val="0"/>
        <w:spacing w:after="0" w:line="360" w:lineRule="auto"/>
        <w:jc w:val="both"/>
        <w:rPr>
          <w:rFonts w:ascii="Arial" w:hAnsi="Arial" w:cs="Arial"/>
          <w:b/>
          <w:bCs/>
        </w:rPr>
      </w:pPr>
    </w:p>
    <w:p w14:paraId="534E3319" w14:textId="2DEF2468" w:rsidR="004E532C" w:rsidRPr="00CC5403" w:rsidRDefault="004E532C" w:rsidP="00CC5403">
      <w:pPr>
        <w:autoSpaceDE w:val="0"/>
        <w:autoSpaceDN w:val="0"/>
        <w:adjustRightInd w:val="0"/>
        <w:spacing w:after="0" w:line="360" w:lineRule="auto"/>
        <w:jc w:val="both"/>
        <w:rPr>
          <w:rFonts w:ascii="Arial" w:hAnsi="Arial" w:cs="Arial"/>
          <w:b/>
          <w:bCs/>
        </w:rPr>
      </w:pPr>
      <w:r w:rsidRPr="00CC5403">
        <w:rPr>
          <w:rFonts w:ascii="Arial" w:hAnsi="Arial" w:cs="Arial"/>
          <w:b/>
          <w:bCs/>
        </w:rPr>
        <w:t xml:space="preserve">Learning Objective </w:t>
      </w:r>
      <w:r w:rsidR="00A2575F">
        <w:rPr>
          <w:rFonts w:ascii="Arial" w:hAnsi="Arial" w:cs="Arial"/>
          <w:b/>
          <w:bCs/>
        </w:rPr>
        <w:t>8</w:t>
      </w:r>
    </w:p>
    <w:p w14:paraId="7A0B2FCD" w14:textId="77777777" w:rsidR="004E532C" w:rsidRPr="00CC5403" w:rsidRDefault="004E532C" w:rsidP="00CC5403">
      <w:pPr>
        <w:autoSpaceDE w:val="0"/>
        <w:autoSpaceDN w:val="0"/>
        <w:adjustRightInd w:val="0"/>
        <w:spacing w:after="0" w:line="360" w:lineRule="auto"/>
        <w:jc w:val="both"/>
        <w:rPr>
          <w:rFonts w:ascii="Arial" w:hAnsi="Arial" w:cs="Arial"/>
          <w:b/>
          <w:bCs/>
        </w:rPr>
      </w:pPr>
    </w:p>
    <w:p w14:paraId="02F8233C" w14:textId="76A10BA9" w:rsidR="004E532C" w:rsidRPr="00CC5403" w:rsidRDefault="004E532C" w:rsidP="00CC5403">
      <w:pPr>
        <w:autoSpaceDE w:val="0"/>
        <w:autoSpaceDN w:val="0"/>
        <w:adjustRightInd w:val="0"/>
        <w:spacing w:after="0" w:line="360" w:lineRule="auto"/>
        <w:jc w:val="both"/>
        <w:rPr>
          <w:rFonts w:ascii="Arial" w:hAnsi="Arial" w:cs="Arial"/>
          <w:b/>
          <w:bCs/>
          <w:sz w:val="24"/>
          <w:u w:val="single"/>
        </w:rPr>
      </w:pPr>
      <w:r w:rsidRPr="00CC5403">
        <w:rPr>
          <w:rFonts w:ascii="Arial" w:hAnsi="Arial" w:cs="Arial"/>
          <w:b/>
          <w:bCs/>
          <w:sz w:val="24"/>
          <w:u w:val="single"/>
        </w:rPr>
        <w:t>Managing stakeholders</w:t>
      </w:r>
    </w:p>
    <w:p w14:paraId="1B4953CC" w14:textId="67208742" w:rsidR="004E532C" w:rsidRPr="00CC5403" w:rsidRDefault="004E532C" w:rsidP="00CC5403">
      <w:pPr>
        <w:autoSpaceDE w:val="0"/>
        <w:autoSpaceDN w:val="0"/>
        <w:adjustRightInd w:val="0"/>
        <w:spacing w:after="0" w:line="360" w:lineRule="auto"/>
        <w:jc w:val="both"/>
        <w:rPr>
          <w:rFonts w:ascii="Arial" w:hAnsi="Arial" w:cs="Arial"/>
          <w:b/>
          <w:bCs/>
          <w:u w:val="single"/>
        </w:rPr>
      </w:pPr>
    </w:p>
    <w:p w14:paraId="400A9D01" w14:textId="77777777" w:rsidR="00A2575F" w:rsidRDefault="00A2575F" w:rsidP="00CC5403">
      <w:pPr>
        <w:autoSpaceDE w:val="0"/>
        <w:autoSpaceDN w:val="0"/>
        <w:adjustRightInd w:val="0"/>
        <w:spacing w:after="0" w:line="360" w:lineRule="auto"/>
        <w:jc w:val="both"/>
        <w:rPr>
          <w:rFonts w:ascii="Arial" w:hAnsi="Arial" w:cs="Arial"/>
          <w:bCs/>
        </w:rPr>
      </w:pPr>
      <w:r w:rsidRPr="00A2575F">
        <w:rPr>
          <w:rFonts w:ascii="Arial" w:hAnsi="Arial" w:cs="Arial"/>
          <w:bCs/>
        </w:rPr>
        <w:t>Expanding upon the pivotal player matrix introduced by Piercy in 1989, Grundy in 1998 presents an effective method for overseeing stakeholder relationships. The initial step in this process entails conducting a stakeholder analysis to pinpoint significant stakeholders, evaluate their ability to exert influence, and gauge their attitude toward the proposed change. The subsequent phase entails devising a strategy to convince influential stakeholders to back the proposed change.</w:t>
      </w:r>
    </w:p>
    <w:p w14:paraId="1DA46638" w14:textId="77777777" w:rsidR="00A2575F" w:rsidRDefault="00A2575F" w:rsidP="00CC5403">
      <w:pPr>
        <w:autoSpaceDE w:val="0"/>
        <w:autoSpaceDN w:val="0"/>
        <w:adjustRightInd w:val="0"/>
        <w:spacing w:after="0" w:line="360" w:lineRule="auto"/>
        <w:jc w:val="both"/>
        <w:rPr>
          <w:rFonts w:ascii="Arial" w:hAnsi="Arial" w:cs="Arial"/>
          <w:bCs/>
        </w:rPr>
      </w:pPr>
    </w:p>
    <w:p w14:paraId="777BE676" w14:textId="72360681" w:rsidR="004E532C" w:rsidRPr="00CC5403" w:rsidRDefault="004E532C" w:rsidP="00CC5403">
      <w:pPr>
        <w:autoSpaceDE w:val="0"/>
        <w:autoSpaceDN w:val="0"/>
        <w:adjustRightInd w:val="0"/>
        <w:spacing w:after="0" w:line="360" w:lineRule="auto"/>
        <w:jc w:val="both"/>
        <w:rPr>
          <w:rFonts w:ascii="Arial" w:hAnsi="Arial" w:cs="Arial"/>
          <w:b/>
          <w:bCs/>
          <w:sz w:val="24"/>
        </w:rPr>
      </w:pPr>
      <w:r w:rsidRPr="00CC5403">
        <w:rPr>
          <w:rFonts w:ascii="Arial" w:hAnsi="Arial" w:cs="Arial"/>
          <w:b/>
          <w:bCs/>
          <w:sz w:val="24"/>
        </w:rPr>
        <w:t>Identifying the power and commitment of stakeholders</w:t>
      </w:r>
    </w:p>
    <w:p w14:paraId="282F4162" w14:textId="77777777" w:rsidR="00644721" w:rsidRPr="00CC5403" w:rsidRDefault="00644721" w:rsidP="00CC5403">
      <w:pPr>
        <w:autoSpaceDE w:val="0"/>
        <w:autoSpaceDN w:val="0"/>
        <w:adjustRightInd w:val="0"/>
        <w:spacing w:after="0" w:line="360" w:lineRule="auto"/>
        <w:jc w:val="both"/>
        <w:rPr>
          <w:rFonts w:ascii="Arial" w:hAnsi="Arial" w:cs="Arial"/>
          <w:b/>
          <w:bCs/>
          <w:sz w:val="24"/>
        </w:rPr>
      </w:pPr>
    </w:p>
    <w:p w14:paraId="7DF6B7BC" w14:textId="77777777" w:rsidR="00A2575F" w:rsidRPr="00A2575F" w:rsidRDefault="00A2575F" w:rsidP="00A2575F">
      <w:pPr>
        <w:autoSpaceDE w:val="0"/>
        <w:autoSpaceDN w:val="0"/>
        <w:adjustRightInd w:val="0"/>
        <w:spacing w:after="0" w:line="360" w:lineRule="auto"/>
        <w:jc w:val="both"/>
        <w:rPr>
          <w:rFonts w:ascii="Arial" w:hAnsi="Arial" w:cs="Arial"/>
          <w:bCs/>
        </w:rPr>
      </w:pPr>
      <w:r w:rsidRPr="00A2575F">
        <w:rPr>
          <w:rFonts w:ascii="Arial" w:hAnsi="Arial" w:cs="Arial"/>
          <w:bCs/>
        </w:rPr>
        <w:t>Grundy (1998) outlines a three-step process for evaluating the influence and commitment of stakeholders:</w:t>
      </w:r>
    </w:p>
    <w:p w14:paraId="7CF39ECE" w14:textId="77777777" w:rsidR="00A2575F" w:rsidRPr="00A2575F" w:rsidRDefault="00A2575F" w:rsidP="0005532F">
      <w:pPr>
        <w:numPr>
          <w:ilvl w:val="0"/>
          <w:numId w:val="8"/>
        </w:numPr>
        <w:autoSpaceDE w:val="0"/>
        <w:autoSpaceDN w:val="0"/>
        <w:adjustRightInd w:val="0"/>
        <w:spacing w:after="0" w:line="360" w:lineRule="auto"/>
        <w:jc w:val="both"/>
        <w:rPr>
          <w:rFonts w:ascii="Arial" w:hAnsi="Arial" w:cs="Arial"/>
          <w:bCs/>
        </w:rPr>
      </w:pPr>
      <w:r w:rsidRPr="00A2575F">
        <w:rPr>
          <w:rFonts w:ascii="Arial" w:hAnsi="Arial" w:cs="Arial"/>
          <w:bCs/>
        </w:rPr>
        <w:t>The first step, known as the 'stakeholder brainstorm,' entails identifying all individuals who could potentially be impacted by the proposed change or have the capacity to affect its outcome.</w:t>
      </w:r>
    </w:p>
    <w:p w14:paraId="29203A40" w14:textId="77777777" w:rsidR="00A2575F" w:rsidRPr="00A2575F" w:rsidRDefault="00A2575F" w:rsidP="0005532F">
      <w:pPr>
        <w:numPr>
          <w:ilvl w:val="0"/>
          <w:numId w:val="8"/>
        </w:numPr>
        <w:autoSpaceDE w:val="0"/>
        <w:autoSpaceDN w:val="0"/>
        <w:adjustRightInd w:val="0"/>
        <w:spacing w:after="0" w:line="360" w:lineRule="auto"/>
        <w:jc w:val="both"/>
        <w:rPr>
          <w:rFonts w:ascii="Arial" w:hAnsi="Arial" w:cs="Arial"/>
          <w:bCs/>
        </w:rPr>
      </w:pPr>
      <w:r w:rsidRPr="00A2575F">
        <w:rPr>
          <w:rFonts w:ascii="Arial" w:hAnsi="Arial" w:cs="Arial"/>
          <w:bCs/>
        </w:rPr>
        <w:lastRenderedPageBreak/>
        <w:t>The second step involves the challenging task of assessing the extent of power and influence held by each group of stakeholders. This can be intricate in practice for several reasons:</w:t>
      </w:r>
    </w:p>
    <w:p w14:paraId="54677500" w14:textId="77777777" w:rsidR="00A2575F" w:rsidRPr="00A2575F" w:rsidRDefault="00A2575F" w:rsidP="0005532F">
      <w:pPr>
        <w:numPr>
          <w:ilvl w:val="1"/>
          <w:numId w:val="8"/>
        </w:numPr>
        <w:autoSpaceDE w:val="0"/>
        <w:autoSpaceDN w:val="0"/>
        <w:adjustRightInd w:val="0"/>
        <w:spacing w:after="0" w:line="360" w:lineRule="auto"/>
        <w:jc w:val="both"/>
        <w:rPr>
          <w:rFonts w:ascii="Arial" w:hAnsi="Arial" w:cs="Arial"/>
          <w:bCs/>
        </w:rPr>
      </w:pPr>
      <w:r w:rsidRPr="00A2575F">
        <w:rPr>
          <w:rFonts w:ascii="Arial" w:hAnsi="Arial" w:cs="Arial"/>
          <w:bCs/>
        </w:rPr>
        <w:t>Some individuals may have limited influence on organizational matters in general but possess significant sway over specific issues related to the change.</w:t>
      </w:r>
    </w:p>
    <w:p w14:paraId="20007358" w14:textId="77777777" w:rsidR="00A2575F" w:rsidRPr="00A2575F" w:rsidRDefault="00A2575F" w:rsidP="0005532F">
      <w:pPr>
        <w:numPr>
          <w:ilvl w:val="1"/>
          <w:numId w:val="8"/>
        </w:numPr>
        <w:autoSpaceDE w:val="0"/>
        <w:autoSpaceDN w:val="0"/>
        <w:adjustRightInd w:val="0"/>
        <w:spacing w:after="0" w:line="360" w:lineRule="auto"/>
        <w:jc w:val="both"/>
        <w:rPr>
          <w:rFonts w:ascii="Arial" w:hAnsi="Arial" w:cs="Arial"/>
          <w:bCs/>
        </w:rPr>
      </w:pPr>
      <w:r w:rsidRPr="00A2575F">
        <w:rPr>
          <w:rFonts w:ascii="Arial" w:hAnsi="Arial" w:cs="Arial"/>
          <w:bCs/>
        </w:rPr>
        <w:t>Certain individuals may express support for the change, but their reliability might be compromised by opposition from other colleagues or within their departments.</w:t>
      </w:r>
    </w:p>
    <w:p w14:paraId="4C55B17D" w14:textId="77777777" w:rsidR="00A2575F" w:rsidRPr="00A2575F" w:rsidRDefault="00A2575F" w:rsidP="0005532F">
      <w:pPr>
        <w:numPr>
          <w:ilvl w:val="1"/>
          <w:numId w:val="8"/>
        </w:numPr>
        <w:autoSpaceDE w:val="0"/>
        <w:autoSpaceDN w:val="0"/>
        <w:adjustRightInd w:val="0"/>
        <w:spacing w:after="0" w:line="360" w:lineRule="auto"/>
        <w:jc w:val="both"/>
        <w:rPr>
          <w:rFonts w:ascii="Arial" w:hAnsi="Arial" w:cs="Arial"/>
          <w:bCs/>
        </w:rPr>
      </w:pPr>
      <w:r w:rsidRPr="00A2575F">
        <w:rPr>
          <w:rFonts w:ascii="Arial" w:hAnsi="Arial" w:cs="Arial"/>
          <w:bCs/>
        </w:rPr>
        <w:t>There might be individuals who have had limited past influence but have now gained more power or recently acquired the ability to influence others.</w:t>
      </w:r>
    </w:p>
    <w:p w14:paraId="0E86DCEF" w14:textId="77777777" w:rsidR="00A2575F" w:rsidRPr="00A2575F" w:rsidRDefault="00A2575F" w:rsidP="0005532F">
      <w:pPr>
        <w:numPr>
          <w:ilvl w:val="0"/>
          <w:numId w:val="8"/>
        </w:numPr>
        <w:autoSpaceDE w:val="0"/>
        <w:autoSpaceDN w:val="0"/>
        <w:adjustRightInd w:val="0"/>
        <w:spacing w:after="0" w:line="360" w:lineRule="auto"/>
        <w:jc w:val="both"/>
        <w:rPr>
          <w:rFonts w:ascii="Arial" w:hAnsi="Arial" w:cs="Arial"/>
          <w:bCs/>
        </w:rPr>
      </w:pPr>
      <w:r w:rsidRPr="00A2575F">
        <w:rPr>
          <w:rFonts w:ascii="Arial" w:hAnsi="Arial" w:cs="Arial"/>
          <w:bCs/>
        </w:rPr>
        <w:t>The third step involves evaluating the stakeholders' attitudes toward the proposed change, which can also be complex. For example:</w:t>
      </w:r>
    </w:p>
    <w:p w14:paraId="66D66C1A" w14:textId="77777777" w:rsidR="00A2575F" w:rsidRPr="00A2575F" w:rsidRDefault="00A2575F" w:rsidP="0005532F">
      <w:pPr>
        <w:numPr>
          <w:ilvl w:val="1"/>
          <w:numId w:val="8"/>
        </w:numPr>
        <w:autoSpaceDE w:val="0"/>
        <w:autoSpaceDN w:val="0"/>
        <w:adjustRightInd w:val="0"/>
        <w:spacing w:after="0" w:line="360" w:lineRule="auto"/>
        <w:jc w:val="both"/>
        <w:rPr>
          <w:rFonts w:ascii="Arial" w:hAnsi="Arial" w:cs="Arial"/>
          <w:bCs/>
        </w:rPr>
      </w:pPr>
      <w:r w:rsidRPr="00A2575F">
        <w:rPr>
          <w:rFonts w:ascii="Arial" w:hAnsi="Arial" w:cs="Arial"/>
          <w:bCs/>
        </w:rPr>
        <w:t>Some individuals or groups may publicly express support for the proposal while undermining it behind the scenes.</w:t>
      </w:r>
    </w:p>
    <w:p w14:paraId="4AFE12E3" w14:textId="77777777" w:rsidR="00A2575F" w:rsidRPr="00A2575F" w:rsidRDefault="00A2575F" w:rsidP="0005532F">
      <w:pPr>
        <w:numPr>
          <w:ilvl w:val="1"/>
          <w:numId w:val="8"/>
        </w:numPr>
        <w:autoSpaceDE w:val="0"/>
        <w:autoSpaceDN w:val="0"/>
        <w:adjustRightInd w:val="0"/>
        <w:spacing w:after="0" w:line="360" w:lineRule="auto"/>
        <w:jc w:val="both"/>
        <w:rPr>
          <w:rFonts w:ascii="Arial" w:hAnsi="Arial" w:cs="Arial"/>
          <w:bCs/>
        </w:rPr>
      </w:pPr>
      <w:r w:rsidRPr="00A2575F">
        <w:rPr>
          <w:rFonts w:ascii="Arial" w:hAnsi="Arial" w:cs="Arial"/>
          <w:bCs/>
        </w:rPr>
        <w:t>Others may have misconceptions about the change and could become supportive if provided with better information.</w:t>
      </w:r>
    </w:p>
    <w:p w14:paraId="10276875" w14:textId="77777777" w:rsidR="00A2575F" w:rsidRPr="00A2575F" w:rsidRDefault="00A2575F" w:rsidP="00A2575F">
      <w:pPr>
        <w:autoSpaceDE w:val="0"/>
        <w:autoSpaceDN w:val="0"/>
        <w:adjustRightInd w:val="0"/>
        <w:spacing w:after="0" w:line="360" w:lineRule="auto"/>
        <w:jc w:val="both"/>
        <w:rPr>
          <w:rFonts w:ascii="Arial" w:hAnsi="Arial" w:cs="Arial"/>
          <w:bCs/>
        </w:rPr>
      </w:pPr>
      <w:r w:rsidRPr="00A2575F">
        <w:rPr>
          <w:rFonts w:ascii="Arial" w:hAnsi="Arial" w:cs="Arial"/>
          <w:bCs/>
        </w:rPr>
        <w:t xml:space="preserve">Attitudes may range from positive to neutral to negative. Shaw and </w:t>
      </w:r>
      <w:proofErr w:type="spellStart"/>
      <w:r w:rsidRPr="00A2575F">
        <w:rPr>
          <w:rFonts w:ascii="Arial" w:hAnsi="Arial" w:cs="Arial"/>
          <w:bCs/>
        </w:rPr>
        <w:t>Maletz</w:t>
      </w:r>
      <w:proofErr w:type="spellEnd"/>
      <w:r w:rsidRPr="00A2575F">
        <w:rPr>
          <w:rFonts w:ascii="Arial" w:hAnsi="Arial" w:cs="Arial"/>
          <w:bCs/>
        </w:rPr>
        <w:t xml:space="preserve"> (1995) classify those actively working against the success of the change as 'blockers' and those actively working to ensure its success as 'sponsors.'</w:t>
      </w:r>
    </w:p>
    <w:p w14:paraId="7C09E313" w14:textId="77777777" w:rsidR="004E532C" w:rsidRPr="00CC5403" w:rsidRDefault="004E532C" w:rsidP="00CC5403">
      <w:pPr>
        <w:autoSpaceDE w:val="0"/>
        <w:autoSpaceDN w:val="0"/>
        <w:adjustRightInd w:val="0"/>
        <w:spacing w:after="0" w:line="360" w:lineRule="auto"/>
        <w:jc w:val="both"/>
        <w:rPr>
          <w:rFonts w:ascii="Arial" w:hAnsi="Arial" w:cs="Arial"/>
          <w:b/>
          <w:bCs/>
        </w:rPr>
      </w:pPr>
    </w:p>
    <w:p w14:paraId="021BFD9C" w14:textId="3DBED729" w:rsidR="00DB59D8" w:rsidRPr="00CC5403" w:rsidRDefault="00DB59D8" w:rsidP="00CC5403">
      <w:pPr>
        <w:autoSpaceDE w:val="0"/>
        <w:autoSpaceDN w:val="0"/>
        <w:adjustRightInd w:val="0"/>
        <w:spacing w:after="0" w:line="360" w:lineRule="auto"/>
        <w:jc w:val="both"/>
        <w:rPr>
          <w:rFonts w:ascii="Arial" w:hAnsi="Arial" w:cs="Arial"/>
          <w:b/>
          <w:bCs/>
          <w:sz w:val="24"/>
        </w:rPr>
      </w:pPr>
      <w:r w:rsidRPr="00CC5403">
        <w:rPr>
          <w:rFonts w:ascii="Arial" w:hAnsi="Arial" w:cs="Arial"/>
          <w:b/>
          <w:bCs/>
          <w:sz w:val="24"/>
        </w:rPr>
        <w:t>Influencing stakeholders to support the change</w:t>
      </w:r>
    </w:p>
    <w:p w14:paraId="5D511589" w14:textId="77777777" w:rsidR="00AE7715" w:rsidRPr="00CC5403" w:rsidRDefault="00AE7715" w:rsidP="00CC5403">
      <w:pPr>
        <w:autoSpaceDE w:val="0"/>
        <w:autoSpaceDN w:val="0"/>
        <w:adjustRightInd w:val="0"/>
        <w:spacing w:after="0" w:line="360" w:lineRule="auto"/>
        <w:jc w:val="both"/>
        <w:rPr>
          <w:rFonts w:ascii="Arial" w:hAnsi="Arial" w:cs="Arial"/>
          <w:b/>
          <w:bCs/>
          <w:sz w:val="24"/>
        </w:rPr>
      </w:pPr>
    </w:p>
    <w:p w14:paraId="38F2FE9E" w14:textId="77777777" w:rsidR="00A2575F" w:rsidRPr="00A2575F" w:rsidRDefault="00A2575F" w:rsidP="00A2575F">
      <w:pPr>
        <w:autoSpaceDE w:val="0"/>
        <w:autoSpaceDN w:val="0"/>
        <w:adjustRightInd w:val="0"/>
        <w:spacing w:after="0" w:line="360" w:lineRule="auto"/>
        <w:jc w:val="both"/>
        <w:rPr>
          <w:rFonts w:ascii="Arial" w:hAnsi="Arial" w:cs="Arial"/>
        </w:rPr>
      </w:pPr>
      <w:r w:rsidRPr="00A2575F">
        <w:rPr>
          <w:rFonts w:ascii="Arial" w:hAnsi="Arial" w:cs="Arial"/>
        </w:rPr>
        <w:t>The second phase of the process outlined by Grundy (1998) involves the change manager taking actions to secure maximum support for the change. This may encompass the following strategies:</w:t>
      </w:r>
    </w:p>
    <w:p w14:paraId="5D1ED63A" w14:textId="77777777" w:rsidR="00A2575F" w:rsidRPr="00A2575F" w:rsidRDefault="00A2575F" w:rsidP="0005532F">
      <w:pPr>
        <w:numPr>
          <w:ilvl w:val="0"/>
          <w:numId w:val="9"/>
        </w:numPr>
        <w:autoSpaceDE w:val="0"/>
        <w:autoSpaceDN w:val="0"/>
        <w:adjustRightInd w:val="0"/>
        <w:spacing w:after="0" w:line="360" w:lineRule="auto"/>
        <w:jc w:val="both"/>
        <w:rPr>
          <w:rFonts w:ascii="Arial" w:hAnsi="Arial" w:cs="Arial"/>
        </w:rPr>
      </w:pPr>
      <w:r w:rsidRPr="00A2575F">
        <w:rPr>
          <w:rFonts w:ascii="Arial" w:hAnsi="Arial" w:cs="Arial"/>
          <w:b/>
          <w:bCs/>
        </w:rPr>
        <w:t>Converting Opponents into Supporters</w:t>
      </w:r>
      <w:r w:rsidRPr="00A2575F">
        <w:rPr>
          <w:rFonts w:ascii="Arial" w:hAnsi="Arial" w:cs="Arial"/>
        </w:rPr>
        <w:t>: Winning over those who initially opposed the change and possess the influence to impact its outcome. This transformation of powerful blockers into sponsors can be achieved by providing them with persuasive information, involving them in the change process to grant them more control over the result, or negotiating with them to gain their endorsement. Listening to their objections and demonstrating a willingness to consider modifications to the change plan can be an effective way to garner their support. According to Ford and Ford (2009), stubbornly pushing forward without attempting to understand the skeptics' viewpoint can be a missed opportunity.</w:t>
      </w:r>
    </w:p>
    <w:p w14:paraId="030D5F51" w14:textId="77777777" w:rsidR="00A2575F" w:rsidRPr="00A2575F" w:rsidRDefault="00A2575F" w:rsidP="0005532F">
      <w:pPr>
        <w:numPr>
          <w:ilvl w:val="0"/>
          <w:numId w:val="9"/>
        </w:numPr>
        <w:autoSpaceDE w:val="0"/>
        <w:autoSpaceDN w:val="0"/>
        <w:adjustRightInd w:val="0"/>
        <w:spacing w:after="0" w:line="360" w:lineRule="auto"/>
        <w:jc w:val="both"/>
        <w:rPr>
          <w:rFonts w:ascii="Arial" w:hAnsi="Arial" w:cs="Arial"/>
        </w:rPr>
      </w:pPr>
      <w:r w:rsidRPr="00A2575F">
        <w:rPr>
          <w:rFonts w:ascii="Arial" w:hAnsi="Arial" w:cs="Arial"/>
          <w:b/>
          <w:bCs/>
        </w:rPr>
        <w:lastRenderedPageBreak/>
        <w:t>Empowering Supportive Stakeholders</w:t>
      </w:r>
      <w:r w:rsidRPr="00A2575F">
        <w:rPr>
          <w:rFonts w:ascii="Arial" w:hAnsi="Arial" w:cs="Arial"/>
        </w:rPr>
        <w:t>: Elevating the influence of stakeholders who are already supportive of the change. This might involve working to ensure their inclusion in decision-making groups that oversee matters related to the proposed change.</w:t>
      </w:r>
    </w:p>
    <w:p w14:paraId="330E5DA6" w14:textId="77777777" w:rsidR="00A2575F" w:rsidRPr="00A2575F" w:rsidRDefault="00A2575F" w:rsidP="0005532F">
      <w:pPr>
        <w:numPr>
          <w:ilvl w:val="0"/>
          <w:numId w:val="9"/>
        </w:numPr>
        <w:autoSpaceDE w:val="0"/>
        <w:autoSpaceDN w:val="0"/>
        <w:adjustRightInd w:val="0"/>
        <w:spacing w:after="0" w:line="360" w:lineRule="auto"/>
        <w:jc w:val="both"/>
        <w:rPr>
          <w:rFonts w:ascii="Arial" w:hAnsi="Arial" w:cs="Arial"/>
        </w:rPr>
      </w:pPr>
      <w:r w:rsidRPr="00A2575F">
        <w:rPr>
          <w:rFonts w:ascii="Arial" w:hAnsi="Arial" w:cs="Arial"/>
          <w:b/>
          <w:bCs/>
        </w:rPr>
        <w:t>Diminishing the Impact of Resistant Stakeholders</w:t>
      </w:r>
      <w:r w:rsidRPr="00A2575F">
        <w:rPr>
          <w:rFonts w:ascii="Arial" w:hAnsi="Arial" w:cs="Arial"/>
        </w:rPr>
        <w:t>: Reducing the influence of potent blockers can be accomplished in various ways. Managers can challenge the arguments used by blockers to resist the change. They can also marginalize them from the decision-making process by ensuring they are not part of the committee or group responsible for approving the change, or by transferring them to a different part of the organization.</w:t>
      </w:r>
    </w:p>
    <w:p w14:paraId="492B7E20" w14:textId="77777777" w:rsidR="00A2575F" w:rsidRPr="00A2575F" w:rsidRDefault="00A2575F" w:rsidP="0005532F">
      <w:pPr>
        <w:numPr>
          <w:ilvl w:val="0"/>
          <w:numId w:val="9"/>
        </w:numPr>
        <w:autoSpaceDE w:val="0"/>
        <w:autoSpaceDN w:val="0"/>
        <w:adjustRightInd w:val="0"/>
        <w:spacing w:after="0" w:line="360" w:lineRule="auto"/>
        <w:jc w:val="both"/>
        <w:rPr>
          <w:rFonts w:ascii="Arial" w:hAnsi="Arial" w:cs="Arial"/>
        </w:rPr>
      </w:pPr>
      <w:r w:rsidRPr="00A2575F">
        <w:rPr>
          <w:rFonts w:ascii="Arial" w:hAnsi="Arial" w:cs="Arial"/>
          <w:b/>
          <w:bCs/>
        </w:rPr>
        <w:t>Creating a Coalition of Change Advocates</w:t>
      </w:r>
      <w:r w:rsidRPr="00A2575F">
        <w:rPr>
          <w:rFonts w:ascii="Arial" w:hAnsi="Arial" w:cs="Arial"/>
        </w:rPr>
        <w:t>: Constructing a united front of supportive stakeholders willing to collaborate in favor of the change. This may entail conveying an inspiring vision that emphasizes shared benefits and encourages independent stakeholder groups to align themselves with the change manager's objectives.</w:t>
      </w:r>
    </w:p>
    <w:p w14:paraId="249273C8" w14:textId="77777777" w:rsidR="00A2575F" w:rsidRPr="00A2575F" w:rsidRDefault="00A2575F" w:rsidP="0005532F">
      <w:pPr>
        <w:numPr>
          <w:ilvl w:val="0"/>
          <w:numId w:val="9"/>
        </w:numPr>
        <w:autoSpaceDE w:val="0"/>
        <w:autoSpaceDN w:val="0"/>
        <w:adjustRightInd w:val="0"/>
        <w:spacing w:after="0" w:line="360" w:lineRule="auto"/>
        <w:jc w:val="both"/>
        <w:rPr>
          <w:rFonts w:ascii="Arial" w:hAnsi="Arial" w:cs="Arial"/>
        </w:rPr>
      </w:pPr>
      <w:r w:rsidRPr="00A2575F">
        <w:rPr>
          <w:rFonts w:ascii="Arial" w:hAnsi="Arial" w:cs="Arial"/>
          <w:b/>
          <w:bCs/>
        </w:rPr>
        <w:t>Disrupting Hostile Coalitions</w:t>
      </w:r>
      <w:r w:rsidRPr="00A2575F">
        <w:rPr>
          <w:rFonts w:ascii="Arial" w:hAnsi="Arial" w:cs="Arial"/>
        </w:rPr>
        <w:t>: Fragmenting existing coalitions that oppose the change. This could involve engaging key figures within the coalition, providing them with persuasive information or negotiating with them to gain their support (as in point 1), or weakening their case (as in point 3).</w:t>
      </w:r>
    </w:p>
    <w:p w14:paraId="2170978D" w14:textId="77777777" w:rsidR="00A2575F" w:rsidRPr="00A2575F" w:rsidRDefault="00A2575F" w:rsidP="0005532F">
      <w:pPr>
        <w:numPr>
          <w:ilvl w:val="0"/>
          <w:numId w:val="9"/>
        </w:numPr>
        <w:autoSpaceDE w:val="0"/>
        <w:autoSpaceDN w:val="0"/>
        <w:adjustRightInd w:val="0"/>
        <w:spacing w:after="0" w:line="360" w:lineRule="auto"/>
        <w:jc w:val="both"/>
        <w:rPr>
          <w:rFonts w:ascii="Arial" w:hAnsi="Arial" w:cs="Arial"/>
        </w:rPr>
      </w:pPr>
      <w:r w:rsidRPr="00A2575F">
        <w:rPr>
          <w:rFonts w:ascii="Arial" w:hAnsi="Arial" w:cs="Arial"/>
          <w:b/>
          <w:bCs/>
        </w:rPr>
        <w:t>Introducing New Sponsors or Champions</w:t>
      </w:r>
      <w:r w:rsidRPr="00A2575F">
        <w:rPr>
          <w:rFonts w:ascii="Arial" w:hAnsi="Arial" w:cs="Arial"/>
        </w:rPr>
        <w:t>: This could involve convincing individuals who have not been actively engaged to play a more active role in influencing events. It may also encompass promoting the proposed change within the organization or in the broader community, using media channels, to seek support from influential individuals or groups who may be unknown to the change manager. However, this kind of intervention carries some risks, as it could attract the attention of unidentified parties who may oppose the change. Another possibility for the change manager to consider is reformulating the change to make it more acceptable to a broader spectrum of stakeholders.</w:t>
      </w:r>
    </w:p>
    <w:p w14:paraId="1CFADDE4" w14:textId="5F1F44D3" w:rsidR="00DB59D8" w:rsidRPr="00CC5403" w:rsidRDefault="00DB59D8" w:rsidP="00CC5403">
      <w:pPr>
        <w:autoSpaceDE w:val="0"/>
        <w:autoSpaceDN w:val="0"/>
        <w:adjustRightInd w:val="0"/>
        <w:spacing w:after="0" w:line="360" w:lineRule="auto"/>
        <w:jc w:val="both"/>
        <w:rPr>
          <w:rFonts w:ascii="Arial" w:hAnsi="Arial" w:cs="Arial"/>
        </w:rPr>
      </w:pPr>
    </w:p>
    <w:p w14:paraId="3CA00C2D" w14:textId="1D4F00C6" w:rsidR="00DC1B8A" w:rsidRPr="00CC5403" w:rsidRDefault="00DC1B8A" w:rsidP="00CC5403">
      <w:pPr>
        <w:autoSpaceDE w:val="0"/>
        <w:autoSpaceDN w:val="0"/>
        <w:adjustRightInd w:val="0"/>
        <w:spacing w:after="0" w:line="360" w:lineRule="auto"/>
        <w:jc w:val="both"/>
        <w:rPr>
          <w:rFonts w:ascii="Arial" w:hAnsi="Arial" w:cs="Arial"/>
          <w:b/>
          <w:bCs/>
        </w:rPr>
      </w:pPr>
      <w:r w:rsidRPr="00CC5403">
        <w:rPr>
          <w:rFonts w:ascii="Arial" w:hAnsi="Arial" w:cs="Arial"/>
          <w:b/>
          <w:bCs/>
        </w:rPr>
        <w:t xml:space="preserve">Learning Objective </w:t>
      </w:r>
      <w:r w:rsidR="00F375A3">
        <w:rPr>
          <w:rFonts w:ascii="Arial" w:hAnsi="Arial" w:cs="Arial"/>
          <w:b/>
          <w:bCs/>
        </w:rPr>
        <w:t>9</w:t>
      </w:r>
    </w:p>
    <w:p w14:paraId="62FFE0DA" w14:textId="77777777" w:rsidR="00DC1B8A" w:rsidRPr="00CC5403" w:rsidRDefault="00DC1B8A" w:rsidP="00CC5403">
      <w:pPr>
        <w:autoSpaceDE w:val="0"/>
        <w:autoSpaceDN w:val="0"/>
        <w:adjustRightInd w:val="0"/>
        <w:spacing w:after="0" w:line="360" w:lineRule="auto"/>
        <w:jc w:val="both"/>
        <w:rPr>
          <w:rFonts w:ascii="Arial" w:hAnsi="Arial" w:cs="Arial"/>
          <w:b/>
          <w:bCs/>
        </w:rPr>
      </w:pPr>
    </w:p>
    <w:p w14:paraId="0645A4D3" w14:textId="6C948047" w:rsidR="00DB59D8" w:rsidRPr="00CC5403" w:rsidRDefault="00DC1B8A" w:rsidP="00CC5403">
      <w:pPr>
        <w:autoSpaceDE w:val="0"/>
        <w:autoSpaceDN w:val="0"/>
        <w:adjustRightInd w:val="0"/>
        <w:spacing w:after="0" w:line="360" w:lineRule="auto"/>
        <w:jc w:val="both"/>
        <w:rPr>
          <w:rFonts w:ascii="Arial" w:hAnsi="Arial" w:cs="Arial"/>
          <w:b/>
          <w:bCs/>
          <w:color w:val="DA0033"/>
        </w:rPr>
      </w:pPr>
      <w:r w:rsidRPr="00CC5403">
        <w:rPr>
          <w:rFonts w:ascii="Arial" w:hAnsi="Arial" w:cs="Arial"/>
          <w:b/>
          <w:bCs/>
          <w:sz w:val="24"/>
          <w:u w:val="single"/>
        </w:rPr>
        <w:t xml:space="preserve">Managing relationships between stakeholders </w:t>
      </w:r>
    </w:p>
    <w:p w14:paraId="5092C97A" w14:textId="5B6DE9C3" w:rsidR="00DB59D8" w:rsidRPr="00CC5403" w:rsidRDefault="00DB59D8" w:rsidP="00CC5403">
      <w:pPr>
        <w:autoSpaceDE w:val="0"/>
        <w:autoSpaceDN w:val="0"/>
        <w:adjustRightInd w:val="0"/>
        <w:spacing w:after="0" w:line="360" w:lineRule="auto"/>
        <w:jc w:val="both"/>
        <w:rPr>
          <w:rFonts w:ascii="Arial" w:hAnsi="Arial" w:cs="Arial"/>
          <w:b/>
          <w:bCs/>
          <w:color w:val="DA0033"/>
        </w:rPr>
      </w:pPr>
    </w:p>
    <w:p w14:paraId="22ADD2CE" w14:textId="77777777" w:rsidR="00DC1B8A" w:rsidRPr="00CC5403" w:rsidRDefault="00DC1B8A" w:rsidP="00CC5403">
      <w:pPr>
        <w:autoSpaceDE w:val="0"/>
        <w:autoSpaceDN w:val="0"/>
        <w:adjustRightInd w:val="0"/>
        <w:spacing w:after="0" w:line="360" w:lineRule="auto"/>
        <w:jc w:val="both"/>
        <w:rPr>
          <w:rFonts w:ascii="Arial" w:hAnsi="Arial" w:cs="Arial"/>
          <w:b/>
          <w:bCs/>
          <w:color w:val="DA0033"/>
        </w:rPr>
      </w:pPr>
    </w:p>
    <w:p w14:paraId="405279C7" w14:textId="19F3ABB7" w:rsidR="004E532C" w:rsidRDefault="00F375A3" w:rsidP="00CC5403">
      <w:pPr>
        <w:autoSpaceDE w:val="0"/>
        <w:autoSpaceDN w:val="0"/>
        <w:adjustRightInd w:val="0"/>
        <w:spacing w:after="0" w:line="360" w:lineRule="auto"/>
        <w:jc w:val="both"/>
        <w:rPr>
          <w:rFonts w:ascii="Arial" w:hAnsi="Arial" w:cs="Arial"/>
          <w:color w:val="000000"/>
        </w:rPr>
      </w:pPr>
      <w:r w:rsidRPr="00F375A3">
        <w:rPr>
          <w:rFonts w:ascii="Arial" w:hAnsi="Arial" w:cs="Arial"/>
          <w:color w:val="000000"/>
        </w:rPr>
        <w:t xml:space="preserve">There is evidence to suggest that the management of one group of stakeholders can have an impact on how other stakeholders respond to a change. For instance, the way an organization handles layoffs can influence the dedication and morale of the employees who remain with the </w:t>
      </w:r>
      <w:r w:rsidRPr="00F375A3">
        <w:rPr>
          <w:rFonts w:ascii="Arial" w:hAnsi="Arial" w:cs="Arial"/>
          <w:color w:val="000000"/>
        </w:rPr>
        <w:lastRenderedPageBreak/>
        <w:t xml:space="preserve">company. It is commonly believed that mistreatment of departing employees can have a negative effect on the motivation and commitment of those who continue to work there. Early research on the concept of 'survivor syndrome' (refer to </w:t>
      </w:r>
      <w:proofErr w:type="spellStart"/>
      <w:r w:rsidRPr="00F375A3">
        <w:rPr>
          <w:rFonts w:ascii="Arial" w:hAnsi="Arial" w:cs="Arial"/>
          <w:color w:val="000000"/>
        </w:rPr>
        <w:t>Brockner</w:t>
      </w:r>
      <w:proofErr w:type="spellEnd"/>
      <w:r w:rsidRPr="00F375A3">
        <w:rPr>
          <w:rFonts w:ascii="Arial" w:hAnsi="Arial" w:cs="Arial"/>
          <w:color w:val="000000"/>
        </w:rPr>
        <w:t xml:space="preserve">, 1992; Doherty and </w:t>
      </w:r>
      <w:proofErr w:type="spellStart"/>
      <w:r w:rsidRPr="00F375A3">
        <w:rPr>
          <w:rFonts w:ascii="Arial" w:hAnsi="Arial" w:cs="Arial"/>
          <w:color w:val="000000"/>
        </w:rPr>
        <w:t>Horsted</w:t>
      </w:r>
      <w:proofErr w:type="spellEnd"/>
      <w:r w:rsidRPr="00F375A3">
        <w:rPr>
          <w:rFonts w:ascii="Arial" w:hAnsi="Arial" w:cs="Arial"/>
          <w:color w:val="000000"/>
        </w:rPr>
        <w:t>, 1995) initially emphasized how treating departing employees well could help in retaining the support and commitment of those who remain. However, while there is evidence supporting this notion, more recent studies have revealed that managing stakeholders to maintain their commitment can be a more intricate process than it may initially seem.</w:t>
      </w:r>
    </w:p>
    <w:p w14:paraId="340F597B" w14:textId="77777777" w:rsidR="00F375A3" w:rsidRPr="00CC5403" w:rsidRDefault="00F375A3" w:rsidP="00CC5403">
      <w:pPr>
        <w:autoSpaceDE w:val="0"/>
        <w:autoSpaceDN w:val="0"/>
        <w:adjustRightInd w:val="0"/>
        <w:spacing w:after="0" w:line="360" w:lineRule="auto"/>
        <w:jc w:val="both"/>
        <w:rPr>
          <w:rFonts w:ascii="Arial" w:hAnsi="Arial" w:cs="Arial"/>
          <w:b/>
          <w:bCs/>
        </w:rPr>
      </w:pPr>
    </w:p>
    <w:p w14:paraId="33189C07" w14:textId="6F9AB25B" w:rsidR="00790FD1" w:rsidRPr="00CC5403" w:rsidRDefault="00790FD1" w:rsidP="00CC5403">
      <w:pPr>
        <w:autoSpaceDE w:val="0"/>
        <w:autoSpaceDN w:val="0"/>
        <w:adjustRightInd w:val="0"/>
        <w:spacing w:after="0" w:line="360" w:lineRule="auto"/>
        <w:jc w:val="both"/>
        <w:rPr>
          <w:rFonts w:ascii="Arial" w:hAnsi="Arial" w:cs="Arial"/>
          <w:b/>
          <w:bCs/>
          <w:sz w:val="24"/>
        </w:rPr>
      </w:pPr>
      <w:r w:rsidRPr="00CC5403">
        <w:rPr>
          <w:rFonts w:ascii="Arial" w:hAnsi="Arial" w:cs="Arial"/>
          <w:b/>
          <w:bCs/>
          <w:sz w:val="24"/>
        </w:rPr>
        <w:t>Summary</w:t>
      </w:r>
    </w:p>
    <w:p w14:paraId="58F6C108" w14:textId="77777777" w:rsidR="0015131A" w:rsidRPr="00CC5403" w:rsidRDefault="0015131A" w:rsidP="00CC5403">
      <w:pPr>
        <w:autoSpaceDE w:val="0"/>
        <w:autoSpaceDN w:val="0"/>
        <w:adjustRightInd w:val="0"/>
        <w:spacing w:after="0" w:line="360" w:lineRule="auto"/>
        <w:jc w:val="both"/>
        <w:rPr>
          <w:rFonts w:ascii="Arial" w:hAnsi="Arial" w:cs="Arial"/>
          <w:b/>
          <w:bCs/>
        </w:rPr>
      </w:pPr>
    </w:p>
    <w:p w14:paraId="3A9F2BE1" w14:textId="77777777" w:rsidR="00F375A3" w:rsidRPr="00F375A3" w:rsidRDefault="00F375A3" w:rsidP="00F375A3">
      <w:pPr>
        <w:autoSpaceDE w:val="0"/>
        <w:autoSpaceDN w:val="0"/>
        <w:adjustRightInd w:val="0"/>
        <w:spacing w:after="0" w:line="360" w:lineRule="auto"/>
        <w:jc w:val="both"/>
        <w:rPr>
          <w:rFonts w:ascii="Arial" w:hAnsi="Arial" w:cs="Arial"/>
        </w:rPr>
      </w:pPr>
      <w:r w:rsidRPr="00F375A3">
        <w:rPr>
          <w:rFonts w:ascii="Arial" w:hAnsi="Arial" w:cs="Arial"/>
        </w:rPr>
        <w:t>In this chapter, we delved into the intricacies of the politics surrounding organizational change, emphasizing the significance of garnering support from key stakeholders. We viewed organizations as an amalgamation of various constituencies, each driven by their unique objectives:</w:t>
      </w:r>
    </w:p>
    <w:p w14:paraId="07632651" w14:textId="77777777" w:rsidR="00F375A3" w:rsidRPr="00F375A3" w:rsidRDefault="00F375A3" w:rsidP="0005532F">
      <w:pPr>
        <w:numPr>
          <w:ilvl w:val="0"/>
          <w:numId w:val="10"/>
        </w:numPr>
        <w:autoSpaceDE w:val="0"/>
        <w:autoSpaceDN w:val="0"/>
        <w:adjustRightInd w:val="0"/>
        <w:spacing w:after="0" w:line="360" w:lineRule="auto"/>
        <w:jc w:val="both"/>
        <w:rPr>
          <w:rFonts w:ascii="Arial" w:hAnsi="Arial" w:cs="Arial"/>
        </w:rPr>
      </w:pPr>
      <w:r w:rsidRPr="00F375A3">
        <w:rPr>
          <w:rFonts w:ascii="Arial" w:hAnsi="Arial" w:cs="Arial"/>
        </w:rPr>
        <w:t>Individuals and groups endeavor to influence each other to further their self-interest.</w:t>
      </w:r>
    </w:p>
    <w:p w14:paraId="01C1A129" w14:textId="77777777" w:rsidR="00F375A3" w:rsidRPr="00F375A3" w:rsidRDefault="00F375A3" w:rsidP="0005532F">
      <w:pPr>
        <w:numPr>
          <w:ilvl w:val="0"/>
          <w:numId w:val="10"/>
        </w:numPr>
        <w:autoSpaceDE w:val="0"/>
        <w:autoSpaceDN w:val="0"/>
        <w:adjustRightInd w:val="0"/>
        <w:spacing w:after="0" w:line="360" w:lineRule="auto"/>
        <w:jc w:val="both"/>
        <w:rPr>
          <w:rFonts w:ascii="Arial" w:hAnsi="Arial" w:cs="Arial"/>
        </w:rPr>
      </w:pPr>
      <w:r w:rsidRPr="00F375A3">
        <w:rPr>
          <w:rFonts w:ascii="Arial" w:hAnsi="Arial" w:cs="Arial"/>
        </w:rPr>
        <w:t>When conflicts of interest arise, the outcome is often determined by the power and influence wielded by those involved, rather than by logical and rational arguments.</w:t>
      </w:r>
    </w:p>
    <w:p w14:paraId="7C504A0E" w14:textId="77777777" w:rsidR="00F375A3" w:rsidRPr="00F375A3" w:rsidRDefault="00F375A3" w:rsidP="0005532F">
      <w:pPr>
        <w:numPr>
          <w:ilvl w:val="0"/>
          <w:numId w:val="10"/>
        </w:numPr>
        <w:autoSpaceDE w:val="0"/>
        <w:autoSpaceDN w:val="0"/>
        <w:adjustRightInd w:val="0"/>
        <w:spacing w:after="0" w:line="360" w:lineRule="auto"/>
        <w:jc w:val="both"/>
        <w:rPr>
          <w:rFonts w:ascii="Arial" w:hAnsi="Arial" w:cs="Arial"/>
        </w:rPr>
      </w:pPr>
      <w:r w:rsidRPr="00F375A3">
        <w:rPr>
          <w:rFonts w:ascii="Arial" w:hAnsi="Arial" w:cs="Arial"/>
        </w:rPr>
        <w:t>To ensure the successful implementation of change, it is imperative that change managers secure the assistance of influential stakeholders and assemble a critical mass of support for the change.</w:t>
      </w:r>
    </w:p>
    <w:p w14:paraId="2F35E2B7" w14:textId="77777777" w:rsidR="00F375A3" w:rsidRPr="00F375A3" w:rsidRDefault="00F375A3" w:rsidP="0005532F">
      <w:pPr>
        <w:numPr>
          <w:ilvl w:val="0"/>
          <w:numId w:val="10"/>
        </w:numPr>
        <w:autoSpaceDE w:val="0"/>
        <w:autoSpaceDN w:val="0"/>
        <w:adjustRightInd w:val="0"/>
        <w:spacing w:after="0" w:line="360" w:lineRule="auto"/>
        <w:jc w:val="both"/>
        <w:rPr>
          <w:rFonts w:ascii="Arial" w:hAnsi="Arial" w:cs="Arial"/>
        </w:rPr>
      </w:pPr>
      <w:r w:rsidRPr="00F375A3">
        <w:rPr>
          <w:rFonts w:ascii="Arial" w:hAnsi="Arial" w:cs="Arial"/>
        </w:rPr>
        <w:t>Stakeholders encompass any individuals or groups who have the capacity to impact or are affected by a change.</w:t>
      </w:r>
    </w:p>
    <w:p w14:paraId="414758FA" w14:textId="77777777" w:rsidR="00F375A3" w:rsidRPr="00F375A3" w:rsidRDefault="00F375A3" w:rsidP="00F375A3">
      <w:pPr>
        <w:autoSpaceDE w:val="0"/>
        <w:autoSpaceDN w:val="0"/>
        <w:adjustRightInd w:val="0"/>
        <w:spacing w:after="0" w:line="360" w:lineRule="auto"/>
        <w:jc w:val="both"/>
        <w:rPr>
          <w:rFonts w:ascii="Arial" w:hAnsi="Arial" w:cs="Arial"/>
        </w:rPr>
      </w:pPr>
      <w:r w:rsidRPr="00F375A3">
        <w:rPr>
          <w:rFonts w:ascii="Arial" w:hAnsi="Arial" w:cs="Arial"/>
        </w:rPr>
        <w:t>Political dynamics tend to intensify during times of change, as individuals and groups perceive the potential to alter the existing power balance. Some may be motivated to defend the status quo, while others may see change as an opportunity to improve their standing. As a result, change managers need to remain vigilant regarding these political dynamics, particularly the possibility that others may act in ways that undermine their change efforts. Power is inherent in any relationship where one party is dependent on another. Oftentimes, change leaders may not realize their potential to influence others because they have not consciously assessed the extent of their dependence on others compared to the dependence of others on them. Viewing relationships in terms of relative dependencies can offer insights into how leaders can shift the power balance in their favor.</w:t>
      </w:r>
    </w:p>
    <w:p w14:paraId="692D4822" w14:textId="77777777" w:rsidR="00F375A3" w:rsidRPr="00F375A3" w:rsidRDefault="00F375A3" w:rsidP="00F375A3">
      <w:pPr>
        <w:autoSpaceDE w:val="0"/>
        <w:autoSpaceDN w:val="0"/>
        <w:adjustRightInd w:val="0"/>
        <w:spacing w:after="0" w:line="360" w:lineRule="auto"/>
        <w:jc w:val="both"/>
        <w:rPr>
          <w:rFonts w:ascii="Arial" w:hAnsi="Arial" w:cs="Arial"/>
        </w:rPr>
      </w:pPr>
      <w:r w:rsidRPr="00F375A3">
        <w:rPr>
          <w:rFonts w:ascii="Arial" w:hAnsi="Arial" w:cs="Arial"/>
        </w:rPr>
        <w:lastRenderedPageBreak/>
        <w:t>Leaders can enhance their ability to influence others by taking steps to increase the dependence of others on them while minimizing their own dependence on those they aim to influence.</w:t>
      </w:r>
    </w:p>
    <w:p w14:paraId="09352DFA" w14:textId="77777777" w:rsidR="00F375A3" w:rsidRPr="00F375A3" w:rsidRDefault="00F375A3" w:rsidP="00F375A3">
      <w:pPr>
        <w:autoSpaceDE w:val="0"/>
        <w:autoSpaceDN w:val="0"/>
        <w:adjustRightInd w:val="0"/>
        <w:spacing w:after="0" w:line="360" w:lineRule="auto"/>
        <w:jc w:val="both"/>
        <w:rPr>
          <w:rFonts w:ascii="Arial" w:hAnsi="Arial" w:cs="Arial"/>
        </w:rPr>
      </w:pPr>
      <w:r w:rsidRPr="00F375A3">
        <w:rPr>
          <w:rFonts w:ascii="Arial" w:hAnsi="Arial" w:cs="Arial"/>
        </w:rPr>
        <w:t>Jones and Wicks (1999) identify two contrasting theoretical viewpoints regarding stakeholder management:</w:t>
      </w:r>
    </w:p>
    <w:p w14:paraId="58317954" w14:textId="77777777" w:rsidR="00F375A3" w:rsidRPr="00F375A3" w:rsidRDefault="00F375A3" w:rsidP="0005532F">
      <w:pPr>
        <w:numPr>
          <w:ilvl w:val="0"/>
          <w:numId w:val="11"/>
        </w:numPr>
        <w:autoSpaceDE w:val="0"/>
        <w:autoSpaceDN w:val="0"/>
        <w:adjustRightInd w:val="0"/>
        <w:spacing w:after="0" w:line="360" w:lineRule="auto"/>
        <w:jc w:val="both"/>
        <w:rPr>
          <w:rFonts w:ascii="Arial" w:hAnsi="Arial" w:cs="Arial"/>
        </w:rPr>
      </w:pPr>
      <w:r w:rsidRPr="00F375A3">
        <w:rPr>
          <w:rFonts w:ascii="Arial" w:hAnsi="Arial" w:cs="Arial"/>
        </w:rPr>
        <w:t>Normative: This perspective advocates that all stakeholders should be considered, with moral commitments serving as the basis for managing stakeholder relationships, rather than using stakeholders solely to promote managerial interests.</w:t>
      </w:r>
    </w:p>
    <w:p w14:paraId="7D087D7A" w14:textId="77777777" w:rsidR="00F375A3" w:rsidRPr="00F375A3" w:rsidRDefault="00F375A3" w:rsidP="0005532F">
      <w:pPr>
        <w:numPr>
          <w:ilvl w:val="0"/>
          <w:numId w:val="11"/>
        </w:numPr>
        <w:autoSpaceDE w:val="0"/>
        <w:autoSpaceDN w:val="0"/>
        <w:adjustRightInd w:val="0"/>
        <w:spacing w:after="0" w:line="360" w:lineRule="auto"/>
        <w:jc w:val="both"/>
        <w:rPr>
          <w:rFonts w:ascii="Arial" w:hAnsi="Arial" w:cs="Arial"/>
        </w:rPr>
      </w:pPr>
      <w:r w:rsidRPr="00F375A3">
        <w:rPr>
          <w:rFonts w:ascii="Arial" w:hAnsi="Arial" w:cs="Arial"/>
        </w:rPr>
        <w:t>Instrumental: Managers will attend to the interests of stakeholders only to the extent that they can impact their interests. Jawahar and McLaughlin's (2001) instrumental theory of stakeholder management provides a conceptual framework for identifying and managing stakeholders, drawing from:</w:t>
      </w:r>
    </w:p>
    <w:p w14:paraId="49C2BC16" w14:textId="77777777" w:rsidR="00F375A3" w:rsidRPr="00F375A3" w:rsidRDefault="00F375A3" w:rsidP="0005532F">
      <w:pPr>
        <w:numPr>
          <w:ilvl w:val="1"/>
          <w:numId w:val="11"/>
        </w:numPr>
        <w:autoSpaceDE w:val="0"/>
        <w:autoSpaceDN w:val="0"/>
        <w:adjustRightInd w:val="0"/>
        <w:spacing w:after="0" w:line="360" w:lineRule="auto"/>
        <w:jc w:val="both"/>
        <w:rPr>
          <w:rFonts w:ascii="Arial" w:hAnsi="Arial" w:cs="Arial"/>
        </w:rPr>
      </w:pPr>
      <w:r w:rsidRPr="00F375A3">
        <w:rPr>
          <w:rFonts w:ascii="Arial" w:hAnsi="Arial" w:cs="Arial"/>
        </w:rPr>
        <w:t>Resource dependence theory: Organizations rely on external resources for survival and growth.</w:t>
      </w:r>
    </w:p>
    <w:p w14:paraId="4EB6811E" w14:textId="77777777" w:rsidR="00F375A3" w:rsidRPr="00F375A3" w:rsidRDefault="00F375A3" w:rsidP="0005532F">
      <w:pPr>
        <w:numPr>
          <w:ilvl w:val="1"/>
          <w:numId w:val="11"/>
        </w:numPr>
        <w:autoSpaceDE w:val="0"/>
        <w:autoSpaceDN w:val="0"/>
        <w:adjustRightInd w:val="0"/>
        <w:spacing w:after="0" w:line="360" w:lineRule="auto"/>
        <w:jc w:val="both"/>
        <w:rPr>
          <w:rFonts w:ascii="Arial" w:hAnsi="Arial" w:cs="Arial"/>
        </w:rPr>
      </w:pPr>
      <w:r w:rsidRPr="00F375A3">
        <w:rPr>
          <w:rFonts w:ascii="Arial" w:hAnsi="Arial" w:cs="Arial"/>
        </w:rPr>
        <w:t>Prospect theory: Outcomes evaluated as losses carry more weight than those seen as gains, leading individuals to be risk-seeking in loss scenarios and risk-averse in gain situations.</w:t>
      </w:r>
    </w:p>
    <w:p w14:paraId="4A842FAB" w14:textId="77777777" w:rsidR="00F375A3" w:rsidRPr="00F375A3" w:rsidRDefault="00F375A3" w:rsidP="0005532F">
      <w:pPr>
        <w:numPr>
          <w:ilvl w:val="1"/>
          <w:numId w:val="11"/>
        </w:numPr>
        <w:autoSpaceDE w:val="0"/>
        <w:autoSpaceDN w:val="0"/>
        <w:adjustRightInd w:val="0"/>
        <w:spacing w:after="0" w:line="360" w:lineRule="auto"/>
        <w:jc w:val="both"/>
        <w:rPr>
          <w:rFonts w:ascii="Arial" w:hAnsi="Arial" w:cs="Arial"/>
        </w:rPr>
      </w:pPr>
      <w:r w:rsidRPr="00F375A3">
        <w:rPr>
          <w:rFonts w:ascii="Arial" w:hAnsi="Arial" w:cs="Arial"/>
        </w:rPr>
        <w:t>Organizational life cycle models: The challenges affecting the success of a change project vary with the stages of the project life cycle, consequently altering the required resources.</w:t>
      </w:r>
    </w:p>
    <w:p w14:paraId="4C258FCF" w14:textId="77777777" w:rsidR="00F375A3" w:rsidRPr="00F375A3" w:rsidRDefault="00F375A3" w:rsidP="00F375A3">
      <w:pPr>
        <w:autoSpaceDE w:val="0"/>
        <w:autoSpaceDN w:val="0"/>
        <w:adjustRightInd w:val="0"/>
        <w:spacing w:after="0" w:line="360" w:lineRule="auto"/>
        <w:jc w:val="both"/>
        <w:rPr>
          <w:rFonts w:ascii="Arial" w:hAnsi="Arial" w:cs="Arial"/>
        </w:rPr>
      </w:pPr>
      <w:r w:rsidRPr="00F375A3">
        <w:rPr>
          <w:rFonts w:ascii="Arial" w:hAnsi="Arial" w:cs="Arial"/>
        </w:rPr>
        <w:t>Jawahar and McLaughlin (2001) propose two key theorems based on contributions from resource dependence theory and prospect theory:</w:t>
      </w:r>
    </w:p>
    <w:p w14:paraId="580AC620" w14:textId="77777777" w:rsidR="00F375A3" w:rsidRPr="00F375A3" w:rsidRDefault="00F375A3" w:rsidP="0005532F">
      <w:pPr>
        <w:numPr>
          <w:ilvl w:val="0"/>
          <w:numId w:val="12"/>
        </w:numPr>
        <w:autoSpaceDE w:val="0"/>
        <w:autoSpaceDN w:val="0"/>
        <w:adjustRightInd w:val="0"/>
        <w:spacing w:after="0" w:line="360" w:lineRule="auto"/>
        <w:jc w:val="both"/>
        <w:rPr>
          <w:rFonts w:ascii="Arial" w:hAnsi="Arial" w:cs="Arial"/>
        </w:rPr>
      </w:pPr>
      <w:r w:rsidRPr="00F375A3">
        <w:rPr>
          <w:rFonts w:ascii="Arial" w:hAnsi="Arial" w:cs="Arial"/>
        </w:rPr>
        <w:t>In the absence of threats, a 'gain frame' is adopted, and the organization follows a risk-averse strategy while actively addressing all stakeholder concerns.</w:t>
      </w:r>
    </w:p>
    <w:p w14:paraId="305F8FDE" w14:textId="77777777" w:rsidR="00F375A3" w:rsidRPr="00F375A3" w:rsidRDefault="00F375A3" w:rsidP="0005532F">
      <w:pPr>
        <w:numPr>
          <w:ilvl w:val="0"/>
          <w:numId w:val="12"/>
        </w:numPr>
        <w:autoSpaceDE w:val="0"/>
        <w:autoSpaceDN w:val="0"/>
        <w:adjustRightInd w:val="0"/>
        <w:spacing w:after="0" w:line="360" w:lineRule="auto"/>
        <w:jc w:val="both"/>
        <w:rPr>
          <w:rFonts w:ascii="Arial" w:hAnsi="Arial" w:cs="Arial"/>
        </w:rPr>
      </w:pPr>
      <w:r w:rsidRPr="00F375A3">
        <w:rPr>
          <w:rFonts w:ascii="Arial" w:hAnsi="Arial" w:cs="Arial"/>
        </w:rPr>
        <w:t>In the presence of threats, a 'loss frame' is adopted, prompting the organization to pursue a riskier strategy that addresses only the concerns of stakeholders relevant to the immediate loss threat, while defending or denying responsibility for the concerns of other stakeholders.</w:t>
      </w:r>
    </w:p>
    <w:p w14:paraId="5D1F141C" w14:textId="7D1AA59B" w:rsidR="00F375A3" w:rsidRDefault="00F375A3" w:rsidP="00F375A3">
      <w:pPr>
        <w:autoSpaceDE w:val="0"/>
        <w:autoSpaceDN w:val="0"/>
        <w:adjustRightInd w:val="0"/>
        <w:spacing w:after="0" w:line="360" w:lineRule="auto"/>
        <w:jc w:val="both"/>
        <w:rPr>
          <w:rFonts w:ascii="Arial" w:hAnsi="Arial" w:cs="Arial"/>
        </w:rPr>
      </w:pPr>
      <w:r w:rsidRPr="00F375A3">
        <w:rPr>
          <w:rFonts w:ascii="Arial" w:hAnsi="Arial" w:cs="Arial"/>
        </w:rPr>
        <w:t xml:space="preserve">Drawing from life cycle models, Jawahar and McLaughlin argue that if, at any stage in the organizational or change project life cycle, the fulfillment of critical resource requirements is threatened, organizational decision-makers will adopt a loss frame. They will engage with stakeholders who control critical resources in a proactive or accommodating manner and interact with other stakeholders defensively. In stages where the resource flow is not under threat, </w:t>
      </w:r>
      <w:r w:rsidRPr="00F375A3">
        <w:rPr>
          <w:rFonts w:ascii="Arial" w:hAnsi="Arial" w:cs="Arial"/>
        </w:rPr>
        <w:lastRenderedPageBreak/>
        <w:t>decision-makers are likely to adopt a gain frame, pursue a risk-averse strategy, and actively address the concerns of all stakeholders.</w:t>
      </w:r>
    </w:p>
    <w:p w14:paraId="025037CE" w14:textId="77777777" w:rsidR="00F375A3" w:rsidRPr="00F375A3" w:rsidRDefault="00F375A3" w:rsidP="00F375A3">
      <w:pPr>
        <w:autoSpaceDE w:val="0"/>
        <w:autoSpaceDN w:val="0"/>
        <w:adjustRightInd w:val="0"/>
        <w:spacing w:after="0" w:line="360" w:lineRule="auto"/>
        <w:jc w:val="both"/>
        <w:rPr>
          <w:rFonts w:ascii="Arial" w:hAnsi="Arial" w:cs="Arial"/>
        </w:rPr>
      </w:pPr>
    </w:p>
    <w:p w14:paraId="0C53558F" w14:textId="77777777" w:rsidR="00F375A3" w:rsidRPr="00F375A3" w:rsidRDefault="00F375A3" w:rsidP="00F375A3">
      <w:pPr>
        <w:autoSpaceDE w:val="0"/>
        <w:autoSpaceDN w:val="0"/>
        <w:adjustRightInd w:val="0"/>
        <w:spacing w:after="0" w:line="360" w:lineRule="auto"/>
        <w:jc w:val="both"/>
        <w:rPr>
          <w:rFonts w:ascii="Arial" w:hAnsi="Arial" w:cs="Arial"/>
        </w:rPr>
      </w:pPr>
      <w:r w:rsidRPr="00F375A3">
        <w:rPr>
          <w:rFonts w:ascii="Arial" w:hAnsi="Arial" w:cs="Arial"/>
        </w:rPr>
        <w:t>Key takeaways from this discussion include:</w:t>
      </w:r>
    </w:p>
    <w:p w14:paraId="74060B30" w14:textId="77777777" w:rsidR="00F375A3" w:rsidRPr="00F375A3" w:rsidRDefault="00F375A3" w:rsidP="0005532F">
      <w:pPr>
        <w:numPr>
          <w:ilvl w:val="0"/>
          <w:numId w:val="13"/>
        </w:numPr>
        <w:autoSpaceDE w:val="0"/>
        <w:autoSpaceDN w:val="0"/>
        <w:adjustRightInd w:val="0"/>
        <w:spacing w:after="0" w:line="360" w:lineRule="auto"/>
        <w:jc w:val="both"/>
        <w:rPr>
          <w:rFonts w:ascii="Arial" w:hAnsi="Arial" w:cs="Arial"/>
        </w:rPr>
      </w:pPr>
      <w:r w:rsidRPr="00F375A3">
        <w:rPr>
          <w:rFonts w:ascii="Arial" w:hAnsi="Arial" w:cs="Arial"/>
        </w:rPr>
        <w:t>At any given stage in a change project, certain stakeholders hold greater importance due to their potential to fulfill critical organizational needs.</w:t>
      </w:r>
    </w:p>
    <w:p w14:paraId="26E83224" w14:textId="77777777" w:rsidR="00F375A3" w:rsidRPr="00F375A3" w:rsidRDefault="00F375A3" w:rsidP="0005532F">
      <w:pPr>
        <w:numPr>
          <w:ilvl w:val="0"/>
          <w:numId w:val="13"/>
        </w:numPr>
        <w:autoSpaceDE w:val="0"/>
        <w:autoSpaceDN w:val="0"/>
        <w:adjustRightInd w:val="0"/>
        <w:spacing w:after="0" w:line="360" w:lineRule="auto"/>
        <w:jc w:val="both"/>
        <w:rPr>
          <w:rFonts w:ascii="Arial" w:hAnsi="Arial" w:cs="Arial"/>
        </w:rPr>
      </w:pPr>
      <w:r w:rsidRPr="00F375A3">
        <w:rPr>
          <w:rFonts w:ascii="Arial" w:hAnsi="Arial" w:cs="Arial"/>
        </w:rPr>
        <w:t>It is feasible to determine which stakeholders are more or less important at each stage.</w:t>
      </w:r>
    </w:p>
    <w:p w14:paraId="34D852BD" w14:textId="77777777" w:rsidR="00F375A3" w:rsidRPr="00F375A3" w:rsidRDefault="00F375A3" w:rsidP="0005532F">
      <w:pPr>
        <w:numPr>
          <w:ilvl w:val="0"/>
          <w:numId w:val="13"/>
        </w:numPr>
        <w:autoSpaceDE w:val="0"/>
        <w:autoSpaceDN w:val="0"/>
        <w:adjustRightInd w:val="0"/>
        <w:spacing w:after="0" w:line="360" w:lineRule="auto"/>
        <w:jc w:val="both"/>
        <w:rPr>
          <w:rFonts w:ascii="Arial" w:hAnsi="Arial" w:cs="Arial"/>
        </w:rPr>
      </w:pPr>
      <w:r w:rsidRPr="00F375A3">
        <w:rPr>
          <w:rFonts w:ascii="Arial" w:hAnsi="Arial" w:cs="Arial"/>
        </w:rPr>
        <w:t>The strategy employed to handle each stakeholder depends on their relative significance compared to other stakeholders. The stakeholder grid was introduced as a valuable tool for gauging the power of stakeholders and their predisposition to support or oppose the change.</w:t>
      </w:r>
    </w:p>
    <w:p w14:paraId="3F325147" w14:textId="77777777" w:rsidR="00CC5403" w:rsidRPr="00CC5403" w:rsidRDefault="00CC5403" w:rsidP="00CC5403">
      <w:pPr>
        <w:autoSpaceDE w:val="0"/>
        <w:autoSpaceDN w:val="0"/>
        <w:adjustRightInd w:val="0"/>
        <w:spacing w:after="0" w:line="360" w:lineRule="auto"/>
        <w:jc w:val="both"/>
        <w:rPr>
          <w:rFonts w:ascii="Arial" w:hAnsi="Arial" w:cs="Arial"/>
          <w:b/>
          <w:color w:val="000000"/>
        </w:rPr>
      </w:pPr>
    </w:p>
    <w:p w14:paraId="1F28E174" w14:textId="1DCE757C" w:rsidR="00CC5403" w:rsidRDefault="00CC5403" w:rsidP="00CC5403">
      <w:pPr>
        <w:autoSpaceDE w:val="0"/>
        <w:autoSpaceDN w:val="0"/>
        <w:adjustRightInd w:val="0"/>
        <w:spacing w:after="0" w:line="360" w:lineRule="auto"/>
        <w:jc w:val="both"/>
        <w:rPr>
          <w:rFonts w:ascii="Arial" w:hAnsi="Arial" w:cs="Arial"/>
          <w:b/>
          <w:color w:val="000000"/>
        </w:rPr>
      </w:pPr>
    </w:p>
    <w:p w14:paraId="147DC900" w14:textId="3894CC42" w:rsidR="001C3C53" w:rsidRDefault="001C3C53" w:rsidP="00CC5403">
      <w:pPr>
        <w:autoSpaceDE w:val="0"/>
        <w:autoSpaceDN w:val="0"/>
        <w:adjustRightInd w:val="0"/>
        <w:spacing w:after="0" w:line="360" w:lineRule="auto"/>
        <w:jc w:val="both"/>
        <w:rPr>
          <w:rFonts w:ascii="Arial" w:hAnsi="Arial" w:cs="Arial"/>
          <w:b/>
          <w:color w:val="000000"/>
        </w:rPr>
      </w:pPr>
    </w:p>
    <w:p w14:paraId="3F6CCFDA" w14:textId="4C6EA9CC" w:rsidR="001C3C53" w:rsidRDefault="001C3C53" w:rsidP="00CC5403">
      <w:pPr>
        <w:autoSpaceDE w:val="0"/>
        <w:autoSpaceDN w:val="0"/>
        <w:adjustRightInd w:val="0"/>
        <w:spacing w:after="0" w:line="360" w:lineRule="auto"/>
        <w:jc w:val="both"/>
        <w:rPr>
          <w:rFonts w:ascii="Arial" w:hAnsi="Arial" w:cs="Arial"/>
          <w:b/>
          <w:color w:val="000000"/>
        </w:rPr>
      </w:pPr>
    </w:p>
    <w:p w14:paraId="4C74DB83" w14:textId="3A1619B7" w:rsidR="001C3C53" w:rsidRDefault="001C3C53" w:rsidP="00CC5403">
      <w:pPr>
        <w:autoSpaceDE w:val="0"/>
        <w:autoSpaceDN w:val="0"/>
        <w:adjustRightInd w:val="0"/>
        <w:spacing w:after="0" w:line="360" w:lineRule="auto"/>
        <w:jc w:val="both"/>
        <w:rPr>
          <w:rFonts w:ascii="Arial" w:hAnsi="Arial" w:cs="Arial"/>
          <w:b/>
          <w:color w:val="000000"/>
        </w:rPr>
      </w:pPr>
    </w:p>
    <w:p w14:paraId="7CE5553F" w14:textId="050454F1" w:rsidR="001C3C53" w:rsidRDefault="001C3C53" w:rsidP="00CC5403">
      <w:pPr>
        <w:autoSpaceDE w:val="0"/>
        <w:autoSpaceDN w:val="0"/>
        <w:adjustRightInd w:val="0"/>
        <w:spacing w:after="0" w:line="360" w:lineRule="auto"/>
        <w:jc w:val="both"/>
        <w:rPr>
          <w:rFonts w:ascii="Arial" w:hAnsi="Arial" w:cs="Arial"/>
          <w:b/>
          <w:color w:val="000000"/>
        </w:rPr>
      </w:pPr>
    </w:p>
    <w:p w14:paraId="123B4931" w14:textId="077393A7" w:rsidR="001C3C53" w:rsidRDefault="001C3C53" w:rsidP="00CC5403">
      <w:pPr>
        <w:autoSpaceDE w:val="0"/>
        <w:autoSpaceDN w:val="0"/>
        <w:adjustRightInd w:val="0"/>
        <w:spacing w:after="0" w:line="360" w:lineRule="auto"/>
        <w:jc w:val="both"/>
        <w:rPr>
          <w:rFonts w:ascii="Arial" w:hAnsi="Arial" w:cs="Arial"/>
          <w:b/>
          <w:color w:val="000000"/>
        </w:rPr>
      </w:pPr>
    </w:p>
    <w:p w14:paraId="77F41FA4" w14:textId="6B6EDCB3" w:rsidR="001C3C53" w:rsidRDefault="001C3C53" w:rsidP="00CC5403">
      <w:pPr>
        <w:autoSpaceDE w:val="0"/>
        <w:autoSpaceDN w:val="0"/>
        <w:adjustRightInd w:val="0"/>
        <w:spacing w:after="0" w:line="360" w:lineRule="auto"/>
        <w:jc w:val="both"/>
        <w:rPr>
          <w:rFonts w:ascii="Arial" w:hAnsi="Arial" w:cs="Arial"/>
          <w:b/>
          <w:color w:val="000000"/>
        </w:rPr>
      </w:pPr>
    </w:p>
    <w:p w14:paraId="17159E44" w14:textId="33654516" w:rsidR="001C3C53" w:rsidRDefault="001C3C53" w:rsidP="00CC5403">
      <w:pPr>
        <w:autoSpaceDE w:val="0"/>
        <w:autoSpaceDN w:val="0"/>
        <w:adjustRightInd w:val="0"/>
        <w:spacing w:after="0" w:line="360" w:lineRule="auto"/>
        <w:jc w:val="both"/>
        <w:rPr>
          <w:rFonts w:ascii="Arial" w:hAnsi="Arial" w:cs="Arial"/>
          <w:b/>
          <w:color w:val="000000"/>
        </w:rPr>
      </w:pPr>
    </w:p>
    <w:p w14:paraId="4F18212D" w14:textId="6BBDA06C" w:rsidR="001C3C53" w:rsidRDefault="001C3C53" w:rsidP="00CC5403">
      <w:pPr>
        <w:autoSpaceDE w:val="0"/>
        <w:autoSpaceDN w:val="0"/>
        <w:adjustRightInd w:val="0"/>
        <w:spacing w:after="0" w:line="360" w:lineRule="auto"/>
        <w:jc w:val="both"/>
        <w:rPr>
          <w:rFonts w:ascii="Arial" w:hAnsi="Arial" w:cs="Arial"/>
          <w:b/>
          <w:color w:val="000000"/>
        </w:rPr>
      </w:pPr>
    </w:p>
    <w:p w14:paraId="64C050B5" w14:textId="40E52B29" w:rsidR="001C3C53" w:rsidRDefault="001C3C53" w:rsidP="00CC5403">
      <w:pPr>
        <w:autoSpaceDE w:val="0"/>
        <w:autoSpaceDN w:val="0"/>
        <w:adjustRightInd w:val="0"/>
        <w:spacing w:after="0" w:line="360" w:lineRule="auto"/>
        <w:jc w:val="both"/>
        <w:rPr>
          <w:rFonts w:ascii="Arial" w:hAnsi="Arial" w:cs="Arial"/>
          <w:b/>
          <w:color w:val="000000"/>
        </w:rPr>
      </w:pPr>
    </w:p>
    <w:p w14:paraId="32B5A3F4" w14:textId="7D5F9C3B" w:rsidR="001C3C53" w:rsidRDefault="001C3C53" w:rsidP="00CC5403">
      <w:pPr>
        <w:autoSpaceDE w:val="0"/>
        <w:autoSpaceDN w:val="0"/>
        <w:adjustRightInd w:val="0"/>
        <w:spacing w:after="0" w:line="360" w:lineRule="auto"/>
        <w:jc w:val="both"/>
        <w:rPr>
          <w:rFonts w:ascii="Arial" w:hAnsi="Arial" w:cs="Arial"/>
          <w:b/>
          <w:color w:val="000000"/>
        </w:rPr>
      </w:pPr>
    </w:p>
    <w:p w14:paraId="57F98668" w14:textId="1AA6311B" w:rsidR="001C3C53" w:rsidRDefault="001C3C53" w:rsidP="00CC5403">
      <w:pPr>
        <w:autoSpaceDE w:val="0"/>
        <w:autoSpaceDN w:val="0"/>
        <w:adjustRightInd w:val="0"/>
        <w:spacing w:after="0" w:line="360" w:lineRule="auto"/>
        <w:jc w:val="both"/>
        <w:rPr>
          <w:rFonts w:ascii="Arial" w:hAnsi="Arial" w:cs="Arial"/>
          <w:b/>
          <w:color w:val="000000"/>
        </w:rPr>
      </w:pPr>
    </w:p>
    <w:p w14:paraId="74B68CCE" w14:textId="1A44BD4A" w:rsidR="001C3C53" w:rsidRDefault="001C3C53" w:rsidP="00CC5403">
      <w:pPr>
        <w:autoSpaceDE w:val="0"/>
        <w:autoSpaceDN w:val="0"/>
        <w:adjustRightInd w:val="0"/>
        <w:spacing w:after="0" w:line="360" w:lineRule="auto"/>
        <w:jc w:val="both"/>
        <w:rPr>
          <w:rFonts w:ascii="Arial" w:hAnsi="Arial" w:cs="Arial"/>
          <w:b/>
          <w:color w:val="000000"/>
        </w:rPr>
      </w:pPr>
    </w:p>
    <w:p w14:paraId="5A1E7C80" w14:textId="5E9B1250" w:rsidR="001C3C53" w:rsidRDefault="001C3C53" w:rsidP="00CC5403">
      <w:pPr>
        <w:autoSpaceDE w:val="0"/>
        <w:autoSpaceDN w:val="0"/>
        <w:adjustRightInd w:val="0"/>
        <w:spacing w:after="0" w:line="360" w:lineRule="auto"/>
        <w:jc w:val="both"/>
        <w:rPr>
          <w:rFonts w:ascii="Arial" w:hAnsi="Arial" w:cs="Arial"/>
          <w:b/>
          <w:color w:val="000000"/>
        </w:rPr>
      </w:pPr>
    </w:p>
    <w:p w14:paraId="7E1A82C4" w14:textId="5A179522" w:rsidR="001C3C53" w:rsidRDefault="001C3C53" w:rsidP="00CC5403">
      <w:pPr>
        <w:autoSpaceDE w:val="0"/>
        <w:autoSpaceDN w:val="0"/>
        <w:adjustRightInd w:val="0"/>
        <w:spacing w:after="0" w:line="360" w:lineRule="auto"/>
        <w:jc w:val="both"/>
        <w:rPr>
          <w:rFonts w:ascii="Arial" w:hAnsi="Arial" w:cs="Arial"/>
          <w:b/>
          <w:color w:val="000000"/>
        </w:rPr>
      </w:pPr>
    </w:p>
    <w:p w14:paraId="55C123F9" w14:textId="6D8DF380" w:rsidR="001C3C53" w:rsidRDefault="001C3C53" w:rsidP="00CC5403">
      <w:pPr>
        <w:autoSpaceDE w:val="0"/>
        <w:autoSpaceDN w:val="0"/>
        <w:adjustRightInd w:val="0"/>
        <w:spacing w:after="0" w:line="360" w:lineRule="auto"/>
        <w:jc w:val="both"/>
        <w:rPr>
          <w:rFonts w:ascii="Arial" w:hAnsi="Arial" w:cs="Arial"/>
          <w:b/>
          <w:color w:val="000000"/>
        </w:rPr>
      </w:pPr>
    </w:p>
    <w:p w14:paraId="79C372DA" w14:textId="5A1A110D" w:rsidR="001C3C53" w:rsidRDefault="001C3C53" w:rsidP="00CC5403">
      <w:pPr>
        <w:autoSpaceDE w:val="0"/>
        <w:autoSpaceDN w:val="0"/>
        <w:adjustRightInd w:val="0"/>
        <w:spacing w:after="0" w:line="360" w:lineRule="auto"/>
        <w:jc w:val="both"/>
        <w:rPr>
          <w:rFonts w:ascii="Arial" w:hAnsi="Arial" w:cs="Arial"/>
          <w:b/>
          <w:color w:val="000000"/>
        </w:rPr>
      </w:pPr>
    </w:p>
    <w:p w14:paraId="350D034E" w14:textId="4F448A2C" w:rsidR="001C3C53" w:rsidRDefault="001C3C53" w:rsidP="00CC5403">
      <w:pPr>
        <w:autoSpaceDE w:val="0"/>
        <w:autoSpaceDN w:val="0"/>
        <w:adjustRightInd w:val="0"/>
        <w:spacing w:after="0" w:line="360" w:lineRule="auto"/>
        <w:jc w:val="both"/>
        <w:rPr>
          <w:rFonts w:ascii="Arial" w:hAnsi="Arial" w:cs="Arial"/>
          <w:b/>
          <w:color w:val="000000"/>
        </w:rPr>
      </w:pPr>
    </w:p>
    <w:p w14:paraId="137594BA" w14:textId="20D755C6" w:rsidR="001C3C53" w:rsidRDefault="001C3C53" w:rsidP="00CC5403">
      <w:pPr>
        <w:autoSpaceDE w:val="0"/>
        <w:autoSpaceDN w:val="0"/>
        <w:adjustRightInd w:val="0"/>
        <w:spacing w:after="0" w:line="360" w:lineRule="auto"/>
        <w:jc w:val="both"/>
        <w:rPr>
          <w:rFonts w:ascii="Arial" w:hAnsi="Arial" w:cs="Arial"/>
          <w:b/>
          <w:color w:val="000000"/>
        </w:rPr>
      </w:pPr>
    </w:p>
    <w:p w14:paraId="00025B3C" w14:textId="7572B927" w:rsidR="001C3C53" w:rsidRDefault="001C3C53" w:rsidP="00CC5403">
      <w:pPr>
        <w:autoSpaceDE w:val="0"/>
        <w:autoSpaceDN w:val="0"/>
        <w:adjustRightInd w:val="0"/>
        <w:spacing w:after="0" w:line="360" w:lineRule="auto"/>
        <w:jc w:val="both"/>
        <w:rPr>
          <w:rFonts w:ascii="Arial" w:hAnsi="Arial" w:cs="Arial"/>
          <w:b/>
          <w:color w:val="000000"/>
        </w:rPr>
      </w:pPr>
    </w:p>
    <w:p w14:paraId="4D35FB63" w14:textId="2AF9F416" w:rsidR="001C3C53" w:rsidRDefault="001C3C53" w:rsidP="00CC5403">
      <w:pPr>
        <w:autoSpaceDE w:val="0"/>
        <w:autoSpaceDN w:val="0"/>
        <w:adjustRightInd w:val="0"/>
        <w:spacing w:after="0" w:line="360" w:lineRule="auto"/>
        <w:jc w:val="both"/>
        <w:rPr>
          <w:rFonts w:ascii="Arial" w:hAnsi="Arial" w:cs="Arial"/>
          <w:b/>
          <w:color w:val="000000"/>
        </w:rPr>
      </w:pPr>
    </w:p>
    <w:p w14:paraId="57BE37B7" w14:textId="77777777" w:rsidR="001C3C53" w:rsidRPr="000C6FB6" w:rsidRDefault="001C3C53" w:rsidP="001C3C53">
      <w:pPr>
        <w:spacing w:line="360" w:lineRule="auto"/>
        <w:jc w:val="both"/>
        <w:rPr>
          <w:rFonts w:ascii="Arial" w:eastAsia="Arial" w:hAnsi="Arial" w:cs="Arial"/>
          <w:b/>
          <w:color w:val="000000"/>
        </w:rPr>
      </w:pPr>
      <w:r w:rsidRPr="000C6FB6">
        <w:rPr>
          <w:rFonts w:ascii="Arial" w:eastAsia="Arial" w:hAnsi="Arial" w:cs="Arial"/>
          <w:b/>
          <w:color w:val="000000"/>
        </w:rPr>
        <w:lastRenderedPageBreak/>
        <w:t xml:space="preserve">REFERENCES </w:t>
      </w:r>
    </w:p>
    <w:p w14:paraId="376C424B" w14:textId="77777777" w:rsidR="001C3C53" w:rsidRPr="000C6FB6" w:rsidRDefault="001C3C53" w:rsidP="001C3C53">
      <w:pPr>
        <w:spacing w:after="0" w:line="360" w:lineRule="auto"/>
        <w:ind w:left="567"/>
        <w:jc w:val="both"/>
        <w:rPr>
          <w:rFonts w:ascii="Arial" w:eastAsia="Arial" w:hAnsi="Arial" w:cs="Arial"/>
          <w:color w:val="000000"/>
        </w:rPr>
      </w:pPr>
    </w:p>
    <w:p w14:paraId="4F3816C7"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(2022) The Theory and Practice of Change Management 6</w:t>
      </w:r>
      <w:r w:rsidRPr="000C6FB6">
        <w:rPr>
          <w:rFonts w:ascii="Arial" w:eastAsia="Arial" w:hAnsi="Arial" w:cs="Arial"/>
          <w:color w:val="000000"/>
          <w:vertAlign w:val="superscript"/>
        </w:rPr>
        <w:t>th</w:t>
      </w:r>
      <w:r w:rsidRPr="000C6FB6">
        <w:rPr>
          <w:rFonts w:ascii="Arial" w:eastAsia="Arial" w:hAnsi="Arial" w:cs="Arial"/>
          <w:color w:val="000000"/>
        </w:rPr>
        <w:t xml:space="preserve"> Edition. Bloomsbury Publishing PLC.</w:t>
      </w:r>
    </w:p>
    <w:p w14:paraId="35CEC0D6"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(2014) The Theory and Practice of Change Management 4</w:t>
      </w:r>
      <w:r w:rsidRPr="000C6FB6">
        <w:rPr>
          <w:rFonts w:ascii="Arial" w:eastAsia="Arial" w:hAnsi="Arial" w:cs="Arial"/>
          <w:color w:val="000000"/>
          <w:vertAlign w:val="superscript"/>
        </w:rPr>
        <w:t>th</w:t>
      </w:r>
      <w:r w:rsidRPr="000C6FB6">
        <w:rPr>
          <w:rFonts w:ascii="Arial" w:eastAsia="Arial" w:hAnsi="Arial" w:cs="Arial"/>
          <w:color w:val="000000"/>
        </w:rPr>
        <w:t xml:space="preserve"> Edition. Palgrave Macmillan. United Kingdom</w:t>
      </w:r>
    </w:p>
    <w:p w14:paraId="57C8A4D6"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Hayes, John (2010) The Theory and Practice of Change Management 3</w:t>
      </w:r>
      <w:proofErr w:type="gramStart"/>
      <w:r w:rsidRPr="000C6FB6">
        <w:rPr>
          <w:rFonts w:ascii="Arial" w:eastAsia="Arial" w:hAnsi="Arial" w:cs="Arial"/>
          <w:color w:val="000000"/>
          <w:vertAlign w:val="superscript"/>
        </w:rPr>
        <w:t>rd</w:t>
      </w:r>
      <w:r w:rsidRPr="000C6FB6">
        <w:rPr>
          <w:rFonts w:ascii="Arial" w:eastAsia="Arial" w:hAnsi="Arial" w:cs="Arial"/>
          <w:color w:val="000000"/>
        </w:rPr>
        <w:t xml:space="preserve">  Edition</w:t>
      </w:r>
      <w:proofErr w:type="gramEnd"/>
      <w:r w:rsidRPr="000C6FB6">
        <w:rPr>
          <w:rFonts w:ascii="Arial" w:eastAsia="Arial" w:hAnsi="Arial" w:cs="Arial"/>
          <w:color w:val="000000"/>
        </w:rPr>
        <w:t>. Palgrave Macmillan. United Kingdom</w:t>
      </w:r>
    </w:p>
    <w:p w14:paraId="47689071" w14:textId="77777777" w:rsidR="001C3C53" w:rsidRPr="000C6FB6" w:rsidRDefault="001C3C53" w:rsidP="001C3C53">
      <w:pPr>
        <w:numPr>
          <w:ilvl w:val="0"/>
          <w:numId w:val="1"/>
        </w:numPr>
        <w:spacing w:after="0" w:line="360" w:lineRule="auto"/>
        <w:jc w:val="both"/>
        <w:rPr>
          <w:rFonts w:ascii="Arial" w:eastAsia="Arial" w:hAnsi="Arial" w:cs="Arial"/>
          <w:color w:val="000000"/>
        </w:rPr>
      </w:pPr>
      <w:r w:rsidRPr="000C6FB6">
        <w:rPr>
          <w:rFonts w:ascii="Arial" w:eastAsia="Arial" w:hAnsi="Arial" w:cs="Arial"/>
          <w:color w:val="000000"/>
        </w:rPr>
        <w:t>Kotter, John P. (1996) Leading Change. Harvard Business School Press. USA. ISBN 10: 0875847471 / ISBN 13: 9780875847474</w:t>
      </w:r>
    </w:p>
    <w:p w14:paraId="5215B1C7" w14:textId="25520B91" w:rsidR="001C3C53" w:rsidRDefault="001C3C53" w:rsidP="00CC5403">
      <w:pPr>
        <w:autoSpaceDE w:val="0"/>
        <w:autoSpaceDN w:val="0"/>
        <w:adjustRightInd w:val="0"/>
        <w:spacing w:after="0" w:line="360" w:lineRule="auto"/>
        <w:jc w:val="both"/>
        <w:rPr>
          <w:rFonts w:ascii="Arial" w:hAnsi="Arial" w:cs="Arial"/>
          <w:b/>
          <w:color w:val="000000"/>
        </w:rPr>
      </w:pPr>
    </w:p>
    <w:p w14:paraId="57927F35" w14:textId="2A2703AD" w:rsidR="001C3C53" w:rsidRDefault="001C3C53" w:rsidP="00CC5403">
      <w:pPr>
        <w:autoSpaceDE w:val="0"/>
        <w:autoSpaceDN w:val="0"/>
        <w:adjustRightInd w:val="0"/>
        <w:spacing w:after="0" w:line="360" w:lineRule="auto"/>
        <w:jc w:val="both"/>
        <w:rPr>
          <w:rFonts w:ascii="Arial" w:hAnsi="Arial" w:cs="Arial"/>
          <w:b/>
          <w:color w:val="000000"/>
        </w:rPr>
      </w:pPr>
    </w:p>
    <w:p w14:paraId="35C4BB25" w14:textId="574C563A" w:rsidR="001C3C53" w:rsidRDefault="001C3C53" w:rsidP="00CC5403">
      <w:pPr>
        <w:autoSpaceDE w:val="0"/>
        <w:autoSpaceDN w:val="0"/>
        <w:adjustRightInd w:val="0"/>
        <w:spacing w:after="0" w:line="360" w:lineRule="auto"/>
        <w:jc w:val="both"/>
        <w:rPr>
          <w:rFonts w:ascii="Arial" w:hAnsi="Arial" w:cs="Arial"/>
          <w:b/>
          <w:color w:val="000000"/>
        </w:rPr>
      </w:pPr>
    </w:p>
    <w:p w14:paraId="2694DC78" w14:textId="37DAA290" w:rsidR="001C3C53" w:rsidRDefault="001C3C53" w:rsidP="00CC5403">
      <w:pPr>
        <w:autoSpaceDE w:val="0"/>
        <w:autoSpaceDN w:val="0"/>
        <w:adjustRightInd w:val="0"/>
        <w:spacing w:after="0" w:line="360" w:lineRule="auto"/>
        <w:jc w:val="both"/>
        <w:rPr>
          <w:rFonts w:ascii="Arial" w:hAnsi="Arial" w:cs="Arial"/>
          <w:b/>
          <w:color w:val="000000"/>
        </w:rPr>
      </w:pPr>
    </w:p>
    <w:p w14:paraId="599B4647" w14:textId="68C59F21" w:rsidR="001C3C53" w:rsidRDefault="001C3C53" w:rsidP="00CC5403">
      <w:pPr>
        <w:autoSpaceDE w:val="0"/>
        <w:autoSpaceDN w:val="0"/>
        <w:adjustRightInd w:val="0"/>
        <w:spacing w:after="0" w:line="360" w:lineRule="auto"/>
        <w:jc w:val="both"/>
        <w:rPr>
          <w:rFonts w:ascii="Arial" w:hAnsi="Arial" w:cs="Arial"/>
          <w:b/>
          <w:color w:val="000000"/>
        </w:rPr>
      </w:pPr>
    </w:p>
    <w:p w14:paraId="0076B45F" w14:textId="64F24BE5" w:rsidR="001C3C53" w:rsidRDefault="001C3C53" w:rsidP="00CC5403">
      <w:pPr>
        <w:autoSpaceDE w:val="0"/>
        <w:autoSpaceDN w:val="0"/>
        <w:adjustRightInd w:val="0"/>
        <w:spacing w:after="0" w:line="360" w:lineRule="auto"/>
        <w:jc w:val="both"/>
        <w:rPr>
          <w:rFonts w:ascii="Arial" w:hAnsi="Arial" w:cs="Arial"/>
          <w:b/>
          <w:color w:val="000000"/>
        </w:rPr>
      </w:pPr>
    </w:p>
    <w:p w14:paraId="3E56708D" w14:textId="1528A6CB" w:rsidR="001C3C53" w:rsidRDefault="001C3C53" w:rsidP="00CC5403">
      <w:pPr>
        <w:autoSpaceDE w:val="0"/>
        <w:autoSpaceDN w:val="0"/>
        <w:adjustRightInd w:val="0"/>
        <w:spacing w:after="0" w:line="360" w:lineRule="auto"/>
        <w:jc w:val="both"/>
        <w:rPr>
          <w:rFonts w:ascii="Arial" w:hAnsi="Arial" w:cs="Arial"/>
          <w:b/>
          <w:color w:val="000000"/>
        </w:rPr>
      </w:pPr>
    </w:p>
    <w:p w14:paraId="53937DDB" w14:textId="5C5018AB" w:rsidR="001C3C53" w:rsidRDefault="001C3C53" w:rsidP="00CC5403">
      <w:pPr>
        <w:autoSpaceDE w:val="0"/>
        <w:autoSpaceDN w:val="0"/>
        <w:adjustRightInd w:val="0"/>
        <w:spacing w:after="0" w:line="360" w:lineRule="auto"/>
        <w:jc w:val="both"/>
        <w:rPr>
          <w:rFonts w:ascii="Arial" w:hAnsi="Arial" w:cs="Arial"/>
          <w:b/>
          <w:color w:val="000000"/>
        </w:rPr>
      </w:pPr>
    </w:p>
    <w:p w14:paraId="07CF375C" w14:textId="338B72BB" w:rsidR="001C3C53" w:rsidRDefault="001C3C53" w:rsidP="00CC5403">
      <w:pPr>
        <w:autoSpaceDE w:val="0"/>
        <w:autoSpaceDN w:val="0"/>
        <w:adjustRightInd w:val="0"/>
        <w:spacing w:after="0" w:line="360" w:lineRule="auto"/>
        <w:jc w:val="both"/>
        <w:rPr>
          <w:rFonts w:ascii="Arial" w:hAnsi="Arial" w:cs="Arial"/>
          <w:b/>
          <w:color w:val="000000"/>
        </w:rPr>
      </w:pPr>
    </w:p>
    <w:p w14:paraId="07BD2D27" w14:textId="7F79F400" w:rsidR="001C3C53" w:rsidRDefault="001C3C53" w:rsidP="00CC5403">
      <w:pPr>
        <w:autoSpaceDE w:val="0"/>
        <w:autoSpaceDN w:val="0"/>
        <w:adjustRightInd w:val="0"/>
        <w:spacing w:after="0" w:line="360" w:lineRule="auto"/>
        <w:jc w:val="both"/>
        <w:rPr>
          <w:rFonts w:ascii="Arial" w:hAnsi="Arial" w:cs="Arial"/>
          <w:b/>
          <w:color w:val="000000"/>
        </w:rPr>
      </w:pPr>
    </w:p>
    <w:p w14:paraId="0492A51B" w14:textId="08D4AF17" w:rsidR="001C3C53" w:rsidRDefault="001C3C53" w:rsidP="00CC5403">
      <w:pPr>
        <w:autoSpaceDE w:val="0"/>
        <w:autoSpaceDN w:val="0"/>
        <w:adjustRightInd w:val="0"/>
        <w:spacing w:after="0" w:line="360" w:lineRule="auto"/>
        <w:jc w:val="both"/>
        <w:rPr>
          <w:rFonts w:ascii="Arial" w:hAnsi="Arial" w:cs="Arial"/>
          <w:b/>
          <w:color w:val="000000"/>
        </w:rPr>
      </w:pPr>
    </w:p>
    <w:p w14:paraId="624DB442" w14:textId="5A093CF0" w:rsidR="001C3C53" w:rsidRDefault="001C3C53" w:rsidP="00CC5403">
      <w:pPr>
        <w:autoSpaceDE w:val="0"/>
        <w:autoSpaceDN w:val="0"/>
        <w:adjustRightInd w:val="0"/>
        <w:spacing w:after="0" w:line="360" w:lineRule="auto"/>
        <w:jc w:val="both"/>
        <w:rPr>
          <w:rFonts w:ascii="Arial" w:hAnsi="Arial" w:cs="Arial"/>
          <w:b/>
          <w:color w:val="000000"/>
        </w:rPr>
      </w:pPr>
    </w:p>
    <w:p w14:paraId="2F73B1C8" w14:textId="04782365" w:rsidR="001C3C53" w:rsidRDefault="001C3C53" w:rsidP="00CC5403">
      <w:pPr>
        <w:autoSpaceDE w:val="0"/>
        <w:autoSpaceDN w:val="0"/>
        <w:adjustRightInd w:val="0"/>
        <w:spacing w:after="0" w:line="360" w:lineRule="auto"/>
        <w:jc w:val="both"/>
        <w:rPr>
          <w:rFonts w:ascii="Arial" w:hAnsi="Arial" w:cs="Arial"/>
          <w:b/>
          <w:color w:val="000000"/>
        </w:rPr>
      </w:pPr>
    </w:p>
    <w:p w14:paraId="0FF29616" w14:textId="68748CE7" w:rsidR="001C3C53" w:rsidRDefault="001C3C53" w:rsidP="00CC5403">
      <w:pPr>
        <w:autoSpaceDE w:val="0"/>
        <w:autoSpaceDN w:val="0"/>
        <w:adjustRightInd w:val="0"/>
        <w:spacing w:after="0" w:line="360" w:lineRule="auto"/>
        <w:jc w:val="both"/>
        <w:rPr>
          <w:rFonts w:ascii="Arial" w:hAnsi="Arial" w:cs="Arial"/>
          <w:b/>
          <w:color w:val="000000"/>
        </w:rPr>
      </w:pPr>
    </w:p>
    <w:p w14:paraId="5A4E5BA0" w14:textId="0B1DDD93" w:rsidR="001C3C53" w:rsidRDefault="001C3C53" w:rsidP="00CC5403">
      <w:pPr>
        <w:autoSpaceDE w:val="0"/>
        <w:autoSpaceDN w:val="0"/>
        <w:adjustRightInd w:val="0"/>
        <w:spacing w:after="0" w:line="360" w:lineRule="auto"/>
        <w:jc w:val="both"/>
        <w:rPr>
          <w:rFonts w:ascii="Arial" w:hAnsi="Arial" w:cs="Arial"/>
          <w:b/>
          <w:color w:val="000000"/>
        </w:rPr>
      </w:pPr>
    </w:p>
    <w:p w14:paraId="13C9F8B7" w14:textId="465753AE" w:rsidR="001C3C53" w:rsidRDefault="001C3C53" w:rsidP="00CC5403">
      <w:pPr>
        <w:autoSpaceDE w:val="0"/>
        <w:autoSpaceDN w:val="0"/>
        <w:adjustRightInd w:val="0"/>
        <w:spacing w:after="0" w:line="360" w:lineRule="auto"/>
        <w:jc w:val="both"/>
        <w:rPr>
          <w:rFonts w:ascii="Arial" w:hAnsi="Arial" w:cs="Arial"/>
          <w:b/>
          <w:color w:val="000000"/>
        </w:rPr>
      </w:pPr>
    </w:p>
    <w:p w14:paraId="1F3213D4" w14:textId="5F2F68C8" w:rsidR="001C3C53" w:rsidRDefault="001C3C53" w:rsidP="00CC5403">
      <w:pPr>
        <w:autoSpaceDE w:val="0"/>
        <w:autoSpaceDN w:val="0"/>
        <w:adjustRightInd w:val="0"/>
        <w:spacing w:after="0" w:line="360" w:lineRule="auto"/>
        <w:jc w:val="both"/>
        <w:rPr>
          <w:rFonts w:ascii="Arial" w:hAnsi="Arial" w:cs="Arial"/>
          <w:b/>
          <w:color w:val="000000"/>
        </w:rPr>
      </w:pPr>
    </w:p>
    <w:p w14:paraId="38D3A669" w14:textId="2AA3D73F" w:rsidR="001C3C53" w:rsidRDefault="001C3C53" w:rsidP="00CC5403">
      <w:pPr>
        <w:autoSpaceDE w:val="0"/>
        <w:autoSpaceDN w:val="0"/>
        <w:adjustRightInd w:val="0"/>
        <w:spacing w:after="0" w:line="360" w:lineRule="auto"/>
        <w:jc w:val="both"/>
        <w:rPr>
          <w:rFonts w:ascii="Arial" w:hAnsi="Arial" w:cs="Arial"/>
          <w:b/>
          <w:color w:val="000000"/>
        </w:rPr>
      </w:pPr>
    </w:p>
    <w:p w14:paraId="6A856234" w14:textId="1A154853" w:rsidR="001C3C53" w:rsidRDefault="001C3C53" w:rsidP="00CC5403">
      <w:pPr>
        <w:autoSpaceDE w:val="0"/>
        <w:autoSpaceDN w:val="0"/>
        <w:adjustRightInd w:val="0"/>
        <w:spacing w:after="0" w:line="360" w:lineRule="auto"/>
        <w:jc w:val="both"/>
        <w:rPr>
          <w:rFonts w:ascii="Arial" w:hAnsi="Arial" w:cs="Arial"/>
          <w:b/>
          <w:color w:val="000000"/>
        </w:rPr>
      </w:pPr>
    </w:p>
    <w:p w14:paraId="3D844D0D" w14:textId="178CCEB5" w:rsidR="001C3C53" w:rsidRDefault="001C3C53" w:rsidP="00CC5403">
      <w:pPr>
        <w:autoSpaceDE w:val="0"/>
        <w:autoSpaceDN w:val="0"/>
        <w:adjustRightInd w:val="0"/>
        <w:spacing w:after="0" w:line="360" w:lineRule="auto"/>
        <w:jc w:val="both"/>
        <w:rPr>
          <w:rFonts w:ascii="Arial" w:hAnsi="Arial" w:cs="Arial"/>
          <w:b/>
          <w:color w:val="000000"/>
        </w:rPr>
      </w:pPr>
    </w:p>
    <w:p w14:paraId="0FE2A736" w14:textId="77777777" w:rsidR="001C3C53" w:rsidRDefault="001C3C53" w:rsidP="00CC5403">
      <w:pPr>
        <w:autoSpaceDE w:val="0"/>
        <w:autoSpaceDN w:val="0"/>
        <w:adjustRightInd w:val="0"/>
        <w:spacing w:after="0" w:line="360" w:lineRule="auto"/>
        <w:jc w:val="both"/>
        <w:rPr>
          <w:rFonts w:ascii="Arial" w:hAnsi="Arial" w:cs="Arial"/>
          <w:b/>
          <w:color w:val="000000"/>
        </w:rPr>
      </w:pPr>
      <w:bookmarkStart w:id="2" w:name="_GoBack"/>
      <w:bookmarkEnd w:id="2"/>
    </w:p>
    <w:p w14:paraId="283DA73B" w14:textId="77777777" w:rsidR="001C3C53" w:rsidRPr="00CC5403" w:rsidRDefault="001C3C53" w:rsidP="00CC5403">
      <w:pPr>
        <w:autoSpaceDE w:val="0"/>
        <w:autoSpaceDN w:val="0"/>
        <w:adjustRightInd w:val="0"/>
        <w:spacing w:after="0" w:line="360" w:lineRule="auto"/>
        <w:jc w:val="both"/>
        <w:rPr>
          <w:rFonts w:ascii="Arial" w:hAnsi="Arial" w:cs="Arial"/>
          <w:b/>
          <w:color w:val="000000"/>
        </w:rPr>
      </w:pPr>
    </w:p>
    <w:p w14:paraId="5A6631CB" w14:textId="77777777" w:rsidR="004D1776" w:rsidRDefault="004D1776" w:rsidP="00DF3FA3">
      <w:pPr>
        <w:rPr>
          <w:rFonts w:ascii="Arial" w:hAnsi="Arial" w:cs="Arial"/>
          <w:b/>
          <w:color w:val="000000"/>
          <w:sz w:val="24"/>
        </w:rPr>
      </w:pPr>
    </w:p>
    <w:p w14:paraId="5ADF9CC5" w14:textId="4D2AD77A" w:rsidR="004D1776" w:rsidRDefault="004D1776" w:rsidP="00DF3FA3">
      <w:pPr>
        <w:rPr>
          <w:rFonts w:ascii="Arial" w:hAnsi="Arial" w:cs="Arial"/>
          <w:b/>
          <w:color w:val="000000"/>
          <w:sz w:val="24"/>
        </w:rPr>
      </w:pPr>
      <w:r>
        <w:rPr>
          <w:rFonts w:ascii="Arial" w:hAnsi="Arial" w:cs="Arial"/>
          <w:b/>
          <w:color w:val="000000"/>
          <w:sz w:val="24"/>
        </w:rPr>
        <w:lastRenderedPageBreak/>
        <w:t>Test</w:t>
      </w:r>
    </w:p>
    <w:p w14:paraId="0A82F973" w14:textId="776AE4FC" w:rsidR="006A0711" w:rsidRPr="00DF3FA3" w:rsidRDefault="00DF3FA3" w:rsidP="00DF3FA3">
      <w:pPr>
        <w:rPr>
          <w:rFonts w:ascii="Arial" w:hAnsi="Arial" w:cs="Arial"/>
          <w:b/>
          <w:color w:val="000000"/>
          <w:sz w:val="24"/>
        </w:rPr>
      </w:pPr>
      <w:r w:rsidRPr="00DF3FA3">
        <w:rPr>
          <w:rFonts w:ascii="Arial" w:hAnsi="Arial" w:cs="Arial"/>
          <w:b/>
          <w:color w:val="000000"/>
          <w:sz w:val="24"/>
        </w:rPr>
        <w:t xml:space="preserve">Multiple Choice </w:t>
      </w:r>
      <w:r>
        <w:rPr>
          <w:rFonts w:ascii="Arial" w:hAnsi="Arial" w:cs="Arial"/>
          <w:b/>
          <w:color w:val="000000"/>
          <w:sz w:val="24"/>
        </w:rPr>
        <w:t xml:space="preserve">(20 Points) </w:t>
      </w:r>
    </w:p>
    <w:p w14:paraId="28277A16" w14:textId="395DCA5B" w:rsidR="006A0711" w:rsidRDefault="006A0711" w:rsidP="00DB59D8">
      <w:pPr>
        <w:autoSpaceDE w:val="0"/>
        <w:autoSpaceDN w:val="0"/>
        <w:adjustRightInd w:val="0"/>
        <w:spacing w:after="0" w:line="360" w:lineRule="auto"/>
        <w:jc w:val="both"/>
        <w:rPr>
          <w:rFonts w:ascii="Arial" w:hAnsi="Arial" w:cs="Arial"/>
          <w:color w:val="000000"/>
        </w:rPr>
      </w:pPr>
      <w:r w:rsidRPr="006A0711">
        <w:rPr>
          <w:rFonts w:ascii="Arial" w:hAnsi="Arial" w:cs="Arial"/>
          <w:vanish/>
          <w:color w:val="000000"/>
        </w:rPr>
        <w:t>Top of Form</w:t>
      </w:r>
    </w:p>
    <w:p w14:paraId="191B68D8"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4B91EDF3"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According to McClelland's definition, power is characterized as the capacity to induce changes in the behavior of others. What does this capacity represent?</w:t>
      </w:r>
    </w:p>
    <w:p w14:paraId="3862680F" w14:textId="2DE04A48"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Legitimacy</w:t>
      </w:r>
    </w:p>
    <w:p w14:paraId="323EC6B1" w14:textId="49B2B902"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Authority</w:t>
      </w:r>
    </w:p>
    <w:p w14:paraId="2D593378" w14:textId="3F0A5F49"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Influence</w:t>
      </w:r>
    </w:p>
    <w:p w14:paraId="52183ACA" w14:textId="79C230C2"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Control</w:t>
      </w:r>
    </w:p>
    <w:p w14:paraId="06943A11"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7F845A1D"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Change managers should be vigilant in not disregarding influential individuals or groups solely based on their lack of formal authority. Why is this important?</w:t>
      </w:r>
    </w:p>
    <w:p w14:paraId="138216BB" w14:textId="6D35C651"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To maintain organizational hierarchy</w:t>
      </w:r>
    </w:p>
    <w:p w14:paraId="00AEB1B8" w14:textId="01DA120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To preserve traditional structures</w:t>
      </w:r>
    </w:p>
    <w:p w14:paraId="48E492A5" w14:textId="462EB05C"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To ensure effective change management</w:t>
      </w:r>
    </w:p>
    <w:p w14:paraId="03DAA3A1" w14:textId="3EABC9F3"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To empower formal authorities</w:t>
      </w:r>
    </w:p>
    <w:p w14:paraId="75C414B4"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7E5B2696"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How can leaders enhance their capacity to influence specific individuals?</w:t>
      </w:r>
    </w:p>
    <w:p w14:paraId="09E44999" w14:textId="298ED4E8"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By reducing their reputation</w:t>
      </w:r>
    </w:p>
    <w:p w14:paraId="15E824DD" w14:textId="2E01DF1D"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By minimizing others' dependence on them</w:t>
      </w:r>
    </w:p>
    <w:p w14:paraId="05DAE132" w14:textId="44AF22B8"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By negotiating unfavorable agreements</w:t>
      </w:r>
    </w:p>
    <w:p w14:paraId="38FDE367" w14:textId="2B756BDE"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By actively working to amplify others' reliance on them</w:t>
      </w:r>
    </w:p>
    <w:p w14:paraId="7F09AEA5"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317DF40B"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What is the first step in assessing the dependence that targeted individuals have on leaders?</w:t>
      </w:r>
    </w:p>
    <w:p w14:paraId="48080677" w14:textId="06DAD6C7"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Evaluating the significance of resources</w:t>
      </w:r>
    </w:p>
    <w:p w14:paraId="76ECCD1B" w14:textId="0969306D"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Investigating alternative sources</w:t>
      </w:r>
    </w:p>
    <w:p w14:paraId="758588C1" w14:textId="301A90EF"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Evaluating what targeted individuals are seeking</w:t>
      </w:r>
    </w:p>
    <w:p w14:paraId="1EDC4F5F" w14:textId="3588626F"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Implementing heavy-handed tactics</w:t>
      </w:r>
    </w:p>
    <w:p w14:paraId="04DDC1B6"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4A5D208F"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How can leaders bring about an awareness of dependency without fostering competition and conflict?</w:t>
      </w:r>
    </w:p>
    <w:p w14:paraId="71B6E5B0" w14:textId="402EBAEC"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lastRenderedPageBreak/>
        <w:t>By threatening to withhold essential resources</w:t>
      </w:r>
    </w:p>
    <w:p w14:paraId="109685AE" w14:textId="0AEAD24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By resorting to forceful tactics</w:t>
      </w:r>
    </w:p>
    <w:p w14:paraId="799317AF" w14:textId="7559EF31"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By establishing counter-dependencies</w:t>
      </w:r>
    </w:p>
    <w:p w14:paraId="1B008C9D" w14:textId="40D52751"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By promoting mutual assistance and collaboration</w:t>
      </w:r>
    </w:p>
    <w:p w14:paraId="7F1F1635"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66A3F1C7"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What should leaders do to minimize their own dependence on those they aim to influence?</w:t>
      </w:r>
    </w:p>
    <w:p w14:paraId="3A7F4951" w14:textId="45FC0B2B"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Enhance their reputation</w:t>
      </w:r>
    </w:p>
    <w:p w14:paraId="402C8317" w14:textId="00BF6B47"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Explore alternative sources for resources</w:t>
      </w:r>
    </w:p>
    <w:p w14:paraId="06ADDAF5" w14:textId="7E011996"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Maintain historical dependency relationships</w:t>
      </w:r>
    </w:p>
    <w:p w14:paraId="56B59510" w14:textId="6ED77759"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Avoid adapting to evolving resource dynamics</w:t>
      </w:r>
    </w:p>
    <w:p w14:paraId="0F245929"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007D4547"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Building collaborative relationships can enhance a leader's capacity to influence others. What is one benefit of developing closer relationships?</w:t>
      </w:r>
    </w:p>
    <w:p w14:paraId="60D75DED" w14:textId="374C503F"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Reducing the need for negotiation</w:t>
      </w:r>
    </w:p>
    <w:p w14:paraId="413B4296" w14:textId="3A7EE52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Enhancing reliance on leaders</w:t>
      </w:r>
    </w:p>
    <w:p w14:paraId="1976529B" w14:textId="099170EB"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Leveraging networks to reduce influence</w:t>
      </w:r>
    </w:p>
    <w:p w14:paraId="6B4BBD2D" w14:textId="1B0A429A"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Pinpointing information and resources</w:t>
      </w:r>
    </w:p>
    <w:p w14:paraId="53A56261"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0ABC06F9"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Negotiating advantageous agreements is a key aspect of influencing others. What type of agreement is more likely to lead to improved outcomes?</w:t>
      </w:r>
    </w:p>
    <w:p w14:paraId="6A6428DD" w14:textId="1E0FF85D"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Win-lose agreements</w:t>
      </w:r>
    </w:p>
    <w:p w14:paraId="1F809F26" w14:textId="1E765A25"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Zero-sum agreements</w:t>
      </w:r>
    </w:p>
    <w:p w14:paraId="246627C2" w14:textId="37099A2D"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Win-win agreements</w:t>
      </w:r>
    </w:p>
    <w:p w14:paraId="7E1004BB" w14:textId="04D260E4"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Competitive agreements</w:t>
      </w:r>
    </w:p>
    <w:p w14:paraId="4792702C"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57E613BC"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Who are considered stakeholders in an organization according to Freeman's definition?</w:t>
      </w:r>
    </w:p>
    <w:p w14:paraId="309005A4" w14:textId="7B53C40F"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Only employees</w:t>
      </w:r>
    </w:p>
    <w:p w14:paraId="20351F19" w14:textId="33496B32"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Employees, customers, and suppliers</w:t>
      </w:r>
    </w:p>
    <w:p w14:paraId="30F6D69A" w14:textId="0CE6A907"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Employees, customers, suppliers, government entities, and communities</w:t>
      </w:r>
    </w:p>
    <w:p w14:paraId="0893A798" w14:textId="15AF70B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Employees, customers, and government entities</w:t>
      </w:r>
    </w:p>
    <w:p w14:paraId="239116F0"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1029A8D1"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What example illustrates the impact of stakeholders other than employees on the success of change projects?</w:t>
      </w:r>
    </w:p>
    <w:p w14:paraId="293E132C" w14:textId="038EC7F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lastRenderedPageBreak/>
        <w:t>A change in the company's office layout</w:t>
      </w:r>
    </w:p>
    <w:p w14:paraId="4D725022" w14:textId="1D93D5FD"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 change in the company's logo</w:t>
      </w:r>
    </w:p>
    <w:p w14:paraId="3578F754" w14:textId="126A7E3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 change in the care process for patients in a hospital</w:t>
      </w:r>
    </w:p>
    <w:p w14:paraId="7CB51639" w14:textId="6CB36361"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 change in the employee dress code</w:t>
      </w:r>
    </w:p>
    <w:p w14:paraId="4A227833"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276A2128"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In the UK city example, what demographic shifts were not taken into account by a leisure company during a rebranding effort?</w:t>
      </w:r>
    </w:p>
    <w:p w14:paraId="2D86D333" w14:textId="672C3307"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Religious affiliations</w:t>
      </w:r>
    </w:p>
    <w:p w14:paraId="286112F0" w14:textId="5D195925"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Political changes</w:t>
      </w:r>
    </w:p>
    <w:p w14:paraId="2F2038A3" w14:textId="088E68FE"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Economic factors</w:t>
      </w:r>
    </w:p>
    <w:p w14:paraId="02298894" w14:textId="77DE3506"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Technological advancements</w:t>
      </w:r>
    </w:p>
    <w:p w14:paraId="0E69548F"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79DDADAB"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According to ethics-based theories, what should serve as the foundation for managing stakeholder relationships?</w:t>
      </w:r>
    </w:p>
    <w:p w14:paraId="485C610C" w14:textId="428C760F"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Managerial interests</w:t>
      </w:r>
    </w:p>
    <w:p w14:paraId="1B03E0CE" w14:textId="22C5FF4E"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Stakeholder instrumental worth</w:t>
      </w:r>
    </w:p>
    <w:p w14:paraId="7ED3F156" w14:textId="6907FA52"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Stakeholder instrumental influence</w:t>
      </w:r>
    </w:p>
    <w:p w14:paraId="23DE5A6B" w14:textId="3CA2407C"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Moral commitments</w:t>
      </w:r>
    </w:p>
    <w:p w14:paraId="243F7D2F"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32B24466"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Reputational capital can be enhanced by engaging in socially responsible activities. What is an example of a way in which employees can contribute to building reputational capital?</w:t>
      </w:r>
    </w:p>
    <w:p w14:paraId="7BF6CC1A" w14:textId="0BE26E1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Publicly criticizing the company</w:t>
      </w:r>
    </w:p>
    <w:p w14:paraId="4600F37C" w14:textId="375D37C5"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Promoting a favorable image of the company</w:t>
      </w:r>
    </w:p>
    <w:p w14:paraId="2D89C792" w14:textId="46996A5B"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Undermining the company's social responsibility efforts</w:t>
      </w:r>
    </w:p>
    <w:p w14:paraId="19B9F89E" w14:textId="23D5A12E"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Withholding information from customers</w:t>
      </w:r>
    </w:p>
    <w:p w14:paraId="0E83914E"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686A10E2"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Neglecting stakeholder interests can severely harm an organization's reputation and undermine its long-term success. True or False?</w:t>
      </w:r>
    </w:p>
    <w:p w14:paraId="4816AD1B"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28FBBA14"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According to Jawahar and McLaughlin's approach, what theory posits that an organization encounters varying pressures and challenges at distinct stages of its life cycle?</w:t>
      </w:r>
    </w:p>
    <w:p w14:paraId="5C1E5FDD" w14:textId="3C09E9D5"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Resource dependence theory</w:t>
      </w:r>
    </w:p>
    <w:p w14:paraId="14508FE2" w14:textId="1BA9013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Prospect theory</w:t>
      </w:r>
    </w:p>
    <w:p w14:paraId="71AC8879" w14:textId="7EBD6684"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lastRenderedPageBreak/>
        <w:t>Organizational life cycle models</w:t>
      </w:r>
    </w:p>
    <w:p w14:paraId="02FC6CB7" w14:textId="602952B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Instrumental theories</w:t>
      </w:r>
    </w:p>
    <w:p w14:paraId="28E36B8B"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37A17CC7"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What is the initial step in Grundy's method for overseeing stakeholder relationships?</w:t>
      </w:r>
    </w:p>
    <w:p w14:paraId="493CC17F" w14:textId="1944677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Converting opponents into supporters</w:t>
      </w:r>
    </w:p>
    <w:p w14:paraId="3AD811DC" w14:textId="2F443E3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Identifying the power and commitment of stakeholders</w:t>
      </w:r>
    </w:p>
    <w:p w14:paraId="0E31EDE8" w14:textId="49C41816"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Empowering supportive stakeholders</w:t>
      </w:r>
    </w:p>
    <w:p w14:paraId="2C808D9D" w14:textId="6B6DB62A"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Introducing new sponsors or champions</w:t>
      </w:r>
    </w:p>
    <w:p w14:paraId="5AC57994"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64D60FC9"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What is the first step in the 'stakeholder brainstorm' in evaluating the influence and commitment of stakeholders according to Grundy?</w:t>
      </w:r>
    </w:p>
    <w:p w14:paraId="032876E1" w14:textId="6F064130"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Assessing attitudes toward the proposed change</w:t>
      </w:r>
    </w:p>
    <w:p w14:paraId="42653595" w14:textId="65F81C57"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Identifying all individuals who could potentially be impacted by the change</w:t>
      </w:r>
    </w:p>
    <w:p w14:paraId="3FC5768A" w14:textId="1C613C4D"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Evaluating the power and influence held by each group of stakeholders</w:t>
      </w:r>
    </w:p>
    <w:p w14:paraId="15615BB6" w14:textId="533F4808"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Classifying stakeholders as blockers or sponsors</w:t>
      </w:r>
    </w:p>
    <w:p w14:paraId="530804D8"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75AEC75B"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What is the second phase of stakeholder management in Grundy's model focused on?</w:t>
      </w:r>
    </w:p>
    <w:p w14:paraId="4D22D5AF" w14:textId="46061CAE"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Empowering resistant stakeholders</w:t>
      </w:r>
    </w:p>
    <w:p w14:paraId="4C6C7C81" w14:textId="02EB0996"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Converting opponents into supporters</w:t>
      </w:r>
    </w:p>
    <w:p w14:paraId="78F14A36" w14:textId="5492E11E"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Diminishing the impact of resistant stakeholders</w:t>
      </w:r>
    </w:p>
    <w:p w14:paraId="5BB8E24A" w14:textId="0D949825"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Creating a coalition of change advocates</w:t>
      </w:r>
    </w:p>
    <w:p w14:paraId="5ECE27A5"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25D3BAF6"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What strategy involves transforming powerful blockers into sponsors by providing them with persuasive information and involving them in the change process?</w:t>
      </w:r>
    </w:p>
    <w:p w14:paraId="46B836EC" w14:textId="11B029CF"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Converting opponents into supporters</w:t>
      </w:r>
    </w:p>
    <w:p w14:paraId="241FE77C" w14:textId="687671C3"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Empowering supportive stakeholders</w:t>
      </w:r>
    </w:p>
    <w:p w14:paraId="77003B2A" w14:textId="7FEB8C73"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Diminishing the impact of resistant stakeholders</w:t>
      </w:r>
    </w:p>
    <w:p w14:paraId="5EEAA029" w14:textId="78DD571E"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Creating a coalition of change advocates</w:t>
      </w:r>
    </w:p>
    <w:p w14:paraId="6A0F1FEE"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6148E1E6" w14:textId="77777777" w:rsidR="00951112" w:rsidRPr="00951112" w:rsidRDefault="00951112" w:rsidP="0005532F">
      <w:pPr>
        <w:pStyle w:val="ListParagraph"/>
        <w:numPr>
          <w:ilvl w:val="0"/>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What strategy involves challenging the arguments used by blockers to resist the change?</w:t>
      </w:r>
    </w:p>
    <w:p w14:paraId="440F18BC" w14:textId="59AE5321"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Converting opponents into supporters</w:t>
      </w:r>
    </w:p>
    <w:p w14:paraId="1234B885" w14:textId="716BD8D1"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Empowering supportive stakeholders</w:t>
      </w:r>
    </w:p>
    <w:p w14:paraId="0B978017" w14:textId="6CFD6BC5"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Diminishing the impact of resistant stakeholders</w:t>
      </w:r>
    </w:p>
    <w:p w14:paraId="4E19A78E" w14:textId="74CE4B96" w:rsidR="00951112" w:rsidRPr="00951112" w:rsidRDefault="00951112" w:rsidP="0005532F">
      <w:pPr>
        <w:pStyle w:val="ListParagraph"/>
        <w:numPr>
          <w:ilvl w:val="1"/>
          <w:numId w:val="14"/>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lastRenderedPageBreak/>
        <w:t>Disrupting hostile coalitions</w:t>
      </w:r>
    </w:p>
    <w:p w14:paraId="493DCB13"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62A48598" w14:textId="2FB4FA06" w:rsidR="00951112" w:rsidRDefault="00951112" w:rsidP="00951112">
      <w:pPr>
        <w:autoSpaceDE w:val="0"/>
        <w:autoSpaceDN w:val="0"/>
        <w:adjustRightInd w:val="0"/>
        <w:spacing w:after="0" w:line="360" w:lineRule="auto"/>
        <w:jc w:val="both"/>
        <w:rPr>
          <w:rFonts w:ascii="Arial" w:hAnsi="Arial" w:cs="Arial"/>
          <w:color w:val="000000"/>
        </w:rPr>
      </w:pPr>
      <w:r>
        <w:rPr>
          <w:rFonts w:ascii="Arial" w:hAnsi="Arial" w:cs="Arial"/>
          <w:color w:val="000000"/>
        </w:rPr>
        <w:t xml:space="preserve">Answer Key </w:t>
      </w:r>
    </w:p>
    <w:p w14:paraId="4CE87A44" w14:textId="0DA7647D" w:rsidR="00951112" w:rsidRDefault="00951112" w:rsidP="00951112">
      <w:pPr>
        <w:autoSpaceDE w:val="0"/>
        <w:autoSpaceDN w:val="0"/>
        <w:adjustRightInd w:val="0"/>
        <w:spacing w:after="0" w:line="360" w:lineRule="auto"/>
        <w:jc w:val="both"/>
        <w:rPr>
          <w:rFonts w:ascii="Arial" w:hAnsi="Arial" w:cs="Arial"/>
          <w:color w:val="000000"/>
        </w:rPr>
      </w:pPr>
    </w:p>
    <w:p w14:paraId="59493C57"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Certainly, here are the answers to the multiple-choice questions:</w:t>
      </w:r>
    </w:p>
    <w:p w14:paraId="699CB104"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 Influence</w:t>
      </w:r>
    </w:p>
    <w:p w14:paraId="3B3FD75F"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False</w:t>
      </w:r>
    </w:p>
    <w:p w14:paraId="1B362717"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d. By actively working to amplify others' reliance on them</w:t>
      </w:r>
    </w:p>
    <w:p w14:paraId="07864D17"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 Evaluating what targeted individuals are seeking</w:t>
      </w:r>
    </w:p>
    <w:p w14:paraId="46481384"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d. By promoting mutual assistance and collaboration</w:t>
      </w:r>
    </w:p>
    <w:p w14:paraId="56219694"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 Explore alternative sources for resources</w:t>
      </w:r>
    </w:p>
    <w:p w14:paraId="619A8D9F"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d. Pinpointing information and resources</w:t>
      </w:r>
    </w:p>
    <w:p w14:paraId="0137EF26"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 Win-win agreements</w:t>
      </w:r>
    </w:p>
    <w:p w14:paraId="59DE24DF"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 Employees, customers, suppliers, government entities, and communities</w:t>
      </w:r>
    </w:p>
    <w:p w14:paraId="3A397553"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c. A change in the care process for patients in a hospital</w:t>
      </w:r>
    </w:p>
    <w:p w14:paraId="4956CF30"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 Religious affiliations</w:t>
      </w:r>
    </w:p>
    <w:p w14:paraId="22573CB5"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d. Moral commitments</w:t>
      </w:r>
    </w:p>
    <w:p w14:paraId="07C09E2F"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 Promoting a favorable image of the company</w:t>
      </w:r>
    </w:p>
    <w:p w14:paraId="03812DEC"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True</w:t>
      </w:r>
    </w:p>
    <w:p w14:paraId="0DCB56BB"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 Resource dependence theory</w:t>
      </w:r>
    </w:p>
    <w:p w14:paraId="4CCB0CEA"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b. Identifying the power and commitment of stakeholders</w:t>
      </w:r>
    </w:p>
    <w:p w14:paraId="24BB43B4"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 Assessing attitudes toward the proposed change</w:t>
      </w:r>
    </w:p>
    <w:p w14:paraId="3F2109F0"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d. Creating a coalition of change advocates</w:t>
      </w:r>
    </w:p>
    <w:p w14:paraId="718702D8"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 Converting opponents into supporters</w:t>
      </w:r>
    </w:p>
    <w:p w14:paraId="6384FD52" w14:textId="77777777" w:rsidR="00951112" w:rsidRPr="00951112" w:rsidRDefault="00951112" w:rsidP="0005532F">
      <w:pPr>
        <w:numPr>
          <w:ilvl w:val="0"/>
          <w:numId w:val="15"/>
        </w:numPr>
        <w:autoSpaceDE w:val="0"/>
        <w:autoSpaceDN w:val="0"/>
        <w:adjustRightInd w:val="0"/>
        <w:spacing w:after="0" w:line="360" w:lineRule="auto"/>
        <w:jc w:val="both"/>
        <w:rPr>
          <w:rFonts w:ascii="Arial" w:hAnsi="Arial" w:cs="Arial"/>
          <w:color w:val="000000"/>
        </w:rPr>
      </w:pPr>
      <w:r w:rsidRPr="00951112">
        <w:rPr>
          <w:rFonts w:ascii="Arial" w:hAnsi="Arial" w:cs="Arial"/>
          <w:color w:val="000000"/>
        </w:rPr>
        <w:t>a. Converting opponents into supporters</w:t>
      </w:r>
    </w:p>
    <w:p w14:paraId="69C6C475"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5CA6156C" w14:textId="77777777" w:rsidR="00951112" w:rsidRPr="00951112" w:rsidRDefault="00951112" w:rsidP="00951112">
      <w:pPr>
        <w:autoSpaceDE w:val="0"/>
        <w:autoSpaceDN w:val="0"/>
        <w:adjustRightInd w:val="0"/>
        <w:spacing w:after="0" w:line="360" w:lineRule="auto"/>
        <w:jc w:val="both"/>
        <w:rPr>
          <w:rFonts w:ascii="Arial" w:hAnsi="Arial" w:cs="Arial"/>
          <w:color w:val="000000"/>
        </w:rPr>
      </w:pPr>
    </w:p>
    <w:p w14:paraId="5E28D78E" w14:textId="77777777" w:rsidR="00DF3FA3" w:rsidRPr="006A0711" w:rsidRDefault="00DF3FA3" w:rsidP="00DB59D8">
      <w:pPr>
        <w:autoSpaceDE w:val="0"/>
        <w:autoSpaceDN w:val="0"/>
        <w:adjustRightInd w:val="0"/>
        <w:spacing w:after="0" w:line="360" w:lineRule="auto"/>
        <w:jc w:val="both"/>
        <w:rPr>
          <w:rFonts w:ascii="Arial" w:hAnsi="Arial" w:cs="Arial"/>
          <w:vanish/>
          <w:color w:val="000000"/>
        </w:rPr>
      </w:pPr>
    </w:p>
    <w:p w14:paraId="76406FF9" w14:textId="21149ECB" w:rsidR="00AD131B" w:rsidRPr="00DB59D8" w:rsidRDefault="00AD131B" w:rsidP="00DB59D8">
      <w:pPr>
        <w:autoSpaceDE w:val="0"/>
        <w:autoSpaceDN w:val="0"/>
        <w:adjustRightInd w:val="0"/>
        <w:spacing w:after="0" w:line="360" w:lineRule="auto"/>
        <w:jc w:val="both"/>
        <w:rPr>
          <w:rFonts w:ascii="Arial" w:hAnsi="Arial" w:cs="Arial"/>
          <w:color w:val="000000"/>
        </w:rPr>
      </w:pPr>
    </w:p>
    <w:p w14:paraId="2F1C84A0" w14:textId="7418AE69" w:rsidR="00AD131B" w:rsidRPr="00DB59D8" w:rsidRDefault="00AD131B" w:rsidP="00DB59D8">
      <w:pPr>
        <w:autoSpaceDE w:val="0"/>
        <w:autoSpaceDN w:val="0"/>
        <w:adjustRightInd w:val="0"/>
        <w:spacing w:after="0" w:line="360" w:lineRule="auto"/>
        <w:jc w:val="both"/>
        <w:rPr>
          <w:rFonts w:ascii="Arial" w:hAnsi="Arial" w:cs="Arial"/>
          <w:color w:val="000000"/>
        </w:rPr>
      </w:pPr>
    </w:p>
    <w:p w14:paraId="71E7EC80" w14:textId="6968DC2A" w:rsidR="00AD131B" w:rsidRPr="00DB59D8" w:rsidRDefault="00AD131B" w:rsidP="00DB59D8">
      <w:pPr>
        <w:autoSpaceDE w:val="0"/>
        <w:autoSpaceDN w:val="0"/>
        <w:adjustRightInd w:val="0"/>
        <w:spacing w:after="0" w:line="360" w:lineRule="auto"/>
        <w:jc w:val="both"/>
        <w:rPr>
          <w:rFonts w:ascii="Arial" w:hAnsi="Arial" w:cs="Arial"/>
          <w:b/>
          <w:color w:val="000000"/>
        </w:rPr>
      </w:pPr>
    </w:p>
    <w:p w14:paraId="76D32639" w14:textId="77777777" w:rsidR="00AD131B" w:rsidRPr="00DB59D8" w:rsidRDefault="00AD131B" w:rsidP="00DB59D8">
      <w:pPr>
        <w:autoSpaceDE w:val="0"/>
        <w:autoSpaceDN w:val="0"/>
        <w:adjustRightInd w:val="0"/>
        <w:spacing w:after="0" w:line="360" w:lineRule="auto"/>
        <w:jc w:val="both"/>
        <w:rPr>
          <w:rFonts w:ascii="Arial" w:hAnsi="Arial" w:cs="Arial"/>
          <w:b/>
          <w:color w:val="000000"/>
        </w:rPr>
      </w:pPr>
    </w:p>
    <w:p w14:paraId="19FFE5BA" w14:textId="1D6E5949" w:rsidR="0037621B" w:rsidRPr="00DB59D8" w:rsidRDefault="0037621B" w:rsidP="00DB59D8">
      <w:pPr>
        <w:autoSpaceDE w:val="0"/>
        <w:autoSpaceDN w:val="0"/>
        <w:adjustRightInd w:val="0"/>
        <w:spacing w:after="0" w:line="360" w:lineRule="auto"/>
        <w:jc w:val="both"/>
        <w:rPr>
          <w:rFonts w:ascii="Arial" w:hAnsi="Arial" w:cs="Arial"/>
          <w:b/>
          <w:color w:val="000000"/>
        </w:rPr>
      </w:pPr>
    </w:p>
    <w:p w14:paraId="2D6413AC" w14:textId="73537244" w:rsidR="00AD131B" w:rsidRPr="00DB59D8" w:rsidRDefault="00AD131B" w:rsidP="00DB59D8">
      <w:pPr>
        <w:autoSpaceDE w:val="0"/>
        <w:autoSpaceDN w:val="0"/>
        <w:adjustRightInd w:val="0"/>
        <w:spacing w:after="0" w:line="360" w:lineRule="auto"/>
        <w:jc w:val="both"/>
        <w:rPr>
          <w:rFonts w:ascii="Arial" w:hAnsi="Arial" w:cs="Arial"/>
          <w:b/>
          <w:color w:val="000000"/>
        </w:rPr>
      </w:pPr>
    </w:p>
    <w:p w14:paraId="6353912A" w14:textId="17F4D8D8" w:rsidR="00AD131B" w:rsidRPr="00DB59D8" w:rsidRDefault="00AD131B" w:rsidP="00DB59D8">
      <w:pPr>
        <w:autoSpaceDE w:val="0"/>
        <w:autoSpaceDN w:val="0"/>
        <w:adjustRightInd w:val="0"/>
        <w:spacing w:after="0" w:line="360" w:lineRule="auto"/>
        <w:jc w:val="both"/>
        <w:rPr>
          <w:rFonts w:ascii="Arial" w:hAnsi="Arial" w:cs="Arial"/>
          <w:b/>
          <w:color w:val="000000"/>
        </w:rPr>
      </w:pPr>
    </w:p>
    <w:p w14:paraId="272F8F1E" w14:textId="669231A9" w:rsidR="00AD131B" w:rsidRPr="00DB59D8" w:rsidRDefault="00AD131B" w:rsidP="00DB59D8">
      <w:pPr>
        <w:autoSpaceDE w:val="0"/>
        <w:autoSpaceDN w:val="0"/>
        <w:adjustRightInd w:val="0"/>
        <w:spacing w:after="0" w:line="360" w:lineRule="auto"/>
        <w:jc w:val="both"/>
        <w:rPr>
          <w:rFonts w:ascii="Arial" w:hAnsi="Arial" w:cs="Arial"/>
          <w:b/>
          <w:color w:val="000000"/>
        </w:rPr>
      </w:pPr>
    </w:p>
    <w:p w14:paraId="11881057" w14:textId="2BE79B52" w:rsidR="00AD131B" w:rsidRPr="00DB59D8" w:rsidRDefault="00AD131B" w:rsidP="00DB59D8">
      <w:pPr>
        <w:autoSpaceDE w:val="0"/>
        <w:autoSpaceDN w:val="0"/>
        <w:adjustRightInd w:val="0"/>
        <w:spacing w:after="0" w:line="360" w:lineRule="auto"/>
        <w:jc w:val="both"/>
        <w:rPr>
          <w:rFonts w:ascii="Arial" w:hAnsi="Arial" w:cs="Arial"/>
          <w:b/>
          <w:color w:val="000000"/>
        </w:rPr>
      </w:pPr>
    </w:p>
    <w:p w14:paraId="6F3E57BA" w14:textId="45B86A97" w:rsidR="00AD131B" w:rsidRPr="00DB59D8" w:rsidRDefault="00AD131B" w:rsidP="00DB59D8">
      <w:pPr>
        <w:autoSpaceDE w:val="0"/>
        <w:autoSpaceDN w:val="0"/>
        <w:adjustRightInd w:val="0"/>
        <w:spacing w:after="0" w:line="360" w:lineRule="auto"/>
        <w:jc w:val="both"/>
        <w:rPr>
          <w:rFonts w:ascii="Arial" w:hAnsi="Arial" w:cs="Arial"/>
          <w:b/>
          <w:color w:val="000000"/>
        </w:rPr>
      </w:pPr>
    </w:p>
    <w:p w14:paraId="4EDDEB9C" w14:textId="694B5201" w:rsidR="00AD131B" w:rsidRPr="00DB59D8" w:rsidRDefault="00AD131B" w:rsidP="00DB59D8">
      <w:pPr>
        <w:autoSpaceDE w:val="0"/>
        <w:autoSpaceDN w:val="0"/>
        <w:adjustRightInd w:val="0"/>
        <w:spacing w:after="0" w:line="360" w:lineRule="auto"/>
        <w:jc w:val="both"/>
        <w:rPr>
          <w:rFonts w:ascii="Arial" w:hAnsi="Arial" w:cs="Arial"/>
          <w:b/>
          <w:color w:val="000000"/>
        </w:rPr>
      </w:pPr>
    </w:p>
    <w:p w14:paraId="0995D4D9" w14:textId="54132C33" w:rsidR="005B28B6" w:rsidRPr="00DB59D8" w:rsidRDefault="005B28B6" w:rsidP="00DB59D8">
      <w:pPr>
        <w:autoSpaceDE w:val="0"/>
        <w:autoSpaceDN w:val="0"/>
        <w:adjustRightInd w:val="0"/>
        <w:spacing w:after="0" w:line="360" w:lineRule="auto"/>
        <w:jc w:val="both"/>
        <w:rPr>
          <w:rFonts w:ascii="Arial" w:hAnsi="Arial" w:cs="Arial"/>
          <w:b/>
          <w:color w:val="000000"/>
        </w:rPr>
      </w:pPr>
    </w:p>
    <w:p w14:paraId="7E93702C" w14:textId="71CF7B16" w:rsidR="005B28B6" w:rsidRPr="00DB59D8" w:rsidRDefault="005B28B6" w:rsidP="00DB59D8">
      <w:pPr>
        <w:autoSpaceDE w:val="0"/>
        <w:autoSpaceDN w:val="0"/>
        <w:adjustRightInd w:val="0"/>
        <w:spacing w:after="0" w:line="360" w:lineRule="auto"/>
        <w:jc w:val="both"/>
        <w:rPr>
          <w:rFonts w:ascii="Arial" w:hAnsi="Arial" w:cs="Arial"/>
          <w:b/>
          <w:color w:val="000000"/>
        </w:rPr>
      </w:pPr>
    </w:p>
    <w:p w14:paraId="3FB1E757" w14:textId="2704C142"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7C76D3D8" w14:textId="75AA019F"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160D3038" w14:textId="12FF86C6"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6FE216C5" w14:textId="4F907049"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73308FEF" w14:textId="290EC7D9"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3715ABC5" w14:textId="556B7989"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172255DD" w14:textId="1B44B1A4"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355F9674" w14:textId="2F1BAA9F"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536D5E5E"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25B0C5B3" w14:textId="099D33AE" w:rsidR="005B28B6" w:rsidRPr="00DB59D8" w:rsidRDefault="005B28B6" w:rsidP="00DB59D8">
      <w:pPr>
        <w:autoSpaceDE w:val="0"/>
        <w:autoSpaceDN w:val="0"/>
        <w:adjustRightInd w:val="0"/>
        <w:spacing w:after="0" w:line="360" w:lineRule="auto"/>
        <w:jc w:val="both"/>
        <w:rPr>
          <w:rFonts w:ascii="Arial" w:hAnsi="Arial" w:cs="Arial"/>
          <w:b/>
          <w:color w:val="000000"/>
        </w:rPr>
      </w:pPr>
    </w:p>
    <w:p w14:paraId="6ED450E8" w14:textId="77777777" w:rsidR="005B28B6" w:rsidRPr="00DB59D8" w:rsidRDefault="005B28B6" w:rsidP="00DB59D8">
      <w:pPr>
        <w:autoSpaceDE w:val="0"/>
        <w:autoSpaceDN w:val="0"/>
        <w:adjustRightInd w:val="0"/>
        <w:spacing w:after="0" w:line="360" w:lineRule="auto"/>
        <w:jc w:val="both"/>
        <w:rPr>
          <w:rFonts w:ascii="Arial" w:hAnsi="Arial" w:cs="Arial"/>
          <w:b/>
          <w:color w:val="000000"/>
        </w:rPr>
      </w:pPr>
    </w:p>
    <w:p w14:paraId="71C70F8F" w14:textId="77777777" w:rsidR="00AD131B" w:rsidRPr="00DB59D8" w:rsidRDefault="00AD131B" w:rsidP="00DB59D8">
      <w:pPr>
        <w:autoSpaceDE w:val="0"/>
        <w:autoSpaceDN w:val="0"/>
        <w:adjustRightInd w:val="0"/>
        <w:spacing w:after="0" w:line="360" w:lineRule="auto"/>
        <w:jc w:val="both"/>
        <w:rPr>
          <w:rFonts w:ascii="Arial" w:hAnsi="Arial" w:cs="Arial"/>
          <w:b/>
          <w:color w:val="000000"/>
        </w:rPr>
      </w:pPr>
    </w:p>
    <w:p w14:paraId="2B3D2469" w14:textId="77777777" w:rsidR="0037621B" w:rsidRPr="00DB59D8" w:rsidRDefault="0037621B" w:rsidP="00DB59D8">
      <w:pPr>
        <w:spacing w:line="360" w:lineRule="auto"/>
        <w:jc w:val="both"/>
        <w:rPr>
          <w:rFonts w:ascii="Arial" w:eastAsia="Arial" w:hAnsi="Arial" w:cs="Arial"/>
          <w:b/>
          <w:color w:val="000000"/>
        </w:rPr>
      </w:pPr>
      <w:r w:rsidRPr="00DB59D8">
        <w:rPr>
          <w:rFonts w:ascii="Arial" w:eastAsia="Arial" w:hAnsi="Arial" w:cs="Arial"/>
          <w:b/>
          <w:color w:val="000000"/>
        </w:rPr>
        <w:t xml:space="preserve">REFERENCES </w:t>
      </w:r>
    </w:p>
    <w:p w14:paraId="63AA97C6" w14:textId="77777777" w:rsidR="0037621B" w:rsidRPr="00DB59D8" w:rsidRDefault="0037621B" w:rsidP="00DB59D8">
      <w:pPr>
        <w:spacing w:after="0" w:line="360" w:lineRule="auto"/>
        <w:ind w:left="567"/>
        <w:jc w:val="both"/>
        <w:rPr>
          <w:rFonts w:ascii="Arial" w:eastAsia="Arial" w:hAnsi="Arial" w:cs="Arial"/>
          <w:color w:val="000000"/>
        </w:rPr>
      </w:pPr>
    </w:p>
    <w:p w14:paraId="228D79A6" w14:textId="77777777" w:rsidR="0037621B" w:rsidRPr="00DB59D8" w:rsidRDefault="0037621B" w:rsidP="0005532F">
      <w:pPr>
        <w:numPr>
          <w:ilvl w:val="0"/>
          <w:numId w:val="1"/>
        </w:numPr>
        <w:spacing w:after="0" w:line="360" w:lineRule="auto"/>
        <w:jc w:val="both"/>
        <w:rPr>
          <w:rFonts w:ascii="Arial" w:eastAsia="Arial" w:hAnsi="Arial" w:cs="Arial"/>
          <w:color w:val="000000"/>
        </w:rPr>
      </w:pPr>
      <w:r w:rsidRPr="00DB59D8">
        <w:rPr>
          <w:rFonts w:ascii="Arial" w:eastAsia="Arial" w:hAnsi="Arial" w:cs="Arial"/>
          <w:color w:val="000000"/>
        </w:rPr>
        <w:t>Hayes, John (2022) The Theory and Practice of Change Management 6</w:t>
      </w:r>
      <w:r w:rsidRPr="00DB59D8">
        <w:rPr>
          <w:rFonts w:ascii="Arial" w:eastAsia="Arial" w:hAnsi="Arial" w:cs="Arial"/>
          <w:color w:val="000000"/>
          <w:vertAlign w:val="superscript"/>
        </w:rPr>
        <w:t>th</w:t>
      </w:r>
      <w:r w:rsidRPr="00DB59D8">
        <w:rPr>
          <w:rFonts w:ascii="Arial" w:eastAsia="Arial" w:hAnsi="Arial" w:cs="Arial"/>
          <w:color w:val="000000"/>
        </w:rPr>
        <w:t xml:space="preserve"> Edition. Bloomsbury Publishing PLC.</w:t>
      </w:r>
    </w:p>
    <w:p w14:paraId="28808C4E" w14:textId="77777777" w:rsidR="0037621B" w:rsidRPr="00DB59D8" w:rsidRDefault="0037621B" w:rsidP="0005532F">
      <w:pPr>
        <w:numPr>
          <w:ilvl w:val="0"/>
          <w:numId w:val="1"/>
        </w:numPr>
        <w:spacing w:after="0" w:line="360" w:lineRule="auto"/>
        <w:jc w:val="both"/>
        <w:rPr>
          <w:rFonts w:ascii="Arial" w:eastAsia="Arial" w:hAnsi="Arial" w:cs="Arial"/>
          <w:color w:val="000000"/>
        </w:rPr>
      </w:pPr>
      <w:r w:rsidRPr="00DB59D8">
        <w:rPr>
          <w:rFonts w:ascii="Arial" w:eastAsia="Arial" w:hAnsi="Arial" w:cs="Arial"/>
          <w:color w:val="000000"/>
        </w:rPr>
        <w:t>Hayes, John (2014) The Theory and Practice of Change Management 4</w:t>
      </w:r>
      <w:r w:rsidRPr="00DB59D8">
        <w:rPr>
          <w:rFonts w:ascii="Arial" w:eastAsia="Arial" w:hAnsi="Arial" w:cs="Arial"/>
          <w:color w:val="000000"/>
          <w:vertAlign w:val="superscript"/>
        </w:rPr>
        <w:t>th</w:t>
      </w:r>
      <w:r w:rsidRPr="00DB59D8">
        <w:rPr>
          <w:rFonts w:ascii="Arial" w:eastAsia="Arial" w:hAnsi="Arial" w:cs="Arial"/>
          <w:color w:val="000000"/>
        </w:rPr>
        <w:t xml:space="preserve"> Edition. Palgrave Macmillan. United Kingdom</w:t>
      </w:r>
    </w:p>
    <w:p w14:paraId="66934C3F" w14:textId="77777777" w:rsidR="0037621B" w:rsidRPr="00DB59D8" w:rsidRDefault="0037621B" w:rsidP="0005532F">
      <w:pPr>
        <w:numPr>
          <w:ilvl w:val="0"/>
          <w:numId w:val="1"/>
        </w:numPr>
        <w:spacing w:after="0" w:line="360" w:lineRule="auto"/>
        <w:jc w:val="both"/>
        <w:rPr>
          <w:rFonts w:ascii="Arial" w:eastAsia="Arial" w:hAnsi="Arial" w:cs="Arial"/>
          <w:color w:val="000000"/>
        </w:rPr>
      </w:pPr>
      <w:r w:rsidRPr="00DB59D8">
        <w:rPr>
          <w:rFonts w:ascii="Arial" w:eastAsia="Arial" w:hAnsi="Arial" w:cs="Arial"/>
          <w:color w:val="000000"/>
        </w:rPr>
        <w:t>Hayes, John (2010) The Theory and Practice of Change Management 3</w:t>
      </w:r>
      <w:proofErr w:type="gramStart"/>
      <w:r w:rsidRPr="00DB59D8">
        <w:rPr>
          <w:rFonts w:ascii="Arial" w:eastAsia="Arial" w:hAnsi="Arial" w:cs="Arial"/>
          <w:color w:val="000000"/>
          <w:vertAlign w:val="superscript"/>
        </w:rPr>
        <w:t>rd</w:t>
      </w:r>
      <w:r w:rsidRPr="00DB59D8">
        <w:rPr>
          <w:rFonts w:ascii="Arial" w:eastAsia="Arial" w:hAnsi="Arial" w:cs="Arial"/>
          <w:color w:val="000000"/>
        </w:rPr>
        <w:t xml:space="preserve">  Edition</w:t>
      </w:r>
      <w:proofErr w:type="gramEnd"/>
      <w:r w:rsidRPr="00DB59D8">
        <w:rPr>
          <w:rFonts w:ascii="Arial" w:eastAsia="Arial" w:hAnsi="Arial" w:cs="Arial"/>
          <w:color w:val="000000"/>
        </w:rPr>
        <w:t>. Palgrave Macmillan. United Kingdom</w:t>
      </w:r>
    </w:p>
    <w:p w14:paraId="3BE10AC4" w14:textId="77777777" w:rsidR="0037621B" w:rsidRPr="00DB59D8" w:rsidRDefault="0037621B" w:rsidP="0005532F">
      <w:pPr>
        <w:numPr>
          <w:ilvl w:val="0"/>
          <w:numId w:val="1"/>
        </w:numPr>
        <w:spacing w:after="0" w:line="360" w:lineRule="auto"/>
        <w:jc w:val="both"/>
        <w:rPr>
          <w:rFonts w:ascii="Arial" w:eastAsia="Arial" w:hAnsi="Arial" w:cs="Arial"/>
          <w:color w:val="000000"/>
        </w:rPr>
      </w:pPr>
      <w:r w:rsidRPr="00DB59D8">
        <w:rPr>
          <w:rFonts w:ascii="Arial" w:eastAsia="Arial" w:hAnsi="Arial" w:cs="Arial"/>
          <w:color w:val="000000"/>
        </w:rPr>
        <w:t>Kotter, John P. (1996) Leading Change. Harvard Business School Press. USA. ISBN 10: 0875847471 / ISBN 13: 9780875847474</w:t>
      </w:r>
    </w:p>
    <w:p w14:paraId="643CF709" w14:textId="18DFBAB5" w:rsidR="00B6364C" w:rsidRPr="00DB59D8" w:rsidRDefault="00B6364C" w:rsidP="00DB59D8">
      <w:pPr>
        <w:autoSpaceDE w:val="0"/>
        <w:autoSpaceDN w:val="0"/>
        <w:adjustRightInd w:val="0"/>
        <w:spacing w:after="0" w:line="360" w:lineRule="auto"/>
        <w:jc w:val="both"/>
        <w:rPr>
          <w:rFonts w:ascii="Arial" w:hAnsi="Arial" w:cs="Arial"/>
          <w:color w:val="000000"/>
        </w:rPr>
      </w:pPr>
    </w:p>
    <w:p w14:paraId="5A0A68AD" w14:textId="5C5E9428" w:rsidR="0037621B" w:rsidRPr="00DB59D8" w:rsidRDefault="0037621B" w:rsidP="00DB59D8">
      <w:pPr>
        <w:autoSpaceDE w:val="0"/>
        <w:autoSpaceDN w:val="0"/>
        <w:adjustRightInd w:val="0"/>
        <w:spacing w:after="0" w:line="360" w:lineRule="auto"/>
        <w:jc w:val="both"/>
        <w:rPr>
          <w:rFonts w:ascii="Arial" w:hAnsi="Arial" w:cs="Arial"/>
          <w:color w:val="000000"/>
        </w:rPr>
      </w:pPr>
    </w:p>
    <w:p w14:paraId="54C8BBEF"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0051E28F"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5A8D6AC2"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4D4355F2"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10024E65"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0C2E4CBF" w14:textId="77777777" w:rsidR="006A0711" w:rsidRPr="00DB59D8" w:rsidRDefault="006A0711" w:rsidP="00DB59D8">
      <w:pPr>
        <w:autoSpaceDE w:val="0"/>
        <w:autoSpaceDN w:val="0"/>
        <w:adjustRightInd w:val="0"/>
        <w:spacing w:after="0" w:line="360" w:lineRule="auto"/>
        <w:jc w:val="both"/>
        <w:rPr>
          <w:rFonts w:ascii="Arial" w:hAnsi="Arial" w:cs="Arial"/>
          <w:b/>
          <w:color w:val="000000"/>
        </w:rPr>
      </w:pPr>
    </w:p>
    <w:p w14:paraId="4F5263D7" w14:textId="77777777" w:rsidR="0037621B" w:rsidRPr="00DB59D8" w:rsidRDefault="0037621B" w:rsidP="00DB59D8">
      <w:pPr>
        <w:autoSpaceDE w:val="0"/>
        <w:autoSpaceDN w:val="0"/>
        <w:adjustRightInd w:val="0"/>
        <w:spacing w:after="0" w:line="360" w:lineRule="auto"/>
        <w:jc w:val="both"/>
        <w:rPr>
          <w:rFonts w:ascii="Arial" w:hAnsi="Arial" w:cs="Arial"/>
          <w:b/>
          <w:color w:val="000000"/>
        </w:rPr>
      </w:pPr>
    </w:p>
    <w:sectPr w:rsidR="0037621B" w:rsidRPr="00DB59D8" w:rsidSect="008A64AA">
      <w:headerReference w:type="default" r:id="rId8"/>
      <w:footerReference w:type="default" r:id="rId9"/>
      <w:pgSz w:w="12240" w:h="15840"/>
      <w:pgMar w:top="1440" w:right="1440" w:bottom="1170" w:left="1440" w:header="36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0533D" w14:textId="77777777" w:rsidR="00CC4532" w:rsidRDefault="00CC4532">
      <w:pPr>
        <w:spacing w:after="0" w:line="240" w:lineRule="auto"/>
      </w:pPr>
      <w:r>
        <w:separator/>
      </w:r>
    </w:p>
  </w:endnote>
  <w:endnote w:type="continuationSeparator" w:id="0">
    <w:p w14:paraId="1EB43C5B" w14:textId="77777777" w:rsidR="00CC4532" w:rsidRDefault="00CC45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24640" w14:textId="056296CB" w:rsidR="00BF047C" w:rsidRDefault="00BF047C" w:rsidP="00F04BB5">
    <w:pPr>
      <w:pBdr>
        <w:top w:val="nil"/>
        <w:left w:val="nil"/>
        <w:bottom w:val="nil"/>
        <w:right w:val="nil"/>
        <w:between w:val="nil"/>
      </w:pBdr>
      <w:tabs>
        <w:tab w:val="center" w:pos="4680"/>
        <w:tab w:val="right" w:pos="9360"/>
      </w:tabs>
      <w:spacing w:after="0" w:line="240" w:lineRule="auto"/>
      <w:jc w:val="center"/>
      <w:rPr>
        <w:color w:val="000000"/>
        <w:sz w:val="24"/>
        <w:szCs w:val="24"/>
      </w:rPr>
    </w:pPr>
    <w:r>
      <w:rPr>
        <w:color w:val="000000"/>
        <w:sz w:val="24"/>
        <w:szCs w:val="24"/>
      </w:rPr>
      <w:t xml:space="preserve">Change Management Week </w:t>
    </w:r>
    <w:r w:rsidR="0090675C">
      <w:rPr>
        <w:color w:val="000000"/>
        <w:sz w:val="24"/>
        <w:szCs w:val="24"/>
      </w:rPr>
      <w:t>10</w:t>
    </w:r>
    <w:r>
      <w:rPr>
        <w:color w:val="000000"/>
        <w:sz w:val="24"/>
        <w:szCs w:val="24"/>
      </w:rPr>
      <w:t xml:space="preserve"> - </w:t>
    </w: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042DF5A5" w14:textId="77777777" w:rsidR="00BF047C" w:rsidRDefault="00BF047C">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E65786" w14:textId="77777777" w:rsidR="00CC4532" w:rsidRDefault="00CC4532">
      <w:pPr>
        <w:spacing w:after="0" w:line="240" w:lineRule="auto"/>
      </w:pPr>
      <w:r>
        <w:separator/>
      </w:r>
    </w:p>
  </w:footnote>
  <w:footnote w:type="continuationSeparator" w:id="0">
    <w:p w14:paraId="5946B08E" w14:textId="77777777" w:rsidR="00CC4532" w:rsidRDefault="00CC45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C73C" w14:textId="28B2719A" w:rsidR="00BF047C" w:rsidRDefault="00BF047C">
    <w:pPr>
      <w:pBdr>
        <w:top w:val="nil"/>
        <w:left w:val="nil"/>
        <w:bottom w:val="nil"/>
        <w:right w:val="nil"/>
        <w:between w:val="nil"/>
      </w:pBdr>
      <w:tabs>
        <w:tab w:val="center" w:pos="4680"/>
        <w:tab w:val="right" w:pos="9360"/>
      </w:tabs>
      <w:spacing w:after="0" w:line="240" w:lineRule="auto"/>
      <w:rPr>
        <w:b/>
        <w:color w:val="000000"/>
      </w:rPr>
    </w:pPr>
    <w:r>
      <w:rPr>
        <w:b/>
        <w:color w:val="000000"/>
      </w:rPr>
      <w:t>Change Management</w:t>
    </w:r>
  </w:p>
  <w:p w14:paraId="61800304" w14:textId="15C1720F" w:rsidR="00BF047C" w:rsidRDefault="00BF047C">
    <w:pPr>
      <w:pBdr>
        <w:top w:val="nil"/>
        <w:left w:val="nil"/>
        <w:bottom w:val="nil"/>
        <w:right w:val="nil"/>
        <w:between w:val="nil"/>
      </w:pBdr>
      <w:tabs>
        <w:tab w:val="center" w:pos="4680"/>
        <w:tab w:val="right" w:pos="9360"/>
      </w:tabs>
      <w:spacing w:after="0" w:line="240" w:lineRule="auto"/>
      <w:rPr>
        <w:b/>
        <w:color w:val="000000"/>
      </w:rPr>
    </w:pPr>
    <w:r>
      <w:rPr>
        <w:b/>
        <w:color w:val="000000"/>
      </w:rPr>
      <w:t>Chapter 10</w:t>
    </w:r>
  </w:p>
  <w:p w14:paraId="07008F77" w14:textId="5AA6FA66" w:rsidR="00BF047C" w:rsidRDefault="00BF047C">
    <w:pPr>
      <w:pBdr>
        <w:top w:val="nil"/>
        <w:left w:val="nil"/>
        <w:bottom w:val="nil"/>
        <w:right w:val="nil"/>
        <w:between w:val="nil"/>
      </w:pBdr>
      <w:tabs>
        <w:tab w:val="center" w:pos="4680"/>
        <w:tab w:val="right" w:pos="9360"/>
      </w:tabs>
      <w:spacing w:after="0" w:line="240" w:lineRule="auto"/>
      <w:rPr>
        <w:b/>
        <w:color w:val="000000"/>
      </w:rPr>
    </w:pPr>
    <w:r>
      <w:rPr>
        <w:b/>
        <w:color w:val="000000"/>
      </w:rPr>
      <w:t>Power, Politics and Stakeholder</w:t>
    </w:r>
  </w:p>
  <w:p w14:paraId="3B8C87FF" w14:textId="77777777" w:rsidR="00BF047C" w:rsidRDefault="00BF047C">
    <w:pPr>
      <w:pBdr>
        <w:top w:val="nil"/>
        <w:left w:val="nil"/>
        <w:bottom w:val="nil"/>
        <w:right w:val="nil"/>
        <w:between w:val="nil"/>
      </w:pBdr>
      <w:tabs>
        <w:tab w:val="center" w:pos="4680"/>
        <w:tab w:val="right" w:pos="9360"/>
      </w:tabs>
      <w:spacing w:after="0" w:line="240" w:lineRule="auto"/>
      <w:rPr>
        <w:b/>
        <w:color w:val="000000"/>
      </w:rPr>
    </w:pPr>
    <w:r>
      <w:rPr>
        <w:b/>
        <w:color w:val="000000"/>
      </w:rPr>
      <w:t xml:space="preserve">Lecturer: </w:t>
    </w:r>
    <w:proofErr w:type="spellStart"/>
    <w:r>
      <w:rPr>
        <w:b/>
        <w:color w:val="000000"/>
      </w:rPr>
      <w:t>Michaella</w:t>
    </w:r>
    <w:proofErr w:type="spellEnd"/>
    <w:r>
      <w:rPr>
        <w:b/>
        <w:color w:val="000000"/>
      </w:rPr>
      <w:t xml:space="preserve"> DeLeon Castillo, DBA - Philippines</w:t>
    </w:r>
  </w:p>
  <w:p w14:paraId="194A0B38" w14:textId="77777777" w:rsidR="00BF047C" w:rsidRDefault="00BF047C">
    <w:pPr>
      <w:pBdr>
        <w:top w:val="nil"/>
        <w:left w:val="nil"/>
        <w:bottom w:val="nil"/>
        <w:right w:val="nil"/>
        <w:between w:val="nil"/>
      </w:pBdr>
      <w:tabs>
        <w:tab w:val="center" w:pos="4680"/>
        <w:tab w:val="right" w:pos="9360"/>
      </w:tabs>
      <w:spacing w:after="0" w:line="240" w:lineRule="auto"/>
      <w:rPr>
        <w:color w:val="000000"/>
      </w:rPr>
    </w:pPr>
  </w:p>
  <w:p w14:paraId="489D250E" w14:textId="77777777" w:rsidR="00BF047C" w:rsidRDefault="00BF047C">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B3CF1"/>
    <w:multiLevelType w:val="multilevel"/>
    <w:tmpl w:val="4610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2A1736"/>
    <w:multiLevelType w:val="multilevel"/>
    <w:tmpl w:val="75AE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12255B6"/>
    <w:multiLevelType w:val="multilevel"/>
    <w:tmpl w:val="DF402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B930A3"/>
    <w:multiLevelType w:val="multilevel"/>
    <w:tmpl w:val="4364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1F46F8"/>
    <w:multiLevelType w:val="hybridMultilevel"/>
    <w:tmpl w:val="211C838C"/>
    <w:lvl w:ilvl="0" w:tplc="0409000F">
      <w:start w:val="1"/>
      <w:numFmt w:val="decimal"/>
      <w:lvlText w:val="%1."/>
      <w:lvlJc w:val="left"/>
      <w:pPr>
        <w:ind w:left="720" w:hanging="360"/>
      </w:pPr>
    </w:lvl>
    <w:lvl w:ilvl="1" w:tplc="F3C6774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193D7F"/>
    <w:multiLevelType w:val="multilevel"/>
    <w:tmpl w:val="D8280F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E220FE"/>
    <w:multiLevelType w:val="multilevel"/>
    <w:tmpl w:val="D34CB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0A7578"/>
    <w:multiLevelType w:val="multilevel"/>
    <w:tmpl w:val="8D405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5D455D"/>
    <w:multiLevelType w:val="multilevel"/>
    <w:tmpl w:val="AA6A587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9A7074"/>
    <w:multiLevelType w:val="multilevel"/>
    <w:tmpl w:val="A66C2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2EB1DC0"/>
    <w:multiLevelType w:val="multilevel"/>
    <w:tmpl w:val="1E0E4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D594B86"/>
    <w:multiLevelType w:val="hybridMultilevel"/>
    <w:tmpl w:val="A3FC6D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1104ED6"/>
    <w:multiLevelType w:val="multilevel"/>
    <w:tmpl w:val="566E11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1C2636D"/>
    <w:multiLevelType w:val="multilevel"/>
    <w:tmpl w:val="4884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7665B92"/>
    <w:multiLevelType w:val="multilevel"/>
    <w:tmpl w:val="9022E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11"/>
  </w:num>
  <w:num w:numId="3">
    <w:abstractNumId w:val="9"/>
  </w:num>
  <w:num w:numId="4">
    <w:abstractNumId w:val="2"/>
  </w:num>
  <w:num w:numId="5">
    <w:abstractNumId w:val="10"/>
  </w:num>
  <w:num w:numId="6">
    <w:abstractNumId w:val="1"/>
  </w:num>
  <w:num w:numId="7">
    <w:abstractNumId w:val="13"/>
  </w:num>
  <w:num w:numId="8">
    <w:abstractNumId w:val="8"/>
  </w:num>
  <w:num w:numId="9">
    <w:abstractNumId w:val="6"/>
  </w:num>
  <w:num w:numId="10">
    <w:abstractNumId w:val="0"/>
  </w:num>
  <w:num w:numId="11">
    <w:abstractNumId w:val="5"/>
  </w:num>
  <w:num w:numId="12">
    <w:abstractNumId w:val="14"/>
  </w:num>
  <w:num w:numId="13">
    <w:abstractNumId w:val="3"/>
  </w:num>
  <w:num w:numId="14">
    <w:abstractNumId w:val="4"/>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7EE"/>
    <w:rsid w:val="00010D2E"/>
    <w:rsid w:val="000257E4"/>
    <w:rsid w:val="00051262"/>
    <w:rsid w:val="0005532F"/>
    <w:rsid w:val="0008359E"/>
    <w:rsid w:val="000A50CE"/>
    <w:rsid w:val="000C6FB6"/>
    <w:rsid w:val="000C7CDA"/>
    <w:rsid w:val="000F7C06"/>
    <w:rsid w:val="00113A9E"/>
    <w:rsid w:val="001176A2"/>
    <w:rsid w:val="0015131A"/>
    <w:rsid w:val="001C0898"/>
    <w:rsid w:val="001C3C53"/>
    <w:rsid w:val="001F2169"/>
    <w:rsid w:val="0021139F"/>
    <w:rsid w:val="002211DC"/>
    <w:rsid w:val="00236476"/>
    <w:rsid w:val="00241102"/>
    <w:rsid w:val="00241C42"/>
    <w:rsid w:val="002977EC"/>
    <w:rsid w:val="002B1A33"/>
    <w:rsid w:val="002C0B66"/>
    <w:rsid w:val="00375DCF"/>
    <w:rsid w:val="0037621B"/>
    <w:rsid w:val="003A75FD"/>
    <w:rsid w:val="003B68AD"/>
    <w:rsid w:val="003D3148"/>
    <w:rsid w:val="003D4F1C"/>
    <w:rsid w:val="00410138"/>
    <w:rsid w:val="004305E0"/>
    <w:rsid w:val="00445D1F"/>
    <w:rsid w:val="004B65A4"/>
    <w:rsid w:val="004D1776"/>
    <w:rsid w:val="004E532C"/>
    <w:rsid w:val="004F20BA"/>
    <w:rsid w:val="00511706"/>
    <w:rsid w:val="005516FD"/>
    <w:rsid w:val="00594128"/>
    <w:rsid w:val="005B28B6"/>
    <w:rsid w:val="005C56F5"/>
    <w:rsid w:val="005F3D9B"/>
    <w:rsid w:val="00644721"/>
    <w:rsid w:val="00646E46"/>
    <w:rsid w:val="00672DDD"/>
    <w:rsid w:val="00687D20"/>
    <w:rsid w:val="006A0711"/>
    <w:rsid w:val="006B1BD2"/>
    <w:rsid w:val="006C05E8"/>
    <w:rsid w:val="00700FB9"/>
    <w:rsid w:val="00790FD1"/>
    <w:rsid w:val="00794546"/>
    <w:rsid w:val="007C199E"/>
    <w:rsid w:val="007C60BD"/>
    <w:rsid w:val="0080423B"/>
    <w:rsid w:val="00806A6C"/>
    <w:rsid w:val="0081745E"/>
    <w:rsid w:val="0084331F"/>
    <w:rsid w:val="008A1167"/>
    <w:rsid w:val="008A64AA"/>
    <w:rsid w:val="008C79D7"/>
    <w:rsid w:val="008E43E8"/>
    <w:rsid w:val="008F5101"/>
    <w:rsid w:val="0090675C"/>
    <w:rsid w:val="00951112"/>
    <w:rsid w:val="0096128A"/>
    <w:rsid w:val="009847EE"/>
    <w:rsid w:val="009B5315"/>
    <w:rsid w:val="009C0F5E"/>
    <w:rsid w:val="009F2547"/>
    <w:rsid w:val="00A2575F"/>
    <w:rsid w:val="00A66B83"/>
    <w:rsid w:val="00AC6AE8"/>
    <w:rsid w:val="00AD131B"/>
    <w:rsid w:val="00AE7715"/>
    <w:rsid w:val="00AF39C8"/>
    <w:rsid w:val="00B07CC0"/>
    <w:rsid w:val="00B14901"/>
    <w:rsid w:val="00B27514"/>
    <w:rsid w:val="00B36F09"/>
    <w:rsid w:val="00B6364C"/>
    <w:rsid w:val="00B65760"/>
    <w:rsid w:val="00B65B95"/>
    <w:rsid w:val="00B66E96"/>
    <w:rsid w:val="00B705C9"/>
    <w:rsid w:val="00B716AA"/>
    <w:rsid w:val="00B75F52"/>
    <w:rsid w:val="00B9124A"/>
    <w:rsid w:val="00B947F7"/>
    <w:rsid w:val="00BD0DDB"/>
    <w:rsid w:val="00BE1A52"/>
    <w:rsid w:val="00BF047C"/>
    <w:rsid w:val="00C74928"/>
    <w:rsid w:val="00C760AA"/>
    <w:rsid w:val="00C85406"/>
    <w:rsid w:val="00CC4532"/>
    <w:rsid w:val="00CC5403"/>
    <w:rsid w:val="00CD353E"/>
    <w:rsid w:val="00CF1E83"/>
    <w:rsid w:val="00D01679"/>
    <w:rsid w:val="00D20162"/>
    <w:rsid w:val="00D42BC6"/>
    <w:rsid w:val="00D7587B"/>
    <w:rsid w:val="00DB59D8"/>
    <w:rsid w:val="00DC1B8A"/>
    <w:rsid w:val="00DD44DA"/>
    <w:rsid w:val="00DF3FA3"/>
    <w:rsid w:val="00E24524"/>
    <w:rsid w:val="00E2568D"/>
    <w:rsid w:val="00E37275"/>
    <w:rsid w:val="00E45027"/>
    <w:rsid w:val="00F027E9"/>
    <w:rsid w:val="00F046E9"/>
    <w:rsid w:val="00F04BB5"/>
    <w:rsid w:val="00F07C57"/>
    <w:rsid w:val="00F13C75"/>
    <w:rsid w:val="00F375A3"/>
    <w:rsid w:val="00F62EA1"/>
    <w:rsid w:val="00F66561"/>
    <w:rsid w:val="00F67191"/>
    <w:rsid w:val="00F87DBC"/>
    <w:rsid w:val="00FA4608"/>
    <w:rsid w:val="00FC19AF"/>
    <w:rsid w:val="00FD7518"/>
    <w:rsid w:val="00FF090F"/>
    <w:rsid w:val="00FF6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E99A4"/>
  <w15:docId w15:val="{DB0F042A-95DB-4040-A3F3-C113ABDC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B8A"/>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2B5D1C"/>
    <w:pPr>
      <w:ind w:left="720"/>
      <w:contextualSpacing/>
    </w:pPr>
  </w:style>
  <w:style w:type="paragraph" w:styleId="Header">
    <w:name w:val="header"/>
    <w:basedOn w:val="Normal"/>
    <w:link w:val="HeaderChar"/>
    <w:uiPriority w:val="99"/>
    <w:unhideWhenUsed/>
    <w:rsid w:val="00FA1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1C2E"/>
  </w:style>
  <w:style w:type="paragraph" w:styleId="Footer">
    <w:name w:val="footer"/>
    <w:basedOn w:val="Normal"/>
    <w:link w:val="FooterChar"/>
    <w:uiPriority w:val="99"/>
    <w:unhideWhenUsed/>
    <w:rsid w:val="00FA1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1C2E"/>
  </w:style>
  <w:style w:type="character" w:styleId="Hyperlink">
    <w:name w:val="Hyperlink"/>
    <w:basedOn w:val="DefaultParagraphFont"/>
    <w:uiPriority w:val="99"/>
    <w:unhideWhenUsed/>
    <w:rsid w:val="001D13EC"/>
    <w:rPr>
      <w:color w:val="0000FF"/>
      <w:u w:val="single"/>
    </w:rPr>
  </w:style>
  <w:style w:type="table" w:styleId="TableGrid">
    <w:name w:val="Table Grid"/>
    <w:basedOn w:val="TableNormal"/>
    <w:uiPriority w:val="39"/>
    <w:rsid w:val="001D13EC"/>
    <w:pPr>
      <w:spacing w:after="0" w:line="240" w:lineRule="auto"/>
    </w:pPr>
    <w:rPr>
      <w:rFonts w:eastAsiaTheme="minorEastAsi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951D99"/>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370422">
      <w:bodyDiv w:val="1"/>
      <w:marLeft w:val="0"/>
      <w:marRight w:val="0"/>
      <w:marTop w:val="0"/>
      <w:marBottom w:val="0"/>
      <w:divBdr>
        <w:top w:val="none" w:sz="0" w:space="0" w:color="auto"/>
        <w:left w:val="none" w:sz="0" w:space="0" w:color="auto"/>
        <w:bottom w:val="none" w:sz="0" w:space="0" w:color="auto"/>
        <w:right w:val="none" w:sz="0" w:space="0" w:color="auto"/>
      </w:divBdr>
    </w:div>
    <w:div w:id="42415688">
      <w:bodyDiv w:val="1"/>
      <w:marLeft w:val="0"/>
      <w:marRight w:val="0"/>
      <w:marTop w:val="0"/>
      <w:marBottom w:val="0"/>
      <w:divBdr>
        <w:top w:val="none" w:sz="0" w:space="0" w:color="auto"/>
        <w:left w:val="none" w:sz="0" w:space="0" w:color="auto"/>
        <w:bottom w:val="none" w:sz="0" w:space="0" w:color="auto"/>
        <w:right w:val="none" w:sz="0" w:space="0" w:color="auto"/>
      </w:divBdr>
    </w:div>
    <w:div w:id="45419840">
      <w:bodyDiv w:val="1"/>
      <w:marLeft w:val="0"/>
      <w:marRight w:val="0"/>
      <w:marTop w:val="0"/>
      <w:marBottom w:val="0"/>
      <w:divBdr>
        <w:top w:val="none" w:sz="0" w:space="0" w:color="auto"/>
        <w:left w:val="none" w:sz="0" w:space="0" w:color="auto"/>
        <w:bottom w:val="none" w:sz="0" w:space="0" w:color="auto"/>
        <w:right w:val="none" w:sz="0" w:space="0" w:color="auto"/>
      </w:divBdr>
    </w:div>
    <w:div w:id="74014627">
      <w:bodyDiv w:val="1"/>
      <w:marLeft w:val="0"/>
      <w:marRight w:val="0"/>
      <w:marTop w:val="0"/>
      <w:marBottom w:val="0"/>
      <w:divBdr>
        <w:top w:val="none" w:sz="0" w:space="0" w:color="auto"/>
        <w:left w:val="none" w:sz="0" w:space="0" w:color="auto"/>
        <w:bottom w:val="none" w:sz="0" w:space="0" w:color="auto"/>
        <w:right w:val="none" w:sz="0" w:space="0" w:color="auto"/>
      </w:divBdr>
      <w:divsChild>
        <w:div w:id="1620988485">
          <w:marLeft w:val="0"/>
          <w:marRight w:val="0"/>
          <w:marTop w:val="0"/>
          <w:marBottom w:val="0"/>
          <w:divBdr>
            <w:top w:val="single" w:sz="2" w:space="0" w:color="D9D9E3"/>
            <w:left w:val="single" w:sz="2" w:space="0" w:color="D9D9E3"/>
            <w:bottom w:val="single" w:sz="2" w:space="0" w:color="D9D9E3"/>
            <w:right w:val="single" w:sz="2" w:space="0" w:color="D9D9E3"/>
          </w:divBdr>
          <w:divsChild>
            <w:div w:id="356391006">
              <w:marLeft w:val="0"/>
              <w:marRight w:val="0"/>
              <w:marTop w:val="0"/>
              <w:marBottom w:val="0"/>
              <w:divBdr>
                <w:top w:val="single" w:sz="2" w:space="0" w:color="D9D9E3"/>
                <w:left w:val="single" w:sz="2" w:space="0" w:color="D9D9E3"/>
                <w:bottom w:val="single" w:sz="2" w:space="0" w:color="D9D9E3"/>
                <w:right w:val="single" w:sz="2" w:space="0" w:color="D9D9E3"/>
              </w:divBdr>
              <w:divsChild>
                <w:div w:id="1288899285">
                  <w:marLeft w:val="0"/>
                  <w:marRight w:val="0"/>
                  <w:marTop w:val="0"/>
                  <w:marBottom w:val="0"/>
                  <w:divBdr>
                    <w:top w:val="single" w:sz="2" w:space="0" w:color="D9D9E3"/>
                    <w:left w:val="single" w:sz="2" w:space="0" w:color="D9D9E3"/>
                    <w:bottom w:val="single" w:sz="2" w:space="0" w:color="D9D9E3"/>
                    <w:right w:val="single" w:sz="2" w:space="0" w:color="D9D9E3"/>
                  </w:divBdr>
                  <w:divsChild>
                    <w:div w:id="1018041331">
                      <w:marLeft w:val="0"/>
                      <w:marRight w:val="0"/>
                      <w:marTop w:val="0"/>
                      <w:marBottom w:val="0"/>
                      <w:divBdr>
                        <w:top w:val="single" w:sz="2" w:space="0" w:color="D9D9E3"/>
                        <w:left w:val="single" w:sz="2" w:space="0" w:color="D9D9E3"/>
                        <w:bottom w:val="single" w:sz="2" w:space="0" w:color="D9D9E3"/>
                        <w:right w:val="single" w:sz="2" w:space="0" w:color="D9D9E3"/>
                      </w:divBdr>
                      <w:divsChild>
                        <w:div w:id="820385385">
                          <w:marLeft w:val="0"/>
                          <w:marRight w:val="0"/>
                          <w:marTop w:val="0"/>
                          <w:marBottom w:val="0"/>
                          <w:divBdr>
                            <w:top w:val="single" w:sz="2" w:space="0" w:color="auto"/>
                            <w:left w:val="single" w:sz="2" w:space="0" w:color="auto"/>
                            <w:bottom w:val="single" w:sz="6" w:space="0" w:color="auto"/>
                            <w:right w:val="single" w:sz="2" w:space="0" w:color="auto"/>
                          </w:divBdr>
                          <w:divsChild>
                            <w:div w:id="537855905">
                              <w:marLeft w:val="0"/>
                              <w:marRight w:val="0"/>
                              <w:marTop w:val="100"/>
                              <w:marBottom w:val="100"/>
                              <w:divBdr>
                                <w:top w:val="single" w:sz="2" w:space="0" w:color="D9D9E3"/>
                                <w:left w:val="single" w:sz="2" w:space="0" w:color="D9D9E3"/>
                                <w:bottom w:val="single" w:sz="2" w:space="0" w:color="D9D9E3"/>
                                <w:right w:val="single" w:sz="2" w:space="0" w:color="D9D9E3"/>
                              </w:divBdr>
                              <w:divsChild>
                                <w:div w:id="925697319">
                                  <w:marLeft w:val="0"/>
                                  <w:marRight w:val="0"/>
                                  <w:marTop w:val="0"/>
                                  <w:marBottom w:val="0"/>
                                  <w:divBdr>
                                    <w:top w:val="single" w:sz="2" w:space="0" w:color="D9D9E3"/>
                                    <w:left w:val="single" w:sz="2" w:space="0" w:color="D9D9E3"/>
                                    <w:bottom w:val="single" w:sz="2" w:space="0" w:color="D9D9E3"/>
                                    <w:right w:val="single" w:sz="2" w:space="0" w:color="D9D9E3"/>
                                  </w:divBdr>
                                  <w:divsChild>
                                    <w:div w:id="579212758">
                                      <w:marLeft w:val="0"/>
                                      <w:marRight w:val="0"/>
                                      <w:marTop w:val="0"/>
                                      <w:marBottom w:val="0"/>
                                      <w:divBdr>
                                        <w:top w:val="single" w:sz="2" w:space="0" w:color="D9D9E3"/>
                                        <w:left w:val="single" w:sz="2" w:space="0" w:color="D9D9E3"/>
                                        <w:bottom w:val="single" w:sz="2" w:space="0" w:color="D9D9E3"/>
                                        <w:right w:val="single" w:sz="2" w:space="0" w:color="D9D9E3"/>
                                      </w:divBdr>
                                      <w:divsChild>
                                        <w:div w:id="1283072817">
                                          <w:marLeft w:val="0"/>
                                          <w:marRight w:val="0"/>
                                          <w:marTop w:val="0"/>
                                          <w:marBottom w:val="0"/>
                                          <w:divBdr>
                                            <w:top w:val="single" w:sz="2" w:space="0" w:color="D9D9E3"/>
                                            <w:left w:val="single" w:sz="2" w:space="0" w:color="D9D9E3"/>
                                            <w:bottom w:val="single" w:sz="2" w:space="0" w:color="D9D9E3"/>
                                            <w:right w:val="single" w:sz="2" w:space="0" w:color="D9D9E3"/>
                                          </w:divBdr>
                                          <w:divsChild>
                                            <w:div w:id="623006771">
                                              <w:marLeft w:val="0"/>
                                              <w:marRight w:val="0"/>
                                              <w:marTop w:val="0"/>
                                              <w:marBottom w:val="0"/>
                                              <w:divBdr>
                                                <w:top w:val="single" w:sz="2" w:space="0" w:color="D9D9E3"/>
                                                <w:left w:val="single" w:sz="2" w:space="0" w:color="D9D9E3"/>
                                                <w:bottom w:val="single" w:sz="2" w:space="0" w:color="D9D9E3"/>
                                                <w:right w:val="single" w:sz="2" w:space="0" w:color="D9D9E3"/>
                                              </w:divBdr>
                                              <w:divsChild>
                                                <w:div w:id="2013098940">
                                                  <w:marLeft w:val="0"/>
                                                  <w:marRight w:val="0"/>
                                                  <w:marTop w:val="0"/>
                                                  <w:marBottom w:val="0"/>
                                                  <w:divBdr>
                                                    <w:top w:val="single" w:sz="2" w:space="0" w:color="D9D9E3"/>
                                                    <w:left w:val="single" w:sz="2" w:space="0" w:color="D9D9E3"/>
                                                    <w:bottom w:val="single" w:sz="2" w:space="0" w:color="D9D9E3"/>
                                                    <w:right w:val="single" w:sz="2" w:space="0" w:color="D9D9E3"/>
                                                  </w:divBdr>
                                                  <w:divsChild>
                                                    <w:div w:id="12716662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9323943">
          <w:marLeft w:val="0"/>
          <w:marRight w:val="0"/>
          <w:marTop w:val="0"/>
          <w:marBottom w:val="0"/>
          <w:divBdr>
            <w:top w:val="none" w:sz="0" w:space="0" w:color="auto"/>
            <w:left w:val="none" w:sz="0" w:space="0" w:color="auto"/>
            <w:bottom w:val="none" w:sz="0" w:space="0" w:color="auto"/>
            <w:right w:val="none" w:sz="0" w:space="0" w:color="auto"/>
          </w:divBdr>
        </w:div>
      </w:divsChild>
    </w:div>
    <w:div w:id="223180449">
      <w:bodyDiv w:val="1"/>
      <w:marLeft w:val="0"/>
      <w:marRight w:val="0"/>
      <w:marTop w:val="0"/>
      <w:marBottom w:val="0"/>
      <w:divBdr>
        <w:top w:val="none" w:sz="0" w:space="0" w:color="auto"/>
        <w:left w:val="none" w:sz="0" w:space="0" w:color="auto"/>
        <w:bottom w:val="none" w:sz="0" w:space="0" w:color="auto"/>
        <w:right w:val="none" w:sz="0" w:space="0" w:color="auto"/>
      </w:divBdr>
    </w:div>
    <w:div w:id="256600875">
      <w:bodyDiv w:val="1"/>
      <w:marLeft w:val="0"/>
      <w:marRight w:val="0"/>
      <w:marTop w:val="0"/>
      <w:marBottom w:val="0"/>
      <w:divBdr>
        <w:top w:val="none" w:sz="0" w:space="0" w:color="auto"/>
        <w:left w:val="none" w:sz="0" w:space="0" w:color="auto"/>
        <w:bottom w:val="none" w:sz="0" w:space="0" w:color="auto"/>
        <w:right w:val="none" w:sz="0" w:space="0" w:color="auto"/>
      </w:divBdr>
    </w:div>
    <w:div w:id="278682249">
      <w:bodyDiv w:val="1"/>
      <w:marLeft w:val="0"/>
      <w:marRight w:val="0"/>
      <w:marTop w:val="0"/>
      <w:marBottom w:val="0"/>
      <w:divBdr>
        <w:top w:val="none" w:sz="0" w:space="0" w:color="auto"/>
        <w:left w:val="none" w:sz="0" w:space="0" w:color="auto"/>
        <w:bottom w:val="none" w:sz="0" w:space="0" w:color="auto"/>
        <w:right w:val="none" w:sz="0" w:space="0" w:color="auto"/>
      </w:divBdr>
    </w:div>
    <w:div w:id="323046916">
      <w:bodyDiv w:val="1"/>
      <w:marLeft w:val="0"/>
      <w:marRight w:val="0"/>
      <w:marTop w:val="0"/>
      <w:marBottom w:val="0"/>
      <w:divBdr>
        <w:top w:val="none" w:sz="0" w:space="0" w:color="auto"/>
        <w:left w:val="none" w:sz="0" w:space="0" w:color="auto"/>
        <w:bottom w:val="none" w:sz="0" w:space="0" w:color="auto"/>
        <w:right w:val="none" w:sz="0" w:space="0" w:color="auto"/>
      </w:divBdr>
    </w:div>
    <w:div w:id="334959637">
      <w:bodyDiv w:val="1"/>
      <w:marLeft w:val="0"/>
      <w:marRight w:val="0"/>
      <w:marTop w:val="0"/>
      <w:marBottom w:val="0"/>
      <w:divBdr>
        <w:top w:val="none" w:sz="0" w:space="0" w:color="auto"/>
        <w:left w:val="none" w:sz="0" w:space="0" w:color="auto"/>
        <w:bottom w:val="none" w:sz="0" w:space="0" w:color="auto"/>
        <w:right w:val="none" w:sz="0" w:space="0" w:color="auto"/>
      </w:divBdr>
    </w:div>
    <w:div w:id="336277328">
      <w:bodyDiv w:val="1"/>
      <w:marLeft w:val="0"/>
      <w:marRight w:val="0"/>
      <w:marTop w:val="0"/>
      <w:marBottom w:val="0"/>
      <w:divBdr>
        <w:top w:val="none" w:sz="0" w:space="0" w:color="auto"/>
        <w:left w:val="none" w:sz="0" w:space="0" w:color="auto"/>
        <w:bottom w:val="none" w:sz="0" w:space="0" w:color="auto"/>
        <w:right w:val="none" w:sz="0" w:space="0" w:color="auto"/>
      </w:divBdr>
    </w:div>
    <w:div w:id="420494284">
      <w:bodyDiv w:val="1"/>
      <w:marLeft w:val="0"/>
      <w:marRight w:val="0"/>
      <w:marTop w:val="0"/>
      <w:marBottom w:val="0"/>
      <w:divBdr>
        <w:top w:val="none" w:sz="0" w:space="0" w:color="auto"/>
        <w:left w:val="none" w:sz="0" w:space="0" w:color="auto"/>
        <w:bottom w:val="none" w:sz="0" w:space="0" w:color="auto"/>
        <w:right w:val="none" w:sz="0" w:space="0" w:color="auto"/>
      </w:divBdr>
    </w:div>
    <w:div w:id="441192622">
      <w:bodyDiv w:val="1"/>
      <w:marLeft w:val="0"/>
      <w:marRight w:val="0"/>
      <w:marTop w:val="0"/>
      <w:marBottom w:val="0"/>
      <w:divBdr>
        <w:top w:val="none" w:sz="0" w:space="0" w:color="auto"/>
        <w:left w:val="none" w:sz="0" w:space="0" w:color="auto"/>
        <w:bottom w:val="none" w:sz="0" w:space="0" w:color="auto"/>
        <w:right w:val="none" w:sz="0" w:space="0" w:color="auto"/>
      </w:divBdr>
    </w:div>
    <w:div w:id="448816273">
      <w:bodyDiv w:val="1"/>
      <w:marLeft w:val="0"/>
      <w:marRight w:val="0"/>
      <w:marTop w:val="0"/>
      <w:marBottom w:val="0"/>
      <w:divBdr>
        <w:top w:val="none" w:sz="0" w:space="0" w:color="auto"/>
        <w:left w:val="none" w:sz="0" w:space="0" w:color="auto"/>
        <w:bottom w:val="none" w:sz="0" w:space="0" w:color="auto"/>
        <w:right w:val="none" w:sz="0" w:space="0" w:color="auto"/>
      </w:divBdr>
    </w:div>
    <w:div w:id="517736667">
      <w:bodyDiv w:val="1"/>
      <w:marLeft w:val="0"/>
      <w:marRight w:val="0"/>
      <w:marTop w:val="0"/>
      <w:marBottom w:val="0"/>
      <w:divBdr>
        <w:top w:val="none" w:sz="0" w:space="0" w:color="auto"/>
        <w:left w:val="none" w:sz="0" w:space="0" w:color="auto"/>
        <w:bottom w:val="none" w:sz="0" w:space="0" w:color="auto"/>
        <w:right w:val="none" w:sz="0" w:space="0" w:color="auto"/>
      </w:divBdr>
    </w:div>
    <w:div w:id="539785560">
      <w:bodyDiv w:val="1"/>
      <w:marLeft w:val="0"/>
      <w:marRight w:val="0"/>
      <w:marTop w:val="0"/>
      <w:marBottom w:val="0"/>
      <w:divBdr>
        <w:top w:val="none" w:sz="0" w:space="0" w:color="auto"/>
        <w:left w:val="none" w:sz="0" w:space="0" w:color="auto"/>
        <w:bottom w:val="none" w:sz="0" w:space="0" w:color="auto"/>
        <w:right w:val="none" w:sz="0" w:space="0" w:color="auto"/>
      </w:divBdr>
    </w:div>
    <w:div w:id="698628703">
      <w:bodyDiv w:val="1"/>
      <w:marLeft w:val="0"/>
      <w:marRight w:val="0"/>
      <w:marTop w:val="0"/>
      <w:marBottom w:val="0"/>
      <w:divBdr>
        <w:top w:val="none" w:sz="0" w:space="0" w:color="auto"/>
        <w:left w:val="none" w:sz="0" w:space="0" w:color="auto"/>
        <w:bottom w:val="none" w:sz="0" w:space="0" w:color="auto"/>
        <w:right w:val="none" w:sz="0" w:space="0" w:color="auto"/>
      </w:divBdr>
    </w:div>
    <w:div w:id="710813005">
      <w:bodyDiv w:val="1"/>
      <w:marLeft w:val="0"/>
      <w:marRight w:val="0"/>
      <w:marTop w:val="0"/>
      <w:marBottom w:val="0"/>
      <w:divBdr>
        <w:top w:val="none" w:sz="0" w:space="0" w:color="auto"/>
        <w:left w:val="none" w:sz="0" w:space="0" w:color="auto"/>
        <w:bottom w:val="none" w:sz="0" w:space="0" w:color="auto"/>
        <w:right w:val="none" w:sz="0" w:space="0" w:color="auto"/>
      </w:divBdr>
    </w:div>
    <w:div w:id="762921230">
      <w:bodyDiv w:val="1"/>
      <w:marLeft w:val="0"/>
      <w:marRight w:val="0"/>
      <w:marTop w:val="0"/>
      <w:marBottom w:val="0"/>
      <w:divBdr>
        <w:top w:val="none" w:sz="0" w:space="0" w:color="auto"/>
        <w:left w:val="none" w:sz="0" w:space="0" w:color="auto"/>
        <w:bottom w:val="none" w:sz="0" w:space="0" w:color="auto"/>
        <w:right w:val="none" w:sz="0" w:space="0" w:color="auto"/>
      </w:divBdr>
    </w:div>
    <w:div w:id="882131542">
      <w:bodyDiv w:val="1"/>
      <w:marLeft w:val="0"/>
      <w:marRight w:val="0"/>
      <w:marTop w:val="0"/>
      <w:marBottom w:val="0"/>
      <w:divBdr>
        <w:top w:val="none" w:sz="0" w:space="0" w:color="auto"/>
        <w:left w:val="none" w:sz="0" w:space="0" w:color="auto"/>
        <w:bottom w:val="none" w:sz="0" w:space="0" w:color="auto"/>
        <w:right w:val="none" w:sz="0" w:space="0" w:color="auto"/>
      </w:divBdr>
      <w:divsChild>
        <w:div w:id="42753900">
          <w:marLeft w:val="0"/>
          <w:marRight w:val="0"/>
          <w:marTop w:val="0"/>
          <w:marBottom w:val="0"/>
          <w:divBdr>
            <w:top w:val="single" w:sz="2" w:space="0" w:color="D9D9E3"/>
            <w:left w:val="single" w:sz="2" w:space="0" w:color="D9D9E3"/>
            <w:bottom w:val="single" w:sz="2" w:space="0" w:color="D9D9E3"/>
            <w:right w:val="single" w:sz="2" w:space="0" w:color="D9D9E3"/>
          </w:divBdr>
          <w:divsChild>
            <w:div w:id="1579707283">
              <w:marLeft w:val="0"/>
              <w:marRight w:val="0"/>
              <w:marTop w:val="0"/>
              <w:marBottom w:val="0"/>
              <w:divBdr>
                <w:top w:val="single" w:sz="2" w:space="0" w:color="D9D9E3"/>
                <w:left w:val="single" w:sz="2" w:space="0" w:color="D9D9E3"/>
                <w:bottom w:val="single" w:sz="2" w:space="0" w:color="D9D9E3"/>
                <w:right w:val="single" w:sz="2" w:space="0" w:color="D9D9E3"/>
              </w:divBdr>
              <w:divsChild>
                <w:div w:id="324356280">
                  <w:marLeft w:val="0"/>
                  <w:marRight w:val="0"/>
                  <w:marTop w:val="0"/>
                  <w:marBottom w:val="0"/>
                  <w:divBdr>
                    <w:top w:val="single" w:sz="2" w:space="0" w:color="D9D9E3"/>
                    <w:left w:val="single" w:sz="2" w:space="0" w:color="D9D9E3"/>
                    <w:bottom w:val="single" w:sz="2" w:space="0" w:color="D9D9E3"/>
                    <w:right w:val="single" w:sz="2" w:space="0" w:color="D9D9E3"/>
                  </w:divBdr>
                  <w:divsChild>
                    <w:div w:id="624703686">
                      <w:marLeft w:val="0"/>
                      <w:marRight w:val="0"/>
                      <w:marTop w:val="0"/>
                      <w:marBottom w:val="0"/>
                      <w:divBdr>
                        <w:top w:val="single" w:sz="2" w:space="0" w:color="D9D9E3"/>
                        <w:left w:val="single" w:sz="2" w:space="0" w:color="D9D9E3"/>
                        <w:bottom w:val="single" w:sz="2" w:space="0" w:color="D9D9E3"/>
                        <w:right w:val="single" w:sz="2" w:space="0" w:color="D9D9E3"/>
                      </w:divBdr>
                      <w:divsChild>
                        <w:div w:id="835608981">
                          <w:marLeft w:val="0"/>
                          <w:marRight w:val="0"/>
                          <w:marTop w:val="0"/>
                          <w:marBottom w:val="0"/>
                          <w:divBdr>
                            <w:top w:val="single" w:sz="2" w:space="0" w:color="auto"/>
                            <w:left w:val="single" w:sz="2" w:space="0" w:color="auto"/>
                            <w:bottom w:val="single" w:sz="6" w:space="0" w:color="auto"/>
                            <w:right w:val="single" w:sz="2" w:space="0" w:color="auto"/>
                          </w:divBdr>
                          <w:divsChild>
                            <w:div w:id="1540584147">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761710">
                                  <w:marLeft w:val="0"/>
                                  <w:marRight w:val="0"/>
                                  <w:marTop w:val="0"/>
                                  <w:marBottom w:val="0"/>
                                  <w:divBdr>
                                    <w:top w:val="single" w:sz="2" w:space="0" w:color="D9D9E3"/>
                                    <w:left w:val="single" w:sz="2" w:space="0" w:color="D9D9E3"/>
                                    <w:bottom w:val="single" w:sz="2" w:space="0" w:color="D9D9E3"/>
                                    <w:right w:val="single" w:sz="2" w:space="0" w:color="D9D9E3"/>
                                  </w:divBdr>
                                  <w:divsChild>
                                    <w:div w:id="2060009645">
                                      <w:marLeft w:val="0"/>
                                      <w:marRight w:val="0"/>
                                      <w:marTop w:val="0"/>
                                      <w:marBottom w:val="0"/>
                                      <w:divBdr>
                                        <w:top w:val="single" w:sz="2" w:space="0" w:color="D9D9E3"/>
                                        <w:left w:val="single" w:sz="2" w:space="0" w:color="D9D9E3"/>
                                        <w:bottom w:val="single" w:sz="2" w:space="0" w:color="D9D9E3"/>
                                        <w:right w:val="single" w:sz="2" w:space="0" w:color="D9D9E3"/>
                                      </w:divBdr>
                                      <w:divsChild>
                                        <w:div w:id="501894022">
                                          <w:marLeft w:val="0"/>
                                          <w:marRight w:val="0"/>
                                          <w:marTop w:val="0"/>
                                          <w:marBottom w:val="0"/>
                                          <w:divBdr>
                                            <w:top w:val="single" w:sz="2" w:space="0" w:color="D9D9E3"/>
                                            <w:left w:val="single" w:sz="2" w:space="0" w:color="D9D9E3"/>
                                            <w:bottom w:val="single" w:sz="2" w:space="0" w:color="D9D9E3"/>
                                            <w:right w:val="single" w:sz="2" w:space="0" w:color="D9D9E3"/>
                                          </w:divBdr>
                                          <w:divsChild>
                                            <w:div w:id="473983538">
                                              <w:marLeft w:val="0"/>
                                              <w:marRight w:val="0"/>
                                              <w:marTop w:val="0"/>
                                              <w:marBottom w:val="0"/>
                                              <w:divBdr>
                                                <w:top w:val="single" w:sz="2" w:space="0" w:color="D9D9E3"/>
                                                <w:left w:val="single" w:sz="2" w:space="0" w:color="D9D9E3"/>
                                                <w:bottom w:val="single" w:sz="2" w:space="0" w:color="D9D9E3"/>
                                                <w:right w:val="single" w:sz="2" w:space="0" w:color="D9D9E3"/>
                                              </w:divBdr>
                                              <w:divsChild>
                                                <w:div w:id="1201548549">
                                                  <w:marLeft w:val="0"/>
                                                  <w:marRight w:val="0"/>
                                                  <w:marTop w:val="0"/>
                                                  <w:marBottom w:val="0"/>
                                                  <w:divBdr>
                                                    <w:top w:val="single" w:sz="2" w:space="0" w:color="D9D9E3"/>
                                                    <w:left w:val="single" w:sz="2" w:space="0" w:color="D9D9E3"/>
                                                    <w:bottom w:val="single" w:sz="2" w:space="0" w:color="D9D9E3"/>
                                                    <w:right w:val="single" w:sz="2" w:space="0" w:color="D9D9E3"/>
                                                  </w:divBdr>
                                                  <w:divsChild>
                                                    <w:div w:id="4392992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4608634">
          <w:marLeft w:val="0"/>
          <w:marRight w:val="0"/>
          <w:marTop w:val="0"/>
          <w:marBottom w:val="0"/>
          <w:divBdr>
            <w:top w:val="none" w:sz="0" w:space="0" w:color="auto"/>
            <w:left w:val="none" w:sz="0" w:space="0" w:color="auto"/>
            <w:bottom w:val="none" w:sz="0" w:space="0" w:color="auto"/>
            <w:right w:val="none" w:sz="0" w:space="0" w:color="auto"/>
          </w:divBdr>
        </w:div>
      </w:divsChild>
    </w:div>
    <w:div w:id="960841566">
      <w:bodyDiv w:val="1"/>
      <w:marLeft w:val="0"/>
      <w:marRight w:val="0"/>
      <w:marTop w:val="0"/>
      <w:marBottom w:val="0"/>
      <w:divBdr>
        <w:top w:val="none" w:sz="0" w:space="0" w:color="auto"/>
        <w:left w:val="none" w:sz="0" w:space="0" w:color="auto"/>
        <w:bottom w:val="none" w:sz="0" w:space="0" w:color="auto"/>
        <w:right w:val="none" w:sz="0" w:space="0" w:color="auto"/>
      </w:divBdr>
    </w:div>
    <w:div w:id="1047222475">
      <w:bodyDiv w:val="1"/>
      <w:marLeft w:val="0"/>
      <w:marRight w:val="0"/>
      <w:marTop w:val="0"/>
      <w:marBottom w:val="0"/>
      <w:divBdr>
        <w:top w:val="none" w:sz="0" w:space="0" w:color="auto"/>
        <w:left w:val="none" w:sz="0" w:space="0" w:color="auto"/>
        <w:bottom w:val="none" w:sz="0" w:space="0" w:color="auto"/>
        <w:right w:val="none" w:sz="0" w:space="0" w:color="auto"/>
      </w:divBdr>
    </w:div>
    <w:div w:id="1050811202">
      <w:bodyDiv w:val="1"/>
      <w:marLeft w:val="0"/>
      <w:marRight w:val="0"/>
      <w:marTop w:val="0"/>
      <w:marBottom w:val="0"/>
      <w:divBdr>
        <w:top w:val="none" w:sz="0" w:space="0" w:color="auto"/>
        <w:left w:val="none" w:sz="0" w:space="0" w:color="auto"/>
        <w:bottom w:val="none" w:sz="0" w:space="0" w:color="auto"/>
        <w:right w:val="none" w:sz="0" w:space="0" w:color="auto"/>
      </w:divBdr>
    </w:div>
    <w:div w:id="1057314605">
      <w:bodyDiv w:val="1"/>
      <w:marLeft w:val="0"/>
      <w:marRight w:val="0"/>
      <w:marTop w:val="0"/>
      <w:marBottom w:val="0"/>
      <w:divBdr>
        <w:top w:val="none" w:sz="0" w:space="0" w:color="auto"/>
        <w:left w:val="none" w:sz="0" w:space="0" w:color="auto"/>
        <w:bottom w:val="none" w:sz="0" w:space="0" w:color="auto"/>
        <w:right w:val="none" w:sz="0" w:space="0" w:color="auto"/>
      </w:divBdr>
    </w:div>
    <w:div w:id="1072308793">
      <w:bodyDiv w:val="1"/>
      <w:marLeft w:val="0"/>
      <w:marRight w:val="0"/>
      <w:marTop w:val="0"/>
      <w:marBottom w:val="0"/>
      <w:divBdr>
        <w:top w:val="none" w:sz="0" w:space="0" w:color="auto"/>
        <w:left w:val="none" w:sz="0" w:space="0" w:color="auto"/>
        <w:bottom w:val="none" w:sz="0" w:space="0" w:color="auto"/>
        <w:right w:val="none" w:sz="0" w:space="0" w:color="auto"/>
      </w:divBdr>
    </w:div>
    <w:div w:id="1108500734">
      <w:bodyDiv w:val="1"/>
      <w:marLeft w:val="0"/>
      <w:marRight w:val="0"/>
      <w:marTop w:val="0"/>
      <w:marBottom w:val="0"/>
      <w:divBdr>
        <w:top w:val="none" w:sz="0" w:space="0" w:color="auto"/>
        <w:left w:val="none" w:sz="0" w:space="0" w:color="auto"/>
        <w:bottom w:val="none" w:sz="0" w:space="0" w:color="auto"/>
        <w:right w:val="none" w:sz="0" w:space="0" w:color="auto"/>
      </w:divBdr>
      <w:divsChild>
        <w:div w:id="1815758537">
          <w:marLeft w:val="0"/>
          <w:marRight w:val="0"/>
          <w:marTop w:val="0"/>
          <w:marBottom w:val="0"/>
          <w:divBdr>
            <w:top w:val="single" w:sz="2" w:space="0" w:color="D9D9E3"/>
            <w:left w:val="single" w:sz="2" w:space="0" w:color="D9D9E3"/>
            <w:bottom w:val="single" w:sz="2" w:space="0" w:color="D9D9E3"/>
            <w:right w:val="single" w:sz="2" w:space="0" w:color="D9D9E3"/>
          </w:divBdr>
          <w:divsChild>
            <w:div w:id="1508402473">
              <w:marLeft w:val="0"/>
              <w:marRight w:val="0"/>
              <w:marTop w:val="0"/>
              <w:marBottom w:val="0"/>
              <w:divBdr>
                <w:top w:val="single" w:sz="2" w:space="0" w:color="D9D9E3"/>
                <w:left w:val="single" w:sz="2" w:space="0" w:color="D9D9E3"/>
                <w:bottom w:val="single" w:sz="2" w:space="0" w:color="D9D9E3"/>
                <w:right w:val="single" w:sz="2" w:space="0" w:color="D9D9E3"/>
              </w:divBdr>
              <w:divsChild>
                <w:div w:id="773792739">
                  <w:marLeft w:val="0"/>
                  <w:marRight w:val="0"/>
                  <w:marTop w:val="0"/>
                  <w:marBottom w:val="0"/>
                  <w:divBdr>
                    <w:top w:val="single" w:sz="2" w:space="0" w:color="D9D9E3"/>
                    <w:left w:val="single" w:sz="2" w:space="0" w:color="D9D9E3"/>
                    <w:bottom w:val="single" w:sz="2" w:space="0" w:color="D9D9E3"/>
                    <w:right w:val="single" w:sz="2" w:space="0" w:color="D9D9E3"/>
                  </w:divBdr>
                  <w:divsChild>
                    <w:div w:id="356392866">
                      <w:marLeft w:val="0"/>
                      <w:marRight w:val="0"/>
                      <w:marTop w:val="0"/>
                      <w:marBottom w:val="0"/>
                      <w:divBdr>
                        <w:top w:val="single" w:sz="2" w:space="0" w:color="D9D9E3"/>
                        <w:left w:val="single" w:sz="2" w:space="0" w:color="D9D9E3"/>
                        <w:bottom w:val="single" w:sz="2" w:space="0" w:color="D9D9E3"/>
                        <w:right w:val="single" w:sz="2" w:space="0" w:color="D9D9E3"/>
                      </w:divBdr>
                      <w:divsChild>
                        <w:div w:id="1753548941">
                          <w:marLeft w:val="0"/>
                          <w:marRight w:val="0"/>
                          <w:marTop w:val="0"/>
                          <w:marBottom w:val="0"/>
                          <w:divBdr>
                            <w:top w:val="single" w:sz="2" w:space="0" w:color="auto"/>
                            <w:left w:val="single" w:sz="2" w:space="0" w:color="auto"/>
                            <w:bottom w:val="single" w:sz="6" w:space="0" w:color="auto"/>
                            <w:right w:val="single" w:sz="2" w:space="0" w:color="auto"/>
                          </w:divBdr>
                          <w:divsChild>
                            <w:div w:id="998462139">
                              <w:marLeft w:val="0"/>
                              <w:marRight w:val="0"/>
                              <w:marTop w:val="100"/>
                              <w:marBottom w:val="100"/>
                              <w:divBdr>
                                <w:top w:val="single" w:sz="2" w:space="0" w:color="D9D9E3"/>
                                <w:left w:val="single" w:sz="2" w:space="0" w:color="D9D9E3"/>
                                <w:bottom w:val="single" w:sz="2" w:space="0" w:color="D9D9E3"/>
                                <w:right w:val="single" w:sz="2" w:space="0" w:color="D9D9E3"/>
                              </w:divBdr>
                              <w:divsChild>
                                <w:div w:id="456418055">
                                  <w:marLeft w:val="0"/>
                                  <w:marRight w:val="0"/>
                                  <w:marTop w:val="0"/>
                                  <w:marBottom w:val="0"/>
                                  <w:divBdr>
                                    <w:top w:val="single" w:sz="2" w:space="0" w:color="D9D9E3"/>
                                    <w:left w:val="single" w:sz="2" w:space="0" w:color="D9D9E3"/>
                                    <w:bottom w:val="single" w:sz="2" w:space="0" w:color="D9D9E3"/>
                                    <w:right w:val="single" w:sz="2" w:space="0" w:color="D9D9E3"/>
                                  </w:divBdr>
                                  <w:divsChild>
                                    <w:div w:id="1729063724">
                                      <w:marLeft w:val="0"/>
                                      <w:marRight w:val="0"/>
                                      <w:marTop w:val="0"/>
                                      <w:marBottom w:val="0"/>
                                      <w:divBdr>
                                        <w:top w:val="single" w:sz="2" w:space="0" w:color="D9D9E3"/>
                                        <w:left w:val="single" w:sz="2" w:space="0" w:color="D9D9E3"/>
                                        <w:bottom w:val="single" w:sz="2" w:space="0" w:color="D9D9E3"/>
                                        <w:right w:val="single" w:sz="2" w:space="0" w:color="D9D9E3"/>
                                      </w:divBdr>
                                      <w:divsChild>
                                        <w:div w:id="1267228234">
                                          <w:marLeft w:val="0"/>
                                          <w:marRight w:val="0"/>
                                          <w:marTop w:val="0"/>
                                          <w:marBottom w:val="0"/>
                                          <w:divBdr>
                                            <w:top w:val="single" w:sz="2" w:space="0" w:color="D9D9E3"/>
                                            <w:left w:val="single" w:sz="2" w:space="0" w:color="D9D9E3"/>
                                            <w:bottom w:val="single" w:sz="2" w:space="0" w:color="D9D9E3"/>
                                            <w:right w:val="single" w:sz="2" w:space="0" w:color="D9D9E3"/>
                                          </w:divBdr>
                                          <w:divsChild>
                                            <w:div w:id="318462300">
                                              <w:marLeft w:val="0"/>
                                              <w:marRight w:val="0"/>
                                              <w:marTop w:val="0"/>
                                              <w:marBottom w:val="0"/>
                                              <w:divBdr>
                                                <w:top w:val="single" w:sz="2" w:space="0" w:color="D9D9E3"/>
                                                <w:left w:val="single" w:sz="2" w:space="0" w:color="D9D9E3"/>
                                                <w:bottom w:val="single" w:sz="2" w:space="0" w:color="D9D9E3"/>
                                                <w:right w:val="single" w:sz="2" w:space="0" w:color="D9D9E3"/>
                                              </w:divBdr>
                                              <w:divsChild>
                                                <w:div w:id="943616909">
                                                  <w:marLeft w:val="0"/>
                                                  <w:marRight w:val="0"/>
                                                  <w:marTop w:val="0"/>
                                                  <w:marBottom w:val="0"/>
                                                  <w:divBdr>
                                                    <w:top w:val="single" w:sz="2" w:space="0" w:color="D9D9E3"/>
                                                    <w:left w:val="single" w:sz="2" w:space="0" w:color="D9D9E3"/>
                                                    <w:bottom w:val="single" w:sz="2" w:space="0" w:color="D9D9E3"/>
                                                    <w:right w:val="single" w:sz="2" w:space="0" w:color="D9D9E3"/>
                                                  </w:divBdr>
                                                  <w:divsChild>
                                                    <w:div w:id="948005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16954154">
          <w:marLeft w:val="0"/>
          <w:marRight w:val="0"/>
          <w:marTop w:val="0"/>
          <w:marBottom w:val="0"/>
          <w:divBdr>
            <w:top w:val="none" w:sz="0" w:space="0" w:color="auto"/>
            <w:left w:val="none" w:sz="0" w:space="0" w:color="auto"/>
            <w:bottom w:val="none" w:sz="0" w:space="0" w:color="auto"/>
            <w:right w:val="none" w:sz="0" w:space="0" w:color="auto"/>
          </w:divBdr>
        </w:div>
      </w:divsChild>
    </w:div>
    <w:div w:id="1127701216">
      <w:bodyDiv w:val="1"/>
      <w:marLeft w:val="0"/>
      <w:marRight w:val="0"/>
      <w:marTop w:val="0"/>
      <w:marBottom w:val="0"/>
      <w:divBdr>
        <w:top w:val="none" w:sz="0" w:space="0" w:color="auto"/>
        <w:left w:val="none" w:sz="0" w:space="0" w:color="auto"/>
        <w:bottom w:val="none" w:sz="0" w:space="0" w:color="auto"/>
        <w:right w:val="none" w:sz="0" w:space="0" w:color="auto"/>
      </w:divBdr>
    </w:div>
    <w:div w:id="1134785975">
      <w:bodyDiv w:val="1"/>
      <w:marLeft w:val="0"/>
      <w:marRight w:val="0"/>
      <w:marTop w:val="0"/>
      <w:marBottom w:val="0"/>
      <w:divBdr>
        <w:top w:val="none" w:sz="0" w:space="0" w:color="auto"/>
        <w:left w:val="none" w:sz="0" w:space="0" w:color="auto"/>
        <w:bottom w:val="none" w:sz="0" w:space="0" w:color="auto"/>
        <w:right w:val="none" w:sz="0" w:space="0" w:color="auto"/>
      </w:divBdr>
    </w:div>
    <w:div w:id="1181045375">
      <w:bodyDiv w:val="1"/>
      <w:marLeft w:val="0"/>
      <w:marRight w:val="0"/>
      <w:marTop w:val="0"/>
      <w:marBottom w:val="0"/>
      <w:divBdr>
        <w:top w:val="none" w:sz="0" w:space="0" w:color="auto"/>
        <w:left w:val="none" w:sz="0" w:space="0" w:color="auto"/>
        <w:bottom w:val="none" w:sz="0" w:space="0" w:color="auto"/>
        <w:right w:val="none" w:sz="0" w:space="0" w:color="auto"/>
      </w:divBdr>
    </w:div>
    <w:div w:id="1184586186">
      <w:bodyDiv w:val="1"/>
      <w:marLeft w:val="0"/>
      <w:marRight w:val="0"/>
      <w:marTop w:val="0"/>
      <w:marBottom w:val="0"/>
      <w:divBdr>
        <w:top w:val="none" w:sz="0" w:space="0" w:color="auto"/>
        <w:left w:val="none" w:sz="0" w:space="0" w:color="auto"/>
        <w:bottom w:val="none" w:sz="0" w:space="0" w:color="auto"/>
        <w:right w:val="none" w:sz="0" w:space="0" w:color="auto"/>
      </w:divBdr>
    </w:div>
    <w:div w:id="1277641278">
      <w:bodyDiv w:val="1"/>
      <w:marLeft w:val="0"/>
      <w:marRight w:val="0"/>
      <w:marTop w:val="0"/>
      <w:marBottom w:val="0"/>
      <w:divBdr>
        <w:top w:val="none" w:sz="0" w:space="0" w:color="auto"/>
        <w:left w:val="none" w:sz="0" w:space="0" w:color="auto"/>
        <w:bottom w:val="none" w:sz="0" w:space="0" w:color="auto"/>
        <w:right w:val="none" w:sz="0" w:space="0" w:color="auto"/>
      </w:divBdr>
    </w:div>
    <w:div w:id="1311205228">
      <w:bodyDiv w:val="1"/>
      <w:marLeft w:val="0"/>
      <w:marRight w:val="0"/>
      <w:marTop w:val="0"/>
      <w:marBottom w:val="0"/>
      <w:divBdr>
        <w:top w:val="none" w:sz="0" w:space="0" w:color="auto"/>
        <w:left w:val="none" w:sz="0" w:space="0" w:color="auto"/>
        <w:bottom w:val="none" w:sz="0" w:space="0" w:color="auto"/>
        <w:right w:val="none" w:sz="0" w:space="0" w:color="auto"/>
      </w:divBdr>
    </w:div>
    <w:div w:id="1313213088">
      <w:bodyDiv w:val="1"/>
      <w:marLeft w:val="0"/>
      <w:marRight w:val="0"/>
      <w:marTop w:val="0"/>
      <w:marBottom w:val="0"/>
      <w:divBdr>
        <w:top w:val="none" w:sz="0" w:space="0" w:color="auto"/>
        <w:left w:val="none" w:sz="0" w:space="0" w:color="auto"/>
        <w:bottom w:val="none" w:sz="0" w:space="0" w:color="auto"/>
        <w:right w:val="none" w:sz="0" w:space="0" w:color="auto"/>
      </w:divBdr>
    </w:div>
    <w:div w:id="1357269401">
      <w:bodyDiv w:val="1"/>
      <w:marLeft w:val="0"/>
      <w:marRight w:val="0"/>
      <w:marTop w:val="0"/>
      <w:marBottom w:val="0"/>
      <w:divBdr>
        <w:top w:val="none" w:sz="0" w:space="0" w:color="auto"/>
        <w:left w:val="none" w:sz="0" w:space="0" w:color="auto"/>
        <w:bottom w:val="none" w:sz="0" w:space="0" w:color="auto"/>
        <w:right w:val="none" w:sz="0" w:space="0" w:color="auto"/>
      </w:divBdr>
    </w:div>
    <w:div w:id="1365208827">
      <w:bodyDiv w:val="1"/>
      <w:marLeft w:val="0"/>
      <w:marRight w:val="0"/>
      <w:marTop w:val="0"/>
      <w:marBottom w:val="0"/>
      <w:divBdr>
        <w:top w:val="none" w:sz="0" w:space="0" w:color="auto"/>
        <w:left w:val="none" w:sz="0" w:space="0" w:color="auto"/>
        <w:bottom w:val="none" w:sz="0" w:space="0" w:color="auto"/>
        <w:right w:val="none" w:sz="0" w:space="0" w:color="auto"/>
      </w:divBdr>
    </w:div>
    <w:div w:id="1441755421">
      <w:bodyDiv w:val="1"/>
      <w:marLeft w:val="0"/>
      <w:marRight w:val="0"/>
      <w:marTop w:val="0"/>
      <w:marBottom w:val="0"/>
      <w:divBdr>
        <w:top w:val="none" w:sz="0" w:space="0" w:color="auto"/>
        <w:left w:val="none" w:sz="0" w:space="0" w:color="auto"/>
        <w:bottom w:val="none" w:sz="0" w:space="0" w:color="auto"/>
        <w:right w:val="none" w:sz="0" w:space="0" w:color="auto"/>
      </w:divBdr>
    </w:div>
    <w:div w:id="1561478726">
      <w:bodyDiv w:val="1"/>
      <w:marLeft w:val="0"/>
      <w:marRight w:val="0"/>
      <w:marTop w:val="0"/>
      <w:marBottom w:val="0"/>
      <w:divBdr>
        <w:top w:val="none" w:sz="0" w:space="0" w:color="auto"/>
        <w:left w:val="none" w:sz="0" w:space="0" w:color="auto"/>
        <w:bottom w:val="none" w:sz="0" w:space="0" w:color="auto"/>
        <w:right w:val="none" w:sz="0" w:space="0" w:color="auto"/>
      </w:divBdr>
    </w:div>
    <w:div w:id="1575899136">
      <w:bodyDiv w:val="1"/>
      <w:marLeft w:val="0"/>
      <w:marRight w:val="0"/>
      <w:marTop w:val="0"/>
      <w:marBottom w:val="0"/>
      <w:divBdr>
        <w:top w:val="none" w:sz="0" w:space="0" w:color="auto"/>
        <w:left w:val="none" w:sz="0" w:space="0" w:color="auto"/>
        <w:bottom w:val="none" w:sz="0" w:space="0" w:color="auto"/>
        <w:right w:val="none" w:sz="0" w:space="0" w:color="auto"/>
      </w:divBdr>
    </w:div>
    <w:div w:id="1582983733">
      <w:bodyDiv w:val="1"/>
      <w:marLeft w:val="0"/>
      <w:marRight w:val="0"/>
      <w:marTop w:val="0"/>
      <w:marBottom w:val="0"/>
      <w:divBdr>
        <w:top w:val="none" w:sz="0" w:space="0" w:color="auto"/>
        <w:left w:val="none" w:sz="0" w:space="0" w:color="auto"/>
        <w:bottom w:val="none" w:sz="0" w:space="0" w:color="auto"/>
        <w:right w:val="none" w:sz="0" w:space="0" w:color="auto"/>
      </w:divBdr>
    </w:div>
    <w:div w:id="1604994949">
      <w:bodyDiv w:val="1"/>
      <w:marLeft w:val="0"/>
      <w:marRight w:val="0"/>
      <w:marTop w:val="0"/>
      <w:marBottom w:val="0"/>
      <w:divBdr>
        <w:top w:val="none" w:sz="0" w:space="0" w:color="auto"/>
        <w:left w:val="none" w:sz="0" w:space="0" w:color="auto"/>
        <w:bottom w:val="none" w:sz="0" w:space="0" w:color="auto"/>
        <w:right w:val="none" w:sz="0" w:space="0" w:color="auto"/>
      </w:divBdr>
    </w:div>
    <w:div w:id="1610434763">
      <w:bodyDiv w:val="1"/>
      <w:marLeft w:val="0"/>
      <w:marRight w:val="0"/>
      <w:marTop w:val="0"/>
      <w:marBottom w:val="0"/>
      <w:divBdr>
        <w:top w:val="none" w:sz="0" w:space="0" w:color="auto"/>
        <w:left w:val="none" w:sz="0" w:space="0" w:color="auto"/>
        <w:bottom w:val="none" w:sz="0" w:space="0" w:color="auto"/>
        <w:right w:val="none" w:sz="0" w:space="0" w:color="auto"/>
      </w:divBdr>
      <w:divsChild>
        <w:div w:id="1691838100">
          <w:marLeft w:val="0"/>
          <w:marRight w:val="0"/>
          <w:marTop w:val="0"/>
          <w:marBottom w:val="0"/>
          <w:divBdr>
            <w:top w:val="single" w:sz="2" w:space="0" w:color="auto"/>
            <w:left w:val="single" w:sz="2" w:space="0" w:color="auto"/>
            <w:bottom w:val="single" w:sz="6" w:space="0" w:color="auto"/>
            <w:right w:val="single" w:sz="2" w:space="0" w:color="auto"/>
          </w:divBdr>
          <w:divsChild>
            <w:div w:id="106854684">
              <w:marLeft w:val="0"/>
              <w:marRight w:val="0"/>
              <w:marTop w:val="100"/>
              <w:marBottom w:val="100"/>
              <w:divBdr>
                <w:top w:val="single" w:sz="2" w:space="0" w:color="D9D9E3"/>
                <w:left w:val="single" w:sz="2" w:space="0" w:color="D9D9E3"/>
                <w:bottom w:val="single" w:sz="2" w:space="0" w:color="D9D9E3"/>
                <w:right w:val="single" w:sz="2" w:space="0" w:color="D9D9E3"/>
              </w:divBdr>
              <w:divsChild>
                <w:div w:id="1884291943">
                  <w:marLeft w:val="0"/>
                  <w:marRight w:val="0"/>
                  <w:marTop w:val="0"/>
                  <w:marBottom w:val="0"/>
                  <w:divBdr>
                    <w:top w:val="single" w:sz="2" w:space="0" w:color="D9D9E3"/>
                    <w:left w:val="single" w:sz="2" w:space="0" w:color="D9D9E3"/>
                    <w:bottom w:val="single" w:sz="2" w:space="0" w:color="D9D9E3"/>
                    <w:right w:val="single" w:sz="2" w:space="0" w:color="D9D9E3"/>
                  </w:divBdr>
                  <w:divsChild>
                    <w:div w:id="994182324">
                      <w:marLeft w:val="0"/>
                      <w:marRight w:val="0"/>
                      <w:marTop w:val="0"/>
                      <w:marBottom w:val="0"/>
                      <w:divBdr>
                        <w:top w:val="single" w:sz="2" w:space="0" w:color="D9D9E3"/>
                        <w:left w:val="single" w:sz="2" w:space="0" w:color="D9D9E3"/>
                        <w:bottom w:val="single" w:sz="2" w:space="0" w:color="D9D9E3"/>
                        <w:right w:val="single" w:sz="2" w:space="0" w:color="D9D9E3"/>
                      </w:divBdr>
                      <w:divsChild>
                        <w:div w:id="1747847170">
                          <w:marLeft w:val="0"/>
                          <w:marRight w:val="0"/>
                          <w:marTop w:val="0"/>
                          <w:marBottom w:val="0"/>
                          <w:divBdr>
                            <w:top w:val="single" w:sz="2" w:space="0" w:color="D9D9E3"/>
                            <w:left w:val="single" w:sz="2" w:space="0" w:color="D9D9E3"/>
                            <w:bottom w:val="single" w:sz="2" w:space="0" w:color="D9D9E3"/>
                            <w:right w:val="single" w:sz="2" w:space="0" w:color="D9D9E3"/>
                          </w:divBdr>
                          <w:divsChild>
                            <w:div w:id="689531294">
                              <w:marLeft w:val="0"/>
                              <w:marRight w:val="0"/>
                              <w:marTop w:val="0"/>
                              <w:marBottom w:val="0"/>
                              <w:divBdr>
                                <w:top w:val="single" w:sz="2" w:space="0" w:color="D9D9E3"/>
                                <w:left w:val="single" w:sz="2" w:space="0" w:color="D9D9E3"/>
                                <w:bottom w:val="single" w:sz="2" w:space="0" w:color="D9D9E3"/>
                                <w:right w:val="single" w:sz="2" w:space="0" w:color="D9D9E3"/>
                              </w:divBdr>
                              <w:divsChild>
                                <w:div w:id="682166243">
                                  <w:marLeft w:val="0"/>
                                  <w:marRight w:val="0"/>
                                  <w:marTop w:val="0"/>
                                  <w:marBottom w:val="0"/>
                                  <w:divBdr>
                                    <w:top w:val="single" w:sz="2" w:space="0" w:color="D9D9E3"/>
                                    <w:left w:val="single" w:sz="2" w:space="0" w:color="D9D9E3"/>
                                    <w:bottom w:val="single" w:sz="2" w:space="0" w:color="D9D9E3"/>
                                    <w:right w:val="single" w:sz="2" w:space="0" w:color="D9D9E3"/>
                                  </w:divBdr>
                                  <w:divsChild>
                                    <w:div w:id="10245996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690525285">
      <w:bodyDiv w:val="1"/>
      <w:marLeft w:val="0"/>
      <w:marRight w:val="0"/>
      <w:marTop w:val="0"/>
      <w:marBottom w:val="0"/>
      <w:divBdr>
        <w:top w:val="none" w:sz="0" w:space="0" w:color="auto"/>
        <w:left w:val="none" w:sz="0" w:space="0" w:color="auto"/>
        <w:bottom w:val="none" w:sz="0" w:space="0" w:color="auto"/>
        <w:right w:val="none" w:sz="0" w:space="0" w:color="auto"/>
      </w:divBdr>
      <w:divsChild>
        <w:div w:id="975062494">
          <w:marLeft w:val="0"/>
          <w:marRight w:val="0"/>
          <w:marTop w:val="0"/>
          <w:marBottom w:val="0"/>
          <w:divBdr>
            <w:top w:val="single" w:sz="2" w:space="0" w:color="auto"/>
            <w:left w:val="single" w:sz="2" w:space="0" w:color="auto"/>
            <w:bottom w:val="single" w:sz="6" w:space="0" w:color="auto"/>
            <w:right w:val="single" w:sz="2" w:space="0" w:color="auto"/>
          </w:divBdr>
          <w:divsChild>
            <w:div w:id="103112542">
              <w:marLeft w:val="0"/>
              <w:marRight w:val="0"/>
              <w:marTop w:val="100"/>
              <w:marBottom w:val="100"/>
              <w:divBdr>
                <w:top w:val="single" w:sz="2" w:space="0" w:color="D9D9E3"/>
                <w:left w:val="single" w:sz="2" w:space="0" w:color="D9D9E3"/>
                <w:bottom w:val="single" w:sz="2" w:space="0" w:color="D9D9E3"/>
                <w:right w:val="single" w:sz="2" w:space="0" w:color="D9D9E3"/>
              </w:divBdr>
              <w:divsChild>
                <w:div w:id="968971330">
                  <w:marLeft w:val="0"/>
                  <w:marRight w:val="0"/>
                  <w:marTop w:val="0"/>
                  <w:marBottom w:val="0"/>
                  <w:divBdr>
                    <w:top w:val="single" w:sz="2" w:space="0" w:color="D9D9E3"/>
                    <w:left w:val="single" w:sz="2" w:space="0" w:color="D9D9E3"/>
                    <w:bottom w:val="single" w:sz="2" w:space="0" w:color="D9D9E3"/>
                    <w:right w:val="single" w:sz="2" w:space="0" w:color="D9D9E3"/>
                  </w:divBdr>
                  <w:divsChild>
                    <w:div w:id="223957366">
                      <w:marLeft w:val="0"/>
                      <w:marRight w:val="0"/>
                      <w:marTop w:val="0"/>
                      <w:marBottom w:val="0"/>
                      <w:divBdr>
                        <w:top w:val="single" w:sz="2" w:space="0" w:color="D9D9E3"/>
                        <w:left w:val="single" w:sz="2" w:space="0" w:color="D9D9E3"/>
                        <w:bottom w:val="single" w:sz="2" w:space="0" w:color="D9D9E3"/>
                        <w:right w:val="single" w:sz="2" w:space="0" w:color="D9D9E3"/>
                      </w:divBdr>
                      <w:divsChild>
                        <w:div w:id="115956449">
                          <w:marLeft w:val="0"/>
                          <w:marRight w:val="0"/>
                          <w:marTop w:val="0"/>
                          <w:marBottom w:val="0"/>
                          <w:divBdr>
                            <w:top w:val="single" w:sz="2" w:space="0" w:color="D9D9E3"/>
                            <w:left w:val="single" w:sz="2" w:space="0" w:color="D9D9E3"/>
                            <w:bottom w:val="single" w:sz="2" w:space="0" w:color="D9D9E3"/>
                            <w:right w:val="single" w:sz="2" w:space="0" w:color="D9D9E3"/>
                          </w:divBdr>
                          <w:divsChild>
                            <w:div w:id="454065488">
                              <w:marLeft w:val="0"/>
                              <w:marRight w:val="0"/>
                              <w:marTop w:val="0"/>
                              <w:marBottom w:val="0"/>
                              <w:divBdr>
                                <w:top w:val="single" w:sz="2" w:space="0" w:color="D9D9E3"/>
                                <w:left w:val="single" w:sz="2" w:space="0" w:color="D9D9E3"/>
                                <w:bottom w:val="single" w:sz="2" w:space="0" w:color="D9D9E3"/>
                                <w:right w:val="single" w:sz="2" w:space="0" w:color="D9D9E3"/>
                              </w:divBdr>
                              <w:divsChild>
                                <w:div w:id="2142454619">
                                  <w:marLeft w:val="0"/>
                                  <w:marRight w:val="0"/>
                                  <w:marTop w:val="0"/>
                                  <w:marBottom w:val="0"/>
                                  <w:divBdr>
                                    <w:top w:val="single" w:sz="2" w:space="0" w:color="D9D9E3"/>
                                    <w:left w:val="single" w:sz="2" w:space="0" w:color="D9D9E3"/>
                                    <w:bottom w:val="single" w:sz="2" w:space="0" w:color="D9D9E3"/>
                                    <w:right w:val="single" w:sz="2" w:space="0" w:color="D9D9E3"/>
                                  </w:divBdr>
                                  <w:divsChild>
                                    <w:div w:id="1432966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736277052">
      <w:bodyDiv w:val="1"/>
      <w:marLeft w:val="0"/>
      <w:marRight w:val="0"/>
      <w:marTop w:val="0"/>
      <w:marBottom w:val="0"/>
      <w:divBdr>
        <w:top w:val="none" w:sz="0" w:space="0" w:color="auto"/>
        <w:left w:val="none" w:sz="0" w:space="0" w:color="auto"/>
        <w:bottom w:val="none" w:sz="0" w:space="0" w:color="auto"/>
        <w:right w:val="none" w:sz="0" w:space="0" w:color="auto"/>
      </w:divBdr>
    </w:div>
    <w:div w:id="1843467587">
      <w:bodyDiv w:val="1"/>
      <w:marLeft w:val="0"/>
      <w:marRight w:val="0"/>
      <w:marTop w:val="0"/>
      <w:marBottom w:val="0"/>
      <w:divBdr>
        <w:top w:val="none" w:sz="0" w:space="0" w:color="auto"/>
        <w:left w:val="none" w:sz="0" w:space="0" w:color="auto"/>
        <w:bottom w:val="none" w:sz="0" w:space="0" w:color="auto"/>
        <w:right w:val="none" w:sz="0" w:space="0" w:color="auto"/>
      </w:divBdr>
    </w:div>
    <w:div w:id="1849827100">
      <w:bodyDiv w:val="1"/>
      <w:marLeft w:val="0"/>
      <w:marRight w:val="0"/>
      <w:marTop w:val="0"/>
      <w:marBottom w:val="0"/>
      <w:divBdr>
        <w:top w:val="none" w:sz="0" w:space="0" w:color="auto"/>
        <w:left w:val="none" w:sz="0" w:space="0" w:color="auto"/>
        <w:bottom w:val="none" w:sz="0" w:space="0" w:color="auto"/>
        <w:right w:val="none" w:sz="0" w:space="0" w:color="auto"/>
      </w:divBdr>
    </w:div>
    <w:div w:id="1870602525">
      <w:bodyDiv w:val="1"/>
      <w:marLeft w:val="0"/>
      <w:marRight w:val="0"/>
      <w:marTop w:val="0"/>
      <w:marBottom w:val="0"/>
      <w:divBdr>
        <w:top w:val="none" w:sz="0" w:space="0" w:color="auto"/>
        <w:left w:val="none" w:sz="0" w:space="0" w:color="auto"/>
        <w:bottom w:val="none" w:sz="0" w:space="0" w:color="auto"/>
        <w:right w:val="none" w:sz="0" w:space="0" w:color="auto"/>
      </w:divBdr>
    </w:div>
    <w:div w:id="1905679568">
      <w:bodyDiv w:val="1"/>
      <w:marLeft w:val="0"/>
      <w:marRight w:val="0"/>
      <w:marTop w:val="0"/>
      <w:marBottom w:val="0"/>
      <w:divBdr>
        <w:top w:val="none" w:sz="0" w:space="0" w:color="auto"/>
        <w:left w:val="none" w:sz="0" w:space="0" w:color="auto"/>
        <w:bottom w:val="none" w:sz="0" w:space="0" w:color="auto"/>
        <w:right w:val="none" w:sz="0" w:space="0" w:color="auto"/>
      </w:divBdr>
    </w:div>
    <w:div w:id="2015377332">
      <w:bodyDiv w:val="1"/>
      <w:marLeft w:val="0"/>
      <w:marRight w:val="0"/>
      <w:marTop w:val="0"/>
      <w:marBottom w:val="0"/>
      <w:divBdr>
        <w:top w:val="none" w:sz="0" w:space="0" w:color="auto"/>
        <w:left w:val="none" w:sz="0" w:space="0" w:color="auto"/>
        <w:bottom w:val="none" w:sz="0" w:space="0" w:color="auto"/>
        <w:right w:val="none" w:sz="0" w:space="0" w:color="auto"/>
      </w:divBdr>
    </w:div>
    <w:div w:id="2067529805">
      <w:bodyDiv w:val="1"/>
      <w:marLeft w:val="0"/>
      <w:marRight w:val="0"/>
      <w:marTop w:val="0"/>
      <w:marBottom w:val="0"/>
      <w:divBdr>
        <w:top w:val="none" w:sz="0" w:space="0" w:color="auto"/>
        <w:left w:val="none" w:sz="0" w:space="0" w:color="auto"/>
        <w:bottom w:val="none" w:sz="0" w:space="0" w:color="auto"/>
        <w:right w:val="none" w:sz="0" w:space="0" w:color="auto"/>
      </w:divBdr>
    </w:div>
    <w:div w:id="21311186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oou1htgdzpp+P/yjSV05XxEJwA==">CgMxLjAyCGguZ2pkZ3hzOAByITFSVEI2b1MzVEdMZW9iM3FnZFFXYmN3R19JcFRaYXMxSg==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25</Pages>
  <Words>6268</Words>
  <Characters>35729</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ella.castillo@yahoo.com</dc:creator>
  <cp:lastModifiedBy>Dr. Ella</cp:lastModifiedBy>
  <cp:revision>59</cp:revision>
  <dcterms:created xsi:type="dcterms:W3CDTF">2023-10-29T13:19:00Z</dcterms:created>
  <dcterms:modified xsi:type="dcterms:W3CDTF">2023-10-29T15:04:00Z</dcterms:modified>
</cp:coreProperties>
</file>