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9B2033">
      <w:pPr>
        <w:pStyle w:val="40"/>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1917FF1E" w:rsidR="00126CBC" w:rsidRPr="00464A99" w:rsidRDefault="00701591" w:rsidP="00126CBC">
      <w:pPr>
        <w:spacing w:after="0" w:line="36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803CAD">
        <w:rPr>
          <w:rFonts w:ascii="Times New Roman" w:hAnsi="Times New Roman" w:cs="Times New Roman"/>
          <w:b/>
          <w:bCs/>
          <w:sz w:val="32"/>
          <w:szCs w:val="32"/>
        </w:rPr>
        <w:t>15</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proofErr w:type="gramStart"/>
      <w:r w:rsidR="00803CAD" w:rsidRPr="00803CAD">
        <w:rPr>
          <w:rFonts w:ascii="Times New Roman" w:hAnsi="Times New Roman" w:cs="Times New Roman"/>
          <w:bCs/>
          <w:sz w:val="32"/>
          <w:szCs w:val="32"/>
        </w:rPr>
        <w:t>Certification of quality management system</w:t>
      </w:r>
      <w:r w:rsidR="00536AF5">
        <w:rPr>
          <w:rFonts w:ascii="Times New Roman" w:hAnsi="Times New Roman" w:cs="Times New Roman"/>
          <w:bCs/>
          <w:sz w:val="32"/>
          <w:szCs w:val="32"/>
        </w:rPr>
        <w:t>.</w:t>
      </w:r>
      <w:proofErr w:type="gramEnd"/>
      <w:r w:rsidR="00536AF5">
        <w:rPr>
          <w:rFonts w:ascii="Times New Roman" w:hAnsi="Times New Roman" w:cs="Times New Roman"/>
          <w:bCs/>
          <w:sz w:val="32"/>
          <w:szCs w:val="32"/>
        </w:rPr>
        <w:t xml:space="preserve"> </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proofErr w:type="spellStart"/>
      <w:r w:rsidR="00536AF5" w:rsidRPr="00701591">
        <w:rPr>
          <w:rFonts w:ascii="Times New Roman" w:hAnsi="Times New Roman" w:cs="Times New Roman"/>
          <w:sz w:val="32"/>
          <w:szCs w:val="40"/>
        </w:rPr>
        <w:t>Bakhrom</w:t>
      </w:r>
      <w:proofErr w:type="spellEnd"/>
      <w:r w:rsidR="00126CBC" w:rsidRPr="00701591">
        <w:rPr>
          <w:rFonts w:ascii="Times New Roman" w:hAnsi="Times New Roman" w:cs="Times New Roman"/>
          <w:sz w:val="32"/>
          <w:szCs w:val="40"/>
        </w:rPr>
        <w:t xml:space="preserve"> </w:t>
      </w:r>
      <w:proofErr w:type="spellStart"/>
      <w:r w:rsidR="00536AF5" w:rsidRPr="00701591">
        <w:rPr>
          <w:rFonts w:ascii="Times New Roman" w:hAnsi="Times New Roman" w:cs="Times New Roman"/>
          <w:sz w:val="32"/>
          <w:szCs w:val="40"/>
        </w:rPr>
        <w:t>Khamdamov</w:t>
      </w:r>
      <w:proofErr w:type="spellEnd"/>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126CBC">
        <w:rPr>
          <w:rFonts w:ascii="Times New Roman" w:hAnsi="Times New Roman" w:cs="Times New Roman"/>
          <w:bCs/>
          <w:sz w:val="32"/>
          <w:szCs w:val="32"/>
        </w:rPr>
        <w:t>Andijan</w:t>
      </w:r>
      <w:proofErr w:type="spellEnd"/>
      <w:r w:rsidRPr="00126CBC">
        <w:rPr>
          <w:rFonts w:ascii="Times New Roman" w:hAnsi="Times New Roman" w:cs="Times New Roman"/>
          <w:bCs/>
          <w:sz w:val="32"/>
          <w:szCs w:val="32"/>
        </w:rPr>
        <w:t xml:space="preserve">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proofErr w:type="spellStart"/>
      <w:r>
        <w:rPr>
          <w:rFonts w:ascii="Times New Roman" w:hAnsi="Times New Roman" w:cs="Times New Roman"/>
          <w:b/>
          <w:bCs/>
          <w:sz w:val="40"/>
          <w:szCs w:val="40"/>
        </w:rPr>
        <w:t>Sertifikatlashtirish</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asoslari</w:t>
      </w:r>
      <w:proofErr w:type="spellEnd"/>
      <w:r>
        <w:rPr>
          <w:rFonts w:ascii="Times New Roman" w:hAnsi="Times New Roman" w:cs="Times New Roman"/>
          <w:b/>
          <w:bCs/>
          <w:sz w:val="40"/>
          <w:szCs w:val="40"/>
        </w:rPr>
        <w:t xml:space="preserve"> </w:t>
      </w:r>
      <w:proofErr w:type="spellStart"/>
      <w:proofErr w:type="gramStart"/>
      <w:r>
        <w:rPr>
          <w:rFonts w:ascii="Times New Roman" w:hAnsi="Times New Roman" w:cs="Times New Roman"/>
          <w:b/>
          <w:bCs/>
          <w:sz w:val="40"/>
          <w:szCs w:val="40"/>
        </w:rPr>
        <w:t>va</w:t>
      </w:r>
      <w:proofErr w:type="spellEnd"/>
      <w:proofErr w:type="gram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sifat</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menejmenti</w:t>
      </w:r>
      <w:proofErr w:type="spellEnd"/>
    </w:p>
    <w:p w14:paraId="1F8BA204" w14:textId="753F4DFC" w:rsidR="00126CBC" w:rsidRPr="00701591" w:rsidRDefault="00803CAD" w:rsidP="00126CBC">
      <w:pPr>
        <w:spacing w:after="0" w:line="360" w:lineRule="auto"/>
        <w:jc w:val="center"/>
        <w:rPr>
          <w:rFonts w:ascii="Times New Roman" w:hAnsi="Times New Roman" w:cs="Times New Roman"/>
          <w:sz w:val="32"/>
          <w:szCs w:val="40"/>
        </w:rPr>
      </w:pPr>
      <w:proofErr w:type="gramStart"/>
      <w:r>
        <w:rPr>
          <w:rFonts w:ascii="Times New Roman" w:hAnsi="Times New Roman" w:cs="Times New Roman"/>
          <w:b/>
          <w:sz w:val="32"/>
          <w:szCs w:val="40"/>
        </w:rPr>
        <w:t>15</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proofErr w:type="spellStart"/>
      <w:r w:rsidRPr="00803CAD">
        <w:rPr>
          <w:rFonts w:ascii="Times New Roman" w:hAnsi="Times New Roman" w:cs="Times New Roman"/>
          <w:sz w:val="32"/>
          <w:szCs w:val="40"/>
        </w:rPr>
        <w:t>Sifat</w:t>
      </w:r>
      <w:proofErr w:type="spellEnd"/>
      <w:r w:rsidRPr="00803CAD">
        <w:rPr>
          <w:rFonts w:ascii="Times New Roman" w:hAnsi="Times New Roman" w:cs="Times New Roman"/>
          <w:sz w:val="32"/>
          <w:szCs w:val="40"/>
        </w:rPr>
        <w:t xml:space="preserve"> </w:t>
      </w:r>
      <w:proofErr w:type="spellStart"/>
      <w:r w:rsidRPr="00803CAD">
        <w:rPr>
          <w:rFonts w:ascii="Times New Roman" w:hAnsi="Times New Roman" w:cs="Times New Roman"/>
          <w:sz w:val="32"/>
          <w:szCs w:val="40"/>
        </w:rPr>
        <w:t>menejmenti</w:t>
      </w:r>
      <w:proofErr w:type="spellEnd"/>
      <w:r w:rsidRPr="00803CAD">
        <w:rPr>
          <w:rFonts w:ascii="Times New Roman" w:hAnsi="Times New Roman" w:cs="Times New Roman"/>
          <w:sz w:val="32"/>
          <w:szCs w:val="40"/>
        </w:rPr>
        <w:t xml:space="preserve"> </w:t>
      </w:r>
      <w:proofErr w:type="spellStart"/>
      <w:r w:rsidRPr="00803CAD">
        <w:rPr>
          <w:rFonts w:ascii="Times New Roman" w:hAnsi="Times New Roman" w:cs="Times New Roman"/>
          <w:sz w:val="32"/>
          <w:szCs w:val="40"/>
        </w:rPr>
        <w:t>tizimini</w:t>
      </w:r>
      <w:proofErr w:type="spellEnd"/>
      <w:r w:rsidRPr="00803CAD">
        <w:rPr>
          <w:rFonts w:ascii="Times New Roman" w:hAnsi="Times New Roman" w:cs="Times New Roman"/>
          <w:sz w:val="32"/>
          <w:szCs w:val="40"/>
        </w:rPr>
        <w:t xml:space="preserve"> </w:t>
      </w:r>
      <w:proofErr w:type="spellStart"/>
      <w:r w:rsidRPr="00803CAD">
        <w:rPr>
          <w:rFonts w:ascii="Times New Roman" w:hAnsi="Times New Roman" w:cs="Times New Roman"/>
          <w:sz w:val="32"/>
          <w:szCs w:val="40"/>
        </w:rPr>
        <w:t>sertifikatlashtirish</w:t>
      </w:r>
      <w:proofErr w:type="spellEnd"/>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001C6CED" w:rsidRPr="00701591">
        <w:rPr>
          <w:rFonts w:ascii="Times New Roman" w:hAnsi="Times New Roman" w:cs="Times New Roman"/>
          <w:sz w:val="32"/>
          <w:szCs w:val="40"/>
        </w:rPr>
        <w:t>Baxrom</w:t>
      </w:r>
      <w:proofErr w:type="spellEnd"/>
      <w:r w:rsidR="001C6CED" w:rsidRPr="00701591">
        <w:rPr>
          <w:rFonts w:ascii="Times New Roman" w:hAnsi="Times New Roman" w:cs="Times New Roman"/>
          <w:sz w:val="32"/>
          <w:szCs w:val="40"/>
        </w:rPr>
        <w:t xml:space="preserve"> </w:t>
      </w:r>
      <w:proofErr w:type="spellStart"/>
      <w:r w:rsidR="001C6CED" w:rsidRPr="00701591">
        <w:rPr>
          <w:rFonts w:ascii="Times New Roman" w:hAnsi="Times New Roman" w:cs="Times New Roman"/>
          <w:sz w:val="32"/>
          <w:szCs w:val="40"/>
        </w:rPr>
        <w:t>Xamdamov</w:t>
      </w:r>
      <w:proofErr w:type="spellEnd"/>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Metrologiya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standartlashtirish</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va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sifat</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menejmenti</w:t>
      </w:r>
      <w:proofErr w:type="spellEnd"/>
      <w:r w:rsidRPr="00DF6D7D">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kafedrasi</w:t>
      </w:r>
      <w:proofErr w:type="spellEnd"/>
    </w:p>
    <w:p w14:paraId="41802B14" w14:textId="77039BF8" w:rsid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Andijon</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mashinasozlik</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instituti</w:t>
      </w:r>
      <w:proofErr w:type="spellEnd"/>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464A99">
        <w:rPr>
          <w:rFonts w:ascii="Times New Roman" w:hAnsi="Times New Roman" w:cs="Times New Roman"/>
          <w:bCs/>
          <w:sz w:val="32"/>
          <w:szCs w:val="32"/>
        </w:rPr>
        <w:t>Elektron</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pochta</w:t>
      </w:r>
      <w:proofErr w:type="spellEnd"/>
      <w:r w:rsidRPr="00464A99">
        <w:rPr>
          <w:rFonts w:ascii="Times New Roman" w:hAnsi="Times New Roman" w:cs="Times New Roman"/>
          <w:bCs/>
          <w:sz w:val="32"/>
          <w:szCs w:val="32"/>
        </w:rPr>
        <w:t xml:space="preserve">: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proofErr w:type="spellStart"/>
      <w:r w:rsidRPr="008D7FE3">
        <w:rPr>
          <w:rFonts w:ascii="Times New Roman" w:hAnsi="Times New Roman" w:cs="Times New Roman"/>
          <w:b/>
          <w:bCs/>
          <w:sz w:val="36"/>
          <w:szCs w:val="40"/>
        </w:rPr>
        <w:lastRenderedPageBreak/>
        <w:t>Sertifikatlashtirish</w:t>
      </w:r>
      <w:proofErr w:type="spell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asoslari</w:t>
      </w:r>
      <w:proofErr w:type="spellEnd"/>
      <w:r w:rsidRPr="008D7FE3">
        <w:rPr>
          <w:rFonts w:ascii="Times New Roman" w:hAnsi="Times New Roman" w:cs="Times New Roman"/>
          <w:b/>
          <w:bCs/>
          <w:sz w:val="36"/>
          <w:szCs w:val="40"/>
        </w:rPr>
        <w:t xml:space="preserve"> </w:t>
      </w:r>
      <w:proofErr w:type="spellStart"/>
      <w:proofErr w:type="gramStart"/>
      <w:r w:rsidRPr="008D7FE3">
        <w:rPr>
          <w:rFonts w:ascii="Times New Roman" w:hAnsi="Times New Roman" w:cs="Times New Roman"/>
          <w:b/>
          <w:bCs/>
          <w:sz w:val="36"/>
          <w:szCs w:val="40"/>
        </w:rPr>
        <w:t>va</w:t>
      </w:r>
      <w:proofErr w:type="spellEnd"/>
      <w:proofErr w:type="gram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sifat</w:t>
      </w:r>
      <w:proofErr w:type="spell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menejmenti</w:t>
      </w:r>
      <w:proofErr w:type="spellEnd"/>
    </w:p>
    <w:p w14:paraId="171CC2D2" w14:textId="3F8C8C5D" w:rsidR="008D7FE3" w:rsidRDefault="00803CAD" w:rsidP="00DF6D7D">
      <w:pPr>
        <w:pStyle w:val="a7"/>
        <w:spacing w:line="276" w:lineRule="auto"/>
        <w:ind w:firstLine="708"/>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15</w:t>
      </w:r>
      <w:r w:rsidR="008D7FE3" w:rsidRPr="00DF6D7D">
        <w:rPr>
          <w:rFonts w:ascii="Times New Roman" w:hAnsi="Times New Roman" w:cs="Times New Roman"/>
          <w:b/>
          <w:bCs/>
          <w:sz w:val="36"/>
          <w:szCs w:val="36"/>
          <w:lang w:val="en-US"/>
        </w:rPr>
        <w:t>-Mavzu.</w:t>
      </w:r>
      <w:proofErr w:type="gramEnd"/>
    </w:p>
    <w:p w14:paraId="7DF44020" w14:textId="0B15552C" w:rsidR="00DF6D7D" w:rsidRPr="001C6CED" w:rsidRDefault="00803CAD" w:rsidP="009B2033">
      <w:pPr>
        <w:pStyle w:val="a7"/>
        <w:spacing w:before="240" w:after="240" w:line="276" w:lineRule="auto"/>
        <w:jc w:val="center"/>
        <w:rPr>
          <w:rFonts w:ascii="Times New Roman" w:hAnsi="Times New Roman" w:cs="Times New Roman"/>
          <w:b/>
          <w:bCs/>
          <w:sz w:val="36"/>
          <w:szCs w:val="36"/>
          <w:lang w:val="en-US"/>
        </w:rPr>
      </w:pPr>
      <w:proofErr w:type="spellStart"/>
      <w:r w:rsidRPr="00803CAD">
        <w:rPr>
          <w:rFonts w:ascii="Times New Roman" w:hAnsi="Times New Roman" w:cs="Times New Roman"/>
          <w:b/>
          <w:bCs/>
          <w:sz w:val="36"/>
          <w:szCs w:val="36"/>
          <w:lang w:val="en-US"/>
        </w:rPr>
        <w:t>Sifat</w:t>
      </w:r>
      <w:proofErr w:type="spellEnd"/>
      <w:r w:rsidRPr="00803CAD">
        <w:rPr>
          <w:rFonts w:ascii="Times New Roman" w:hAnsi="Times New Roman" w:cs="Times New Roman"/>
          <w:b/>
          <w:bCs/>
          <w:sz w:val="36"/>
          <w:szCs w:val="36"/>
          <w:lang w:val="en-US"/>
        </w:rPr>
        <w:t xml:space="preserve"> </w:t>
      </w:r>
      <w:proofErr w:type="spellStart"/>
      <w:r w:rsidRPr="00803CAD">
        <w:rPr>
          <w:rFonts w:ascii="Times New Roman" w:hAnsi="Times New Roman" w:cs="Times New Roman"/>
          <w:b/>
          <w:bCs/>
          <w:sz w:val="36"/>
          <w:szCs w:val="36"/>
          <w:lang w:val="en-US"/>
        </w:rPr>
        <w:t>menejmenti</w:t>
      </w:r>
      <w:proofErr w:type="spellEnd"/>
      <w:r w:rsidRPr="00803CAD">
        <w:rPr>
          <w:rFonts w:ascii="Times New Roman" w:hAnsi="Times New Roman" w:cs="Times New Roman"/>
          <w:b/>
          <w:bCs/>
          <w:sz w:val="36"/>
          <w:szCs w:val="36"/>
          <w:lang w:val="en-US"/>
        </w:rPr>
        <w:t xml:space="preserve"> </w:t>
      </w:r>
      <w:proofErr w:type="spellStart"/>
      <w:r w:rsidRPr="00803CAD">
        <w:rPr>
          <w:rFonts w:ascii="Times New Roman" w:hAnsi="Times New Roman" w:cs="Times New Roman"/>
          <w:b/>
          <w:bCs/>
          <w:sz w:val="36"/>
          <w:szCs w:val="36"/>
          <w:lang w:val="en-US"/>
        </w:rPr>
        <w:t>tizimini</w:t>
      </w:r>
      <w:proofErr w:type="spellEnd"/>
      <w:r w:rsidRPr="00803CAD">
        <w:rPr>
          <w:rFonts w:ascii="Times New Roman" w:hAnsi="Times New Roman" w:cs="Times New Roman"/>
          <w:b/>
          <w:bCs/>
          <w:sz w:val="36"/>
          <w:szCs w:val="36"/>
          <w:lang w:val="en-US"/>
        </w:rPr>
        <w:t xml:space="preserve"> </w:t>
      </w:r>
      <w:proofErr w:type="spellStart"/>
      <w:r w:rsidRPr="00803CAD">
        <w:rPr>
          <w:rFonts w:ascii="Times New Roman" w:hAnsi="Times New Roman" w:cs="Times New Roman"/>
          <w:b/>
          <w:bCs/>
          <w:sz w:val="36"/>
          <w:szCs w:val="36"/>
          <w:lang w:val="en-US"/>
        </w:rPr>
        <w:t>sertifikatlashtirish</w:t>
      </w:r>
      <w:proofErr w:type="spellEnd"/>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Pr="00701591">
        <w:rPr>
          <w:rFonts w:ascii="Times New Roman" w:hAnsi="Times New Roman" w:cs="Times New Roman"/>
          <w:sz w:val="32"/>
          <w:szCs w:val="40"/>
        </w:rPr>
        <w:t>Baxrom</w:t>
      </w:r>
      <w:proofErr w:type="spellEnd"/>
      <w:r w:rsidRPr="00701591">
        <w:rPr>
          <w:rFonts w:ascii="Times New Roman" w:hAnsi="Times New Roman" w:cs="Times New Roman"/>
          <w:sz w:val="32"/>
          <w:szCs w:val="40"/>
        </w:rPr>
        <w:t xml:space="preserve"> </w:t>
      </w:r>
      <w:proofErr w:type="spellStart"/>
      <w:r w:rsidRPr="00701591">
        <w:rPr>
          <w:rFonts w:ascii="Times New Roman" w:hAnsi="Times New Roman" w:cs="Times New Roman"/>
          <w:sz w:val="32"/>
          <w:szCs w:val="40"/>
        </w:rPr>
        <w:t>Xamdamov</w:t>
      </w:r>
      <w:proofErr w:type="spellEnd"/>
      <w:r w:rsidRPr="00701591">
        <w:rPr>
          <w:rFonts w:ascii="Times New Roman" w:hAnsi="Times New Roman" w:cs="Times New Roman"/>
          <w:b/>
          <w:sz w:val="32"/>
          <w:szCs w:val="40"/>
        </w:rPr>
        <w:t xml:space="preserve"> </w:t>
      </w:r>
    </w:p>
    <w:p w14:paraId="0AD1AC87" w14:textId="4C79B006" w:rsidR="00DF6D7D" w:rsidRPr="00D40AF1" w:rsidRDefault="00DF6D7D" w:rsidP="008D7FE3">
      <w:pPr>
        <w:pStyle w:val="a7"/>
        <w:spacing w:line="276" w:lineRule="auto"/>
        <w:ind w:firstLine="708"/>
        <w:rPr>
          <w:rFonts w:ascii="Times New Roman" w:hAnsi="Times New Roman" w:cs="Times New Roman"/>
          <w:b/>
          <w:bCs/>
          <w:sz w:val="32"/>
          <w:szCs w:val="36"/>
          <w:lang w:val="en-US"/>
        </w:rPr>
      </w:pPr>
      <w:proofErr w:type="spellStart"/>
      <w:r w:rsidRPr="00D40AF1">
        <w:rPr>
          <w:rFonts w:ascii="Times New Roman" w:hAnsi="Times New Roman" w:cs="Times New Roman"/>
          <w:b/>
          <w:bCs/>
          <w:sz w:val="32"/>
          <w:szCs w:val="36"/>
          <w:lang w:val="en-US"/>
        </w:rPr>
        <w:t>Reja</w:t>
      </w:r>
      <w:proofErr w:type="spellEnd"/>
      <w:r w:rsidRPr="00D40AF1">
        <w:rPr>
          <w:rFonts w:ascii="Times New Roman" w:hAnsi="Times New Roman" w:cs="Times New Roman"/>
          <w:b/>
          <w:bCs/>
          <w:sz w:val="32"/>
          <w:szCs w:val="36"/>
          <w:lang w:val="en-US"/>
        </w:rPr>
        <w:t xml:space="preserve">: </w:t>
      </w:r>
    </w:p>
    <w:p w14:paraId="28EAC076" w14:textId="4820FE5C" w:rsidR="00DF6D7D" w:rsidRDefault="00803CAD" w:rsidP="00E71A9B">
      <w:pPr>
        <w:pStyle w:val="a7"/>
        <w:numPr>
          <w:ilvl w:val="1"/>
          <w:numId w:val="8"/>
        </w:numPr>
        <w:spacing w:line="276" w:lineRule="auto"/>
        <w:jc w:val="both"/>
        <w:rPr>
          <w:rFonts w:ascii="Times New Roman" w:hAnsi="Times New Roman" w:cs="Times New Roman"/>
          <w:b/>
          <w:bCs/>
          <w:sz w:val="28"/>
          <w:szCs w:val="28"/>
          <w:lang w:val="en-US"/>
        </w:rPr>
      </w:pPr>
      <w:proofErr w:type="spellStart"/>
      <w:r w:rsidRPr="00803CAD">
        <w:rPr>
          <w:rFonts w:ascii="Times New Roman" w:hAnsi="Times New Roman" w:cs="Times New Roman"/>
          <w:b/>
          <w:bCs/>
          <w:sz w:val="28"/>
          <w:szCs w:val="28"/>
          <w:lang w:val="en-US"/>
        </w:rPr>
        <w:t>Sifat</w:t>
      </w:r>
      <w:proofErr w:type="spellEnd"/>
      <w:r w:rsidRPr="00803CAD">
        <w:rPr>
          <w:rFonts w:ascii="Times New Roman" w:hAnsi="Times New Roman" w:cs="Times New Roman"/>
          <w:b/>
          <w:bCs/>
          <w:sz w:val="28"/>
          <w:szCs w:val="28"/>
          <w:lang w:val="en-US"/>
        </w:rPr>
        <w:t xml:space="preserve"> </w:t>
      </w:r>
      <w:proofErr w:type="spellStart"/>
      <w:r w:rsidRPr="00803CAD">
        <w:rPr>
          <w:rFonts w:ascii="Times New Roman" w:hAnsi="Times New Roman" w:cs="Times New Roman"/>
          <w:b/>
          <w:bCs/>
          <w:sz w:val="28"/>
          <w:szCs w:val="28"/>
          <w:lang w:val="en-US"/>
        </w:rPr>
        <w:t>tizimlarini</w:t>
      </w:r>
      <w:proofErr w:type="spellEnd"/>
      <w:r w:rsidRPr="00803CAD">
        <w:rPr>
          <w:rFonts w:ascii="Times New Roman" w:hAnsi="Times New Roman" w:cs="Times New Roman"/>
          <w:b/>
          <w:bCs/>
          <w:sz w:val="28"/>
          <w:szCs w:val="28"/>
          <w:lang w:val="en-US"/>
        </w:rPr>
        <w:t xml:space="preserve"> </w:t>
      </w:r>
      <w:proofErr w:type="spellStart"/>
      <w:r w:rsidRPr="00803CAD">
        <w:rPr>
          <w:rFonts w:ascii="Times New Roman" w:hAnsi="Times New Roman" w:cs="Times New Roman"/>
          <w:b/>
          <w:bCs/>
          <w:sz w:val="28"/>
          <w:szCs w:val="28"/>
          <w:lang w:val="en-US"/>
        </w:rPr>
        <w:t>sertifikatlashtirishning</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asosiy</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qoidalari</w:t>
      </w:r>
      <w:proofErr w:type="spellEnd"/>
    </w:p>
    <w:p w14:paraId="7527EA07" w14:textId="36AC64DE" w:rsidR="00803CAD" w:rsidRDefault="00803CAD" w:rsidP="00E71A9B">
      <w:pPr>
        <w:pStyle w:val="a7"/>
        <w:numPr>
          <w:ilvl w:val="1"/>
          <w:numId w:val="8"/>
        </w:numPr>
        <w:spacing w:line="276" w:lineRule="auto"/>
        <w:jc w:val="both"/>
        <w:rPr>
          <w:rFonts w:ascii="Times New Roman" w:hAnsi="Times New Roman" w:cs="Times New Roman"/>
          <w:b/>
          <w:bCs/>
          <w:sz w:val="28"/>
          <w:szCs w:val="28"/>
          <w:lang w:val="en-US"/>
        </w:rPr>
      </w:pPr>
      <w:proofErr w:type="spellStart"/>
      <w:r w:rsidRPr="00803CAD">
        <w:rPr>
          <w:rFonts w:ascii="Times New Roman" w:hAnsi="Times New Roman" w:cs="Times New Roman"/>
          <w:b/>
          <w:bCs/>
          <w:sz w:val="28"/>
          <w:szCs w:val="28"/>
          <w:lang w:val="en-US"/>
        </w:rPr>
        <w:t>Sifat</w:t>
      </w:r>
      <w:proofErr w:type="spellEnd"/>
      <w:r w:rsidRPr="00803CAD">
        <w:rPr>
          <w:rFonts w:ascii="Times New Roman" w:hAnsi="Times New Roman" w:cs="Times New Roman"/>
          <w:b/>
          <w:bCs/>
          <w:sz w:val="28"/>
          <w:szCs w:val="28"/>
          <w:lang w:val="en-US"/>
        </w:rPr>
        <w:t xml:space="preserve"> </w:t>
      </w:r>
      <w:proofErr w:type="spellStart"/>
      <w:r w:rsidRPr="00803CAD">
        <w:rPr>
          <w:rFonts w:ascii="Times New Roman" w:hAnsi="Times New Roman" w:cs="Times New Roman"/>
          <w:b/>
          <w:bCs/>
          <w:sz w:val="28"/>
          <w:szCs w:val="28"/>
          <w:lang w:val="en-US"/>
        </w:rPr>
        <w:t>tizimlarini</w:t>
      </w:r>
      <w:proofErr w:type="spellEnd"/>
      <w:r w:rsidRPr="00803CAD">
        <w:rPr>
          <w:rFonts w:ascii="Times New Roman" w:hAnsi="Times New Roman" w:cs="Times New Roman"/>
          <w:b/>
          <w:bCs/>
          <w:sz w:val="28"/>
          <w:szCs w:val="28"/>
          <w:lang w:val="en-US"/>
        </w:rPr>
        <w:t xml:space="preserve"> </w:t>
      </w:r>
      <w:proofErr w:type="spellStart"/>
      <w:r w:rsidRPr="00803CAD">
        <w:rPr>
          <w:rFonts w:ascii="Times New Roman" w:hAnsi="Times New Roman" w:cs="Times New Roman"/>
          <w:b/>
          <w:bCs/>
          <w:sz w:val="28"/>
          <w:szCs w:val="28"/>
          <w:lang w:val="en-US"/>
        </w:rPr>
        <w:t>sertifikatlashtirishni</w:t>
      </w:r>
      <w:proofErr w:type="spellEnd"/>
      <w:r w:rsidRPr="00803CAD">
        <w:rPr>
          <w:rFonts w:ascii="Times New Roman" w:hAnsi="Times New Roman" w:cs="Times New Roman"/>
          <w:b/>
          <w:bCs/>
          <w:sz w:val="28"/>
          <w:szCs w:val="28"/>
          <w:lang w:val="en-US"/>
        </w:rPr>
        <w:t xml:space="preserve"> </w:t>
      </w:r>
      <w:proofErr w:type="spellStart"/>
      <w:r w:rsidRPr="00803CAD">
        <w:rPr>
          <w:rFonts w:ascii="Times New Roman" w:hAnsi="Times New Roman" w:cs="Times New Roman"/>
          <w:b/>
          <w:bCs/>
          <w:sz w:val="28"/>
          <w:szCs w:val="28"/>
          <w:lang w:val="en-US"/>
        </w:rPr>
        <w:t>o’tkazish</w:t>
      </w:r>
      <w:proofErr w:type="spellEnd"/>
      <w:r w:rsidRPr="00803CAD">
        <w:rPr>
          <w:rFonts w:ascii="Times New Roman" w:hAnsi="Times New Roman" w:cs="Times New Roman"/>
          <w:b/>
          <w:bCs/>
          <w:sz w:val="28"/>
          <w:szCs w:val="28"/>
          <w:lang w:val="en-US"/>
        </w:rPr>
        <w:t xml:space="preserve"> </w:t>
      </w:r>
      <w:proofErr w:type="spellStart"/>
      <w:r w:rsidRPr="00803CAD">
        <w:rPr>
          <w:rFonts w:ascii="Times New Roman" w:hAnsi="Times New Roman" w:cs="Times New Roman"/>
          <w:b/>
          <w:bCs/>
          <w:sz w:val="28"/>
          <w:szCs w:val="28"/>
          <w:lang w:val="en-US"/>
        </w:rPr>
        <w:t>tartibi</w:t>
      </w:r>
      <w:proofErr w:type="spellEnd"/>
    </w:p>
    <w:p w14:paraId="7776DFAC" w14:textId="2EE0567A" w:rsidR="00B42AA6" w:rsidRPr="00111D0E" w:rsidRDefault="00B42AA6" w:rsidP="00111D0E">
      <w:pPr>
        <w:pStyle w:val="a7"/>
        <w:spacing w:line="276" w:lineRule="auto"/>
        <w:ind w:left="360"/>
        <w:rPr>
          <w:rFonts w:ascii="Times New Roman" w:hAnsi="Times New Roman" w:cs="Times New Roman"/>
          <w:b/>
          <w:bCs/>
          <w:sz w:val="28"/>
          <w:szCs w:val="28"/>
          <w:lang w:val="en-US"/>
        </w:rPr>
      </w:pPr>
    </w:p>
    <w:p w14:paraId="59D29B99" w14:textId="45ACF243" w:rsidR="00803CAD" w:rsidRPr="00803CAD" w:rsidRDefault="00E936AD" w:rsidP="00803CAD">
      <w:pPr>
        <w:spacing w:after="0" w:line="240" w:lineRule="auto"/>
        <w:jc w:val="center"/>
        <w:rPr>
          <w:rFonts w:ascii="Times New Roman" w:eastAsia="Times New Roman" w:hAnsi="Times New Roman" w:cs="Times New Roman"/>
          <w:b/>
          <w:sz w:val="28"/>
          <w:szCs w:val="28"/>
          <w:lang w:val="uz-Cyrl-UZ" w:eastAsia="ru-RU"/>
        </w:rPr>
      </w:pPr>
      <w:r w:rsidRPr="00E936AD">
        <w:rPr>
          <w:rFonts w:ascii="Times New Roman" w:eastAsia="Times New Roman" w:hAnsi="Times New Roman" w:cs="Times New Roman"/>
          <w:b/>
          <w:sz w:val="28"/>
          <w:szCs w:val="28"/>
          <w:lang w:val="uz-Cyrl-UZ" w:eastAsia="ru-RU"/>
        </w:rPr>
        <w:t>15</w:t>
      </w:r>
      <w:r w:rsidR="00803CAD" w:rsidRPr="00803CAD">
        <w:rPr>
          <w:rFonts w:ascii="Times New Roman" w:eastAsia="Times New Roman" w:hAnsi="Times New Roman" w:cs="Times New Roman"/>
          <w:b/>
          <w:sz w:val="28"/>
          <w:szCs w:val="28"/>
          <w:lang w:val="uz-Cyrl-UZ" w:eastAsia="ru-RU"/>
        </w:rPr>
        <w:t>.</w:t>
      </w:r>
      <w:r w:rsidR="00E71A9B">
        <w:rPr>
          <w:rFonts w:ascii="Times New Roman" w:eastAsia="Times New Roman" w:hAnsi="Times New Roman" w:cs="Times New Roman"/>
          <w:b/>
          <w:sz w:val="28"/>
          <w:szCs w:val="28"/>
          <w:lang w:val="uz-Cyrl-UZ" w:eastAsia="ru-RU"/>
        </w:rPr>
        <w:t>1</w:t>
      </w:r>
      <w:r w:rsidR="00803CAD" w:rsidRPr="00803CAD">
        <w:rPr>
          <w:rFonts w:ascii="Times New Roman" w:eastAsia="Times New Roman" w:hAnsi="Times New Roman" w:cs="Times New Roman"/>
          <w:b/>
          <w:sz w:val="28"/>
          <w:szCs w:val="28"/>
          <w:lang w:val="uz-Cyrl-UZ" w:eastAsia="ru-RU"/>
        </w:rPr>
        <w:t xml:space="preserve"> Sifat tizimlarini sertifikatlashtirishning asosiy qoidalari </w:t>
      </w:r>
    </w:p>
    <w:p w14:paraId="13205231"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Tashkilot ISO 9001 (IATF 16949) xalqaro standartiga muvofiq sifat menejmenti tizimini ishlab chiqdi, hujjatlashtirdi, joriy etdi va uni ishchi holatda  saqlash va doimiy takomillashtirish ishlarini amalga oshiradi.</w:t>
      </w:r>
    </w:p>
    <w:p w14:paraId="59FDEB3B"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Sifat menejmenti tizimini yaratishdan maqsad:</w:t>
      </w:r>
    </w:p>
    <w:p w14:paraId="7D361092"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iste’molchi, shuningdek korxona mahsulotiga qo’yilgan qonun va me’yoriy talablarni qanoatlantirish imkoniyatiga ega bo’lgan yuqori sifatli mahsulot ishlab chiqarish;</w:t>
      </w:r>
    </w:p>
    <w:p w14:paraId="1E269E96"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iste’molchilarning o’sib borayotgan talablarini doimiy takomillashtirish tamoyillariga asoslangan jarayonlar va samarali tizim orqali qanoatlantirish;</w:t>
      </w:r>
    </w:p>
    <w:p w14:paraId="4A9EA98C"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xml:space="preserve">- oldini oluvchi choralarni qo’llash bilan yuzaga kelishi mumkin bo’lgan nuqson va o’zgartirishlarni kamaytirish; </w:t>
      </w:r>
    </w:p>
    <w:p w14:paraId="43DB3D85"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xml:space="preserve">- doimiy takomillashtirish asosida samaradorlikka erishish va mahsulot yetkazish zanjiridan ortiqcha harajatlarni kamayatirish; </w:t>
      </w:r>
    </w:p>
    <w:p w14:paraId="4CD3F31A"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korxona raqobatbardoshligini ta’minlash;</w:t>
      </w:r>
    </w:p>
    <w:p w14:paraId="7A2219D6"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xodimlar manfaatdorligini oshirish;</w:t>
      </w:r>
    </w:p>
    <w:p w14:paraId="09462E71"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barcha manfaatdor tomonlarni ishonchini oshirish.</w:t>
      </w:r>
    </w:p>
    <w:p w14:paraId="647056BA"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Sifat menejmenti tizimi korxona boshqaruv tizimining ajralmas qismi bo’lib unda korxonaning barcha ko’lamida sifatni ta’minlashga qaratilgan talablar qo’yilgan.</w:t>
      </w:r>
    </w:p>
    <w:p w14:paraId="44BC07D2"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Sifat menejmenti tizimi korxonaning tashkiliy tuzilmasi, jarayonlar, javobgarlik va huquqlar, hujjatlar majmuasi, ish uslublari, shuningdek ishlab chiqarilayotgan mahsulotni sifatini ta’minlash maqsadida zarur bo’ladigan resurslar va boshqalardan iborat.</w:t>
      </w:r>
    </w:p>
    <w:p w14:paraId="7C84CC7E"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Tashkilotda sifat menejmenti tizimini joriy qilishda ISO 9001 va IATF 16949 xalqaro standartlarining talablariga muvofiq quyidagilar amalga oshirildi:</w:t>
      </w:r>
    </w:p>
    <w:p w14:paraId="0DA5E960"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sifat menejmenti jarayonlari, ularning ketma-ketligi va o’zaro bog’liqligi aniqlandi;</w:t>
      </w:r>
    </w:p>
    <w:p w14:paraId="30F6B50F"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jarayonlar rahbarlari aniqlandi va ular o’z jarayonlari faoliyati to’g’risida davriy  ravishda sifat bo’yicha  rahbariyat vakiliga hisobotlar topshirilishi ta’minlanadigan bo’ldi.</w:t>
      </w:r>
    </w:p>
    <w:p w14:paraId="038CC83C"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lastRenderedPageBreak/>
        <w:t xml:space="preserve">Jarayonlarning to’la tavsifi, ya’ni kirish va chiqish ma’lumotlari, kerakli resurslar, natijaviylikni baholash mezon va usullari, jarayonni samarali faoliyatini ta’minlovchi uslublar mazkur qo’llanmada aks ettirilgan. SHuningdek jarayonlarning faoliyatini yoritish korxona standartlari, texnologiya me’yoriy talablari, nazorat standartlari va boshqalarda ko’rsatilgan.  </w:t>
      </w:r>
    </w:p>
    <w:p w14:paraId="4AEA59B9"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Korxona o’zining tashkiliy tuzilmasi va ishlab chiqarish xususiyatidan kelib chiqib, SMT jarayonlarini quyidagi tarkibini aniqlaydi:</w:t>
      </w:r>
    </w:p>
    <w:p w14:paraId="1B80E354"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xml:space="preserve">- SMTni boshqarish jarayoni </w:t>
      </w:r>
    </w:p>
    <w:p w14:paraId="3A9DCE2E"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rejalashtirish jarayoni;</w:t>
      </w:r>
    </w:p>
    <w:p w14:paraId="52FB8B2F"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xarid jarayoni;</w:t>
      </w:r>
    </w:p>
    <w:p w14:paraId="17176710"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texnologiya;</w:t>
      </w:r>
    </w:p>
    <w:p w14:paraId="77D9943F"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xml:space="preserve">- ishlab chiqarish jarayoni; </w:t>
      </w:r>
    </w:p>
    <w:p w14:paraId="71192101"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sotuv jarayoni;</w:t>
      </w:r>
    </w:p>
    <w:p w14:paraId="6C1427C2"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monitoring va o’lchashlar jarayoni;</w:t>
      </w:r>
    </w:p>
    <w:p w14:paraId="5C463C2E"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ishlab chiqarish mashina-jihozlariga texnik xizmat ko’rsatish jarayoni;</w:t>
      </w:r>
    </w:p>
    <w:p w14:paraId="0D7F908C"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xodimlarni boshqarish jarayoni;</w:t>
      </w:r>
    </w:p>
    <w:p w14:paraId="71D90A8C"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infratuzilmani boshqarish jarayoni;</w:t>
      </w:r>
    </w:p>
    <w:p w14:paraId="2E7685D6"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mehnat muhofazasi jarayoni.</w:t>
      </w:r>
    </w:p>
    <w:p w14:paraId="13F928A7"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Jarayonlarning natijaviyligini ta’minlash maqsadida monitoring va zarur hollarda o’lchash va sinash ishlari amalga oshiriladi. Agar jarayonda rejalashtirilgan natijalarga erishilmasa korxonaning “Tuzatuvchi va oldini oluvchi choralar” standartiga asosan tuzatuvchi va oldini oluvchi choralar ko’riladi.</w:t>
      </w:r>
    </w:p>
    <w:p w14:paraId="58995433"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Joriy qilingan sifat menejmenti tizimida mahsulot sifatiga ta’sir qiluvchi tashqi jarayonlar aniqlanmadi.</w:t>
      </w:r>
    </w:p>
    <w:p w14:paraId="0D4017F3"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Sifat menejmenti tiziminining samarali ishlashi korxonaning har bir xodimiga uning vazifalarini aniq ishlab chiqish va yetkazish, hamda xodimlar o’zlariga qo’yilgan talablarni  sifatli va to’la bajarishi orqali ta’minlanadi.</w:t>
      </w:r>
    </w:p>
    <w:p w14:paraId="6EE37C92"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Amaldagi talablar o’zgarayotgan sharoitlarga doimiy ravishda muvofiqlash uchun tahlil qilib boriladi.</w:t>
      </w:r>
    </w:p>
    <w:p w14:paraId="282EEF31"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Jarayonlar samarali boshqarilishini ta’minlashda quyidagi hujjatlar ishlab chiqilib, aniqlangan:</w:t>
      </w:r>
    </w:p>
    <w:p w14:paraId="2B9AF1E9"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sifat siyosati;</w:t>
      </w:r>
    </w:p>
    <w:p w14:paraId="723F3994"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sifat ko’lami maqsadlari;</w:t>
      </w:r>
    </w:p>
    <w:p w14:paraId="7E90DCF8"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sifat qo’llanmasi;</w:t>
      </w:r>
    </w:p>
    <w:p w14:paraId="167A2031"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korxona standartlari;</w:t>
      </w:r>
    </w:p>
    <w:p w14:paraId="6631A248"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nazorat standartlari;</w:t>
      </w:r>
    </w:p>
    <w:p w14:paraId="192BA3FD"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texnologik hujjatlar, ishchi yo’riqnomalar;</w:t>
      </w:r>
    </w:p>
    <w:p w14:paraId="3A3ECFBE"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lavozim yo’riqnomalari va layoqat talabnomalari;</w:t>
      </w:r>
    </w:p>
    <w:p w14:paraId="16B473A8"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tashqi hujjatlar (ISO, GOST, davlat standartlari va boshqalar)</w:t>
      </w:r>
    </w:p>
    <w:p w14:paraId="23C5C063"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SMT hujjatlarini boshqarish maqsadida korxonada “Hujjatlarni boshqarish” standarti ishlab chiqiladi.</w:t>
      </w:r>
    </w:p>
    <w:p w14:paraId="74724CF6"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Ushbu standart quyidagi talablarni o’z ichiga oladi:</w:t>
      </w:r>
    </w:p>
    <w:p w14:paraId="5FFF5FA5"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-hujjatlarni boshqarish bo’yicha javobgarlik va huquqlar;</w:t>
      </w:r>
    </w:p>
    <w:p w14:paraId="63051488"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-hujjatlarni ishlab chiqish, kelishish va tasdiqlash tartibi;</w:t>
      </w:r>
    </w:p>
    <w:p w14:paraId="54F18C35"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-hujjatlarni ishchi holatda saqlash;</w:t>
      </w:r>
    </w:p>
    <w:p w14:paraId="519CAF2F"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lastRenderedPageBreak/>
        <w:t>-davriy ravishda hujjatlarni qayta ko’rib chiqish;</w:t>
      </w:r>
    </w:p>
    <w:p w14:paraId="02F9876D"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-hujjatlarga o’zgartirishlar kiritish tartibi;</w:t>
      </w:r>
    </w:p>
    <w:p w14:paraId="39CD22E9"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-hujjatlarni «Kerakli hujjat, kerakli joyda va kerakli vaqtda» tamoyiliga asosan tarqatish tartibi;</w:t>
      </w:r>
    </w:p>
    <w:p w14:paraId="0DC114F9"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eskirgan hujjatlarni yig’ib olish tartibi;</w:t>
      </w:r>
    </w:p>
    <w:p w14:paraId="434E5425"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tashqi hujjatlarni boshqarish tartibi.</w:t>
      </w:r>
    </w:p>
    <w:p w14:paraId="2EFEF86B"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Hujjatlar SMT ish faoliyatini ko’rsatuvchi asos  hisoblanadi. SMT ga o’zgartirishlar kiritilayotganda SMT bo’yicha rahbariyat vakili uning to’laligini ta’minlashga javobgardir. SMT hujjatlari xodimlarni tizimning ishlashi haqida xabardor qiluvchi asosiy elementlardan biri hisoblanadi.</w:t>
      </w:r>
    </w:p>
    <w:p w14:paraId="068CE6B5"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SMT hujjatlarini joriy qilish va ularga o’zgartirishlar kiritilganda tegishli xodimlar o’qitiladi. O’qitish natijalari rasmiylashtiriladi.</w:t>
      </w:r>
    </w:p>
    <w:p w14:paraId="667B6C51"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SMTni ISO 9001 va IATF 16949  xalqaro standartlari, iste’molchi va boshqa manfaatdor tomonlar talablariga muvofiqlik darajasini baholashda SMT bo’yicha rahbariyat vakili korxonada ichki auditlar o’tkazilishini ta’minlaydi. Ichki auditlarni rejalashtirish, tasdiqlatish va o’tkazish mas’uliyati SMT bo’yicha rahbariyat vakiliga yuklatilgan. SHuningdek u ichki auditlarni tashkil qilish, hujjatlashtirish, nazorat qilish va auditning samaradorligini ta’minlashni ham boshqaradi. Ichki auditlar korxonaning “Ichki auditni boshqarish” standarti bo’yicha rejalashtiriladi va o’tkaziladi. Ushbu standart quyidagi talablarni o’z ichiga olgan:</w:t>
      </w:r>
    </w:p>
    <w:p w14:paraId="27F752F8"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ichki auditlarni rejalashtirish va o’tkazishda jarayon/bo’limlar holati va ahamiyatini hisobga olish;</w:t>
      </w:r>
    </w:p>
    <w:p w14:paraId="5636AB04"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ichki auditlarni rejalashtirish va o’tkazishda avvalgi audit natijalarini hisobga olish;</w:t>
      </w:r>
    </w:p>
    <w:p w14:paraId="0A4B97C4"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audit o’tkazish usullari, ko’lami va mezonlarini aniqlash;</w:t>
      </w:r>
    </w:p>
    <w:p w14:paraId="1109EF7B"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auditorlarni tanlashda mustaqillik tamoyiliga amal qilish;</w:t>
      </w:r>
    </w:p>
    <w:p w14:paraId="4534FAC7"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auditorlarni malakasiga qo’yilgan talablar;</w:t>
      </w:r>
    </w:p>
    <w:p w14:paraId="1C858DDF"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audit natijalarini hujjatlashtirish tartibi;</w:t>
      </w:r>
    </w:p>
    <w:p w14:paraId="4AA054DD"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tuzatuvchi choralarni amalga oshirish va ularning natijasini tekshirish;</w:t>
      </w:r>
    </w:p>
    <w:p w14:paraId="03E48C9D"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xml:space="preserve">Aniqlangan va yuzaga kelishi mumkin bo’lgan nomuvofiqliklarni bartaraf qilish uchun korxonaning “Tuzatuvchi va oldini oluvchi choralar” standarti ishlab chiqiladi. Ushbu standart quyidagi talablarni o’z ichiga oladi: </w:t>
      </w:r>
    </w:p>
    <w:p w14:paraId="71F30CD8"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nomuvofiqliklarni tahlil qilish tartibi (shu jumladan, iste’molchilar e’tirozlari bo’yicha ham)</w:t>
      </w:r>
    </w:p>
    <w:p w14:paraId="1440A1F3"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nomuvofiqlikni bartaraf qilish bo’yicha ishlarni amalga oshirish;</w:t>
      </w:r>
    </w:p>
    <w:p w14:paraId="0E9194E9"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nomuvofiqlik sababini aniqlash;</w:t>
      </w:r>
    </w:p>
    <w:p w14:paraId="020A79E0"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tuzatuvchi va oldini oluvchi choralarga zaruriyat borligini aniqlash;</w:t>
      </w:r>
    </w:p>
    <w:p w14:paraId="66F247EF"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muammoning muhimligini aniqlash;</w:t>
      </w:r>
    </w:p>
    <w:p w14:paraId="77BE998E"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tuzatuvchi va oldini oluvchi choralarni aniqlash va bajarish;</w:t>
      </w:r>
    </w:p>
    <w:p w14:paraId="6615C57C"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bajarilgan choralarni samarasini tekshirish;</w:t>
      </w:r>
    </w:p>
    <w:p w14:paraId="6C460B46"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 yozuvlarni ro’yxatga olish.</w:t>
      </w:r>
    </w:p>
    <w:p w14:paraId="562B657A"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Jarayon rahbarlari tuzatuvchi va oldini oluvchi choralarni amalga oshirishga mas’ul xisoblanadilar.</w:t>
      </w:r>
    </w:p>
    <w:p w14:paraId="59E0ECA2"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lastRenderedPageBreak/>
        <w:t>SMT jarayonlarini faoliyat natijalarini baholash uchun ularning rahbarlari tomonidan rahbariyat vakiliga bir yilda bir marotaba hisobot tayyorlanishi o’rnatilgan.</w:t>
      </w:r>
    </w:p>
    <w:p w14:paraId="24E2F199" w14:textId="77777777" w:rsidR="008F6E39" w:rsidRPr="008F6E39" w:rsidRDefault="008F6E39" w:rsidP="008F6E39">
      <w:pPr>
        <w:spacing w:after="0" w:line="240" w:lineRule="auto"/>
        <w:ind w:firstLine="720"/>
        <w:jc w:val="both"/>
        <w:rPr>
          <w:rFonts w:ascii="Times New Roman" w:eastAsia="Times New Roman" w:hAnsi="Times New Roman" w:cs="Times New Roman"/>
          <w:sz w:val="28"/>
          <w:szCs w:val="28"/>
          <w:lang w:val="uz-Cyrl-UZ" w:eastAsia="ru-RU"/>
        </w:rPr>
      </w:pPr>
      <w:r w:rsidRPr="008F6E39">
        <w:rPr>
          <w:rFonts w:ascii="Times New Roman" w:eastAsia="Times New Roman" w:hAnsi="Times New Roman" w:cs="Times New Roman"/>
          <w:sz w:val="28"/>
          <w:szCs w:val="28"/>
          <w:lang w:val="uz-Cyrl-UZ" w:eastAsia="ru-RU"/>
        </w:rPr>
        <w:t>Jarayonlar rahbarlari ushbu hisobotni tayyorlashda rejalashtirilgan maqsadlar va natijalarga erishish darajasini tahlil qilishga oid yo’nalishlarni hisobga oladilar. Jarayonlar natijaviyligini baholash o’rnatilgan mezonlar bo’yicha amalga oshiriladi.</w:t>
      </w:r>
    </w:p>
    <w:p w14:paraId="7FA81452" w14:textId="77777777" w:rsidR="00803CAD" w:rsidRPr="00803CAD" w:rsidRDefault="00803CAD" w:rsidP="008F6E39">
      <w:pPr>
        <w:autoSpaceDE w:val="0"/>
        <w:autoSpaceDN w:val="0"/>
        <w:adjustRightInd w:val="0"/>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SMT sertifikatlashtirishda asosiy ishlar bosqichlari quyidagicha:</w:t>
      </w:r>
    </w:p>
    <w:p w14:paraId="6E208286" w14:textId="77777777" w:rsidR="00803CAD" w:rsidRPr="00803CAD" w:rsidRDefault="00803CAD" w:rsidP="00E936AD">
      <w:pPr>
        <w:autoSpaceDE w:val="0"/>
        <w:autoSpaceDN w:val="0"/>
        <w:adjustRightInd w:val="0"/>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1- ishlarni tashkillashtirish;</w:t>
      </w:r>
    </w:p>
    <w:p w14:paraId="703C4EE1" w14:textId="77777777" w:rsidR="00803CAD" w:rsidRPr="00803CAD" w:rsidRDefault="00803CAD" w:rsidP="00E936AD">
      <w:pPr>
        <w:autoSpaceDE w:val="0"/>
        <w:autoSpaceDN w:val="0"/>
        <w:adjustRightInd w:val="0"/>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2- tashkilot SMT hujjatlarini tahlil qilish;</w:t>
      </w:r>
    </w:p>
    <w:p w14:paraId="54AB05D9" w14:textId="77777777" w:rsidR="00803CAD" w:rsidRPr="00803CAD" w:rsidRDefault="00803CAD" w:rsidP="00E936AD">
      <w:pPr>
        <w:autoSpaceDE w:val="0"/>
        <w:autoSpaceDN w:val="0"/>
        <w:adjustRightInd w:val="0"/>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3- “joyida audit”ga tayyorgarlik;</w:t>
      </w:r>
    </w:p>
    <w:p w14:paraId="400C3644" w14:textId="77777777" w:rsidR="00803CAD" w:rsidRPr="00803CAD" w:rsidRDefault="00803CAD" w:rsidP="00E936AD">
      <w:pPr>
        <w:autoSpaceDE w:val="0"/>
        <w:autoSpaceDN w:val="0"/>
        <w:adjustRightInd w:val="0"/>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4- “joyida audit”ni o’tkazish va audit natijalari bo’yicha dalolatnomalarni tayyorlash;</w:t>
      </w:r>
    </w:p>
    <w:p w14:paraId="2F8A9FC7" w14:textId="77777777" w:rsidR="00803CAD" w:rsidRPr="00803CAD" w:rsidRDefault="00803CAD" w:rsidP="00E936AD">
      <w:pPr>
        <w:autoSpaceDE w:val="0"/>
        <w:autoSpaceDN w:val="0"/>
        <w:adjustRightInd w:val="0"/>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5- sertifikatlashtirishni yakunlash, sertifikatni ro’yxatga kiritish va taqdim etish;</w:t>
      </w:r>
    </w:p>
    <w:p w14:paraId="74205D4C" w14:textId="77777777" w:rsidR="00803CAD" w:rsidRPr="00803CAD" w:rsidRDefault="00803CAD" w:rsidP="00E936AD">
      <w:pPr>
        <w:autoSpaceDE w:val="0"/>
        <w:autoSpaceDN w:val="0"/>
        <w:adjustRightInd w:val="0"/>
        <w:spacing w:after="0" w:line="276" w:lineRule="auto"/>
        <w:ind w:firstLine="709"/>
        <w:jc w:val="both"/>
        <w:rPr>
          <w:rFonts w:ascii="Times New Roman" w:eastAsia="TimesNew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6- sertifikatlashtirilgan SMT inspektsion nazorati.</w:t>
      </w:r>
    </w:p>
    <w:p w14:paraId="18A81BC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Sifat menejmenti tizimini sertifikatlashtirish natijasida tekshirilayotgan tashkilotni O‘z DSt ISO 9001:2015 talablariga muvofiqlik darajasi va SMT natijaviyligi aniqlanadi.</w:t>
      </w:r>
    </w:p>
    <w:p w14:paraId="043F7698" w14:textId="77777777" w:rsidR="00803CAD" w:rsidRPr="00803CAD" w:rsidRDefault="00803CAD" w:rsidP="00E936AD">
      <w:pPr>
        <w:widowControl w:val="0"/>
        <w:autoSpaceDE w:val="0"/>
        <w:autoSpaceDN w:val="0"/>
        <w:adjustRightInd w:val="0"/>
        <w:spacing w:after="0" w:line="276" w:lineRule="auto"/>
        <w:ind w:firstLine="709"/>
        <w:jc w:val="both"/>
        <w:rPr>
          <w:rFonts w:ascii="Times New Roman" w:eastAsia="Times New Roman" w:hAnsi="Times New Roman" w:cs="Times New Roman"/>
          <w:bCs/>
          <w:sz w:val="28"/>
          <w:szCs w:val="28"/>
          <w:lang w:val="uz-Cyrl-UZ" w:eastAsia="ru-RU"/>
        </w:rPr>
      </w:pPr>
      <w:r w:rsidRPr="00803CAD">
        <w:rPr>
          <w:rFonts w:ascii="Times New Roman" w:eastAsia="Times New Roman" w:hAnsi="Times New Roman" w:cs="Times New Roman"/>
          <w:bCs/>
          <w:sz w:val="28"/>
          <w:szCs w:val="28"/>
          <w:lang w:val="uz-Cyrl-UZ" w:eastAsia="ru-RU"/>
        </w:rPr>
        <w:t xml:space="preserve">Sertifikatlashtirishni o’tkazish sharoitiga qo’yiladigan talabalar: </w:t>
      </w:r>
    </w:p>
    <w:p w14:paraId="11B56702" w14:textId="77777777" w:rsidR="00803CAD" w:rsidRPr="00803CAD" w:rsidRDefault="00803CAD" w:rsidP="00BC2036">
      <w:pPr>
        <w:numPr>
          <w:ilvl w:val="0"/>
          <w:numId w:val="6"/>
        </w:numPr>
        <w:tabs>
          <w:tab w:val="num" w:pos="993"/>
        </w:tabs>
        <w:spacing w:after="0" w:line="276" w:lineRule="auto"/>
        <w:ind w:left="0"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SMT sertifikatlashtirish bo’yicha ishlar ISO/IEC 62, O‘z DSt ISO 19011 va sifat tizimini sertifikatlashtirish standarti, O‘z DSt tizimida akkreditlangan sifat tizimini sertifikatlashtirish idoralari o’tkazadi.</w:t>
      </w:r>
    </w:p>
    <w:p w14:paraId="773D7DA2" w14:textId="77777777" w:rsidR="00803CAD" w:rsidRPr="00803CAD" w:rsidRDefault="00803CAD" w:rsidP="00BC2036">
      <w:pPr>
        <w:numPr>
          <w:ilvl w:val="0"/>
          <w:numId w:val="6"/>
        </w:numPr>
        <w:tabs>
          <w:tab w:val="num" w:pos="993"/>
        </w:tabs>
        <w:spacing w:after="0" w:line="276" w:lineRule="auto"/>
        <w:ind w:left="0"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Sertifikatlashtirishni o’tkazish sharoitida SMT mavjud bo’lgan va rasmiy joriy qilingan hujjatlashtirilgan korxonalarda o’tkaziladi.</w:t>
      </w:r>
    </w:p>
    <w:p w14:paraId="0D099BC0" w14:textId="77777777" w:rsidR="00803CAD" w:rsidRPr="00803CAD" w:rsidRDefault="00803CAD" w:rsidP="00BC2036">
      <w:pPr>
        <w:numPr>
          <w:ilvl w:val="0"/>
          <w:numId w:val="6"/>
        </w:numPr>
        <w:tabs>
          <w:tab w:val="num" w:pos="993"/>
        </w:tabs>
        <w:spacing w:after="0" w:line="276" w:lineRule="auto"/>
        <w:ind w:left="0"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SMT sertifikatlashtirish bo’yicha ishlarda sifat tizimini sertifikatlashtirish bo’yicha ekspertlar (auditorlar), ro’yxatga olingan sertifikatlashtirish bo’yicha xodimlar va zaruriy hollarda texnik ekspertlari jalb qilinadi.</w:t>
      </w:r>
    </w:p>
    <w:p w14:paraId="44A8DDCE" w14:textId="77777777" w:rsidR="00803CAD" w:rsidRPr="00803CAD" w:rsidRDefault="00803CAD" w:rsidP="00BC2036">
      <w:pPr>
        <w:numPr>
          <w:ilvl w:val="0"/>
          <w:numId w:val="6"/>
        </w:numPr>
        <w:tabs>
          <w:tab w:val="num" w:pos="993"/>
        </w:tabs>
        <w:spacing w:after="0" w:line="276" w:lineRule="auto"/>
        <w:ind w:left="0"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Buyurtmachi SMT qo’llanish sohasini aniqlab, murojaati va audit natijalari bo’yicha sertifikatlashtirish idorasi SMT sertifikatlashtirish sohasini aniqlaydi.</w:t>
      </w:r>
    </w:p>
    <w:p w14:paraId="1D52058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SMT sertifikatlashtirishda audit ob’ektlari sifatida quyidagilar hisoblanadi:</w:t>
      </w:r>
    </w:p>
    <w:p w14:paraId="6EA9B4EC" w14:textId="77777777" w:rsidR="00803CAD" w:rsidRPr="00803CAD" w:rsidRDefault="00803CAD" w:rsidP="00BC2036">
      <w:pPr>
        <w:numPr>
          <w:ilvl w:val="0"/>
          <w:numId w:val="7"/>
        </w:numPr>
        <w:tabs>
          <w:tab w:val="num" w:pos="1134"/>
        </w:tabs>
        <w:spacing w:after="0" w:line="276" w:lineRule="auto"/>
        <w:ind w:left="0"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SMT qo’llanish sohasi;</w:t>
      </w:r>
    </w:p>
    <w:p w14:paraId="7F8EAF20" w14:textId="77777777" w:rsidR="00803CAD" w:rsidRPr="00803CAD" w:rsidRDefault="00803CAD" w:rsidP="00BC2036">
      <w:pPr>
        <w:numPr>
          <w:ilvl w:val="0"/>
          <w:numId w:val="7"/>
        </w:numPr>
        <w:tabs>
          <w:tab w:val="num" w:pos="1134"/>
        </w:tabs>
        <w:spacing w:after="0" w:line="276" w:lineRule="auto"/>
        <w:ind w:left="0"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iste’molchi talablariga mahsulot sifatini muvofiqligi va ushbu mahsulotga bo’lgan majburiy talablar;</w:t>
      </w:r>
    </w:p>
    <w:p w14:paraId="1FE16653" w14:textId="77777777" w:rsidR="00803CAD" w:rsidRPr="00803CAD" w:rsidRDefault="00803CAD" w:rsidP="00BC2036">
      <w:pPr>
        <w:numPr>
          <w:ilvl w:val="0"/>
          <w:numId w:val="7"/>
        </w:numPr>
        <w:tabs>
          <w:tab w:val="num" w:pos="1134"/>
        </w:tabs>
        <w:spacing w:after="0" w:line="276" w:lineRule="auto"/>
        <w:ind w:left="0"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SMT da hujjatlashtirish O‘z DSt ISO 9001:2015 talablarining to’liq va aniq mavjudligi; </w:t>
      </w:r>
    </w:p>
    <w:p w14:paraId="251F2FD5" w14:textId="77777777" w:rsidR="00803CAD" w:rsidRPr="00803CAD" w:rsidRDefault="00803CAD" w:rsidP="00BC2036">
      <w:pPr>
        <w:numPr>
          <w:ilvl w:val="0"/>
          <w:numId w:val="7"/>
        </w:numPr>
        <w:tabs>
          <w:tab w:val="num" w:pos="1134"/>
        </w:tabs>
        <w:spacing w:after="0" w:line="276" w:lineRule="auto"/>
        <w:ind w:left="0"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SMT jarayonlari funktsionalligi tizim hujjatlari talablarini bajarilishini haqqoniy munosabati va SMT natijaviyligini ta’minlash.</w:t>
      </w:r>
    </w:p>
    <w:p w14:paraId="387AC244"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lastRenderedPageBreak/>
        <w:t>SMT qo’llanish sohasini tekshirishda SMT sertifikatlashtirishga murojaat bo’yicha sohasi tahlil qilinib, quyidagilar tekshiriladi:</w:t>
      </w:r>
    </w:p>
    <w:p w14:paraId="587B73E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a) agarda arizada ko’rsatilgan bo’lsa barcha turdagi mahsulot va hayotiy davri jarayonlari SMT qamrab olishini;</w:t>
      </w:r>
    </w:p>
    <w:p w14:paraId="131A76E2"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Sertifikatlashtirshga ariz</w:t>
      </w:r>
      <w:r w:rsidRPr="00803CAD">
        <w:rPr>
          <w:rFonts w:ascii="Times New Roman" w:eastAsia="Times New Roman" w:hAnsi="Times New Roman" w:cs="Times New Roman"/>
          <w:sz w:val="28"/>
          <w:szCs w:val="28"/>
          <w:lang w:eastAsia="ru-RU"/>
        </w:rPr>
        <w:t>a</w:t>
      </w:r>
      <w:r w:rsidRPr="00803CAD">
        <w:rPr>
          <w:rFonts w:ascii="Times New Roman" w:eastAsia="Times New Roman" w:hAnsi="Times New Roman" w:cs="Times New Roman"/>
          <w:sz w:val="28"/>
          <w:szCs w:val="28"/>
          <w:lang w:val="uz-Cyrl-UZ" w:eastAsia="ru-RU"/>
        </w:rPr>
        <w:t>da ko’rsatilgan istesnolar har bir turdagi mahsulotlar uchun tahlili o’tkaziladi. Ushbu istesnolar sifat bo’yicha qo’llanma bo’limlariga muvofiq mavjudligi to’liq asoslanishi lozim.</w:t>
      </w:r>
    </w:p>
    <w:p w14:paraId="794F694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O‘z DSt ISO 9001:2015 standartining 8 bo’limi talablariga noto’g’ri istesnolar SMT ga yoki istesnolar O‘z DSt ISO 9001:2015 boshqa bo’limining talablariga nomuvofiq qaraladi.</w:t>
      </w:r>
    </w:p>
    <w:p w14:paraId="7686DD4C"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SMT qo’llanish sohasini tahlil va tekshiruvi sertfikatlashtirishning barcha jarayonlarida ko’rilishi ham mumkin. </w:t>
      </w:r>
    </w:p>
    <w:p w14:paraId="2EE4AD6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Mahsulot sifatini o’rnatilgan talablarga muvofiqligini quyidagilar asosida baholanadi:</w:t>
      </w:r>
    </w:p>
    <w:p w14:paraId="15DD784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 tashkilot (O‘z DSt ISO 9001 da (8.2, 8.3, 8.4, 8.5, 8.6 keltirilgan) mahsulotga taaluqli talablar haqida ma’lumotlar bajarilishi sharti; </w:t>
      </w:r>
    </w:p>
    <w:p w14:paraId="6C5BFB2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 iste’molchilarni qoniqishiga bog’liq ma’lumotlarni tahlil natijalari (O‘z DSt ISO 9001 da 8.2.1, keltirilgan; 8.2.3.1, keltirilgan b); 8.5.5, keltirilgan d); 9.1.2); </w:t>
      </w:r>
    </w:p>
    <w:p w14:paraId="1FC0072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 mahsulot sifati haqida davlat nazorati tashkilotlari tasarufidagi tashkilotdan mahsulot sifati uchun olgan ma’lumotlar; </w:t>
      </w:r>
    </w:p>
    <w:p w14:paraId="24E01FB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 O‘z DSt ISO 9001 9.1 da ko’rsatilgan mahsulotni hayotiy davri va uning bosqichlarida o’lchash va monitoring ma’lumotlari. </w:t>
      </w:r>
    </w:p>
    <w:p w14:paraId="5AC6EB8E" w14:textId="77777777" w:rsidR="00BC2036" w:rsidRDefault="00BC2036" w:rsidP="00BC2036">
      <w:pPr>
        <w:spacing w:after="0" w:line="276" w:lineRule="auto"/>
        <w:ind w:firstLine="709"/>
        <w:jc w:val="center"/>
        <w:rPr>
          <w:rFonts w:ascii="Times New Roman" w:eastAsia="Times New Roman" w:hAnsi="Times New Roman" w:cs="Times New Roman"/>
          <w:b/>
          <w:sz w:val="28"/>
          <w:szCs w:val="28"/>
          <w:lang w:eastAsia="ru-RU"/>
        </w:rPr>
      </w:pPr>
    </w:p>
    <w:p w14:paraId="1CB1AAB6" w14:textId="238E4B0F" w:rsidR="00E936AD" w:rsidRDefault="00BC2036" w:rsidP="00BC2036">
      <w:pPr>
        <w:spacing w:after="0" w:line="276"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15.</w:t>
      </w:r>
      <w:r w:rsidR="00E71A9B" w:rsidRPr="00E71A9B">
        <w:rPr>
          <w:rFonts w:ascii="Times New Roman" w:eastAsia="Times New Roman" w:hAnsi="Times New Roman" w:cs="Times New Roman"/>
          <w:b/>
          <w:sz w:val="28"/>
          <w:szCs w:val="28"/>
          <w:lang w:eastAsia="ru-RU"/>
        </w:rPr>
        <w:t>2</w:t>
      </w:r>
      <w:r>
        <w:rPr>
          <w:rFonts w:ascii="Times New Roman" w:eastAsia="Times New Roman" w:hAnsi="Times New Roman" w:cs="Times New Roman"/>
          <w:b/>
          <w:sz w:val="28"/>
          <w:szCs w:val="28"/>
          <w:lang w:eastAsia="ru-RU"/>
        </w:rPr>
        <w:t xml:space="preserve"> </w:t>
      </w:r>
      <w:r w:rsidRPr="00803CAD">
        <w:rPr>
          <w:rFonts w:ascii="Times New Roman" w:eastAsia="Times New Roman" w:hAnsi="Times New Roman" w:cs="Times New Roman"/>
          <w:b/>
          <w:sz w:val="28"/>
          <w:szCs w:val="28"/>
          <w:lang w:val="uz-Cyrl-UZ" w:eastAsia="ru-RU"/>
        </w:rPr>
        <w:t>S</w:t>
      </w:r>
      <w:r w:rsidR="00E936AD" w:rsidRPr="00803CAD">
        <w:rPr>
          <w:rFonts w:ascii="Times New Roman" w:eastAsia="Times New Roman" w:hAnsi="Times New Roman" w:cs="Times New Roman"/>
          <w:b/>
          <w:sz w:val="28"/>
          <w:szCs w:val="28"/>
          <w:lang w:val="uz-Cyrl-UZ" w:eastAsia="ru-RU"/>
        </w:rPr>
        <w:t>ifat tizimlarini sertifikatlashtirishni o’tkazish tartibi</w:t>
      </w:r>
    </w:p>
    <w:p w14:paraId="452E800F" w14:textId="77777777" w:rsidR="00803CAD" w:rsidRPr="00803CAD" w:rsidRDefault="00803CAD" w:rsidP="00BC2036">
      <w:pPr>
        <w:spacing w:before="240"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Sifat menejmenti tizimini sertifikatlashtirishda asosiy ishlar bosqichlari quyidagicha:</w:t>
      </w:r>
    </w:p>
    <w:p w14:paraId="23F3969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1-bosqich.</w:t>
      </w:r>
      <w:r w:rsidRPr="00803CAD">
        <w:rPr>
          <w:rFonts w:ascii="Times New Roman" w:eastAsia="Times New Roman" w:hAnsi="Times New Roman" w:cs="Times New Roman"/>
          <w:sz w:val="28"/>
          <w:szCs w:val="28"/>
          <w:lang w:val="uz-Cyrl-UZ" w:eastAsia="ru-RU"/>
        </w:rPr>
        <w:t xml:space="preserve"> </w:t>
      </w:r>
      <w:r w:rsidRPr="00803CAD">
        <w:rPr>
          <w:rFonts w:ascii="Times New Roman" w:eastAsia="Times New Roman" w:hAnsi="Times New Roman" w:cs="Times New Roman"/>
          <w:b/>
          <w:sz w:val="28"/>
          <w:szCs w:val="28"/>
          <w:lang w:val="uz-Cyrl-UZ" w:eastAsia="ru-RU"/>
        </w:rPr>
        <w:t>Sertifikatlashtirish ishlarini tashkillashtirish.</w:t>
      </w:r>
    </w:p>
    <w:p w14:paraId="52E50236"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Ishlarni boshlash uchun keltirilgan shakl bo’yicha rasmiy-xat yoki o’rnatilgan shakldagi murojaatnoma asosida buyurmachi sertifikatlashtirish idorasiga jo’natishdan boshlanadi.</w:t>
      </w:r>
    </w:p>
    <w:p w14:paraId="3692A5E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Sertifikatlashtirish idorasi murojaat-xatni (murojatnomani) ro’yxatdan o’tkazib va tahlil qilinadi.</w:t>
      </w:r>
    </w:p>
    <w:p w14:paraId="32F3C2B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Sertifikatlashtirish idorasiga jo’natilgan murojaat-xatini yo’llash vaqtida sertifikatlashtirishni o’tkazish imkoniyatlarni sertifikatlashtirish murojaatida rasmiy ravishdagi blankada sertifikatlashtirish idorasiga jo’natadi. </w:t>
      </w:r>
    </w:p>
    <w:p w14:paraId="4C82F0D4"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lastRenderedPageBreak/>
        <w:t xml:space="preserve">Sertifikatlashtirish idorasi SMT sertifikatlashtirish xatini qabul qilganligi/qabul qilmaganligi haqidagi xulosani xat ko’rinishida buyurtmachiga javob beradi. </w:t>
      </w:r>
    </w:p>
    <w:p w14:paraId="565DCDE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Sertifikatlashtirish idorasi o’tkazishni bekor qilgan hollarda salbiy xulosa uchun ham javob yo’llaydi.</w:t>
      </w:r>
    </w:p>
    <w:p w14:paraId="67B01AE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1.1. SMT sertifikatlashtirishni o’tkazishga shartnoma tuzish.</w:t>
      </w:r>
      <w:r w:rsidRPr="00803CAD">
        <w:rPr>
          <w:rFonts w:ascii="Times New Roman" w:eastAsia="Times New Roman" w:hAnsi="Times New Roman" w:cs="Times New Roman"/>
          <w:sz w:val="28"/>
          <w:szCs w:val="28"/>
          <w:lang w:val="uz-Cyrl-UZ" w:eastAsia="ru-RU"/>
        </w:rPr>
        <w:t xml:space="preserve"> Ijobiy xulosa bilan qabul qilingan murojaatnoma SMT sertifikatlashtirish idorasi va buyurtmachi bilan shartnoma imzolaydi.</w:t>
      </w:r>
    </w:p>
    <w:p w14:paraId="6A05453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SHartnoma tuzilgandan so’ng sertifikatlashtirish idorasi sertifikatlashtirish o’tkazishda standartlashtirish bo’yicha tavsiyalarda keltirilgan, foydalanadigan ma’lumotlar va mehnat sarfini baholaydi.</w:t>
      </w:r>
    </w:p>
    <w:p w14:paraId="673E4B3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Sertifikatlashtirish idorasi ishlari shartnomada ko’rib chiqilgan dastlabki to’lov ish boshlanishidan oldin sertifikatlashtirish idorasi hisobiga hamma summa to’langandan so’ng va audit natijalaridan, to’liq ish hajmiga bog’liq bo’lmagan tartibda olib boriladi. Ishlarga ikki bosqichli to’lov imkoniyati ruxsat etiladi.</w:t>
      </w:r>
    </w:p>
    <w:p w14:paraId="5BD95CB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1.2 Buyurtmachiga hujjatlar majmuasini tayyorlash.</w:t>
      </w:r>
      <w:r w:rsidRPr="00803CAD">
        <w:rPr>
          <w:rFonts w:ascii="Times New Roman" w:eastAsia="Times New Roman" w:hAnsi="Times New Roman" w:cs="Times New Roman"/>
          <w:sz w:val="28"/>
          <w:szCs w:val="28"/>
          <w:lang w:val="uz-Cyrl-UZ" w:eastAsia="ru-RU"/>
        </w:rPr>
        <w:t xml:space="preserve"> Sertifikatlashtirish idorasi shartnoma bo’yicha isharga to’lovdan so’ng buyurtmachiga SMT hujjatlari va dalillar ro’yxatni jo’natib, tekshirilayotgan tashkilot (buyurtmachi)ga majburiy tartibda hamda qo’shimcha hujjatlar (yozuvlar)ning ro’yxatini ham taqdim etadi. </w:t>
      </w:r>
    </w:p>
    <w:p w14:paraId="3CC5E3F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Buyurtmachi sertifikatlashtirish idorasida murojaat blankasini to’ldirib, bir nusxasi (agarda murojaat-xati oldinroq jo’natilgan hollarda) va SMT hujjatlari hamda so’ralgan dalillarni qog’oz shaklida bir nusxasi (SMT hujjatlari va dalillar ayrim qismlari elektron ko’rinishida bo’lishi ham mumkin) taqdim qiladi. </w:t>
      </w:r>
    </w:p>
    <w:p w14:paraId="0EC769A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Olingan hujjatlar sertifikatlashtirish idorasida nazorat nusxasi sifatida qoldiriladi. </w:t>
      </w:r>
    </w:p>
    <w:p w14:paraId="132BF26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1.3. Sertifikatlashtirish bo’yicha komissiya tuzish.</w:t>
      </w:r>
      <w:r w:rsidRPr="00803CAD">
        <w:rPr>
          <w:rFonts w:ascii="Times New Roman" w:eastAsia="Times New Roman" w:hAnsi="Times New Roman" w:cs="Times New Roman"/>
          <w:sz w:val="28"/>
          <w:szCs w:val="28"/>
          <w:lang w:val="uz-Cyrl-UZ" w:eastAsia="ru-RU"/>
        </w:rPr>
        <w:t xml:space="preserve"> So’ralgan hujjatlar va dalillarni buyurtmachi taqdim etganidan so’ng sertifikatlashtirish idorasi rahbari tarqatib, sertifikatlashtirish bo’yicha komissiya tuzadi va komissiya raisini belgilaydi. </w:t>
      </w:r>
    </w:p>
    <w:p w14:paraId="17FDF8C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Komissiya bir yoki bir qancha ekspertlardan tuzilishi mumkin. Agarda auditda bitta ekspert mavjud bo’lsa, u komissiya raisi majburiyatini bajaradi. </w:t>
      </w:r>
    </w:p>
    <w:p w14:paraId="053DFB6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Komissiya tarkibi va ishtirokchilarini aniqlashda quyidagilarni hisobga olish zarur:</w:t>
      </w:r>
    </w:p>
    <w:p w14:paraId="35E37E9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maqsadi, sohasi va mezonini;</w:t>
      </w:r>
    </w:p>
    <w:p w14:paraId="737BE8E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o’tkazish muddatini;</w:t>
      </w:r>
    </w:p>
    <w:p w14:paraId="73A1D5E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tashkilot iqtisodiy faoliyati turi (turlari)ni;</w:t>
      </w:r>
    </w:p>
    <w:p w14:paraId="2297FAE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tekshirilayotgan tashkilotning ishlab chiqarish maydoni (filiallari) bilan turli xil joylashuvini;</w:t>
      </w:r>
    </w:p>
    <w:p w14:paraId="3B82214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tekshirilayotgan tashkilot ishchilar sonini;</w:t>
      </w:r>
    </w:p>
    <w:p w14:paraId="0A427536"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lastRenderedPageBreak/>
        <w:t>- auditni o’tkazishda mehnat sarfini;</w:t>
      </w:r>
    </w:p>
    <w:p w14:paraId="32974DB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kelgusida audit maqsadi uchun komissiya layoqatini ta’minlash zaruriyatini;</w:t>
      </w:r>
    </w:p>
    <w:p w14:paraId="718E438B"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baholashni o’tkazishga qabul qilingan qonuniy va me’yoriy qonuniy aktlar, texnik reglamentlar talablarini;</w:t>
      </w:r>
    </w:p>
    <w:p w14:paraId="79C21D4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sertifikatlashtiriladigan tashkilotdan komissiya a’zolarini mustaqilligini ta’minlash;</w:t>
      </w:r>
    </w:p>
    <w:p w14:paraId="26EB5C9B"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tekshirilayotgan tashkilot bilan komissiya a’zolarini natijali o’zaro faoliyati imkoniyatlarini;</w:t>
      </w:r>
    </w:p>
    <w:p w14:paraId="2E4C785B"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tilini.</w:t>
      </w:r>
    </w:p>
    <w:p w14:paraId="46B210E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Komissiyaning ko’p tomonlama layoqatliligini tasdiqlash uchun quyidagilar zarur:</w:t>
      </w:r>
    </w:p>
    <w:p w14:paraId="3840341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kelgusidagi audit maqsadi uchun bilim va mahoratini identifikatlashtirish;</w:t>
      </w:r>
    </w:p>
    <w:p w14:paraId="121AD742"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ishlab chiqarish jarayonlari spetsifikatsiyasida maxsus bilimi, audit usuli va protsedurasini hamda ko’p tomonlama bilim saviya mezonlarini hisobga olgan holatda komissiya a’zolarni tanlash.</w:t>
      </w:r>
    </w:p>
    <w:p w14:paraId="2AC0B95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Agarda komissiyada ekspertlar iqtisodiy faoliyatning aniq turlari bo’yicha mahoratga va zaruriy bilimga ega bo’lmasa, bu paytda komissiya texnik ekspertlarni komissiyaga qo’shishlari mumkin.</w:t>
      </w:r>
    </w:p>
    <w:p w14:paraId="3E9351E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Komissiya tarkibiga tekshirilayotgan tashkilot vakilini, shuningdek sertifikatlashtirish natijalarida qiziquvchi tashkilot vakillarini kiritish mumkin emas. </w:t>
      </w:r>
    </w:p>
    <w:p w14:paraId="34BA5BE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Komissiya tarkibiga stajerlar, rahbar qo’l ostidagi ishchilar va komissiya raisi kuzatuvida kiritish mumkin. </w:t>
      </w:r>
    </w:p>
    <w:p w14:paraId="6C642A8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Komissiya tarkibini sertifikatlashtirish idorasi rahbari tasdiqlaydi. </w:t>
      </w:r>
    </w:p>
    <w:p w14:paraId="59C01159" w14:textId="77777777" w:rsidR="00803CAD" w:rsidRPr="00803CAD" w:rsidRDefault="00803CAD" w:rsidP="00E936AD">
      <w:pPr>
        <w:spacing w:after="0" w:line="276" w:lineRule="auto"/>
        <w:ind w:firstLine="709"/>
        <w:jc w:val="both"/>
        <w:rPr>
          <w:rFonts w:ascii="Times New Roman" w:eastAsia="Times New Roman" w:hAnsi="Times New Roman" w:cs="Times New Roman"/>
          <w:b/>
          <w:sz w:val="28"/>
          <w:szCs w:val="28"/>
          <w:lang w:val="uz-Cyrl-UZ" w:eastAsia="ru-RU"/>
        </w:rPr>
      </w:pPr>
      <w:r w:rsidRPr="00803CAD">
        <w:rPr>
          <w:rFonts w:ascii="Times New Roman" w:eastAsia="Times New Roman" w:hAnsi="Times New Roman" w:cs="Times New Roman"/>
          <w:b/>
          <w:sz w:val="28"/>
          <w:szCs w:val="28"/>
          <w:lang w:val="uz-Cyrl-UZ" w:eastAsia="ru-RU"/>
        </w:rPr>
        <w:t>2-bosqich. Tashkilot SMT hujjatlarini tahlil qilish.</w:t>
      </w:r>
    </w:p>
    <w:p w14:paraId="386665D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Tekshirilayotgan tashkilot SMT hujjatlarining tahlili O‘z DSt ISO 9001 talablariga tizim hujjatlari muvofiqligini aniqlash uchun o’tkaziladi. </w:t>
      </w:r>
    </w:p>
    <w:p w14:paraId="4B5EA3A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Tekshirilayotgan tashkilot bilan sertifikatlashtirish idorasi kelishuvi bo’yicha zaruriyat bo’lganda o’zining vakillarini tekshirilayotgan tashkilot SMT bilan joyida dastlabki tanishuvga yoki noaniq (bahsli) masalalarni hal qilishga xizmat safariga yuborishi mumkin. Bunday xizmat safarlarini buyurtmachi bilan mavjud shartnomaga qo’shimcha kelishuvlar yoki qo’shimcha shartnoma shartlari kelishiladi. </w:t>
      </w:r>
    </w:p>
    <w:p w14:paraId="08B92BB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Olingan hujjatlarni tahlili bilan bir vaqtda tekshirilayotgan tashkilotdan SMT sertifikatlashtirishga qabul qilingan, tashkilot mahsulot (xizmati) haqidagi qo’shimcha dalillarni yig’ish va tahlili qilishni komissiya tashkillashtiradi. Ma’lumot manbalari iste’molchilar, davlat tekshiruv va nazorat idoralari, </w:t>
      </w:r>
      <w:r w:rsidRPr="00803CAD">
        <w:rPr>
          <w:rFonts w:ascii="Times New Roman" w:eastAsia="Times New Roman" w:hAnsi="Times New Roman" w:cs="Times New Roman"/>
          <w:sz w:val="28"/>
          <w:szCs w:val="28"/>
          <w:lang w:val="uz-Cyrl-UZ" w:eastAsia="ru-RU"/>
        </w:rPr>
        <w:lastRenderedPageBreak/>
        <w:t xml:space="preserve">iste’molchilar jamoasi, ustachilik kafolatlari, savdo tashkilotlari va boshqalar ma’lumot manbalari bo’lib xizmat qilishi mumkin. </w:t>
      </w:r>
    </w:p>
    <w:p w14:paraId="42CFC4FB"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Tahlil SMT hujjatlarini dastlabki tekshiruvi to’g’risidagi hisobot rasmiy ravishda rasmiylashtirish bilan nihoyasiga yetkazilib, bunda aniqlangan hamda topilgan kamchiliklar SMT auditini “joyida” o’tkazish mumkin yoki mumkin emasligi xulosada keltiriladi. </w:t>
      </w:r>
    </w:p>
    <w:p w14:paraId="37C4AA6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Hisobot komissiya raisi va a’zolari imzolari bilan o’tkazilgan tahlil sertifikatlashtirish idorasi tekshirilayotgan tashkilotga kechiktirilmasdan “joyida” audit o’tazishdan ikki hafta oldin yuboriladi.</w:t>
      </w:r>
    </w:p>
    <w:p w14:paraId="0ECAD7E4"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Hisobotda ko’rsatilgan nomuvofiqliklar bartaraf etilganidan so’ng buyurtmachi sertifikatlashtirish idorasiga qayta ishlangan hujjatlarni SMT baholash bo’yicha ishlarni jo’natishi mumkin. Hujjatlarni qayta tahlili bo’yicha bajarilgan ishlar shartnomaga qo’shimcha kelishuvlar hisobida keltirilishi mumkin.</w:t>
      </w:r>
    </w:p>
    <w:p w14:paraId="16C8F376" w14:textId="77777777" w:rsidR="00803CAD" w:rsidRPr="00803CAD" w:rsidRDefault="00803CAD" w:rsidP="00E936AD">
      <w:pPr>
        <w:spacing w:after="0" w:line="276" w:lineRule="auto"/>
        <w:ind w:firstLine="709"/>
        <w:jc w:val="both"/>
        <w:rPr>
          <w:rFonts w:ascii="Times New Roman" w:eastAsia="Times New Roman" w:hAnsi="Times New Roman" w:cs="Times New Roman"/>
          <w:b/>
          <w:sz w:val="28"/>
          <w:szCs w:val="28"/>
          <w:lang w:val="uz-Cyrl-UZ" w:eastAsia="ru-RU"/>
        </w:rPr>
      </w:pPr>
      <w:r w:rsidRPr="00803CAD">
        <w:rPr>
          <w:rFonts w:ascii="Times New Roman" w:eastAsia="Times New Roman" w:hAnsi="Times New Roman" w:cs="Times New Roman"/>
          <w:b/>
          <w:sz w:val="28"/>
          <w:szCs w:val="28"/>
          <w:lang w:val="uz-Cyrl-UZ" w:eastAsia="ru-RU"/>
        </w:rPr>
        <w:t>3- bosqich. Auditga tayyorgarlik.</w:t>
      </w:r>
    </w:p>
    <w:p w14:paraId="3630C11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3.1. Tekshirilayotgan tashkilot (buyurtmachi) bilan dastlabki o’zaro faoliyat.</w:t>
      </w:r>
      <w:r w:rsidRPr="00803CAD">
        <w:rPr>
          <w:rFonts w:ascii="Times New Roman" w:eastAsia="Times New Roman" w:hAnsi="Times New Roman" w:cs="Times New Roman"/>
          <w:sz w:val="28"/>
          <w:szCs w:val="28"/>
          <w:lang w:val="uz-Cyrl-UZ" w:eastAsia="ru-RU"/>
        </w:rPr>
        <w:t xml:space="preserve"> Tekshirilayotgan tashkilot bilan komissiya raisi datlabki o’zaro faoliyat quyidagi maqsadda o’tkaziladi:</w:t>
      </w:r>
    </w:p>
    <w:p w14:paraId="076C9DA6"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teshirilayotgan tashkilot bilan ma’lumotlarni almashish yo’llarini aniqlash;</w:t>
      </w:r>
    </w:p>
    <w:p w14:paraId="6CE89A4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kelishilgan tartibda muvofiq hujjatlarga ruxsatlar;</w:t>
      </w:r>
    </w:p>
    <w:p w14:paraId="32749A9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ishlab chiqarish maydonlariga ekspertlar faoliyati xavfsizligini ta’minlash protsedurasini kelishish;</w:t>
      </w:r>
    </w:p>
    <w:p w14:paraId="3E5BA79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tekshirilayotgan tashkilot vakillarini (shaxs, ekspertlarni kuzatuvchilarni), auditda qatnashuvchilarni qabul qilishni aniqlash.</w:t>
      </w:r>
    </w:p>
    <w:p w14:paraId="5D3914A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3.2. Audit rejasini ishlab chiqish.</w:t>
      </w:r>
      <w:r w:rsidRPr="00803CAD">
        <w:rPr>
          <w:rFonts w:ascii="Times New Roman" w:eastAsia="Times New Roman" w:hAnsi="Times New Roman" w:cs="Times New Roman"/>
          <w:sz w:val="28"/>
          <w:szCs w:val="28"/>
          <w:lang w:val="uz-Cyrl-UZ" w:eastAsia="ru-RU"/>
        </w:rPr>
        <w:t xml:space="preserve"> Komissiya raisi quyidagilarni hisobga olib audit rejasini tayyorlaydi:</w:t>
      </w:r>
    </w:p>
    <w:p w14:paraId="71DB6CB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maqsadini;</w:t>
      </w:r>
    </w:p>
    <w:p w14:paraId="09E5AA74"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auditga asosni;</w:t>
      </w:r>
    </w:p>
    <w:p w14:paraId="4AC8EA3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auditni o’tkazish grafigi va muddati komissiya tashkilot bilan umumiy tanishish va tekshirilayotgan tashkilot rahbari bilan dastlabki va oxirgi yig’ilish xulosasini;</w:t>
      </w:r>
    </w:p>
    <w:p w14:paraId="18CD7A0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sohasi va tekshirilayotgan tashkilot SMT da qo’shilgan tarkibiy bo’linmalar identifikatsiyasi;</w:t>
      </w:r>
    </w:p>
    <w:p w14:paraId="1DCE12D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tarkibiy tuzilmada o’tkazish kuni va audit qaerda o’tkazilishini;</w:t>
      </w:r>
    </w:p>
    <w:p w14:paraId="05B493F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tekshirilayotgan SMT elementlarini;</w:t>
      </w:r>
    </w:p>
    <w:p w14:paraId="7B9D8C3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rejasi bajarilishi uchun majburiyatlarni komissiya a’zolariga identifikatsiyalash;</w:t>
      </w:r>
    </w:p>
    <w:p w14:paraId="66186B1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teshirilayotgan tashkilot vakilarini identifikatsiyalash (shaxs, ekspertlarni kuzatish);</w:t>
      </w:r>
    </w:p>
    <w:p w14:paraId="51D09D2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maxfiylik talablarni.</w:t>
      </w:r>
    </w:p>
    <w:p w14:paraId="4B28E40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lastRenderedPageBreak/>
        <w:t xml:space="preserve">Audit rejasi “joyida” audit bolanishigacha tekshirilayotgan tashkilotga dalil tariqasida berilishi shart. </w:t>
      </w:r>
    </w:p>
    <w:p w14:paraId="7AC1206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Tekshirilayotgan tashkilotga barcha qarama-qarshiliklar audit boshlanishidan oldin komissiya raisi va tekshirilayotgan tashkilot rahbari tasarrufiga muvofiq kelishilishi shart. </w:t>
      </w:r>
    </w:p>
    <w:p w14:paraId="5E06232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Audit o’tkazish vaqtida komissiya raisi tekshirilayotgan tashkilot bilan kelishib audit rejasiga o’zgartirish kiritish huquqiga ega. </w:t>
      </w:r>
    </w:p>
    <w:p w14:paraId="2C7E9CE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Bir turdagi mahsulotni ishlab chiqarish uchun bir necha ishlab chiqarish maydonlari (filiallari) mavjud bo’lsa tashkilotda audit o’tkazish asoslanadi. </w:t>
      </w:r>
    </w:p>
    <w:p w14:paraId="105623A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3.3. Komissiya a’zolari bilan majburiyatlarni taqsimlash.</w:t>
      </w:r>
      <w:r w:rsidRPr="00803CAD">
        <w:rPr>
          <w:rFonts w:ascii="Times New Roman" w:eastAsia="Times New Roman" w:hAnsi="Times New Roman" w:cs="Times New Roman"/>
          <w:sz w:val="28"/>
          <w:szCs w:val="28"/>
          <w:lang w:val="uz-Cyrl-UZ" w:eastAsia="ru-RU"/>
        </w:rPr>
        <w:t xml:space="preserve"> Agarda komissiya bir nechta ekspertlardan tarkib topsa, komissiya raisi audit rejasiga rahbarlik qiladi, kelishish bo’yicha komissiya a’zolari bilan majburiyatlar tekshirilayotgan tashkilot SMT protsedurlari, jarayonlari, aniq bo’linmada va faoliyat turi o’zaro taqsimlanadi. </w:t>
      </w:r>
    </w:p>
    <w:p w14:paraId="53A3BB4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Audit rejasiga muvofiq ekspertlar va texnik ekspertlarning layoqati muvofiq majburiyatlar tashkilot faoliyati turlarini tekshirish zarurligini hisobga olib taqsimlanadi. </w:t>
      </w:r>
    </w:p>
    <w:p w14:paraId="4B54704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 xml:space="preserve">3.4. Ishchi hujjatlarni tayyorlash. </w:t>
      </w:r>
      <w:r w:rsidRPr="00803CAD">
        <w:rPr>
          <w:rFonts w:ascii="Times New Roman" w:eastAsia="Times New Roman" w:hAnsi="Times New Roman" w:cs="Times New Roman"/>
          <w:sz w:val="28"/>
          <w:szCs w:val="28"/>
          <w:lang w:val="uz-Cyrl-UZ" w:eastAsia="ru-RU"/>
        </w:rPr>
        <w:t xml:space="preserve">Komissiya raisi rahbarligi ostida ekspertlar ishchi hujjatlarni tayyorlashni olib borishadi. Auditga tayyorlashda sertifikatlashtirish idorasi ishlab chiqqan namunaviy shakllardan foydalanish mumkin. </w:t>
      </w:r>
    </w:p>
    <w:p w14:paraId="01652E3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Ishchi hujjatlarda quyidagilarni hisobga olish shart:</w:t>
      </w:r>
    </w:p>
    <w:p w14:paraId="21A9B6B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tarkibiy tuzilma faoliyatini tanlanma nazorat rejalari va tekshiruv savollari ro’yxati;</w:t>
      </w:r>
    </w:p>
    <w:p w14:paraId="06D344B4"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nomuvofiqlikni blankasini ro’yxatga olish va ko’rib chiqish.</w:t>
      </w:r>
    </w:p>
    <w:p w14:paraId="71FF718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Sertifikatlashtirish idorasi audit tugaguncha audit bo’yicha barcha yozuvlar va hujjatlarni saqlanishini ta’minlashi shart. </w:t>
      </w:r>
    </w:p>
    <w:p w14:paraId="6FB3898B" w14:textId="77777777" w:rsidR="00803CAD" w:rsidRPr="00803CAD" w:rsidRDefault="00803CAD" w:rsidP="00E936AD">
      <w:pPr>
        <w:spacing w:after="0" w:line="276" w:lineRule="auto"/>
        <w:ind w:firstLine="709"/>
        <w:jc w:val="both"/>
        <w:rPr>
          <w:rFonts w:ascii="Times New Roman" w:eastAsia="Times New Roman" w:hAnsi="Times New Roman" w:cs="Times New Roman"/>
          <w:b/>
          <w:sz w:val="28"/>
          <w:szCs w:val="28"/>
          <w:lang w:val="uz-Cyrl-UZ" w:eastAsia="ru-RU"/>
        </w:rPr>
      </w:pPr>
      <w:r w:rsidRPr="00803CAD">
        <w:rPr>
          <w:rFonts w:ascii="Times New Roman" w:eastAsia="Times New Roman" w:hAnsi="Times New Roman" w:cs="Times New Roman"/>
          <w:b/>
          <w:sz w:val="28"/>
          <w:szCs w:val="28"/>
          <w:lang w:val="uz-Cyrl-UZ" w:eastAsia="ru-RU"/>
        </w:rPr>
        <w:t>4-bosqich. Auditni o’tkazish va audit natijalari bo’yicha daloltnomalarni tayyorlash.</w:t>
      </w:r>
    </w:p>
    <w:p w14:paraId="55B089F6"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4.1. Dastlabki yig’ilish.</w:t>
      </w:r>
      <w:r w:rsidRPr="00803CAD">
        <w:rPr>
          <w:rFonts w:ascii="Times New Roman" w:eastAsia="Times New Roman" w:hAnsi="Times New Roman" w:cs="Times New Roman"/>
          <w:sz w:val="28"/>
          <w:szCs w:val="28"/>
          <w:lang w:val="uz-Cyrl-UZ" w:eastAsia="ru-RU"/>
        </w:rPr>
        <w:t xml:space="preserve"> Dastlabki yig’ilish komissiya raisi rahbarligida komissiya a’zolari, rahbariyat va tekshirilayotgan tashkilotning yetakchi mutaxassislari ishtirokida o’tkaziladi. Yig’ilish qatnashchilari ro’yxatga olingan bo’lishi shart.</w:t>
      </w:r>
    </w:p>
    <w:p w14:paraId="70A994E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Dastlabki yig’ilish maqsadi quyidagilar bo’lib hisoblanadi:</w:t>
      </w:r>
    </w:p>
    <w:p w14:paraId="34C3644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rejasini ishlatish imkoniyatini tasdiqlash;</w:t>
      </w:r>
    </w:p>
    <w:p w14:paraId="46E9B36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protsedurasi va usullarini foydalanish qisqacha qamrab olinganligi;</w:t>
      </w:r>
    </w:p>
    <w:p w14:paraId="0E94738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komissiya a’zolari va tekshirilayotgan tashkilot xodimlari o’zaro faoliyati protsedurasini rasmiy o’rnatish;</w:t>
      </w:r>
    </w:p>
    <w:p w14:paraId="7021A8BC"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kelib chiqadigan masalalarni muhokama qilish.</w:t>
      </w:r>
    </w:p>
    <w:p w14:paraId="56531D32"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lastRenderedPageBreak/>
        <w:t>Dastlabki yig’ilish paytida komissiya raisi quyidagilarga majbur:</w:t>
      </w:r>
    </w:p>
    <w:p w14:paraId="4D93EC64"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qatnashchilarga audit o’tkazishda komissiya bilan ularga biriktirilgan ishlarni tanishtirish;</w:t>
      </w:r>
    </w:p>
    <w:p w14:paraId="3EE0A16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bo’yicha ishlarni o’tkazish grafigina e’lon qilish, oxirgi yig’ilish vaqti va kunini, auditga aloqador boshqa tadbirlarni hamda oraliq yig’ilishlarni tekshiruv komissiyasi va tekshirilayotgan tashkilot rahbariyatiga tanishtirish;</w:t>
      </w:r>
    </w:p>
    <w:p w14:paraId="4A9BD30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protsedurasi va usuli bilan qisqacha tanishtirish;</w:t>
      </w:r>
    </w:p>
    <w:p w14:paraId="56FC077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tanlanma tariqasida bo’lishi va baholash natijalari ehtimollik tavsifidan hol emasligini tashkilotga oldindan ma’lumot berish;</w:t>
      </w:r>
    </w:p>
    <w:p w14:paraId="1DB6479B"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ishi haqida xabardor qilish (zaruriyat tug’ilgan hollarda);</w:t>
      </w:r>
    </w:p>
    <w:p w14:paraId="74E5B8B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olib borilish haqida ma’lumotlarni tekshirilayotgan tashkilotga xabar berishi tartibi to’g’risida;</w:t>
      </w:r>
    </w:p>
    <w:p w14:paraId="2BEBE8D2"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komissiyani konfidentsillik talablariga rioya qilishini tasdiqlash;</w:t>
      </w:r>
    </w:p>
    <w:p w14:paraId="144F9DE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komissiya a’zolari uchun xavfsizlik va sag’lig’ini saqlash talablarini ta’minlash tartibini tasdiqlash;</w:t>
      </w:r>
    </w:p>
    <w:p w14:paraId="4D686F3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sertifikatlashtirish natijalari bo’yicha qabul qilingan qaror va rioya qilish tartib qoidalari to’g’risida oldindan ma’lumot berish;</w:t>
      </w:r>
    </w:p>
    <w:p w14:paraId="3A7E9C5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akt tuzish tartibi bilan tanishtirish;</w:t>
      </w:r>
    </w:p>
    <w:p w14:paraId="263FB06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to’xtatilishi mumkin bo’lgan shartlar haqida ma’lumot berish;</w:t>
      </w:r>
    </w:p>
    <w:p w14:paraId="745E7B16"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agarda aktda nomuvofiqlik bo’lgan holda sertifikatlashtirish idorasi keyingi faoliyatidagi masalalar to’g’risida tekshirilayotgan tashkilotga oldindan ma’lumot berish.</w:t>
      </w:r>
    </w:p>
    <w:p w14:paraId="67A4F2E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4.2. SMT auditi.</w:t>
      </w:r>
      <w:r w:rsidRPr="00803CAD">
        <w:rPr>
          <w:rFonts w:ascii="Times New Roman" w:eastAsia="Times New Roman" w:hAnsi="Times New Roman" w:cs="Times New Roman"/>
          <w:sz w:val="28"/>
          <w:szCs w:val="28"/>
          <w:lang w:val="uz-Cyrl-UZ" w:eastAsia="ru-RU"/>
        </w:rPr>
        <w:t xml:space="preserve"> Audit davomida komissiya raisi audit o’tishi haqidagi ma’lumotlarini tekshirilayotgan tashkilotga davriy ravishda berib boradi. </w:t>
      </w:r>
    </w:p>
    <w:p w14:paraId="3E066D3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Komissiya a’zolari kuzatuv natijalarini baholash va ma’lumotlarni davriy almashinishi sharit. Komissiya raisi zaruriyat tug’ilganda ekspertlar va texnik ekspertlarni bajaradigan ishlarini qaytadan taqsimlashi mumkin.</w:t>
      </w:r>
    </w:p>
    <w:p w14:paraId="1797C74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Komissiya raisi kundalik ish kuni oxirida komissiya a’zolariga ishchi yig’ilishni o’tkazishi lozim. </w:t>
      </w:r>
    </w:p>
    <w:p w14:paraId="34C46D12"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Audit davomida olingan bevosita mahsulot sifatiga talablarni buzilishi holatlar, ishlab chiqarish jarayoniga yoki ishlab chiqarish muhiti haqidagi dalillarni tekshirilayotgan tashkilot rahbariyatiga zudlik bilan guvohlik (dalil) tariqasida beriladi. </w:t>
      </w:r>
    </w:p>
    <w:p w14:paraId="6E991E8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Agarda audit guvohligi (dalillarida) audit maqsadi istiqbolsizligi ko’rsatilsa, bu sabablar to’g’risida komissiya raisi sertifikatlashtirish idorasi va tekshirilayotgan tashkilot rahbariyatiga kelgusidagi faoliyatni aniqlash uchun: audit rejasini to’g’rilash, audit ob’ekti va/yoki sohasini o’zgartirish yoki audit to’xtatiladi. </w:t>
      </w:r>
    </w:p>
    <w:p w14:paraId="033637A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lastRenderedPageBreak/>
        <w:t>4.3. Ma’lumotlarni ro’yxatga olish, yig’ish va tekshirish.</w:t>
      </w:r>
      <w:r w:rsidRPr="00803CAD">
        <w:rPr>
          <w:rFonts w:ascii="Times New Roman" w:eastAsia="Times New Roman" w:hAnsi="Times New Roman" w:cs="Times New Roman"/>
          <w:sz w:val="28"/>
          <w:szCs w:val="28"/>
          <w:lang w:val="uz-Cyrl-UZ" w:eastAsia="ru-RU"/>
        </w:rPr>
        <w:t xml:space="preserve"> Komissiya audit ob’ekti va sohasiga aloqador, SMT jarayonlari va korxona tashkiliy bo’linmalari o’zaro faoliyat to’g’risidagi ma’lumotlarni mujassamlab ma’lumotlarni yig’adi va tekshiradi. Tekshirilgan ma’lumotlar faqat audit guvohligi bo’lishi mumkin.</w:t>
      </w:r>
    </w:p>
    <w:p w14:paraId="5202DF0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Ma’lumot manbalari sifatida quyidagilardan foydalaniladi: </w:t>
      </w:r>
    </w:p>
    <w:p w14:paraId="53341BE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tekshirilayotgan tashkilot ishchilari bilan intervyu o’tkazish;</w:t>
      </w:r>
    </w:p>
    <w:p w14:paraId="111FCC3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ishchi o’rinlarni holati, mehnat sharoiti va xodimlarning faoliyatlari ustidan ekspertning xususiy kuzatuvi;</w:t>
      </w:r>
    </w:p>
    <w:p w14:paraId="0BE9CBD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iste’molchilardan aks aloqa ma’lumotlari;</w:t>
      </w:r>
    </w:p>
    <w:p w14:paraId="233D047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 SMT hujjatlari, sifat sohasidagi siyosat va maqsad, sifat bo’yicha qo’llanma, sifat bo’yicha reja, tashkilot standartlari (hujjatlashtirilgan protseduralar), texnologik reglamentlar (texnologik jarayonlar), nizomlar, yo’riqnomalar va tashqi me’yoriy va texnik hujjatlar, shartnomalar va boshqa kabi hujjatlar. </w:t>
      </w:r>
    </w:p>
    <w:p w14:paraId="76E1268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hujjatlar, SMT jarayonlari haqida ma’lumotlardan tarkib topgan (yozuvlar), ichki audit bo’yicha aktlar (hisobot), rahbariyat tomonidan tahlil hisobotlari, mahsulotni sinash bayonnomalari, sifat muammolari bo’yicha yig’ilish qarorlari, jarayonlar va mahsulotni o’lchash va monitoring natijalari bo’yicha ma’lumotlar, ishchi jurnallar, to’ldirilgan qaydnomalar, shakl va balkalar hamda boshqalar kabi hujjatlar;</w:t>
      </w:r>
    </w:p>
    <w:p w14:paraId="368F754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SMT ishchi holati natijaviyligi tahlili ma’lumotlarini ko’rib chiqish;</w:t>
      </w:r>
    </w:p>
    <w:p w14:paraId="389266F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yetkazuvchilar reytingi va baholash natijalari.</w:t>
      </w:r>
    </w:p>
    <w:p w14:paraId="6385644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Yuqorida ko’rsatilgan manbalardan ma’lumotlar ob’ektiv, haqqoniy va to’g’riligi tekshirilgan bo’lishi shart. </w:t>
      </w:r>
    </w:p>
    <w:p w14:paraId="0F64E15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4.4. Audit xulosalarini (kuzatuvlarini) shakllantirish.</w:t>
      </w:r>
      <w:r w:rsidRPr="00803CAD">
        <w:rPr>
          <w:rFonts w:ascii="Times New Roman" w:eastAsia="Times New Roman" w:hAnsi="Times New Roman" w:cs="Times New Roman"/>
          <w:sz w:val="28"/>
          <w:szCs w:val="28"/>
          <w:lang w:val="uz-Cyrl-UZ" w:eastAsia="ru-RU"/>
        </w:rPr>
        <w:t xml:space="preserve"> Audit ob’ekti bo’yicha tekshirilgan va olingan ma’lumotlar yoki audit guvohligi, audit (kuzatish)da olingan xulosalar uchun audit mezoni bilan mos bo’lishi shart. </w:t>
      </w:r>
    </w:p>
    <w:p w14:paraId="2C26AA5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Audit xulosasida muvofiqlikni yoki tekshirilayotgan tashkilot SMT audit mezoniga nomuvofiqligini ko’rsatish mumkin. Audit xulosasi og’ishlar imkoniyatini cheklashi va aloqdorligi bo’lishi mumkin. Bunda ular kuzatuvdek klassifikatsiyalanadi.</w:t>
      </w:r>
    </w:p>
    <w:p w14:paraId="62629C1B"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Komissiya a’zolari audit borishi bo’yicha alingan xulosalarni mustaqil tizimli ravishda tahlil qila borishi lozim. </w:t>
      </w:r>
    </w:p>
    <w:p w14:paraId="7C0BAE5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Guvohliklar ko’rsatilgan joyni kuzatish, funktsiyasi, jarayon va talablari tekshirish o’tkazilgan bo’lishi bilan umumlashtirilgan bo’lishi shart. Nomuvofiqliklar kuzatilib va tasdiqlanib, ular audit guvohligida ro’yxatga olingan bo’lishi lozim. </w:t>
      </w:r>
    </w:p>
    <w:p w14:paraId="672C4D7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4.5. Xulosalarni klassifikatsiyalash va ro’yxatga olish.</w:t>
      </w:r>
      <w:r w:rsidRPr="00803CAD">
        <w:rPr>
          <w:rFonts w:ascii="Times New Roman" w:eastAsia="Times New Roman" w:hAnsi="Times New Roman" w:cs="Times New Roman"/>
          <w:sz w:val="28"/>
          <w:szCs w:val="28"/>
          <w:lang w:val="uz-Cyrl-UZ" w:eastAsia="ru-RU"/>
        </w:rPr>
        <w:t xml:space="preserve"> SMT auditi davomida audit ob’ektlari O‘z DSt ISO 9001 talablaridan barcha og’ishlari bartaraf </w:t>
      </w:r>
      <w:r w:rsidRPr="00803CAD">
        <w:rPr>
          <w:rFonts w:ascii="Times New Roman" w:eastAsia="Times New Roman" w:hAnsi="Times New Roman" w:cs="Times New Roman"/>
          <w:sz w:val="28"/>
          <w:szCs w:val="28"/>
          <w:lang w:val="uz-Cyrl-UZ" w:eastAsia="ru-RU"/>
        </w:rPr>
        <w:lastRenderedPageBreak/>
        <w:t>qilinib va tashkilot SMT hujjatlari e’tibor bilan ko’rib chiqilib va klassifikatsiyalanadi va nomuvofiqlik darajasi ko’riladigan audit ob’ekti bog’liq bo’lmaganligini komissiya bilan kelishiladi.</w:t>
      </w:r>
    </w:p>
    <w:p w14:paraId="29A3E26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Auditda qilingan xulosalar tekshirilayotgan tashkilot to’g’rilovchi amallar (nomuvofiqlik sababini bartaraf etish uchun), aniqlangan nomuvofiqliklar ketma-ketligining to’g’riligi, sertifikatlashtirish idorasi qabul qilgan qarorni berish to’g’risida, sertifikat faoliyatni bekor qilish yoki to’xtatish hamda sertifikatlashtirish sohasini kengaytirishlarni bajarish maqsadi bilan klassifikatsiyalanadi. </w:t>
      </w:r>
    </w:p>
    <w:p w14:paraId="0F31A16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Bir jihatli bo’lmagan qaytariluvchan ko’p qiymatli nomuvofiqliklarning bir turi (SMT elementlari biri bilan bog’liqligi)ni ahamiyatli nomuvofiqlikga o’tkazish uchun asoslash taqozo etadi. </w:t>
      </w:r>
    </w:p>
    <w:p w14:paraId="7E08A16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Komissiya raisi nomuvofiqlikni aniqlash mezoniga tushuncha bo’yicha oxirgi qarorni qabul qiladi. </w:t>
      </w:r>
    </w:p>
    <w:p w14:paraId="2C261D0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Nomuvofiqlik va kamchiliklarni bartaraf o’rnatilgan shakllardagi blankalari ro’yxatga olinadi. Blankada to’g’rilashlar ruxsat etilmaydi. </w:t>
      </w:r>
    </w:p>
    <w:p w14:paraId="4D357422"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Ro’yxatga olingan nomuvofiqlik va kamchiliklar tekshirilayotgan tashkilot rahbariyatiga rasmiy ravishda taqdim etiladi. </w:t>
      </w:r>
    </w:p>
    <w:p w14:paraId="16B5123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4.6. Nomuvofiqlik va xabardorlashtirish (ogohlantirish) bilan olib boriladigan faoliyat.</w:t>
      </w:r>
      <w:r w:rsidRPr="00803CAD">
        <w:rPr>
          <w:rFonts w:ascii="Times New Roman" w:eastAsia="Times New Roman" w:hAnsi="Times New Roman" w:cs="Times New Roman"/>
          <w:sz w:val="28"/>
          <w:szCs w:val="28"/>
          <w:lang w:val="uz-Cyrl-UZ" w:eastAsia="ru-RU"/>
        </w:rPr>
        <w:t xml:space="preserve"> Nomuvofiqlik va xabardorlashtirish (ogohlantirish) bilan olib boriladigan faoliyat quyidagi bosqichlaridan tarkib topgan: </w:t>
      </w:r>
    </w:p>
    <w:p w14:paraId="3B88CE54"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komissiya tekshirilayotgan tashkilot rahbariga ro’yxatga olingan nomuvofiqliklar va ma’lumotlarni, nomuvofiqlik va xabardorlashtirish (ogohlantirish)larni ro’yxatga olish vaqtida tashkilot ko’rib chiqishi va buni muhokama qilish imkoniyatini rasmiy ravishda taqdim qiladi;</w:t>
      </w:r>
    </w:p>
    <w:p w14:paraId="0A603A2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agarda tashkilot nomuvofiqlikni bartaraf etib va xabardorlashtirish (ogohlantirish)ni hisobga olsa, komissiya ish olib borish vaqtida dalillarni taqdim etsa, komissiya ushbu nomuvofiqlik yoki xabardorlashtirish (ogohlantirish)larni ro’yxatga olish varaqasiga muvofiq rasmiylashtirilsa bunday nomuvofiqlik yoki ma’lumotlarni yo’q deb qabul qiladi. Nomuvofiqlik va xabardorlashtirish (ogohlantirish)lar sonini dalolatnomada keltirilib, muvofiqlik sertifikati berish (bermaslik) haqida qabul qilingan qarorda hisobga olinadi;</w:t>
      </w:r>
    </w:p>
    <w:p w14:paraId="28A357D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agarda nomuvofiqlik va xabardorlashtirish (ogohlantirish)larni komissiya isbotlasa, tekshirilayotgan tashkilot rahbari vakili nomuvofiqlik va xabardor qilish (ogohlantrish)larni ro’yxatga olish blankasida o’zining imzosini qo’yadi.</w:t>
      </w:r>
    </w:p>
    <w:p w14:paraId="1D6C8D26"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tashkilot nomuvofiqlik va xabardorlashtirish (ogohlantirish)larni sababi tahlili qilib va to’g’rilovchi amallarni o’tkazishni rejalashtiradi;</w:t>
      </w:r>
    </w:p>
    <w:p w14:paraId="686FA25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 tekshirilayotgan tashkilotga sertifikatlashtirish auditi davomida to’g’rilovchi amallarni rejalashtirish qiyinchilik tug’dirayotgan bo’lsa, </w:t>
      </w:r>
      <w:r w:rsidRPr="00803CAD">
        <w:rPr>
          <w:rFonts w:ascii="Times New Roman" w:eastAsia="Times New Roman" w:hAnsi="Times New Roman" w:cs="Times New Roman"/>
          <w:sz w:val="28"/>
          <w:szCs w:val="28"/>
          <w:lang w:val="uz-Cyrl-UZ" w:eastAsia="ru-RU"/>
        </w:rPr>
        <w:lastRenderedPageBreak/>
        <w:t>sertifikatlashtirish idorasi ko’rsatilgan ishlarni tugatish uchun qo’shimcha (yakuniy yig’ilish o’tkazish kunigacha) bir hafta muhlat taqdim etadi.</w:t>
      </w:r>
    </w:p>
    <w:p w14:paraId="1DB33AD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Sertifikatlashtirish idorasi rejaga e’tirozlarini tekshirilayotgan tashkilotga bildirib, bundan so’ng rejani shu haftada qayta ishlashni o’tkazadi. </w:t>
      </w:r>
    </w:p>
    <w:p w14:paraId="7FE5517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Rejalashtirilgan to’g’rilovchi amallarni bajarish muddati rejadan chiqmasligi va aralashib ketmasligi lozim:</w:t>
      </w:r>
    </w:p>
    <w:p w14:paraId="1B747DF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bitta va undan ko’p bo’lgan ahamiyatli nomuvofiqliklar topilganda 12 hafta (yakuniy yig’ilish kunidan);</w:t>
      </w:r>
    </w:p>
    <w:p w14:paraId="5F10ED8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faqat kam ahamiyatli nomuvofiqliklar va xabardorlashtirish (ogohlantirish)lar topilganda 5 hafta (yakuniy yig’ilish kunidan).</w:t>
      </w:r>
    </w:p>
    <w:p w14:paraId="27763A5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Agarda sertifikatlashtirish idorasiga to’g’rilovchi amallar rejasi taqdim qilinmasa, sertifikatlashtirish jarayoni to’xtalishi shart.</w:t>
      </w:r>
    </w:p>
    <w:p w14:paraId="7DA9596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Sertifikatlashtirish jarayoni yangilash faqat sertifikatlashtirishga qayta ariza (talabnoma) berish bilan amalga oshirilishi mumkin.</w:t>
      </w:r>
    </w:p>
    <w:p w14:paraId="39AC3787" w14:textId="77777777" w:rsidR="00803CAD" w:rsidRPr="00803CAD" w:rsidRDefault="00803CAD" w:rsidP="00E936AD">
      <w:pPr>
        <w:spacing w:after="0" w:line="276" w:lineRule="auto"/>
        <w:ind w:firstLine="709"/>
        <w:jc w:val="both"/>
        <w:rPr>
          <w:rFonts w:ascii="Times New Roman" w:eastAsia="Times New Roman" w:hAnsi="Times New Roman" w:cs="Times New Roman"/>
          <w:b/>
          <w:sz w:val="28"/>
          <w:szCs w:val="28"/>
          <w:lang w:val="uz-Cyrl-UZ" w:eastAsia="ru-RU"/>
        </w:rPr>
      </w:pPr>
      <w:r w:rsidRPr="00803CAD">
        <w:rPr>
          <w:rFonts w:ascii="Times New Roman" w:eastAsia="Times New Roman" w:hAnsi="Times New Roman" w:cs="Times New Roman"/>
          <w:b/>
          <w:sz w:val="28"/>
          <w:szCs w:val="28"/>
          <w:lang w:val="uz-Cyrl-UZ" w:eastAsia="ru-RU"/>
        </w:rPr>
        <w:t xml:space="preserve">4.7. Audit natijalari bo’yicha dalolatnoma tayyorlash, tasdiqlash va dalolatnomada qayd etish yakuniy yig’ilishni o’tkazish. </w:t>
      </w:r>
    </w:p>
    <w:p w14:paraId="1EDB0552"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Audit natijalari bo’yicha dalolatnoma tayyorlash. Komissiya raisi audit natijalari bo’yicha dalolatnoma tarkibini va tayyorlash uchun mas’uliyatni o’z zimmasiga oladi. </w:t>
      </w:r>
    </w:p>
    <w:p w14:paraId="5367D502"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Komissiya xulosaviy yig’ilishni o’tkazgunga qadar quyidagi ishlar o’tkaziladi:</w:t>
      </w:r>
    </w:p>
    <w:p w14:paraId="51638CBC"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kuzatuvi (xulosasi) tahlil qilinadi va ixtiyoriy turli ma’lumotlar audit davomida yig’ilib va uning maqsadlarga muvofiqligi ko’riladi;</w:t>
      </w:r>
    </w:p>
    <w:p w14:paraId="731AEE6C"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aniqlangan nomuvofiqlik va kuzatishlar tahlil qilinadi;</w:t>
      </w:r>
    </w:p>
    <w:p w14:paraId="6B39952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tanlanma tavsifida audit ob’ektini e’tiborga olib, audit natijalari bo’yicha dalolatnomani rasmiylashtiradi;</w:t>
      </w:r>
    </w:p>
    <w:p w14:paraId="1B1CC79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tashkilot SMT muvofiqlik sertifikatini berish (bermaslik) haqidagi qarorni qabul qilish uchun sertifikatlashtirish idorasiga tavsiya tayyorlaydi;</w:t>
      </w:r>
    </w:p>
    <w:p w14:paraId="3A211F5B"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navbatdagi faoliyatlarni muhokama qiladi (masalan, inspektsiya nazoratni o’tkazish).</w:t>
      </w:r>
    </w:p>
    <w:p w14:paraId="23BCAE7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Audit natijalari, xulosalar va tavsiyalarni K ilovada keltirilgan shaklga binoan komissiya dalolatnoma ko’rinishida rasmiylashtiradi.</w:t>
      </w:r>
    </w:p>
    <w:p w14:paraId="187CEA5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Dalolatnoma tarkibi quyidagicha bo’lishi lozim:</w:t>
      </w:r>
    </w:p>
    <w:p w14:paraId="0B37A5F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sertifikatlashtirish idorasi identifikatsiyasi;</w:t>
      </w:r>
    </w:p>
    <w:p w14:paraId="70E5ABD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buyurtmachi-tashkilot identifikatsiyasi;</w:t>
      </w:r>
    </w:p>
    <w:p w14:paraId="35FE7E7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maqsadi va sohasi;</w:t>
      </w:r>
    </w:p>
    <w:p w14:paraId="7F479FE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auditni o’tkazish uchun asos;</w:t>
      </w:r>
    </w:p>
    <w:p w14:paraId="79CD817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auditni o’tkazish vaqti va joyi;</w:t>
      </w:r>
    </w:p>
    <w:p w14:paraId="5BEC561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lastRenderedPageBreak/>
        <w:t>- sertifikatlashtirish bo’yicha komissiya tarkibi raisi va komissiya a’zolari bilan birga texnik ekspertlarni identifikatsiyalash;</w:t>
      </w:r>
    </w:p>
    <w:p w14:paraId="14B0BD6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me’yoriy bazasini identifikatsiyasi;</w:t>
      </w:r>
    </w:p>
    <w:p w14:paraId="5B5EDF9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natijalari;</w:t>
      </w:r>
    </w:p>
    <w:p w14:paraId="61B4DFD9"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komissiya xulosasi;</w:t>
      </w:r>
    </w:p>
    <w:p w14:paraId="72FC7DEB"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dalolatnomada manzilni ko’rsatilishi.</w:t>
      </w:r>
    </w:p>
    <w:p w14:paraId="5B778466"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Dalolatnomaga quyidagilar ilova qilinishi lozim:</w:t>
      </w:r>
    </w:p>
    <w:p w14:paraId="131F29C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SMT audit rejasi;</w:t>
      </w:r>
    </w:p>
    <w:p w14:paraId="2D928046"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ro’yxatga nomuvofiqlik va kamchiliklar to’ldirilgan blanka;</w:t>
      </w:r>
    </w:p>
    <w:p w14:paraId="684FD41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audit davomida bartaraf qilingan nomuvofiqliklarni tasdiqlovchi yozuvlar;</w:t>
      </w:r>
    </w:p>
    <w:p w14:paraId="5989892B"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 turli bayonnomalar (ularning asli). </w:t>
      </w:r>
    </w:p>
    <w:p w14:paraId="0C6023A5"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Dalolatnomaga quyidagilar ilova qilinishi mumkin:</w:t>
      </w:r>
    </w:p>
    <w:p w14:paraId="5F442F6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mahsulotni sinash bayonnomalari;</w:t>
      </w:r>
    </w:p>
    <w:p w14:paraId="55DC7B8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belgilangan vaqt davomida mahsulot sifati haqidagi hisobotlar;</w:t>
      </w:r>
    </w:p>
    <w:p w14:paraId="067BF1D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belgilangan vaqt davomida tashkilotda ishlab chiqarish muhiti holati tahlili bo’yicha ma’lumotlar;</w:t>
      </w:r>
    </w:p>
    <w:p w14:paraId="5BF8977F"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SMT sertifikatlashtirishda komissiya olib borgan va bajargan ishlar, to’g’rilovchi amallar tahlili bo’yicha ma’lumotlar va boshqalar.</w:t>
      </w:r>
    </w:p>
    <w:p w14:paraId="6AD8C24B" w14:textId="28AE4C54"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4.</w:t>
      </w:r>
      <w:r w:rsidR="00E936AD" w:rsidRPr="00E71A9B">
        <w:rPr>
          <w:rFonts w:ascii="Times New Roman" w:eastAsia="Times New Roman" w:hAnsi="Times New Roman" w:cs="Times New Roman"/>
          <w:b/>
          <w:sz w:val="28"/>
          <w:szCs w:val="28"/>
          <w:lang w:val="uz-Cyrl-UZ" w:eastAsia="ru-RU"/>
        </w:rPr>
        <w:t>8</w:t>
      </w:r>
      <w:r w:rsidRPr="00803CAD">
        <w:rPr>
          <w:rFonts w:ascii="Times New Roman" w:eastAsia="Times New Roman" w:hAnsi="Times New Roman" w:cs="Times New Roman"/>
          <w:b/>
          <w:sz w:val="28"/>
          <w:szCs w:val="28"/>
          <w:lang w:val="uz-Cyrl-UZ" w:eastAsia="ru-RU"/>
        </w:rPr>
        <w:t>. Yakuniy yig’ilishni o’tkazish.</w:t>
      </w:r>
      <w:r w:rsidRPr="00803CAD">
        <w:rPr>
          <w:rFonts w:ascii="Times New Roman" w:eastAsia="Times New Roman" w:hAnsi="Times New Roman" w:cs="Times New Roman"/>
          <w:sz w:val="28"/>
          <w:szCs w:val="28"/>
          <w:lang w:val="uz-Cyrl-UZ" w:eastAsia="ru-RU"/>
        </w:rPr>
        <w:t xml:space="preserve"> Yakuniy yig’ilish komissiya raisi rahbarligi ostida o’tkaziladi.</w:t>
      </w:r>
    </w:p>
    <w:p w14:paraId="18A2AB5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Yakuniy yig’ilishda tekshirilayotgan tashkilot rahbariyati, yetakchi mutaxassislari va komissiya a’zolari bo’lishlari shart. Yig’ilishda komissiya raisi yig’ilish qatnashchilariga audit natijalari, SMT auditi bo’yicha xulosani taqdim etadi.</w:t>
      </w:r>
    </w:p>
    <w:p w14:paraId="3392DD7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Yig’ilishga audit natijalari bo’yicha dalolatnoma loyihasi tayyorlangan bo’lishi lozim.</w:t>
      </w:r>
    </w:p>
    <w:p w14:paraId="24475AC1" w14:textId="0B24C54C"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b/>
          <w:sz w:val="28"/>
          <w:szCs w:val="28"/>
          <w:lang w:val="uz-Cyrl-UZ" w:eastAsia="ru-RU"/>
        </w:rPr>
        <w:t>4.</w:t>
      </w:r>
      <w:r w:rsidR="00E936AD">
        <w:rPr>
          <w:rFonts w:ascii="Times New Roman" w:eastAsia="Times New Roman" w:hAnsi="Times New Roman" w:cs="Times New Roman"/>
          <w:b/>
          <w:sz w:val="28"/>
          <w:szCs w:val="28"/>
          <w:lang w:eastAsia="ru-RU"/>
        </w:rPr>
        <w:t>9</w:t>
      </w:r>
      <w:r w:rsidRPr="00803CAD">
        <w:rPr>
          <w:rFonts w:ascii="Times New Roman" w:eastAsia="Times New Roman" w:hAnsi="Times New Roman" w:cs="Times New Roman"/>
          <w:b/>
          <w:sz w:val="28"/>
          <w:szCs w:val="28"/>
          <w:lang w:val="uz-Cyrl-UZ" w:eastAsia="ru-RU"/>
        </w:rPr>
        <w:t xml:space="preserve">. Audit natijalari bo’yicha dalolatnomani tasdiqlash va tarqatish. </w:t>
      </w:r>
      <w:r w:rsidRPr="00803CAD">
        <w:rPr>
          <w:rFonts w:ascii="Times New Roman" w:eastAsia="Times New Roman" w:hAnsi="Times New Roman" w:cs="Times New Roman"/>
          <w:sz w:val="28"/>
          <w:szCs w:val="28"/>
          <w:lang w:val="uz-Cyrl-UZ" w:eastAsia="ru-RU"/>
        </w:rPr>
        <w:t xml:space="preserve">Dalolatnoma komissiya raisi, komissiya a’zolari va tekshirilayotgan tashkilot rahbari yoki uning vakili imzolab tanishish uchun ularga taqdim qilinadi. Agarda boshqalar ko’rishmasa, dalolatnoma ikki nusxada, qoidalardagidek nashr qilinadi. </w:t>
      </w:r>
    </w:p>
    <w:p w14:paraId="607151E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Dalolatnomaning bir nusxasi tekshirilayotgan tashkilot (buyurtmachi)ga, boshqalari esa sertifikatlashtirish idorasiga beriladi.</w:t>
      </w:r>
    </w:p>
    <w:p w14:paraId="765F5F02"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Dalolatnoma nusxalariga komissiya a’zolari va tekshirilayotgan tashkilot uchun muhim bo’lib, bunda komissiya a’zolari va tekshirilayotgan tashkilot maxfiylik talablariga qat’iy rioya etishlari lozim</w:t>
      </w:r>
    </w:p>
    <w:p w14:paraId="43CCBEFF" w14:textId="77777777" w:rsidR="00803CAD" w:rsidRPr="00803CAD" w:rsidRDefault="00803CAD" w:rsidP="00E936AD">
      <w:pPr>
        <w:spacing w:after="0" w:line="276" w:lineRule="auto"/>
        <w:ind w:firstLine="709"/>
        <w:jc w:val="both"/>
        <w:rPr>
          <w:rFonts w:ascii="Times New Roman" w:eastAsia="Times New Roman" w:hAnsi="Times New Roman" w:cs="Times New Roman"/>
          <w:b/>
          <w:sz w:val="28"/>
          <w:szCs w:val="28"/>
          <w:lang w:val="uz-Cyrl-UZ" w:eastAsia="ru-RU"/>
        </w:rPr>
      </w:pPr>
      <w:r w:rsidRPr="00803CAD">
        <w:rPr>
          <w:rFonts w:ascii="Times New Roman" w:eastAsia="Times New Roman" w:hAnsi="Times New Roman" w:cs="Times New Roman"/>
          <w:b/>
          <w:sz w:val="28"/>
          <w:szCs w:val="28"/>
          <w:lang w:val="uz-Cyrl-UZ" w:eastAsia="ru-RU"/>
        </w:rPr>
        <w:t>5-bosqich. Sertifikatlashtirishni yakunlash, sertifikatni ro’yxatga kiritish va taqdim etish.</w:t>
      </w:r>
    </w:p>
    <w:p w14:paraId="20C80C7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SMT sertifikatlashtirish barcha rejalashtirilgan to’g’rilovchi amallarni va ularni bajarilish natijalarini tekshirishni o’tkazmasdan tugatilishi mumkin emas. </w:t>
      </w:r>
    </w:p>
    <w:p w14:paraId="3591E953"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lastRenderedPageBreak/>
        <w:t xml:space="preserve">Komissiya ishlarni agarda barcha ishlar bajarilgan bo’lsa, audit rejasini ko’rib chiqilishi, audit natijalari bo’yicha dalolatnoma tomonlar bilan to’ldirilib va imzolansa, komissiya to’g’rilovchi amallarni bajarilishi bo’yicha hisobot va rejasini taqdim qilgan bo’lsa tugatilgan deb hisoblashi mumkin. Auditga aloqador hujjatlarni saqlash yoki amaldagi qonunchilik, me’yoriy va shartnoma hamda sertifikatlashtirish idorasi hujjatlariga muvofiq bekor qilinadi. SMT sertifikatlashtirish bo’yicha hujjatlar sertifikatlashtirish idorasi hujjatlariga muvofiq o’rnatilgan qoidalarga asosan sertifikatlashtirish idorasida saqlanadi. </w:t>
      </w:r>
    </w:p>
    <w:p w14:paraId="39B0D75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Sertifikatlashtirish idorasi rahbari va komissiya tekshirilayotgan tashkilot (buyurtmachi) bilan kelishmasdan boshqa ixtiyoriy tomonlarga audit natijalari bo’yicha dalolatnoma tarkibi, audit vaqtida olingan boshqa ma’lumotlar va hujjatlar tarkibini oshkor qilmasligi lozim. </w:t>
      </w:r>
    </w:p>
    <w:p w14:paraId="504100D0"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SMT o’rnatilgan talablarga muvofiq/nomuvofiqlik haqida qaror va sertifikat berish/bermaslik to’g’risidagi qarorlarni qabul qilish uchun mezonlar: </w:t>
      </w:r>
    </w:p>
    <w:p w14:paraId="68C902D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SMT o’rnatilgan talablarga muvofiq/nomuvofiqlik haqida qaror va sertifikat berish/bermaslik to’g’risidagi qarorlarni qabul qilish uchun mezonlar tekshirilayotgan tashkilotda nomuvofiqliklarning yo’qligi yoki to’g’rilovchi amallarni kelishilgan muddatda va sertifikatlashtirish idorasi ularning to’g’rilovchi amallar natijalari bajarilgan/bajarilmaganligi va qabul qilish/qabul qilmasligi bo’lib hisoblanadi. </w:t>
      </w:r>
    </w:p>
    <w:p w14:paraId="027F567E"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SMT muvofiqlik sertifikatini berish yoki bekor qilish to’g’risidagi sertifikatlashtirish idorasi rahbari to’g’rilovchi amallarni reja bo’yicha bajarish natijalari va dalolatnomani qarab chiqish asosida qaror qabul qiladi. Qarorni auditda qatnashishga qabul qilmagan shaxs qabul qilish lozim.</w:t>
      </w:r>
    </w:p>
    <w:p w14:paraId="6A25C576"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Sertifikat berish to’g’risidagi qaror faqat barcha ro’yxatga olingan nomuvofiqliklar va ularni kelib chiqish sabablari, agarda to’g’rilovchi amallarni bajarilish natijalariga qarab chiqilganidan so’ng,  va hokazolar bartaraf etilganidan keyin hamda tekshirilayotgan tashkilotning to’g’rilovchi amallarni o’tkazganligi to’g’risida sertifikatlashtirish idorasiga yozma hisobotidan so’ng qabul qilinishi mumkin. </w:t>
      </w:r>
    </w:p>
    <w:p w14:paraId="461527B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SMT muvofiqlik sertifikatini berishni bekor qilishni sertifikatlashtirish idorasi qayta shartnoma asosida qaytadan sertifikatlashtirish auditini o’tkazish imkoniyat to’g’risida xabardor qiladi. </w:t>
      </w:r>
    </w:p>
    <w:p w14:paraId="34A1A53F" w14:textId="77777777" w:rsidR="00803CAD" w:rsidRPr="00803CAD" w:rsidRDefault="00803CAD" w:rsidP="00E936AD">
      <w:pPr>
        <w:spacing w:after="0" w:line="276" w:lineRule="auto"/>
        <w:ind w:firstLine="709"/>
        <w:jc w:val="both"/>
        <w:rPr>
          <w:rFonts w:ascii="Times New Roman" w:eastAsia="Times New Roman" w:hAnsi="Times New Roman" w:cs="Times New Roman"/>
          <w:b/>
          <w:sz w:val="28"/>
          <w:szCs w:val="28"/>
          <w:lang w:val="uz-Cyrl-UZ" w:eastAsia="ru-RU"/>
        </w:rPr>
      </w:pPr>
      <w:r w:rsidRPr="00803CAD">
        <w:rPr>
          <w:rFonts w:ascii="Times New Roman" w:eastAsia="Times New Roman" w:hAnsi="Times New Roman" w:cs="Times New Roman"/>
          <w:b/>
          <w:sz w:val="28"/>
          <w:szCs w:val="28"/>
          <w:lang w:val="uz-Cyrl-UZ" w:eastAsia="ru-RU"/>
        </w:rPr>
        <w:t xml:space="preserve">Sertifikatlashtirsh auditi natijalari bo’yicha to’g’rilovchi amallarni bajarish va nomuvofiqliklarni bartaraf etilishini nazorati </w:t>
      </w:r>
    </w:p>
    <w:p w14:paraId="384D2ED7"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Sertifikatlashtirish idorasi o’rnatilgan nomuvofiqliklar bo’yicha to’g’rilovchi amallarni bajarilishini tekshirilayotgan tashkilotning nomuvofiqliklarni bartaraf etilganligi haqida yozma hisobotini olganidan keyin nazorat qilishi rejalashtiriladi. </w:t>
      </w:r>
    </w:p>
    <w:p w14:paraId="040AB67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lastRenderedPageBreak/>
        <w:t xml:space="preserve">Ahamiyatli nomuvofiqliklar bo’yicha to’g’rilovchi amallarni bajarilishini tekshirilayotgan tashkilotga sertifikatlashtirish idorasining eksperti(lari) majburiy tashrif bilan nazorat qilinadi. </w:t>
      </w:r>
    </w:p>
    <w:p w14:paraId="2A079EB8"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Kam ahamiyatli nomuvofiqliklar bo’yicha to’g’rilovchi amallarni bajarilishi nazoratida, agarda to’g’rilovchi amallar tarkibi majburiy “joyida” tekshirishini talab etmasa, tekshirilayotgan tashkilotning rasmiy hisoboti ko’rib chiqilishiga ruxsat etiladi.</w:t>
      </w:r>
    </w:p>
    <w:p w14:paraId="0160D35C"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Audit vaqtida ekspert to’g’rilovchi amallarni bajarilishini nazorat qilish maqsadida haqiqatda bajarilgan va to’g’rilovchi amallarning natijaviyligini tekshiradi. </w:t>
      </w:r>
    </w:p>
    <w:p w14:paraId="7A993414"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Agarda nomuvofiqliklar bo’yicha to’g’rilovchi amallar ob’ektiv dalillarga muvofiq qoniqtirilmasa tashkilotning SMT baholash va audit natijasi salbiy ta’sir qilib, sertifikatlashtirish idorasi sertifikat berishni bekor qilish haqida xabar beradi. </w:t>
      </w:r>
    </w:p>
    <w:p w14:paraId="626FE44B" w14:textId="77777777" w:rsidR="00803CAD" w:rsidRPr="00803CAD" w:rsidRDefault="00803CAD" w:rsidP="00E936AD">
      <w:pPr>
        <w:spacing w:after="0" w:line="276" w:lineRule="auto"/>
        <w:ind w:firstLine="709"/>
        <w:jc w:val="both"/>
        <w:rPr>
          <w:rFonts w:ascii="Times New Roman" w:eastAsia="Times New Roman" w:hAnsi="Times New Roman" w:cs="Times New Roman"/>
          <w:b/>
          <w:sz w:val="28"/>
          <w:szCs w:val="28"/>
          <w:lang w:val="uz-Cyrl-UZ" w:eastAsia="ru-RU"/>
        </w:rPr>
      </w:pPr>
      <w:r w:rsidRPr="00803CAD">
        <w:rPr>
          <w:rFonts w:ascii="Times New Roman" w:eastAsia="Times New Roman" w:hAnsi="Times New Roman" w:cs="Times New Roman"/>
          <w:b/>
          <w:sz w:val="28"/>
          <w:szCs w:val="28"/>
          <w:lang w:val="uz-Cyrl-UZ" w:eastAsia="ru-RU"/>
        </w:rPr>
        <w:t>SMT muvofiqlik sertifikatini rasmiylashtirish</w:t>
      </w:r>
    </w:p>
    <w:p w14:paraId="7995EE61"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Sertifikatlashtirish idorasining ijobiy qarori bilan SMT muvofiqlik sertifikati o’rnatilgan shaklida rasmiylashtiriladi. </w:t>
      </w:r>
    </w:p>
    <w:p w14:paraId="07E6F6FA"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Sertifikatlashtirish idorasida sertifikatga ro’yxat raqami qo’yilib, keyin sertifikatlashtirish idorasi reestrida sertifikat ro’yxatga olinadi.</w:t>
      </w:r>
    </w:p>
    <w:p w14:paraId="429D927D" w14:textId="77777777" w:rsidR="00803CAD" w:rsidRPr="00803CAD" w:rsidRDefault="00803CAD" w:rsidP="00E936AD">
      <w:pPr>
        <w:spacing w:after="0" w:line="276" w:lineRule="auto"/>
        <w:ind w:firstLine="709"/>
        <w:jc w:val="both"/>
        <w:rPr>
          <w:rFonts w:ascii="Times New Roman" w:eastAsia="Times New Roman" w:hAnsi="Times New Roman" w:cs="Times New Roman"/>
          <w:sz w:val="28"/>
          <w:szCs w:val="28"/>
          <w:lang w:val="uz-Cyrl-UZ" w:eastAsia="ru-RU"/>
        </w:rPr>
      </w:pPr>
      <w:r w:rsidRPr="00803CAD">
        <w:rPr>
          <w:rFonts w:ascii="Times New Roman" w:eastAsia="Times New Roman" w:hAnsi="Times New Roman" w:cs="Times New Roman"/>
          <w:sz w:val="28"/>
          <w:szCs w:val="28"/>
          <w:lang w:val="uz-Cyrl-UZ" w:eastAsia="ru-RU"/>
        </w:rPr>
        <w:t xml:space="preserve">Sertifikat ilovasi ham bo’lishi mumkin. Sertifikatlashtirish idorasi rahbari sertifikatga ilovani rasmiylashtirish to’g’risida qaror qabul qiladi. </w:t>
      </w:r>
    </w:p>
    <w:p w14:paraId="74D22908" w14:textId="77777777" w:rsidR="00AC4156" w:rsidRPr="00803CAD" w:rsidRDefault="00AC4156" w:rsidP="00AC4156">
      <w:pPr>
        <w:pStyle w:val="a7"/>
        <w:spacing w:line="276" w:lineRule="auto"/>
        <w:jc w:val="both"/>
        <w:rPr>
          <w:rFonts w:ascii="Times New Roman" w:hAnsi="Times New Roman" w:cs="Times New Roman"/>
          <w:sz w:val="28"/>
          <w:szCs w:val="28"/>
          <w:lang w:val="uz-Cyrl-UZ"/>
        </w:rPr>
      </w:pPr>
    </w:p>
    <w:p w14:paraId="24E7D587" w14:textId="05D6B10A" w:rsidR="00C3578C" w:rsidRPr="00B42AA6" w:rsidRDefault="00C3578C" w:rsidP="004055C6">
      <w:pPr>
        <w:pStyle w:val="a7"/>
        <w:spacing w:line="276" w:lineRule="auto"/>
        <w:ind w:firstLine="708"/>
        <w:jc w:val="center"/>
        <w:rPr>
          <w:rFonts w:ascii="Times New Roman" w:hAnsi="Times New Roman" w:cs="Times New Roman"/>
          <w:sz w:val="28"/>
          <w:szCs w:val="28"/>
          <w:lang w:val="uz-Cyrl-UZ"/>
        </w:rPr>
      </w:pPr>
      <w:r w:rsidRPr="00B42AA6">
        <w:rPr>
          <w:rFonts w:ascii="Times New Roman" w:hAnsi="Times New Roman" w:cs="Times New Roman"/>
          <w:b/>
          <w:bCs/>
          <w:sz w:val="28"/>
          <w:szCs w:val="28"/>
          <w:lang w:val="uz-Cyrl-UZ"/>
        </w:rPr>
        <w:t>Foydalanilgan adabiyotlar</w:t>
      </w:r>
    </w:p>
    <w:p w14:paraId="5AE9D0BA" w14:textId="4C7078AD" w:rsidR="000B5F8B" w:rsidRPr="00B42AA6" w:rsidRDefault="000B5F8B" w:rsidP="004055C6">
      <w:pPr>
        <w:pStyle w:val="a7"/>
        <w:spacing w:line="276" w:lineRule="auto"/>
        <w:ind w:firstLine="284"/>
        <w:jc w:val="both"/>
        <w:rPr>
          <w:rFonts w:ascii="Times New Roman" w:hAnsi="Times New Roman" w:cs="Times New Roman"/>
          <w:sz w:val="28"/>
          <w:szCs w:val="28"/>
          <w:lang w:val="uz-Cyrl-UZ"/>
        </w:rPr>
      </w:pPr>
      <w:r w:rsidRPr="00B42AA6">
        <w:rPr>
          <w:rFonts w:ascii="Times New Roman" w:hAnsi="Times New Roman" w:cs="Times New Roman"/>
          <w:sz w:val="28"/>
          <w:szCs w:val="28"/>
          <w:lang w:val="uz-Cyrl-UZ"/>
        </w:rPr>
        <w:t xml:space="preserve">1.Ismаtullаеv P.R., Mаtyakubоvа P.M., Turаеv SH.А. Mеtrоlоgiya, stаndаrtlаshtirish vа sеrtifikаtlаshtirish. Dаsrlik, T.: Lesson-Press, 2015. </w:t>
      </w:r>
    </w:p>
    <w:p w14:paraId="56F948BC" w14:textId="11D261FD" w:rsidR="000B5F8B" w:rsidRPr="000B5F8B" w:rsidRDefault="000B5F8B" w:rsidP="004055C6">
      <w:pPr>
        <w:pStyle w:val="a7"/>
        <w:spacing w:line="276" w:lineRule="auto"/>
        <w:ind w:firstLine="284"/>
        <w:jc w:val="both"/>
        <w:rPr>
          <w:rFonts w:ascii="Times New Roman" w:hAnsi="Times New Roman" w:cs="Times New Roman"/>
          <w:sz w:val="28"/>
          <w:szCs w:val="28"/>
          <w:lang w:val="en-US"/>
        </w:rPr>
      </w:pPr>
      <w:r w:rsidRPr="00B42AA6">
        <w:rPr>
          <w:rFonts w:ascii="Times New Roman" w:hAnsi="Times New Roman" w:cs="Times New Roman"/>
          <w:sz w:val="28"/>
          <w:szCs w:val="28"/>
          <w:lang w:val="uz-Cyrl-UZ"/>
        </w:rPr>
        <w:t xml:space="preserve">2.Ismаtullаеv P.R., Axmedov B.M., Mаtyakubоvа P.M., Xamraqulov G’.X., Turаеv SH.А. Sertifikatlashtirish asoslari va sifat menejmenti. </w:t>
      </w:r>
      <w:proofErr w:type="spellStart"/>
      <w:proofErr w:type="gramStart"/>
      <w:r w:rsidRPr="000B5F8B">
        <w:rPr>
          <w:rFonts w:ascii="Times New Roman" w:hAnsi="Times New Roman" w:cs="Times New Roman"/>
          <w:sz w:val="28"/>
          <w:szCs w:val="28"/>
          <w:lang w:val="en-US"/>
        </w:rPr>
        <w:t>Dаsrlik</w:t>
      </w:r>
      <w:proofErr w:type="spellEnd"/>
      <w:r w:rsidRPr="000B5F8B">
        <w:rPr>
          <w:rFonts w:ascii="Times New Roman" w:hAnsi="Times New Roman" w:cs="Times New Roman"/>
          <w:sz w:val="28"/>
          <w:szCs w:val="28"/>
          <w:lang w:val="en-US"/>
        </w:rPr>
        <w:t>.</w:t>
      </w:r>
      <w:proofErr w:type="gramEnd"/>
      <w:r w:rsidRPr="000B5F8B">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 Sano-</w:t>
      </w:r>
      <w:proofErr w:type="spellStart"/>
      <w:r w:rsidRPr="000B5F8B">
        <w:rPr>
          <w:rFonts w:ascii="Times New Roman" w:hAnsi="Times New Roman" w:cs="Times New Roman"/>
          <w:sz w:val="28"/>
          <w:szCs w:val="28"/>
          <w:lang w:val="en-US"/>
        </w:rPr>
        <w:t>standart</w:t>
      </w:r>
      <w:proofErr w:type="spellEnd"/>
      <w:r w:rsidRPr="000B5F8B">
        <w:rPr>
          <w:rFonts w:ascii="Times New Roman" w:hAnsi="Times New Roman" w:cs="Times New Roman"/>
          <w:sz w:val="28"/>
          <w:szCs w:val="28"/>
          <w:lang w:val="en-US"/>
        </w:rPr>
        <w:t>, 2014.</w:t>
      </w:r>
      <w:proofErr w:type="gramEnd"/>
    </w:p>
    <w:p w14:paraId="346833FB" w14:textId="4F05D1EB" w:rsidR="000B5F8B" w:rsidRPr="00701591" w:rsidRDefault="000B5F8B" w:rsidP="004055C6">
      <w:pPr>
        <w:pStyle w:val="a7"/>
        <w:spacing w:line="276" w:lineRule="auto"/>
        <w:ind w:firstLine="284"/>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3.Xamdamov</w:t>
      </w:r>
      <w:proofErr w:type="gramEnd"/>
      <w:r w:rsidRPr="000B5F8B">
        <w:rPr>
          <w:rFonts w:ascii="Times New Roman" w:hAnsi="Times New Roman" w:cs="Times New Roman"/>
          <w:sz w:val="28"/>
          <w:szCs w:val="28"/>
          <w:lang w:val="en-US"/>
        </w:rPr>
        <w:t xml:space="preserve"> B.R., </w:t>
      </w:r>
      <w:proofErr w:type="spellStart"/>
      <w:r w:rsidRPr="000B5F8B">
        <w:rPr>
          <w:rFonts w:ascii="Times New Roman" w:hAnsi="Times New Roman" w:cs="Times New Roman"/>
          <w:sz w:val="28"/>
          <w:szCs w:val="28"/>
          <w:lang w:val="en-US"/>
        </w:rPr>
        <w:t>Xakimov</w:t>
      </w:r>
      <w:proofErr w:type="spellEnd"/>
      <w:r w:rsidRPr="000B5F8B">
        <w:rPr>
          <w:rFonts w:ascii="Times New Roman" w:hAnsi="Times New Roman" w:cs="Times New Roman"/>
          <w:sz w:val="28"/>
          <w:szCs w:val="28"/>
          <w:lang w:val="en-US"/>
        </w:rPr>
        <w:t xml:space="preserve"> D.V., </w:t>
      </w:r>
      <w:proofErr w:type="spellStart"/>
      <w:r w:rsidRPr="000B5F8B">
        <w:rPr>
          <w:rFonts w:ascii="Times New Roman" w:hAnsi="Times New Roman" w:cs="Times New Roman"/>
          <w:sz w:val="28"/>
          <w:szCs w:val="28"/>
          <w:lang w:val="en-US"/>
        </w:rPr>
        <w:t>Mamajonov</w:t>
      </w:r>
      <w:proofErr w:type="spellEnd"/>
      <w:r w:rsidRPr="000B5F8B">
        <w:rPr>
          <w:rFonts w:ascii="Times New Roman" w:hAnsi="Times New Roman" w:cs="Times New Roman"/>
          <w:sz w:val="28"/>
          <w:szCs w:val="28"/>
          <w:lang w:val="en-US"/>
        </w:rPr>
        <w:t xml:space="preserve"> A.A.  </w:t>
      </w:r>
      <w:proofErr w:type="spellStart"/>
      <w:r w:rsidRPr="000B5F8B">
        <w:rPr>
          <w:rFonts w:ascii="Times New Roman" w:hAnsi="Times New Roman" w:cs="Times New Roman"/>
          <w:sz w:val="28"/>
          <w:szCs w:val="28"/>
          <w:lang w:val="en-US"/>
        </w:rPr>
        <w:t>Sеrtifikаtlаshtirish</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asoslari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va</w:t>
      </w:r>
      <w:proofErr w:type="spellEnd"/>
      <w:proofErr w:type="gram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sifat</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menejmenti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Darslik</w:t>
      </w:r>
      <w:proofErr w:type="spellEnd"/>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NIF</w:t>
      </w:r>
      <w:r w:rsidRPr="00701591">
        <w:rPr>
          <w:rFonts w:ascii="Times New Roman" w:hAnsi="Times New Roman" w:cs="Times New Roman"/>
          <w:sz w:val="28"/>
          <w:szCs w:val="28"/>
          <w:lang w:val="en-US"/>
        </w:rPr>
        <w:t>-</w:t>
      </w:r>
      <w:proofErr w:type="spellStart"/>
      <w:r w:rsidRPr="000B5F8B">
        <w:rPr>
          <w:rFonts w:ascii="Times New Roman" w:hAnsi="Times New Roman" w:cs="Times New Roman"/>
          <w:sz w:val="28"/>
          <w:szCs w:val="28"/>
          <w:lang w:val="en-US"/>
        </w:rPr>
        <w:t>MSh</w:t>
      </w:r>
      <w:proofErr w:type="spellEnd"/>
      <w:r w:rsidRPr="00701591">
        <w:rPr>
          <w:rFonts w:ascii="Times New Roman" w:hAnsi="Times New Roman" w:cs="Times New Roman"/>
          <w:sz w:val="28"/>
          <w:szCs w:val="28"/>
          <w:lang w:val="en-US"/>
        </w:rPr>
        <w:t>, 2020.</w:t>
      </w:r>
      <w:proofErr w:type="gramEnd"/>
    </w:p>
    <w:p w14:paraId="1A41E0D4" w14:textId="2D530841" w:rsidR="000B5F8B" w:rsidRPr="000B5F8B" w:rsidRDefault="000B5F8B" w:rsidP="004055C6">
      <w:pPr>
        <w:pStyle w:val="a7"/>
        <w:spacing w:line="276" w:lineRule="auto"/>
        <w:ind w:firstLine="284"/>
        <w:jc w:val="both"/>
        <w:rPr>
          <w:rFonts w:ascii="Times New Roman" w:hAnsi="Times New Roman" w:cs="Times New Roman"/>
          <w:sz w:val="28"/>
          <w:szCs w:val="28"/>
        </w:rPr>
      </w:pPr>
      <w:proofErr w:type="gramStart"/>
      <w:r w:rsidRPr="00701591">
        <w:rPr>
          <w:rFonts w:ascii="Times New Roman" w:hAnsi="Times New Roman" w:cs="Times New Roman"/>
          <w:sz w:val="28"/>
          <w:szCs w:val="28"/>
          <w:lang w:val="en-US"/>
        </w:rPr>
        <w:t>4.</w:t>
      </w:r>
      <w:r w:rsidRPr="000B5F8B">
        <w:rPr>
          <w:rFonts w:ascii="Times New Roman" w:hAnsi="Times New Roman" w:cs="Times New Roman"/>
          <w:sz w:val="28"/>
          <w:szCs w:val="28"/>
        </w:rPr>
        <w:t>Ах</w:t>
      </w:r>
      <w:r w:rsidRPr="000B5F8B">
        <w:rPr>
          <w:rFonts w:ascii="Times New Roman" w:hAnsi="Times New Roman" w:cs="Times New Roman"/>
          <w:sz w:val="28"/>
          <w:szCs w:val="28"/>
          <w:lang w:val="en-US"/>
        </w:rPr>
        <w:t>m</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d</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Ism</w:t>
      </w:r>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tull</w:t>
      </w:r>
      <w:r w:rsidRPr="000B5F8B">
        <w:rPr>
          <w:rFonts w:ascii="Times New Roman" w:hAnsi="Times New Roman" w:cs="Times New Roman"/>
          <w:sz w:val="28"/>
          <w:szCs w:val="28"/>
        </w:rPr>
        <w:t>ае</w:t>
      </w:r>
      <w:proofErr w:type="spellEnd"/>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P</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R</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Tur</w:t>
      </w:r>
      <w:proofErr w:type="spellStart"/>
      <w:r w:rsidRPr="000B5F8B">
        <w:rPr>
          <w:rFonts w:ascii="Times New Roman" w:hAnsi="Times New Roman" w:cs="Times New Roman"/>
          <w:sz w:val="28"/>
          <w:szCs w:val="28"/>
        </w:rPr>
        <w:t>ае</w:t>
      </w:r>
      <w:proofErr w:type="spellEnd"/>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SH</w:t>
      </w:r>
      <w:r w:rsidRPr="00701591">
        <w:rPr>
          <w:rFonts w:ascii="Times New Roman" w:hAnsi="Times New Roman" w:cs="Times New Roman"/>
          <w:sz w:val="28"/>
          <w:szCs w:val="28"/>
          <w:lang w:val="en-US"/>
        </w:rPr>
        <w:t>.</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S</w:t>
      </w:r>
      <w:r w:rsidRPr="000B5F8B">
        <w:rPr>
          <w:rFonts w:ascii="Times New Roman" w:hAnsi="Times New Roman" w:cs="Times New Roman"/>
          <w:sz w:val="28"/>
          <w:szCs w:val="28"/>
        </w:rPr>
        <w:t>е</w:t>
      </w:r>
      <w:proofErr w:type="spellStart"/>
      <w:r w:rsidRPr="000B5F8B">
        <w:rPr>
          <w:rFonts w:ascii="Times New Roman" w:hAnsi="Times New Roman" w:cs="Times New Roman"/>
          <w:sz w:val="28"/>
          <w:szCs w:val="28"/>
          <w:lang w:val="en-US"/>
        </w:rPr>
        <w:t>rtifik</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tl</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shtirish</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v</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sif</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tni</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0B5F8B">
        <w:rPr>
          <w:rFonts w:ascii="Times New Roman" w:hAnsi="Times New Roman" w:cs="Times New Roman"/>
          <w:sz w:val="28"/>
          <w:szCs w:val="28"/>
        </w:rPr>
        <w:t>о</w:t>
      </w:r>
      <w:proofErr w:type="spellStart"/>
      <w:r w:rsidRPr="000B5F8B">
        <w:rPr>
          <w:rFonts w:ascii="Times New Roman" w:hAnsi="Times New Roman" w:cs="Times New Roman"/>
          <w:sz w:val="28"/>
          <w:szCs w:val="28"/>
          <w:lang w:val="en-US"/>
        </w:rPr>
        <w:t>shq</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rish</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w:t>
      </w:r>
      <w:r w:rsidRPr="000B5F8B">
        <w:rPr>
          <w:rFonts w:ascii="Times New Roman" w:hAnsi="Times New Roman" w:cs="Times New Roman"/>
          <w:sz w:val="28"/>
          <w:szCs w:val="28"/>
        </w:rPr>
        <w:t>о</w:t>
      </w:r>
      <w:proofErr w:type="spellStart"/>
      <w:r w:rsidRPr="000B5F8B">
        <w:rPr>
          <w:rFonts w:ascii="Times New Roman" w:hAnsi="Times New Roman" w:cs="Times New Roman"/>
          <w:sz w:val="28"/>
          <w:szCs w:val="28"/>
          <w:lang w:val="en-US"/>
        </w:rPr>
        <w:t>sl</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ri</w:t>
      </w:r>
      <w:proofErr w:type="spellEnd"/>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quv</w:t>
      </w:r>
      <w:proofErr w:type="spellEnd"/>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qo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ll</w:t>
      </w:r>
      <w:proofErr w:type="spellEnd"/>
      <w:r w:rsidRPr="000B5F8B">
        <w:rPr>
          <w:rFonts w:ascii="Times New Roman" w:hAnsi="Times New Roman" w:cs="Times New Roman"/>
          <w:sz w:val="28"/>
          <w:szCs w:val="28"/>
        </w:rPr>
        <w:t>а</w:t>
      </w:r>
      <w:r w:rsidRPr="000B5F8B">
        <w:rPr>
          <w:rFonts w:ascii="Times New Roman" w:hAnsi="Times New Roman" w:cs="Times New Roman"/>
          <w:sz w:val="28"/>
          <w:szCs w:val="28"/>
          <w:lang w:val="en-US"/>
        </w:rPr>
        <w:t>nm</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proofErr w:type="spellStart"/>
      <w:r w:rsidRPr="000B5F8B">
        <w:rPr>
          <w:rFonts w:ascii="Times New Roman" w:hAnsi="Times New Roman" w:cs="Times New Roman"/>
          <w:sz w:val="28"/>
          <w:szCs w:val="28"/>
          <w:lang w:val="en-US"/>
        </w:rPr>
        <w:t>zR</w:t>
      </w:r>
      <w:proofErr w:type="spellEnd"/>
      <w:r w:rsidRPr="000B5F8B">
        <w:rPr>
          <w:rFonts w:ascii="Times New Roman" w:hAnsi="Times New Roman" w:cs="Times New Roman"/>
          <w:sz w:val="28"/>
          <w:szCs w:val="28"/>
        </w:rPr>
        <w:t xml:space="preserve"> О</w:t>
      </w:r>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MTV</w:t>
      </w:r>
      <w:r w:rsidRPr="000B5F8B">
        <w:rPr>
          <w:rFonts w:ascii="Times New Roman" w:hAnsi="Times New Roman" w:cs="Times New Roman"/>
          <w:sz w:val="28"/>
          <w:szCs w:val="28"/>
        </w:rPr>
        <w:t xml:space="preserve">; </w:t>
      </w:r>
      <w:r w:rsidRPr="000B5F8B">
        <w:rPr>
          <w:rFonts w:ascii="Times New Roman" w:hAnsi="Times New Roman" w:cs="Times New Roman"/>
          <w:sz w:val="28"/>
          <w:szCs w:val="28"/>
          <w:lang w:val="en-US"/>
        </w:rPr>
        <w:t>TDTU</w:t>
      </w:r>
      <w:r w:rsidRPr="000B5F8B">
        <w:rPr>
          <w:rFonts w:ascii="Times New Roman" w:hAnsi="Times New Roman" w:cs="Times New Roman"/>
          <w:sz w:val="28"/>
          <w:szCs w:val="28"/>
        </w:rPr>
        <w:t>.</w:t>
      </w:r>
      <w:proofErr w:type="gramEnd"/>
      <w:r w:rsidRPr="000B5F8B">
        <w:rPr>
          <w:rFonts w:ascii="Times New Roman" w:hAnsi="Times New Roman" w:cs="Times New Roman"/>
          <w:sz w:val="28"/>
          <w:szCs w:val="28"/>
        </w:rPr>
        <w:t xml:space="preserve"> - </w:t>
      </w:r>
      <w:r w:rsidRPr="000B5F8B">
        <w:rPr>
          <w:rFonts w:ascii="Times New Roman" w:hAnsi="Times New Roman" w:cs="Times New Roman"/>
          <w:sz w:val="28"/>
          <w:szCs w:val="28"/>
          <w:lang w:val="en-US"/>
        </w:rPr>
        <w:t>T</w:t>
      </w:r>
      <w:proofErr w:type="gramStart"/>
      <w:r w:rsidRPr="000B5F8B">
        <w:rPr>
          <w:rFonts w:ascii="Times New Roman" w:hAnsi="Times New Roman" w:cs="Times New Roman"/>
          <w:sz w:val="28"/>
          <w:szCs w:val="28"/>
        </w:rPr>
        <w:t>о</w:t>
      </w:r>
      <w:proofErr w:type="spellStart"/>
      <w:proofErr w:type="gramEnd"/>
      <w:r w:rsidRPr="000B5F8B">
        <w:rPr>
          <w:rFonts w:ascii="Times New Roman" w:hAnsi="Times New Roman" w:cs="Times New Roman"/>
          <w:sz w:val="28"/>
          <w:szCs w:val="28"/>
          <w:lang w:val="en-US"/>
        </w:rPr>
        <w:t>shk</w:t>
      </w:r>
      <w:proofErr w:type="spellEnd"/>
      <w:r w:rsidRPr="000B5F8B">
        <w:rPr>
          <w:rFonts w:ascii="Times New Roman" w:hAnsi="Times New Roman" w:cs="Times New Roman"/>
          <w:sz w:val="28"/>
          <w:szCs w:val="28"/>
        </w:rPr>
        <w:t>е</w:t>
      </w:r>
      <w:proofErr w:type="spellStart"/>
      <w:r w:rsidRPr="000B5F8B">
        <w:rPr>
          <w:rFonts w:ascii="Times New Roman" w:hAnsi="Times New Roman" w:cs="Times New Roman"/>
          <w:sz w:val="28"/>
          <w:szCs w:val="28"/>
          <w:lang w:val="en-US"/>
        </w:rPr>
        <w:t>nt</w:t>
      </w:r>
      <w:proofErr w:type="spellEnd"/>
      <w:r w:rsidRPr="000B5F8B">
        <w:rPr>
          <w:rFonts w:ascii="Times New Roman" w:hAnsi="Times New Roman" w:cs="Times New Roman"/>
          <w:sz w:val="28"/>
          <w:szCs w:val="28"/>
        </w:rPr>
        <w:t>, 2007.</w:t>
      </w:r>
    </w:p>
    <w:p w14:paraId="38A7B521" w14:textId="65705DF5" w:rsidR="00BC1C29" w:rsidRPr="00CC193E" w:rsidRDefault="000B5F8B" w:rsidP="004055C6">
      <w:pPr>
        <w:pStyle w:val="a7"/>
        <w:spacing w:line="276" w:lineRule="auto"/>
        <w:ind w:firstLine="284"/>
        <w:jc w:val="both"/>
        <w:rPr>
          <w:rFonts w:ascii="Times New Roman" w:hAnsi="Times New Roman" w:cs="Times New Roman"/>
          <w:sz w:val="28"/>
          <w:szCs w:val="28"/>
        </w:rPr>
      </w:pPr>
      <w:r w:rsidRPr="000B5F8B">
        <w:rPr>
          <w:rFonts w:ascii="Times New Roman" w:hAnsi="Times New Roman" w:cs="Times New Roman"/>
          <w:sz w:val="28"/>
          <w:szCs w:val="28"/>
        </w:rPr>
        <w:t xml:space="preserve">5.Ахмедов Б.М., </w:t>
      </w:r>
      <w:proofErr w:type="spellStart"/>
      <w:r w:rsidRPr="000B5F8B">
        <w:rPr>
          <w:rFonts w:ascii="Times New Roman" w:hAnsi="Times New Roman" w:cs="Times New Roman"/>
          <w:sz w:val="28"/>
          <w:szCs w:val="28"/>
        </w:rPr>
        <w:t>Абасов</w:t>
      </w:r>
      <w:proofErr w:type="spellEnd"/>
      <w:r w:rsidRPr="000B5F8B">
        <w:rPr>
          <w:rFonts w:ascii="Times New Roman" w:hAnsi="Times New Roman" w:cs="Times New Roman"/>
          <w:sz w:val="28"/>
          <w:szCs w:val="28"/>
        </w:rPr>
        <w:t xml:space="preserve"> А.А. Система менеджмента качества – основа конкурентоспособности. Изд. “</w:t>
      </w:r>
      <w:proofErr w:type="spellStart"/>
      <w:r w:rsidRPr="000B5F8B">
        <w:rPr>
          <w:rFonts w:ascii="Times New Roman" w:hAnsi="Times New Roman" w:cs="Times New Roman"/>
          <w:sz w:val="28"/>
          <w:szCs w:val="28"/>
        </w:rPr>
        <w:t>Аср-Матбуот</w:t>
      </w:r>
      <w:proofErr w:type="spellEnd"/>
      <w:r w:rsidRPr="000B5F8B">
        <w:rPr>
          <w:rFonts w:ascii="Times New Roman" w:hAnsi="Times New Roman" w:cs="Times New Roman"/>
          <w:sz w:val="28"/>
          <w:szCs w:val="28"/>
        </w:rPr>
        <w:t>”. 2004.</w:t>
      </w:r>
    </w:p>
    <w:p w14:paraId="46EAA5A7" w14:textId="6AD673B9" w:rsidR="00CC193E" w:rsidRPr="00CC193E" w:rsidRDefault="00CC193E" w:rsidP="00CC193E">
      <w:pPr>
        <w:pStyle w:val="a7"/>
        <w:spacing w:line="276" w:lineRule="auto"/>
        <w:ind w:firstLine="284"/>
        <w:jc w:val="both"/>
        <w:rPr>
          <w:rFonts w:ascii="Times New Roman" w:hAnsi="Times New Roman" w:cs="Times New Roman"/>
          <w:sz w:val="28"/>
          <w:szCs w:val="28"/>
          <w:lang w:val="en-US"/>
        </w:rPr>
      </w:pPr>
      <w:proofErr w:type="gramStart"/>
      <w:r w:rsidRPr="00CC193E">
        <w:rPr>
          <w:rFonts w:ascii="Times New Roman" w:hAnsi="Times New Roman" w:cs="Times New Roman"/>
          <w:sz w:val="28"/>
          <w:szCs w:val="28"/>
          <w:lang w:val="en-US"/>
        </w:rPr>
        <w:t>6.www.uztest.uz</w:t>
      </w:r>
      <w:proofErr w:type="gramEnd"/>
      <w:r w:rsidRPr="00CC193E">
        <w:rPr>
          <w:rFonts w:ascii="Times New Roman" w:hAnsi="Times New Roman" w:cs="Times New Roman"/>
          <w:sz w:val="28"/>
          <w:szCs w:val="28"/>
          <w:lang w:val="en-US"/>
        </w:rPr>
        <w:t xml:space="preserve"> – “</w:t>
      </w:r>
      <w:proofErr w:type="spellStart"/>
      <w:r w:rsidRPr="00CC193E">
        <w:rPr>
          <w:rFonts w:ascii="Times New Roman" w:hAnsi="Times New Roman" w:cs="Times New Roman"/>
          <w:sz w:val="28"/>
          <w:szCs w:val="28"/>
          <w:lang w:val="en-US"/>
        </w:rPr>
        <w:t>O’zbekiston</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ilmiy-sinov</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va</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sifat</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nazorati</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markazi</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davlat</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muassasasi</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rasmiy</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sayti</w:t>
      </w:r>
      <w:proofErr w:type="spellEnd"/>
    </w:p>
    <w:p w14:paraId="54E33A9B" w14:textId="40227924" w:rsidR="009231C3" w:rsidRPr="000B5F8B" w:rsidRDefault="00CC193E" w:rsidP="00CC193E">
      <w:pPr>
        <w:pStyle w:val="a7"/>
        <w:spacing w:line="276" w:lineRule="auto"/>
        <w:ind w:firstLine="284"/>
        <w:jc w:val="both"/>
        <w:rPr>
          <w:rFonts w:ascii="Times New Roman" w:hAnsi="Times New Roman" w:cs="Times New Roman"/>
          <w:sz w:val="28"/>
          <w:szCs w:val="28"/>
          <w:lang w:val="en-US"/>
        </w:rPr>
      </w:pPr>
      <w:proofErr w:type="gramStart"/>
      <w:r w:rsidRPr="00CC193E">
        <w:rPr>
          <w:rFonts w:ascii="Times New Roman" w:hAnsi="Times New Roman" w:cs="Times New Roman"/>
          <w:sz w:val="28"/>
          <w:szCs w:val="28"/>
          <w:lang w:val="en-US"/>
        </w:rPr>
        <w:t>7.www.akkred.uz</w:t>
      </w:r>
      <w:proofErr w:type="gramEnd"/>
      <w:r w:rsidRPr="00CC193E">
        <w:rPr>
          <w:rFonts w:ascii="Times New Roman" w:hAnsi="Times New Roman" w:cs="Times New Roman"/>
          <w:sz w:val="28"/>
          <w:szCs w:val="28"/>
          <w:lang w:val="en-US"/>
        </w:rPr>
        <w:t xml:space="preserve"> – “</w:t>
      </w:r>
      <w:proofErr w:type="spellStart"/>
      <w:r w:rsidRPr="00CC193E">
        <w:rPr>
          <w:rFonts w:ascii="Times New Roman" w:hAnsi="Times New Roman" w:cs="Times New Roman"/>
          <w:sz w:val="28"/>
          <w:szCs w:val="28"/>
          <w:lang w:val="en-US"/>
        </w:rPr>
        <w:t>O’zbekiston</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akkreditatsiya</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markazi</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davlat</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unitar</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korxonasi</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rasmiy</w:t>
      </w:r>
      <w:proofErr w:type="spellEnd"/>
      <w:r w:rsidRPr="00CC193E">
        <w:rPr>
          <w:rFonts w:ascii="Times New Roman" w:hAnsi="Times New Roman" w:cs="Times New Roman"/>
          <w:sz w:val="28"/>
          <w:szCs w:val="28"/>
          <w:lang w:val="en-US"/>
        </w:rPr>
        <w:t xml:space="preserve"> </w:t>
      </w:r>
      <w:proofErr w:type="spellStart"/>
      <w:r w:rsidRPr="00CC193E">
        <w:rPr>
          <w:rFonts w:ascii="Times New Roman" w:hAnsi="Times New Roman" w:cs="Times New Roman"/>
          <w:sz w:val="28"/>
          <w:szCs w:val="28"/>
          <w:lang w:val="en-US"/>
        </w:rPr>
        <w:t>sayti</w:t>
      </w:r>
      <w:bookmarkStart w:id="0" w:name="_GoBack"/>
      <w:bookmarkEnd w:id="0"/>
      <w:proofErr w:type="spellEnd"/>
    </w:p>
    <w:sectPr w:rsidR="009231C3" w:rsidRPr="000B5F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 w:name="TimesNewRoman">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13752D8"/>
    <w:multiLevelType w:val="hybridMultilevel"/>
    <w:tmpl w:val="DC3213C8"/>
    <w:lvl w:ilvl="0" w:tplc="7F04254C">
      <w:start w:val="1"/>
      <w:numFmt w:val="bullet"/>
      <w:lvlText w:val=""/>
      <w:lvlJc w:val="left"/>
      <w:pPr>
        <w:tabs>
          <w:tab w:val="num" w:pos="2149"/>
        </w:tabs>
        <w:ind w:left="2149" w:hanging="360"/>
      </w:pPr>
      <w:rPr>
        <w:rFonts w:ascii="Symbol" w:hAnsi="Symbol" w:hint="default"/>
      </w:rPr>
    </w:lvl>
    <w:lvl w:ilvl="1" w:tplc="7F04254C">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1A53C8F"/>
    <w:multiLevelType w:val="hybridMultilevel"/>
    <w:tmpl w:val="1896B9BE"/>
    <w:lvl w:ilvl="0" w:tplc="E29CF9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1C3336A"/>
    <w:multiLevelType w:val="hybridMultilevel"/>
    <w:tmpl w:val="564AE1F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2854C2C"/>
    <w:multiLevelType w:val="hybridMultilevel"/>
    <w:tmpl w:val="E43A1C4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8025F70"/>
    <w:multiLevelType w:val="hybridMultilevel"/>
    <w:tmpl w:val="38F8F5E8"/>
    <w:lvl w:ilvl="0" w:tplc="7F04254C">
      <w:start w:val="1"/>
      <w:numFmt w:val="bullet"/>
      <w:lvlText w:val=""/>
      <w:lvlJc w:val="left"/>
      <w:pPr>
        <w:tabs>
          <w:tab w:val="num" w:pos="2138"/>
        </w:tabs>
        <w:ind w:left="2138" w:hanging="360"/>
      </w:pPr>
      <w:rPr>
        <w:rFonts w:ascii="Symbol" w:hAnsi="Symbol" w:hint="default"/>
      </w:rPr>
    </w:lvl>
    <w:lvl w:ilvl="1" w:tplc="04190005">
      <w:start w:val="1"/>
      <w:numFmt w:val="bullet"/>
      <w:lvlText w:val=""/>
      <w:lvlJc w:val="left"/>
      <w:pPr>
        <w:ind w:left="2149" w:hanging="360"/>
      </w:pPr>
      <w:rPr>
        <w:rFonts w:ascii="Wingdings" w:hAnsi="Wingding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09DC6C76"/>
    <w:multiLevelType w:val="hybridMultilevel"/>
    <w:tmpl w:val="7E44752A"/>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6434E24"/>
    <w:multiLevelType w:val="hybridMultilevel"/>
    <w:tmpl w:val="DF4E39BC"/>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D870173"/>
    <w:multiLevelType w:val="hybridMultilevel"/>
    <w:tmpl w:val="6ADAA944"/>
    <w:lvl w:ilvl="0" w:tplc="04190005">
      <w:start w:val="1"/>
      <w:numFmt w:val="bullet"/>
      <w:lvlText w:val=""/>
      <w:lvlJc w:val="left"/>
      <w:pPr>
        <w:ind w:left="1429" w:hanging="360"/>
      </w:pPr>
      <w:rPr>
        <w:rFonts w:ascii="Wingdings" w:hAnsi="Wingdings" w:hint="default"/>
      </w:rPr>
    </w:lvl>
    <w:lvl w:ilvl="1" w:tplc="04190005">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7C104C"/>
    <w:multiLevelType w:val="hybridMultilevel"/>
    <w:tmpl w:val="B152344C"/>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12E17FB"/>
    <w:multiLevelType w:val="hybridMultilevel"/>
    <w:tmpl w:val="41DE5DF0"/>
    <w:lvl w:ilvl="0" w:tplc="7F04254C">
      <w:start w:val="1"/>
      <w:numFmt w:val="bullet"/>
      <w:lvlText w:val=""/>
      <w:lvlJc w:val="left"/>
      <w:pPr>
        <w:tabs>
          <w:tab w:val="num" w:pos="2138"/>
        </w:tabs>
        <w:ind w:left="2138" w:hanging="360"/>
      </w:pPr>
      <w:rPr>
        <w:rFonts w:ascii="Symbol" w:hAnsi="Symbol" w:hint="default"/>
      </w:rPr>
    </w:lvl>
    <w:lvl w:ilvl="1" w:tplc="24202820">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285918DA"/>
    <w:multiLevelType w:val="hybridMultilevel"/>
    <w:tmpl w:val="3544CBA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8B13966"/>
    <w:multiLevelType w:val="hybridMultilevel"/>
    <w:tmpl w:val="650E5310"/>
    <w:lvl w:ilvl="0" w:tplc="7F04254C">
      <w:start w:val="1"/>
      <w:numFmt w:val="bullet"/>
      <w:lvlText w:val=""/>
      <w:lvlJc w:val="left"/>
      <w:pPr>
        <w:tabs>
          <w:tab w:val="num" w:pos="2138"/>
        </w:tabs>
        <w:ind w:left="2138"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2A9A1ADF"/>
    <w:multiLevelType w:val="hybridMultilevel"/>
    <w:tmpl w:val="2D0C7434"/>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12B7486"/>
    <w:multiLevelType w:val="hybridMultilevel"/>
    <w:tmpl w:val="313AE5CC"/>
    <w:lvl w:ilvl="0" w:tplc="04190005">
      <w:start w:val="1"/>
      <w:numFmt w:val="bullet"/>
      <w:lvlText w:val=""/>
      <w:lvlJc w:val="left"/>
      <w:pPr>
        <w:ind w:left="1429" w:hanging="360"/>
      </w:pPr>
      <w:rPr>
        <w:rFonts w:ascii="Wingdings" w:hAnsi="Wingdings" w:hint="default"/>
      </w:rPr>
    </w:lvl>
    <w:lvl w:ilvl="1" w:tplc="04190005">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29423CA"/>
    <w:multiLevelType w:val="hybridMultilevel"/>
    <w:tmpl w:val="8DB27F98"/>
    <w:lvl w:ilvl="0" w:tplc="0419000D">
      <w:start w:val="1"/>
      <w:numFmt w:val="bullet"/>
      <w:lvlText w:val=""/>
      <w:lvlJc w:val="left"/>
      <w:pPr>
        <w:ind w:left="1429" w:hanging="360"/>
      </w:pPr>
      <w:rPr>
        <w:rFonts w:ascii="Wingdings" w:hAnsi="Wingdings" w:hint="default"/>
      </w:rPr>
    </w:lvl>
    <w:lvl w:ilvl="1" w:tplc="04190005">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33E19FF"/>
    <w:multiLevelType w:val="hybridMultilevel"/>
    <w:tmpl w:val="20CC7A72"/>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7765D25"/>
    <w:multiLevelType w:val="hybridMultilevel"/>
    <w:tmpl w:val="358E0EA8"/>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BE16732"/>
    <w:multiLevelType w:val="hybridMultilevel"/>
    <w:tmpl w:val="8F6A833A"/>
    <w:lvl w:ilvl="0" w:tplc="F0CAF82E">
      <w:numFmt w:val="bullet"/>
      <w:lvlText w:val="-"/>
      <w:lvlJc w:val="left"/>
      <w:pPr>
        <w:tabs>
          <w:tab w:val="num" w:pos="2487"/>
        </w:tabs>
        <w:ind w:left="2487" w:hanging="360"/>
      </w:pPr>
      <w:rPr>
        <w:rFonts w:ascii="Times New Roman" w:eastAsia="Times New Roman" w:hAnsi="Times New Roman" w:cs="Times New Roman" w:hint="default"/>
      </w:rPr>
    </w:lvl>
    <w:lvl w:ilvl="1" w:tplc="04190003" w:tentative="1">
      <w:start w:val="1"/>
      <w:numFmt w:val="bullet"/>
      <w:lvlText w:val="o"/>
      <w:lvlJc w:val="left"/>
      <w:pPr>
        <w:tabs>
          <w:tab w:val="num" w:pos="3207"/>
        </w:tabs>
        <w:ind w:left="3207" w:hanging="360"/>
      </w:pPr>
      <w:rPr>
        <w:rFonts w:ascii="Courier New" w:hAnsi="Courier New" w:cs="Courier New" w:hint="default"/>
      </w:rPr>
    </w:lvl>
    <w:lvl w:ilvl="2" w:tplc="04190005" w:tentative="1">
      <w:start w:val="1"/>
      <w:numFmt w:val="bullet"/>
      <w:lvlText w:val=""/>
      <w:lvlJc w:val="left"/>
      <w:pPr>
        <w:tabs>
          <w:tab w:val="num" w:pos="3927"/>
        </w:tabs>
        <w:ind w:left="3927" w:hanging="360"/>
      </w:pPr>
      <w:rPr>
        <w:rFonts w:ascii="Wingdings" w:hAnsi="Wingdings" w:hint="default"/>
      </w:rPr>
    </w:lvl>
    <w:lvl w:ilvl="3" w:tplc="04190001" w:tentative="1">
      <w:start w:val="1"/>
      <w:numFmt w:val="bullet"/>
      <w:lvlText w:val=""/>
      <w:lvlJc w:val="left"/>
      <w:pPr>
        <w:tabs>
          <w:tab w:val="num" w:pos="4647"/>
        </w:tabs>
        <w:ind w:left="4647" w:hanging="360"/>
      </w:pPr>
      <w:rPr>
        <w:rFonts w:ascii="Symbol" w:hAnsi="Symbol" w:hint="default"/>
      </w:rPr>
    </w:lvl>
    <w:lvl w:ilvl="4" w:tplc="04190003" w:tentative="1">
      <w:start w:val="1"/>
      <w:numFmt w:val="bullet"/>
      <w:lvlText w:val="o"/>
      <w:lvlJc w:val="left"/>
      <w:pPr>
        <w:tabs>
          <w:tab w:val="num" w:pos="5367"/>
        </w:tabs>
        <w:ind w:left="5367" w:hanging="360"/>
      </w:pPr>
      <w:rPr>
        <w:rFonts w:ascii="Courier New" w:hAnsi="Courier New" w:cs="Courier New" w:hint="default"/>
      </w:rPr>
    </w:lvl>
    <w:lvl w:ilvl="5" w:tplc="04190005" w:tentative="1">
      <w:start w:val="1"/>
      <w:numFmt w:val="bullet"/>
      <w:lvlText w:val=""/>
      <w:lvlJc w:val="left"/>
      <w:pPr>
        <w:tabs>
          <w:tab w:val="num" w:pos="6087"/>
        </w:tabs>
        <w:ind w:left="6087" w:hanging="360"/>
      </w:pPr>
      <w:rPr>
        <w:rFonts w:ascii="Wingdings" w:hAnsi="Wingdings" w:hint="default"/>
      </w:rPr>
    </w:lvl>
    <w:lvl w:ilvl="6" w:tplc="04190001" w:tentative="1">
      <w:start w:val="1"/>
      <w:numFmt w:val="bullet"/>
      <w:lvlText w:val=""/>
      <w:lvlJc w:val="left"/>
      <w:pPr>
        <w:tabs>
          <w:tab w:val="num" w:pos="6807"/>
        </w:tabs>
        <w:ind w:left="6807" w:hanging="360"/>
      </w:pPr>
      <w:rPr>
        <w:rFonts w:ascii="Symbol" w:hAnsi="Symbol" w:hint="default"/>
      </w:rPr>
    </w:lvl>
    <w:lvl w:ilvl="7" w:tplc="04190003" w:tentative="1">
      <w:start w:val="1"/>
      <w:numFmt w:val="bullet"/>
      <w:lvlText w:val="o"/>
      <w:lvlJc w:val="left"/>
      <w:pPr>
        <w:tabs>
          <w:tab w:val="num" w:pos="7527"/>
        </w:tabs>
        <w:ind w:left="7527" w:hanging="360"/>
      </w:pPr>
      <w:rPr>
        <w:rFonts w:ascii="Courier New" w:hAnsi="Courier New" w:cs="Courier New" w:hint="default"/>
      </w:rPr>
    </w:lvl>
    <w:lvl w:ilvl="8" w:tplc="04190005" w:tentative="1">
      <w:start w:val="1"/>
      <w:numFmt w:val="bullet"/>
      <w:lvlText w:val=""/>
      <w:lvlJc w:val="left"/>
      <w:pPr>
        <w:tabs>
          <w:tab w:val="num" w:pos="8247"/>
        </w:tabs>
        <w:ind w:left="8247" w:hanging="360"/>
      </w:pPr>
      <w:rPr>
        <w:rFonts w:ascii="Wingdings" w:hAnsi="Wingdings" w:hint="default"/>
      </w:rPr>
    </w:lvl>
  </w:abstractNum>
  <w:abstractNum w:abstractNumId="21">
    <w:nsid w:val="3C1F2A83"/>
    <w:multiLevelType w:val="hybridMultilevel"/>
    <w:tmpl w:val="126637E4"/>
    <w:lvl w:ilvl="0" w:tplc="7F04254C">
      <w:start w:val="1"/>
      <w:numFmt w:val="bullet"/>
      <w:lvlText w:val=""/>
      <w:lvlJc w:val="left"/>
      <w:pPr>
        <w:tabs>
          <w:tab w:val="num" w:pos="2138"/>
        </w:tabs>
        <w:ind w:left="2138" w:hanging="360"/>
      </w:pPr>
      <w:rPr>
        <w:rFonts w:ascii="Symbol" w:hAnsi="Symbol" w:hint="default"/>
      </w:rPr>
    </w:lvl>
    <w:lvl w:ilvl="1" w:tplc="9A508098">
      <w:start w:val="175"/>
      <w:numFmt w:val="bullet"/>
      <w:lvlText w:val=""/>
      <w:lvlJc w:val="left"/>
      <w:pPr>
        <w:tabs>
          <w:tab w:val="num" w:pos="1440"/>
        </w:tabs>
        <w:ind w:left="1440" w:hanging="360"/>
      </w:pPr>
      <w:rPr>
        <w:rFonts w:ascii="Wingdings" w:hAnsi="Wingdings" w:hint="default"/>
      </w:rPr>
    </w:lvl>
    <w:lvl w:ilvl="2" w:tplc="C9F41D80" w:tentative="1">
      <w:start w:val="1"/>
      <w:numFmt w:val="bullet"/>
      <w:lvlText w:val=""/>
      <w:lvlJc w:val="left"/>
      <w:pPr>
        <w:tabs>
          <w:tab w:val="num" w:pos="2160"/>
        </w:tabs>
        <w:ind w:left="2160" w:hanging="360"/>
      </w:pPr>
      <w:rPr>
        <w:rFonts w:ascii="Wingdings" w:hAnsi="Wingdings" w:hint="default"/>
      </w:rPr>
    </w:lvl>
    <w:lvl w:ilvl="3" w:tplc="1C728C14" w:tentative="1">
      <w:start w:val="1"/>
      <w:numFmt w:val="bullet"/>
      <w:lvlText w:val=""/>
      <w:lvlJc w:val="left"/>
      <w:pPr>
        <w:tabs>
          <w:tab w:val="num" w:pos="2880"/>
        </w:tabs>
        <w:ind w:left="2880" w:hanging="360"/>
      </w:pPr>
      <w:rPr>
        <w:rFonts w:ascii="Wingdings" w:hAnsi="Wingdings" w:hint="default"/>
      </w:rPr>
    </w:lvl>
    <w:lvl w:ilvl="4" w:tplc="5ACE1E7A" w:tentative="1">
      <w:start w:val="1"/>
      <w:numFmt w:val="bullet"/>
      <w:lvlText w:val=""/>
      <w:lvlJc w:val="left"/>
      <w:pPr>
        <w:tabs>
          <w:tab w:val="num" w:pos="3600"/>
        </w:tabs>
        <w:ind w:left="3600" w:hanging="360"/>
      </w:pPr>
      <w:rPr>
        <w:rFonts w:ascii="Wingdings" w:hAnsi="Wingdings" w:hint="default"/>
      </w:rPr>
    </w:lvl>
    <w:lvl w:ilvl="5" w:tplc="AA6EC192" w:tentative="1">
      <w:start w:val="1"/>
      <w:numFmt w:val="bullet"/>
      <w:lvlText w:val=""/>
      <w:lvlJc w:val="left"/>
      <w:pPr>
        <w:tabs>
          <w:tab w:val="num" w:pos="4320"/>
        </w:tabs>
        <w:ind w:left="4320" w:hanging="360"/>
      </w:pPr>
      <w:rPr>
        <w:rFonts w:ascii="Wingdings" w:hAnsi="Wingdings" w:hint="default"/>
      </w:rPr>
    </w:lvl>
    <w:lvl w:ilvl="6" w:tplc="AEE61D54" w:tentative="1">
      <w:start w:val="1"/>
      <w:numFmt w:val="bullet"/>
      <w:lvlText w:val=""/>
      <w:lvlJc w:val="left"/>
      <w:pPr>
        <w:tabs>
          <w:tab w:val="num" w:pos="5040"/>
        </w:tabs>
        <w:ind w:left="5040" w:hanging="360"/>
      </w:pPr>
      <w:rPr>
        <w:rFonts w:ascii="Wingdings" w:hAnsi="Wingdings" w:hint="default"/>
      </w:rPr>
    </w:lvl>
    <w:lvl w:ilvl="7" w:tplc="98D23738" w:tentative="1">
      <w:start w:val="1"/>
      <w:numFmt w:val="bullet"/>
      <w:lvlText w:val=""/>
      <w:lvlJc w:val="left"/>
      <w:pPr>
        <w:tabs>
          <w:tab w:val="num" w:pos="5760"/>
        </w:tabs>
        <w:ind w:left="5760" w:hanging="360"/>
      </w:pPr>
      <w:rPr>
        <w:rFonts w:ascii="Wingdings" w:hAnsi="Wingdings" w:hint="default"/>
      </w:rPr>
    </w:lvl>
    <w:lvl w:ilvl="8" w:tplc="C7E8AB6C" w:tentative="1">
      <w:start w:val="1"/>
      <w:numFmt w:val="bullet"/>
      <w:lvlText w:val=""/>
      <w:lvlJc w:val="left"/>
      <w:pPr>
        <w:tabs>
          <w:tab w:val="num" w:pos="6480"/>
        </w:tabs>
        <w:ind w:left="6480" w:hanging="360"/>
      </w:pPr>
      <w:rPr>
        <w:rFonts w:ascii="Wingdings" w:hAnsi="Wingdings" w:hint="default"/>
      </w:rPr>
    </w:lvl>
  </w:abstractNum>
  <w:abstractNum w:abstractNumId="22">
    <w:nsid w:val="3DC4426A"/>
    <w:multiLevelType w:val="hybridMultilevel"/>
    <w:tmpl w:val="4066FA32"/>
    <w:lvl w:ilvl="0" w:tplc="04190005">
      <w:start w:val="1"/>
      <w:numFmt w:val="bullet"/>
      <w:lvlText w:val=""/>
      <w:lvlJc w:val="left"/>
      <w:pPr>
        <w:ind w:left="1429" w:hanging="360"/>
      </w:pPr>
      <w:rPr>
        <w:rFonts w:ascii="Wingdings" w:hAnsi="Wingdings" w:hint="default"/>
      </w:rPr>
    </w:lvl>
    <w:lvl w:ilvl="1" w:tplc="04190005">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0147934"/>
    <w:multiLevelType w:val="hybridMultilevel"/>
    <w:tmpl w:val="6F6AADF2"/>
    <w:lvl w:ilvl="0" w:tplc="B42EDEC4">
      <w:start w:val="1"/>
      <w:numFmt w:val="decimal"/>
      <w:lvlText w:val="%1."/>
      <w:lvlJc w:val="left"/>
      <w:pPr>
        <w:tabs>
          <w:tab w:val="num" w:pos="360"/>
        </w:tabs>
        <w:ind w:left="360" w:hanging="360"/>
      </w:pPr>
      <w:rPr>
        <w:rFonts w:ascii="Times New Roman" w:hAnsi="Times New Roman" w:cs="Times New Roman" w:hint="default"/>
        <w:b w:val="0"/>
        <w:sz w:val="28"/>
        <w:szCs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46BC652F"/>
    <w:multiLevelType w:val="hybridMultilevel"/>
    <w:tmpl w:val="075A5FEA"/>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86C2376"/>
    <w:multiLevelType w:val="hybridMultilevel"/>
    <w:tmpl w:val="58226292"/>
    <w:lvl w:ilvl="0" w:tplc="7F04254C">
      <w:start w:val="1"/>
      <w:numFmt w:val="bullet"/>
      <w:lvlText w:val=""/>
      <w:lvlJc w:val="left"/>
      <w:pPr>
        <w:tabs>
          <w:tab w:val="num" w:pos="2138"/>
        </w:tabs>
        <w:ind w:left="2138" w:hanging="360"/>
      </w:pPr>
      <w:rPr>
        <w:rFonts w:ascii="Symbol" w:hAnsi="Symbol" w:hint="default"/>
      </w:rPr>
    </w:lvl>
    <w:lvl w:ilvl="1" w:tplc="04190005">
      <w:start w:val="1"/>
      <w:numFmt w:val="bullet"/>
      <w:lvlText w:val=""/>
      <w:lvlJc w:val="left"/>
      <w:pPr>
        <w:ind w:left="2149" w:hanging="360"/>
      </w:pPr>
      <w:rPr>
        <w:rFonts w:ascii="Wingdings" w:hAnsi="Wingding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27">
    <w:nsid w:val="4AF0241C"/>
    <w:multiLevelType w:val="multilevel"/>
    <w:tmpl w:val="6994CDD8"/>
    <w:lvl w:ilvl="0">
      <w:start w:val="15"/>
      <w:numFmt w:val="decimal"/>
      <w:lvlText w:val="%1"/>
      <w:lvlJc w:val="left"/>
      <w:pPr>
        <w:ind w:left="504" w:hanging="504"/>
      </w:pPr>
      <w:rPr>
        <w:rFonts w:hint="default"/>
      </w:rPr>
    </w:lvl>
    <w:lvl w:ilvl="1">
      <w:start w:val="1"/>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4AFB393B"/>
    <w:multiLevelType w:val="hybridMultilevel"/>
    <w:tmpl w:val="894EDD80"/>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DEB770B"/>
    <w:multiLevelType w:val="hybridMultilevel"/>
    <w:tmpl w:val="7956790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0">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31">
    <w:nsid w:val="51CC49AA"/>
    <w:multiLevelType w:val="hybridMultilevel"/>
    <w:tmpl w:val="6E0AF61C"/>
    <w:lvl w:ilvl="0" w:tplc="04190005">
      <w:start w:val="1"/>
      <w:numFmt w:val="bullet"/>
      <w:lvlText w:val=""/>
      <w:lvlJc w:val="left"/>
      <w:pPr>
        <w:ind w:left="1429" w:hanging="360"/>
      </w:pPr>
      <w:rPr>
        <w:rFonts w:ascii="Wingdings" w:hAnsi="Wingdings" w:hint="default"/>
      </w:rPr>
    </w:lvl>
    <w:lvl w:ilvl="1" w:tplc="04190005">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2763E81"/>
    <w:multiLevelType w:val="hybridMultilevel"/>
    <w:tmpl w:val="DE4EFD06"/>
    <w:lvl w:ilvl="0" w:tplc="AB043A3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nsid w:val="57937047"/>
    <w:multiLevelType w:val="hybridMultilevel"/>
    <w:tmpl w:val="638A0590"/>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95F6939"/>
    <w:multiLevelType w:val="hybridMultilevel"/>
    <w:tmpl w:val="1EB20F64"/>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99F7E17"/>
    <w:multiLevelType w:val="hybridMultilevel"/>
    <w:tmpl w:val="33081CD8"/>
    <w:lvl w:ilvl="0" w:tplc="04190005">
      <w:start w:val="1"/>
      <w:numFmt w:val="bullet"/>
      <w:lvlText w:val=""/>
      <w:lvlJc w:val="left"/>
      <w:pPr>
        <w:ind w:left="1429" w:hanging="360"/>
      </w:pPr>
      <w:rPr>
        <w:rFonts w:ascii="Wingdings" w:hAnsi="Wingdings" w:hint="default"/>
      </w:rPr>
    </w:lvl>
    <w:lvl w:ilvl="1" w:tplc="04190005">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1FE0A0F"/>
    <w:multiLevelType w:val="hybridMultilevel"/>
    <w:tmpl w:val="E444807A"/>
    <w:lvl w:ilvl="0" w:tplc="575CD41C">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nsid w:val="62F22BD1"/>
    <w:multiLevelType w:val="hybridMultilevel"/>
    <w:tmpl w:val="3A78967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7AC1065"/>
    <w:multiLevelType w:val="hybridMultilevel"/>
    <w:tmpl w:val="5614B10C"/>
    <w:lvl w:ilvl="0" w:tplc="04190005">
      <w:start w:val="1"/>
      <w:numFmt w:val="bullet"/>
      <w:lvlText w:val=""/>
      <w:lvlJc w:val="left"/>
      <w:pPr>
        <w:ind w:left="1429" w:hanging="360"/>
      </w:pPr>
      <w:rPr>
        <w:rFonts w:ascii="Wingdings" w:hAnsi="Wingdings" w:hint="default"/>
      </w:rPr>
    </w:lvl>
    <w:lvl w:ilvl="1" w:tplc="04190005">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96B0892"/>
    <w:multiLevelType w:val="hybridMultilevel"/>
    <w:tmpl w:val="0D8AAB6A"/>
    <w:lvl w:ilvl="0" w:tplc="04190005">
      <w:start w:val="1"/>
      <w:numFmt w:val="bullet"/>
      <w:lvlText w:val=""/>
      <w:lvlJc w:val="left"/>
      <w:pPr>
        <w:ind w:left="1429" w:hanging="360"/>
      </w:pPr>
      <w:rPr>
        <w:rFonts w:ascii="Wingdings" w:hAnsi="Wingdings" w:hint="default"/>
      </w:rPr>
    </w:lvl>
    <w:lvl w:ilvl="1" w:tplc="04190005">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E1D12DF"/>
    <w:multiLevelType w:val="hybridMultilevel"/>
    <w:tmpl w:val="76F8A6E8"/>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6EFC0398"/>
    <w:multiLevelType w:val="hybridMultilevel"/>
    <w:tmpl w:val="FC18B6C2"/>
    <w:lvl w:ilvl="0" w:tplc="0419000D">
      <w:start w:val="1"/>
      <w:numFmt w:val="bullet"/>
      <w:lvlText w:val=""/>
      <w:lvlJc w:val="left"/>
      <w:pPr>
        <w:ind w:left="1429" w:hanging="360"/>
      </w:pPr>
      <w:rPr>
        <w:rFonts w:ascii="Wingdings" w:hAnsi="Wingdings" w:hint="default"/>
      </w:rPr>
    </w:lvl>
    <w:lvl w:ilvl="1" w:tplc="0419000D">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6"/>
  </w:num>
  <w:num w:numId="2">
    <w:abstractNumId w:val="2"/>
  </w:num>
  <w:num w:numId="3">
    <w:abstractNumId w:val="1"/>
  </w:num>
  <w:num w:numId="4">
    <w:abstractNumId w:val="0"/>
  </w:num>
  <w:num w:numId="5">
    <w:abstractNumId w:val="30"/>
  </w:num>
  <w:num w:numId="6">
    <w:abstractNumId w:val="12"/>
  </w:num>
  <w:num w:numId="7">
    <w:abstractNumId w:val="14"/>
  </w:num>
  <w:num w:numId="8">
    <w:abstractNumId w:val="27"/>
  </w:num>
  <w:num w:numId="9">
    <w:abstractNumId w:val="23"/>
  </w:num>
  <w:num w:numId="10">
    <w:abstractNumId w:val="21"/>
  </w:num>
  <w:num w:numId="11">
    <w:abstractNumId w:val="3"/>
  </w:num>
  <w:num w:numId="12">
    <w:abstractNumId w:val="29"/>
  </w:num>
  <w:num w:numId="13">
    <w:abstractNumId w:val="20"/>
  </w:num>
  <w:num w:numId="14">
    <w:abstractNumId w:val="4"/>
  </w:num>
  <w:num w:numId="15">
    <w:abstractNumId w:val="9"/>
  </w:num>
  <w:num w:numId="16">
    <w:abstractNumId w:val="32"/>
  </w:num>
  <w:num w:numId="17">
    <w:abstractNumId w:val="13"/>
  </w:num>
  <w:num w:numId="18">
    <w:abstractNumId w:val="6"/>
  </w:num>
  <w:num w:numId="19">
    <w:abstractNumId w:val="40"/>
  </w:num>
  <w:num w:numId="20">
    <w:abstractNumId w:val="36"/>
  </w:num>
  <w:num w:numId="21">
    <w:abstractNumId w:val="18"/>
  </w:num>
  <w:num w:numId="22">
    <w:abstractNumId w:val="10"/>
  </w:num>
  <w:num w:numId="23">
    <w:abstractNumId w:val="37"/>
  </w:num>
  <w:num w:numId="24">
    <w:abstractNumId w:val="25"/>
  </w:num>
  <w:num w:numId="25">
    <w:abstractNumId w:val="8"/>
  </w:num>
  <w:num w:numId="26">
    <w:abstractNumId w:val="7"/>
  </w:num>
  <w:num w:numId="27">
    <w:abstractNumId w:val="28"/>
  </w:num>
  <w:num w:numId="28">
    <w:abstractNumId w:val="31"/>
  </w:num>
  <w:num w:numId="29">
    <w:abstractNumId w:val="34"/>
  </w:num>
  <w:num w:numId="30">
    <w:abstractNumId w:val="39"/>
  </w:num>
  <w:num w:numId="31">
    <w:abstractNumId w:val="11"/>
  </w:num>
  <w:num w:numId="32">
    <w:abstractNumId w:val="16"/>
  </w:num>
  <w:num w:numId="33">
    <w:abstractNumId w:val="15"/>
  </w:num>
  <w:num w:numId="34">
    <w:abstractNumId w:val="22"/>
  </w:num>
  <w:num w:numId="35">
    <w:abstractNumId w:val="19"/>
  </w:num>
  <w:num w:numId="36">
    <w:abstractNumId w:val="38"/>
  </w:num>
  <w:num w:numId="37">
    <w:abstractNumId w:val="5"/>
  </w:num>
  <w:num w:numId="38">
    <w:abstractNumId w:val="24"/>
  </w:num>
  <w:num w:numId="39">
    <w:abstractNumId w:val="41"/>
  </w:num>
  <w:num w:numId="40">
    <w:abstractNumId w:val="17"/>
  </w:num>
  <w:num w:numId="41">
    <w:abstractNumId w:val="33"/>
  </w:num>
  <w:num w:numId="42">
    <w:abstractNumId w:val="3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853F3"/>
    <w:rsid w:val="000872FD"/>
    <w:rsid w:val="00087FE5"/>
    <w:rsid w:val="0009155F"/>
    <w:rsid w:val="000B5F8B"/>
    <w:rsid w:val="000F5C8E"/>
    <w:rsid w:val="001067F3"/>
    <w:rsid w:val="00111D0E"/>
    <w:rsid w:val="00126CBC"/>
    <w:rsid w:val="00137D63"/>
    <w:rsid w:val="00143544"/>
    <w:rsid w:val="00154DE0"/>
    <w:rsid w:val="001751E5"/>
    <w:rsid w:val="0019043B"/>
    <w:rsid w:val="001A7369"/>
    <w:rsid w:val="001C6CED"/>
    <w:rsid w:val="001E6E1E"/>
    <w:rsid w:val="001F07CF"/>
    <w:rsid w:val="0025419A"/>
    <w:rsid w:val="00283C7B"/>
    <w:rsid w:val="0029106E"/>
    <w:rsid w:val="00294DF8"/>
    <w:rsid w:val="002A4900"/>
    <w:rsid w:val="002B21B5"/>
    <w:rsid w:val="002C2C97"/>
    <w:rsid w:val="002F6763"/>
    <w:rsid w:val="00304834"/>
    <w:rsid w:val="003048AD"/>
    <w:rsid w:val="003064A1"/>
    <w:rsid w:val="003343CA"/>
    <w:rsid w:val="00364D1F"/>
    <w:rsid w:val="003C0E9E"/>
    <w:rsid w:val="003C33F1"/>
    <w:rsid w:val="003E3A28"/>
    <w:rsid w:val="003E5EB3"/>
    <w:rsid w:val="003F0D61"/>
    <w:rsid w:val="004055C6"/>
    <w:rsid w:val="00435AE3"/>
    <w:rsid w:val="00440E62"/>
    <w:rsid w:val="004937FC"/>
    <w:rsid w:val="00494CAE"/>
    <w:rsid w:val="00497356"/>
    <w:rsid w:val="004A3178"/>
    <w:rsid w:val="004E62DA"/>
    <w:rsid w:val="0051625B"/>
    <w:rsid w:val="00536AF5"/>
    <w:rsid w:val="005421EF"/>
    <w:rsid w:val="00561E68"/>
    <w:rsid w:val="005715AB"/>
    <w:rsid w:val="00571935"/>
    <w:rsid w:val="0058046E"/>
    <w:rsid w:val="005E646D"/>
    <w:rsid w:val="006001EB"/>
    <w:rsid w:val="006158F4"/>
    <w:rsid w:val="006400F5"/>
    <w:rsid w:val="00643BAF"/>
    <w:rsid w:val="00662C41"/>
    <w:rsid w:val="00685EFA"/>
    <w:rsid w:val="00701591"/>
    <w:rsid w:val="0070217E"/>
    <w:rsid w:val="0074261D"/>
    <w:rsid w:val="00742F5A"/>
    <w:rsid w:val="00755626"/>
    <w:rsid w:val="00796090"/>
    <w:rsid w:val="007A1D84"/>
    <w:rsid w:val="007B333B"/>
    <w:rsid w:val="007D0051"/>
    <w:rsid w:val="00803CAD"/>
    <w:rsid w:val="008363A9"/>
    <w:rsid w:val="00847566"/>
    <w:rsid w:val="008A0FF3"/>
    <w:rsid w:val="008D6A0A"/>
    <w:rsid w:val="008D7FE3"/>
    <w:rsid w:val="008F6E39"/>
    <w:rsid w:val="00905F06"/>
    <w:rsid w:val="00917A7D"/>
    <w:rsid w:val="009231C3"/>
    <w:rsid w:val="009257C3"/>
    <w:rsid w:val="009347EF"/>
    <w:rsid w:val="009A6429"/>
    <w:rsid w:val="009B2033"/>
    <w:rsid w:val="009C7EB9"/>
    <w:rsid w:val="009E2C6B"/>
    <w:rsid w:val="009F4825"/>
    <w:rsid w:val="009F708B"/>
    <w:rsid w:val="00AC4156"/>
    <w:rsid w:val="00AD14A1"/>
    <w:rsid w:val="00AD3739"/>
    <w:rsid w:val="00B037BB"/>
    <w:rsid w:val="00B06D57"/>
    <w:rsid w:val="00B413A6"/>
    <w:rsid w:val="00B42AA6"/>
    <w:rsid w:val="00BC1C29"/>
    <w:rsid w:val="00BC2036"/>
    <w:rsid w:val="00BD6CC0"/>
    <w:rsid w:val="00C13F7E"/>
    <w:rsid w:val="00C3578C"/>
    <w:rsid w:val="00C71849"/>
    <w:rsid w:val="00CA6E9C"/>
    <w:rsid w:val="00CC193E"/>
    <w:rsid w:val="00D00C25"/>
    <w:rsid w:val="00D35A33"/>
    <w:rsid w:val="00D40AF1"/>
    <w:rsid w:val="00DA61D4"/>
    <w:rsid w:val="00DA70F8"/>
    <w:rsid w:val="00DC6134"/>
    <w:rsid w:val="00DD4A0C"/>
    <w:rsid w:val="00DD5ED5"/>
    <w:rsid w:val="00DE0AC4"/>
    <w:rsid w:val="00DF417C"/>
    <w:rsid w:val="00DF6D7D"/>
    <w:rsid w:val="00E000A0"/>
    <w:rsid w:val="00E04E8D"/>
    <w:rsid w:val="00E1038E"/>
    <w:rsid w:val="00E2438E"/>
    <w:rsid w:val="00E443CA"/>
    <w:rsid w:val="00E47253"/>
    <w:rsid w:val="00E50E6C"/>
    <w:rsid w:val="00E56ED2"/>
    <w:rsid w:val="00E71A9B"/>
    <w:rsid w:val="00E910C6"/>
    <w:rsid w:val="00E936AD"/>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803CAD"/>
  </w:style>
  <w:style w:type="table" w:customStyle="1" w:styleId="1f4">
    <w:name w:val="Сетка таблицы1"/>
    <w:basedOn w:val="a2"/>
    <w:next w:val="a6"/>
    <w:rsid w:val="00803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4">
    <w:name w:val="Нет списка2"/>
    <w:next w:val="a3"/>
    <w:uiPriority w:val="99"/>
    <w:semiHidden/>
    <w:unhideWhenUsed/>
    <w:rsid w:val="008F6E39"/>
  </w:style>
  <w:style w:type="table" w:customStyle="1" w:styleId="2f5">
    <w:name w:val="Сетка таблицы2"/>
    <w:basedOn w:val="a2"/>
    <w:next w:val="a6"/>
    <w:rsid w:val="008F6E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803CAD"/>
  </w:style>
  <w:style w:type="table" w:customStyle="1" w:styleId="1f4">
    <w:name w:val="Сетка таблицы1"/>
    <w:basedOn w:val="a2"/>
    <w:next w:val="a6"/>
    <w:rsid w:val="00803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4">
    <w:name w:val="Нет списка2"/>
    <w:next w:val="a3"/>
    <w:uiPriority w:val="99"/>
    <w:semiHidden/>
    <w:unhideWhenUsed/>
    <w:rsid w:val="008F6E39"/>
  </w:style>
  <w:style w:type="table" w:customStyle="1" w:styleId="2f5">
    <w:name w:val="Сетка таблицы2"/>
    <w:basedOn w:val="a2"/>
    <w:next w:val="a6"/>
    <w:rsid w:val="008F6E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90866942">
      <w:bodyDiv w:val="1"/>
      <w:marLeft w:val="0"/>
      <w:marRight w:val="0"/>
      <w:marTop w:val="0"/>
      <w:marBottom w:val="0"/>
      <w:divBdr>
        <w:top w:val="none" w:sz="0" w:space="0" w:color="auto"/>
        <w:left w:val="none" w:sz="0" w:space="0" w:color="auto"/>
        <w:bottom w:val="none" w:sz="0" w:space="0" w:color="auto"/>
        <w:right w:val="none" w:sz="0" w:space="0" w:color="auto"/>
      </w:divBdr>
      <w:divsChild>
        <w:div w:id="1932665011">
          <w:marLeft w:val="547"/>
          <w:marRight w:val="0"/>
          <w:marTop w:val="0"/>
          <w:marBottom w:val="0"/>
          <w:divBdr>
            <w:top w:val="none" w:sz="0" w:space="0" w:color="auto"/>
            <w:left w:val="none" w:sz="0" w:space="0" w:color="auto"/>
            <w:bottom w:val="none" w:sz="0" w:space="0" w:color="auto"/>
            <w:right w:val="none" w:sz="0" w:space="0" w:color="auto"/>
          </w:divBdr>
        </w:div>
        <w:div w:id="1663971260">
          <w:marLeft w:val="547"/>
          <w:marRight w:val="0"/>
          <w:marTop w:val="0"/>
          <w:marBottom w:val="0"/>
          <w:divBdr>
            <w:top w:val="none" w:sz="0" w:space="0" w:color="auto"/>
            <w:left w:val="none" w:sz="0" w:space="0" w:color="auto"/>
            <w:bottom w:val="none" w:sz="0" w:space="0" w:color="auto"/>
            <w:right w:val="none" w:sz="0" w:space="0" w:color="auto"/>
          </w:divBdr>
        </w:div>
      </w:divsChild>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C32F9-36D7-433F-88CE-DF6FB8C3A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4141</TotalTime>
  <Pages>17</Pages>
  <Words>5697</Words>
  <Characters>32473</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32</cp:revision>
  <dcterms:created xsi:type="dcterms:W3CDTF">2023-03-13T10:59:00Z</dcterms:created>
  <dcterms:modified xsi:type="dcterms:W3CDTF">2023-11-12T14:35:00Z</dcterms:modified>
</cp:coreProperties>
</file>