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CFAA43" w14:textId="025BB2AD" w:rsidR="007744CD" w:rsidRPr="008F07A1" w:rsidRDefault="0038407E" w:rsidP="00F60CE8">
      <w:pPr>
        <w:spacing w:line="360" w:lineRule="auto"/>
        <w:jc w:val="center"/>
        <w:rPr>
          <w:rFonts w:ascii="Times New Roman" w:hAnsi="Times New Roman" w:cs="Times New Roman"/>
          <w:b/>
          <w:bCs/>
          <w:sz w:val="24"/>
          <w:szCs w:val="24"/>
          <w:lang w:val="en-US"/>
        </w:rPr>
      </w:pPr>
      <w:bookmarkStart w:id="0" w:name="_Hlk178782285"/>
      <w:bookmarkEnd w:id="0"/>
      <w:r w:rsidRPr="008F07A1">
        <w:rPr>
          <w:rFonts w:ascii="Times New Roman" w:hAnsi="Times New Roman" w:cs="Times New Roman"/>
          <w:b/>
          <w:bCs/>
          <w:sz w:val="24"/>
          <w:szCs w:val="24"/>
          <w:lang w:val="en-US"/>
        </w:rPr>
        <w:t>MEC 501 Managerial Economics</w:t>
      </w:r>
    </w:p>
    <w:p w14:paraId="0F8375BC" w14:textId="4FD665AC" w:rsidR="0038407E" w:rsidRPr="008F07A1" w:rsidRDefault="0038407E" w:rsidP="00F60CE8">
      <w:pPr>
        <w:spacing w:line="360" w:lineRule="auto"/>
        <w:jc w:val="center"/>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 </w:t>
      </w:r>
      <w:r w:rsidR="00345F06">
        <w:rPr>
          <w:rFonts w:ascii="Times New Roman" w:hAnsi="Times New Roman" w:cs="Times New Roman"/>
          <w:b/>
          <w:bCs/>
          <w:sz w:val="24"/>
          <w:szCs w:val="24"/>
          <w:lang w:val="en-US"/>
        </w:rPr>
        <w:t>4</w:t>
      </w:r>
    </w:p>
    <w:p w14:paraId="5BA16F9C" w14:textId="68B3829C" w:rsidR="0038407E" w:rsidRPr="008F07A1" w:rsidRDefault="007232F2" w:rsidP="00F60CE8">
      <w:pPr>
        <w:spacing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Lecture Topic: </w:t>
      </w:r>
      <w:r w:rsidR="00345F06">
        <w:rPr>
          <w:rFonts w:ascii="Times New Roman" w:hAnsi="Times New Roman" w:cs="Times New Roman"/>
          <w:b/>
          <w:bCs/>
          <w:sz w:val="24"/>
          <w:szCs w:val="24"/>
          <w:lang w:val="en-US"/>
        </w:rPr>
        <w:t xml:space="preserve">Costs </w:t>
      </w:r>
      <w:r w:rsidR="00E92C4D">
        <w:rPr>
          <w:rFonts w:ascii="Times New Roman" w:hAnsi="Times New Roman" w:cs="Times New Roman"/>
          <w:b/>
          <w:bCs/>
          <w:sz w:val="24"/>
          <w:szCs w:val="24"/>
          <w:lang w:val="en-US"/>
        </w:rPr>
        <w:t>Concepts</w:t>
      </w:r>
    </w:p>
    <w:p w14:paraId="2F99156D" w14:textId="5D09B445" w:rsidR="0038407E" w:rsidRPr="008F07A1" w:rsidRDefault="0038407E" w:rsidP="00F60CE8">
      <w:pPr>
        <w:spacing w:line="360" w:lineRule="auto"/>
        <w:jc w:val="center"/>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Lecturer: </w:t>
      </w:r>
      <w:r w:rsidR="00D92DE2">
        <w:rPr>
          <w:rFonts w:ascii="Times New Roman" w:hAnsi="Times New Roman" w:cs="Times New Roman"/>
          <w:b/>
          <w:bCs/>
          <w:sz w:val="24"/>
          <w:szCs w:val="24"/>
          <w:lang w:val="en-US"/>
        </w:rPr>
        <w:t xml:space="preserve">Dr. </w:t>
      </w:r>
      <w:r w:rsidRPr="008F07A1">
        <w:rPr>
          <w:rFonts w:ascii="Times New Roman" w:hAnsi="Times New Roman" w:cs="Times New Roman"/>
          <w:b/>
          <w:bCs/>
          <w:sz w:val="24"/>
          <w:szCs w:val="24"/>
          <w:lang w:val="en-US"/>
        </w:rPr>
        <w:t>Daniel Kungu Njau</w:t>
      </w:r>
    </w:p>
    <w:p w14:paraId="4D3FF412" w14:textId="0D922E93" w:rsidR="0038407E" w:rsidRDefault="0038407E" w:rsidP="00F60CE8">
      <w:pPr>
        <w:spacing w:line="360" w:lineRule="auto"/>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 </w:t>
      </w:r>
      <w:r w:rsidR="008F07A1">
        <w:rPr>
          <w:rFonts w:ascii="Times New Roman" w:hAnsi="Times New Roman" w:cs="Times New Roman"/>
          <w:b/>
          <w:bCs/>
          <w:sz w:val="24"/>
          <w:szCs w:val="24"/>
          <w:lang w:val="en-US"/>
        </w:rPr>
        <w:t>L</w:t>
      </w:r>
      <w:r w:rsidRPr="008F07A1">
        <w:rPr>
          <w:rFonts w:ascii="Times New Roman" w:hAnsi="Times New Roman" w:cs="Times New Roman"/>
          <w:b/>
          <w:bCs/>
          <w:sz w:val="24"/>
          <w:szCs w:val="24"/>
          <w:lang w:val="en-US"/>
        </w:rPr>
        <w:t xml:space="preserve">earning </w:t>
      </w:r>
      <w:r w:rsidR="008F07A1">
        <w:rPr>
          <w:rFonts w:ascii="Times New Roman" w:hAnsi="Times New Roman" w:cs="Times New Roman"/>
          <w:b/>
          <w:bCs/>
          <w:sz w:val="24"/>
          <w:szCs w:val="24"/>
          <w:lang w:val="en-US"/>
        </w:rPr>
        <w:t>O</w:t>
      </w:r>
      <w:r w:rsidRPr="008F07A1">
        <w:rPr>
          <w:rFonts w:ascii="Times New Roman" w:hAnsi="Times New Roman" w:cs="Times New Roman"/>
          <w:b/>
          <w:bCs/>
          <w:sz w:val="24"/>
          <w:szCs w:val="24"/>
          <w:lang w:val="en-US"/>
        </w:rPr>
        <w:t>utcome</w:t>
      </w:r>
    </w:p>
    <w:p w14:paraId="5F4877AA" w14:textId="77777777" w:rsidR="00E92C4D" w:rsidRDefault="00E92C4D" w:rsidP="00E92C4D">
      <w:pPr>
        <w:pStyle w:val="ListParagraph"/>
        <w:numPr>
          <w:ilvl w:val="0"/>
          <w:numId w:val="4"/>
        </w:numPr>
        <w:spacing w:line="360" w:lineRule="auto"/>
        <w:rPr>
          <w:rFonts w:ascii="Times New Roman" w:hAnsi="Times New Roman" w:cs="Times New Roman"/>
          <w:sz w:val="24"/>
          <w:szCs w:val="24"/>
          <w:lang w:val="en-US"/>
        </w:rPr>
      </w:pPr>
      <w:r w:rsidRPr="0001552B">
        <w:rPr>
          <w:rFonts w:ascii="Times New Roman" w:hAnsi="Times New Roman" w:cs="Times New Roman"/>
          <w:sz w:val="24"/>
          <w:szCs w:val="24"/>
          <w:lang w:val="en-US"/>
        </w:rPr>
        <w:t>Understand</w:t>
      </w:r>
      <w:r>
        <w:rPr>
          <w:rFonts w:ascii="Times New Roman" w:hAnsi="Times New Roman" w:cs="Times New Roman"/>
          <w:sz w:val="24"/>
          <w:szCs w:val="24"/>
          <w:lang w:val="en-US"/>
        </w:rPr>
        <w:t xml:space="preserve"> meaning of cost in economic analysis and irrelevance in managerial decision making</w:t>
      </w:r>
    </w:p>
    <w:p w14:paraId="7A239A48" w14:textId="77777777" w:rsidR="00E92C4D" w:rsidRDefault="00E92C4D" w:rsidP="00E92C4D">
      <w:pPr>
        <w:pStyle w:val="ListParagraph"/>
        <w:numPr>
          <w:ilvl w:val="0"/>
          <w:numId w:val="4"/>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Appreciate The different type of costs and the distinction between economic and accounting approaches of looking at costs</w:t>
      </w:r>
    </w:p>
    <w:p w14:paraId="42E2C114" w14:textId="77777777" w:rsidR="00E92C4D" w:rsidRDefault="00E92C4D" w:rsidP="00E92C4D">
      <w:pPr>
        <w:pStyle w:val="ListParagraph"/>
        <w:numPr>
          <w:ilvl w:val="0"/>
          <w:numId w:val="4"/>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Grasp the importance of marching costs with relevant timeframes and distinguish between short and long run costs.</w:t>
      </w:r>
    </w:p>
    <w:p w14:paraId="48433282" w14:textId="3A3FBB66" w:rsidR="00345F06" w:rsidRDefault="00345F06" w:rsidP="0001552B">
      <w:pPr>
        <w:pStyle w:val="ListParagraph"/>
        <w:numPr>
          <w:ilvl w:val="0"/>
          <w:numId w:val="4"/>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Build an understanding of cost functions and their estimations</w:t>
      </w:r>
    </w:p>
    <w:p w14:paraId="21E72DF8" w14:textId="11895503" w:rsidR="001E77C6" w:rsidRDefault="00345F06" w:rsidP="0001552B">
      <w:pPr>
        <w:pStyle w:val="ListParagraph"/>
        <w:numPr>
          <w:ilvl w:val="0"/>
          <w:numId w:val="4"/>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Comprehend the concepts of revenues, economies of scale, economies of scope break even analysis and learning curves.</w:t>
      </w:r>
    </w:p>
    <w:p w14:paraId="20C58DE2" w14:textId="77777777" w:rsidR="001E77C6" w:rsidRDefault="001E77C6" w:rsidP="00B42D88">
      <w:pPr>
        <w:spacing w:line="360" w:lineRule="auto"/>
        <w:jc w:val="both"/>
        <w:rPr>
          <w:rFonts w:ascii="Times New Roman" w:hAnsi="Times New Roman" w:cs="Times New Roman"/>
          <w:b/>
          <w:bCs/>
          <w:sz w:val="24"/>
          <w:szCs w:val="24"/>
          <w:lang w:val="en-US"/>
        </w:rPr>
      </w:pPr>
    </w:p>
    <w:p w14:paraId="78AC2468" w14:textId="21DE7DC0" w:rsidR="00EC498E" w:rsidRDefault="00345F06"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4</w:t>
      </w:r>
      <w:r w:rsidR="006D41DC" w:rsidRPr="006D41DC">
        <w:rPr>
          <w:rFonts w:ascii="Times New Roman" w:hAnsi="Times New Roman" w:cs="Times New Roman"/>
          <w:b/>
          <w:bCs/>
          <w:sz w:val="24"/>
          <w:szCs w:val="24"/>
          <w:lang w:val="en-US"/>
        </w:rPr>
        <w:t xml:space="preserve">.1 Introduction to </w:t>
      </w:r>
      <w:r>
        <w:rPr>
          <w:rFonts w:ascii="Times New Roman" w:hAnsi="Times New Roman" w:cs="Times New Roman"/>
          <w:b/>
          <w:bCs/>
          <w:sz w:val="24"/>
          <w:szCs w:val="24"/>
          <w:lang w:val="en-US"/>
        </w:rPr>
        <w:t>Costs</w:t>
      </w:r>
    </w:p>
    <w:p w14:paraId="5A206BD0" w14:textId="3F244CB7" w:rsidR="00227B16" w:rsidRDefault="00227B16" w:rsidP="00B42D88">
      <w:pPr>
        <w:spacing w:line="360" w:lineRule="auto"/>
        <w:jc w:val="both"/>
        <w:rPr>
          <w:rFonts w:ascii="Times New Roman" w:hAnsi="Times New Roman" w:cs="Times New Roman"/>
          <w:sz w:val="24"/>
          <w:szCs w:val="24"/>
          <w:lang w:val="en-US"/>
        </w:rPr>
      </w:pPr>
      <w:r w:rsidRPr="00227B16">
        <w:rPr>
          <w:rFonts w:ascii="Times New Roman" w:hAnsi="Times New Roman" w:cs="Times New Roman"/>
          <w:sz w:val="24"/>
          <w:szCs w:val="24"/>
          <w:lang w:val="en-US"/>
        </w:rPr>
        <w:t>Costs are extremely necessary in the production of a good or service.</w:t>
      </w:r>
      <w:r>
        <w:rPr>
          <w:rFonts w:ascii="Times New Roman" w:hAnsi="Times New Roman" w:cs="Times New Roman"/>
          <w:sz w:val="24"/>
          <w:szCs w:val="24"/>
          <w:lang w:val="en-US"/>
        </w:rPr>
        <w:t xml:space="preserve"> That is the reason why we have to pay for a good or a service, because there are costs incurred to produce it. There is usually a long chain from the producer to the retailer until a product is available to the consumer. At each stage along this chain volume is added and costs are incurred. The costs stick the form of labor, capital and technology or any other resource that has been sacrificed to avail that product. Costs represents a sacrifice that has been made in form of time comfort and opportunity so that the producer can receive an income to compensate for this loss.</w:t>
      </w:r>
    </w:p>
    <w:p w14:paraId="653B2320" w14:textId="0E26F19E" w:rsidR="00375709" w:rsidRDefault="00375709"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Cost may be defined as a sacrifice which has already been made or has potential to kind of future with an objective to achieve a specified goal. Cost has an implication on the value of assets, either making them to increase or decrease. Furthermore, Cost is heavily influenced by the cost of production which is largely the main determinant of a cost of a good or service. Firms usually try to manage their costs through marginal efficiency and increasing productivity. As we shall discuss later technology is a key determinant of the level of productivity and efficiency. A firm that has invested in technology finds it more efficient to </w:t>
      </w:r>
      <w:r>
        <w:rPr>
          <w:rFonts w:ascii="Times New Roman" w:hAnsi="Times New Roman" w:cs="Times New Roman"/>
          <w:sz w:val="24"/>
          <w:szCs w:val="24"/>
          <w:lang w:val="en-US"/>
        </w:rPr>
        <w:lastRenderedPageBreak/>
        <w:t>continue production sustainably without passing the costs of production to the consumers. It is important to keep in mind that the main determinants of costs are, price of inputs, productivity of combination of inputs, technology and the level of output. The cost function can be expressed as follows:</w:t>
      </w:r>
    </w:p>
    <w:p w14:paraId="5DD26C85" w14:textId="0EB6B127" w:rsidR="00375709" w:rsidRPr="00375709" w:rsidRDefault="00375709" w:rsidP="00B42D88">
      <w:pPr>
        <w:spacing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C=f</m:t>
          </m:r>
          <m:d>
            <m:dPr>
              <m:ctrlPr>
                <w:rPr>
                  <w:rFonts w:ascii="Cambria Math" w:hAnsi="Cambria Math" w:cs="Times New Roman"/>
                  <w:i/>
                  <w:sz w:val="24"/>
                  <w:szCs w:val="24"/>
                  <w:lang w:val="en-US"/>
                </w:rPr>
              </m:ctrlPr>
            </m:dPr>
            <m:e>
              <m:r>
                <w:rPr>
                  <w:rFonts w:ascii="Cambria Math" w:hAnsi="Cambria Math" w:cs="Times New Roman"/>
                  <w:sz w:val="24"/>
                  <w:szCs w:val="24"/>
                  <w:lang w:val="en-US"/>
                </w:rPr>
                <m:t xml:space="preserve">Q,T, </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P</m:t>
                  </m:r>
                </m:e>
                <m:sub>
                  <m:r>
                    <w:rPr>
                      <w:rFonts w:ascii="Cambria Math" w:hAnsi="Cambria Math" w:cs="Times New Roman"/>
                      <w:sz w:val="24"/>
                      <w:szCs w:val="24"/>
                      <w:lang w:val="en-US"/>
                    </w:rPr>
                    <m:t>f</m:t>
                  </m:r>
                </m:sub>
              </m:sSub>
            </m:e>
          </m:d>
        </m:oMath>
      </m:oMathPara>
    </w:p>
    <w:p w14:paraId="4547FADB" w14:textId="2DE79B5A" w:rsidR="00375709" w:rsidRPr="00375709" w:rsidRDefault="00375709" w:rsidP="00B42D88">
      <w:pPr>
        <w:spacing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Where </w:t>
      </w:r>
      <m:oMath>
        <m:r>
          <w:rPr>
            <w:rFonts w:ascii="Cambria Math" w:hAnsi="Cambria Math" w:cs="Times New Roman"/>
            <w:sz w:val="24"/>
            <w:szCs w:val="24"/>
            <w:lang w:val="en-US"/>
          </w:rPr>
          <m:t xml:space="preserve">C=Cost, Q=Output, T=Technology, </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P</m:t>
            </m:r>
          </m:e>
          <m:sub>
            <m:r>
              <w:rPr>
                <w:rFonts w:ascii="Cambria Math" w:hAnsi="Cambria Math" w:cs="Times New Roman"/>
                <w:sz w:val="24"/>
                <w:szCs w:val="24"/>
                <w:lang w:val="en-US"/>
              </w:rPr>
              <m:t>f</m:t>
            </m:r>
          </m:sub>
        </m:sSub>
        <m:r>
          <w:rPr>
            <w:rFonts w:ascii="Cambria Math" w:hAnsi="Cambria Math" w:cs="Times New Roman"/>
            <w:sz w:val="24"/>
            <w:szCs w:val="24"/>
            <w:lang w:val="en-US"/>
          </w:rPr>
          <m:t xml:space="preserve">=Price of Inputs </m:t>
        </m:r>
      </m:oMath>
    </w:p>
    <w:p w14:paraId="08D233CA" w14:textId="070FF406" w:rsidR="00345F06" w:rsidRDefault="00345F06"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4.2 Classification of Managerial costs</w:t>
      </w:r>
    </w:p>
    <w:p w14:paraId="431FB64C" w14:textId="15EA0308" w:rsidR="00274FF1" w:rsidRDefault="00375709"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 firm</w:t>
      </w:r>
      <w:r w:rsidRPr="00375709">
        <w:rPr>
          <w:rFonts w:ascii="Times New Roman" w:hAnsi="Times New Roman" w:cs="Times New Roman"/>
          <w:sz w:val="24"/>
          <w:szCs w:val="24"/>
          <w:lang w:val="en-US"/>
        </w:rPr>
        <w:t xml:space="preserve"> usually in cars an array of costs in order to produce a good or a service</w:t>
      </w:r>
      <w:r>
        <w:rPr>
          <w:rFonts w:ascii="Times New Roman" w:hAnsi="Times New Roman" w:cs="Times New Roman"/>
          <w:sz w:val="24"/>
          <w:szCs w:val="24"/>
          <w:lang w:val="en-US"/>
        </w:rPr>
        <w:t xml:space="preserve">. Some costs can be expressed in monetary terms such as interests on loan, insurance, rent, taxes etc. However other costs are much more of economic theory and are measured on an estimation basis in order to aid in decision making. </w:t>
      </w:r>
      <w:r w:rsidR="00F57BE5">
        <w:rPr>
          <w:rFonts w:ascii="Times New Roman" w:hAnsi="Times New Roman" w:cs="Times New Roman"/>
          <w:sz w:val="24"/>
          <w:szCs w:val="24"/>
          <w:lang w:val="en-US"/>
        </w:rPr>
        <w:t>These include; social costs, implicit costs, opportunity costs, sunk costs etc. The various classification of costs are as follows:</w:t>
      </w:r>
    </w:p>
    <w:p w14:paraId="509FA894" w14:textId="77777777" w:rsidR="004C2A7C" w:rsidRDefault="004C2A7C" w:rsidP="00B42D88">
      <w:pPr>
        <w:spacing w:line="360" w:lineRule="auto"/>
        <w:jc w:val="both"/>
        <w:rPr>
          <w:rFonts w:ascii="Times New Roman" w:hAnsi="Times New Roman" w:cs="Times New Roman"/>
          <w:sz w:val="24"/>
          <w:szCs w:val="24"/>
          <w:lang w:val="en-US"/>
        </w:rPr>
      </w:pPr>
    </w:p>
    <w:p w14:paraId="01F54362" w14:textId="2F9DB7C4" w:rsidR="00345F06" w:rsidRDefault="00345F06"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4.2.1 Accounting Costs and Real Costs</w:t>
      </w:r>
    </w:p>
    <w:p w14:paraId="5E20B25E" w14:textId="5B562CCA" w:rsidR="00F57BE5" w:rsidRDefault="00F57BE5"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On one hand, a</w:t>
      </w:r>
      <w:r w:rsidRPr="00F57BE5">
        <w:rPr>
          <w:rFonts w:ascii="Times New Roman" w:hAnsi="Times New Roman" w:cs="Times New Roman"/>
          <w:sz w:val="24"/>
          <w:szCs w:val="24"/>
          <w:lang w:val="en-US"/>
        </w:rPr>
        <w:t>ccounting costs are those that are recorded in the financial records and include all costs that have been identified, measured and accounted for.</w:t>
      </w:r>
      <w:r>
        <w:rPr>
          <w:rFonts w:ascii="Times New Roman" w:hAnsi="Times New Roman" w:cs="Times New Roman"/>
          <w:sz w:val="24"/>
          <w:szCs w:val="24"/>
          <w:lang w:val="en-US"/>
        </w:rPr>
        <w:t xml:space="preserve"> These include a firm’s typical costs such as raw materials, wages, salaries, interest on loans, capital costs, overheads etc. They involve either a payment that has been done or a cost that has been incurred and the obligation will be settled at a future date. </w:t>
      </w:r>
    </w:p>
    <w:p w14:paraId="0A8F3F19" w14:textId="1CFBD526" w:rsidR="00F57BE5" w:rsidRDefault="00F57BE5"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On the other hand, real costs are a sum of all costs and sacrifices made in acquiring or selling a good or a service. For example, an entrepreneur usually makes huge sacrifices in family time when establishing a start up and running it. It is difficult to estimate the actual amount of sacrifice made in monetary terms yet the sacrifice is necessary for the firm to grow. Real costs are therefore had to quantify in money terms, Yet the sacrifice in terms of them, is clearly visible. Real costs are difficult to account and therefore are not featured in the financial record. However, top management compensation is mostly based on the real cost sacrifice executives make in achieving a </w:t>
      </w:r>
      <w:r w:rsidR="00785D1C">
        <w:rPr>
          <w:rFonts w:ascii="Times New Roman" w:hAnsi="Times New Roman" w:cs="Times New Roman"/>
          <w:sz w:val="24"/>
          <w:szCs w:val="24"/>
          <w:lang w:val="en-US"/>
        </w:rPr>
        <w:t>firm’s</w:t>
      </w:r>
      <w:r>
        <w:rPr>
          <w:rFonts w:ascii="Times New Roman" w:hAnsi="Times New Roman" w:cs="Times New Roman"/>
          <w:sz w:val="24"/>
          <w:szCs w:val="24"/>
          <w:lang w:val="en-US"/>
        </w:rPr>
        <w:t xml:space="preserve"> goal. </w:t>
      </w:r>
    </w:p>
    <w:p w14:paraId="176FA12D" w14:textId="77777777" w:rsidR="00785D1C" w:rsidRDefault="00785D1C" w:rsidP="00B42D88">
      <w:pPr>
        <w:spacing w:line="360" w:lineRule="auto"/>
        <w:jc w:val="both"/>
        <w:rPr>
          <w:rFonts w:ascii="Times New Roman" w:hAnsi="Times New Roman" w:cs="Times New Roman"/>
          <w:sz w:val="24"/>
          <w:szCs w:val="24"/>
          <w:lang w:val="en-US"/>
        </w:rPr>
      </w:pPr>
    </w:p>
    <w:p w14:paraId="3AA743BC" w14:textId="77777777" w:rsidR="00F57BE5" w:rsidRPr="00F57BE5" w:rsidRDefault="00F57BE5" w:rsidP="00B42D88">
      <w:pPr>
        <w:spacing w:line="360" w:lineRule="auto"/>
        <w:jc w:val="both"/>
        <w:rPr>
          <w:rFonts w:ascii="Times New Roman" w:hAnsi="Times New Roman" w:cs="Times New Roman"/>
          <w:sz w:val="24"/>
          <w:szCs w:val="24"/>
          <w:lang w:val="en-US"/>
        </w:rPr>
      </w:pPr>
    </w:p>
    <w:p w14:paraId="7C0D2348" w14:textId="35108D15" w:rsidR="00345F06" w:rsidRDefault="00345F06"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4.2.</w:t>
      </w:r>
      <w:r w:rsidR="00521AE1">
        <w:rPr>
          <w:rFonts w:ascii="Times New Roman" w:hAnsi="Times New Roman" w:cs="Times New Roman"/>
          <w:b/>
          <w:bCs/>
          <w:sz w:val="24"/>
          <w:szCs w:val="24"/>
          <w:lang w:val="en-US"/>
        </w:rPr>
        <w:t>2</w:t>
      </w:r>
      <w:r>
        <w:rPr>
          <w:rFonts w:ascii="Times New Roman" w:hAnsi="Times New Roman" w:cs="Times New Roman"/>
          <w:b/>
          <w:bCs/>
          <w:sz w:val="24"/>
          <w:szCs w:val="24"/>
          <w:lang w:val="en-US"/>
        </w:rPr>
        <w:t xml:space="preserve"> Implicit Costs and Explicit Costs</w:t>
      </w:r>
    </w:p>
    <w:p w14:paraId="61E90FE3" w14:textId="180ADE9E" w:rsidR="00521AE1" w:rsidRDefault="00521AE1" w:rsidP="00B42D88">
      <w:pPr>
        <w:spacing w:line="360" w:lineRule="auto"/>
        <w:jc w:val="both"/>
        <w:rPr>
          <w:rFonts w:ascii="Times New Roman" w:hAnsi="Times New Roman" w:cs="Times New Roman"/>
          <w:sz w:val="24"/>
          <w:szCs w:val="24"/>
          <w:lang w:val="en-US"/>
        </w:rPr>
      </w:pPr>
      <w:r w:rsidRPr="00521AE1">
        <w:rPr>
          <w:rFonts w:ascii="Times New Roman" w:hAnsi="Times New Roman" w:cs="Times New Roman"/>
          <w:sz w:val="24"/>
          <w:szCs w:val="24"/>
          <w:lang w:val="en-US"/>
        </w:rPr>
        <w:t xml:space="preserve">These are costs that do not involve actual payment of cash or reduction in assets. </w:t>
      </w:r>
      <w:r>
        <w:rPr>
          <w:rFonts w:ascii="Times New Roman" w:hAnsi="Times New Roman" w:cs="Times New Roman"/>
          <w:sz w:val="24"/>
          <w:szCs w:val="24"/>
          <w:lang w:val="en-US"/>
        </w:rPr>
        <w:t xml:space="preserve">However, they are still incurred in the production process when the firm makes sacrifices by opting to produce a good in place of another. For example, an entrepreneur who devotes his time and energy to the firm typically receives no salary during the early days of the startup firm. </w:t>
      </w:r>
      <w:r w:rsidR="00764FF3">
        <w:rPr>
          <w:rFonts w:ascii="Times New Roman" w:hAnsi="Times New Roman" w:cs="Times New Roman"/>
          <w:sz w:val="24"/>
          <w:szCs w:val="24"/>
          <w:lang w:val="en-US"/>
        </w:rPr>
        <w:t>Yet the entrepreneur is still devoting his own energy to the production of a good or service and this sacrifice is considered worthwhile for consideration for managerial economists as it contributes to the overall cost of the service or good being produced.</w:t>
      </w:r>
    </w:p>
    <w:p w14:paraId="6915EE63" w14:textId="4B788D7C" w:rsidR="00764FF3" w:rsidRDefault="00764FF3"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Explicit costs are those which are quantifiable and are captured in the financial records. They can also be considered to be visible costs that involve payment of money by a firm to the parties who have provided a good or service to the firm.</w:t>
      </w:r>
    </w:p>
    <w:p w14:paraId="12579C0A" w14:textId="77777777" w:rsidR="00764FF3" w:rsidRDefault="00764FF3" w:rsidP="00B42D88">
      <w:pPr>
        <w:spacing w:line="360" w:lineRule="auto"/>
        <w:jc w:val="both"/>
        <w:rPr>
          <w:rFonts w:ascii="Times New Roman" w:hAnsi="Times New Roman" w:cs="Times New Roman"/>
          <w:sz w:val="24"/>
          <w:szCs w:val="24"/>
          <w:lang w:val="en-US"/>
        </w:rPr>
      </w:pPr>
    </w:p>
    <w:p w14:paraId="1C7437FB" w14:textId="6113C089" w:rsidR="00345F06" w:rsidRDefault="00345F06"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4.2.</w:t>
      </w:r>
      <w:r w:rsidR="00521AE1">
        <w:rPr>
          <w:rFonts w:ascii="Times New Roman" w:hAnsi="Times New Roman" w:cs="Times New Roman"/>
          <w:b/>
          <w:bCs/>
          <w:sz w:val="24"/>
          <w:szCs w:val="24"/>
          <w:lang w:val="en-US"/>
        </w:rPr>
        <w:t>3</w:t>
      </w:r>
      <w:r>
        <w:rPr>
          <w:rFonts w:ascii="Times New Roman" w:hAnsi="Times New Roman" w:cs="Times New Roman"/>
          <w:b/>
          <w:bCs/>
          <w:sz w:val="24"/>
          <w:szCs w:val="24"/>
          <w:lang w:val="en-US"/>
        </w:rPr>
        <w:t xml:space="preserve"> Social Costs and Replacement Costs</w:t>
      </w:r>
    </w:p>
    <w:p w14:paraId="05AF709B" w14:textId="49695984" w:rsidR="00764FF3" w:rsidRDefault="00764FF3" w:rsidP="00B42D88">
      <w:pPr>
        <w:spacing w:line="360" w:lineRule="auto"/>
        <w:jc w:val="both"/>
        <w:rPr>
          <w:rFonts w:ascii="Times New Roman" w:hAnsi="Times New Roman" w:cs="Times New Roman"/>
          <w:sz w:val="24"/>
          <w:szCs w:val="24"/>
          <w:lang w:val="en-US"/>
        </w:rPr>
      </w:pPr>
      <w:r w:rsidRPr="00764FF3">
        <w:rPr>
          <w:rFonts w:ascii="Times New Roman" w:hAnsi="Times New Roman" w:cs="Times New Roman"/>
          <w:sz w:val="24"/>
          <w:szCs w:val="24"/>
          <w:lang w:val="en-US"/>
        </w:rPr>
        <w:t>Social costs are those incurred by the society in general as a result of the firm’s actions.</w:t>
      </w:r>
      <w:r>
        <w:rPr>
          <w:rFonts w:ascii="Times New Roman" w:hAnsi="Times New Roman" w:cs="Times New Roman"/>
          <w:sz w:val="24"/>
          <w:szCs w:val="24"/>
          <w:lang w:val="en-US"/>
        </w:rPr>
        <w:t xml:space="preserve"> For example, A company which owns a fleet of heavy trucks for cargo transportation, usually pollutes the environment through emissions from its diesel engines. Members of the society who breathe the polluted air can be considered to be paying a cost, yet they may not be deriving an actual benefit from the transportation company. Companies are being required to ensure that they keep social costs as minimal as possible in order to reduce the burden towards the society and continue producing as sustainably as possible. Another good example is in the airline industry where standards now require airlines to report the actual carbon footprints of flying passengers from one destination to another. Firms may also engage in activities That give back to the society as a form of compensation of the social cost they have imposed on the environment. A good example would be corporate social responsibility</w:t>
      </w:r>
      <w:r w:rsidR="004C2A7C">
        <w:rPr>
          <w:rFonts w:ascii="Times New Roman" w:hAnsi="Times New Roman" w:cs="Times New Roman"/>
          <w:sz w:val="24"/>
          <w:szCs w:val="24"/>
          <w:lang w:val="en-US"/>
        </w:rPr>
        <w:t xml:space="preserve"> (CSR) where companies endeavor to do social good as a form of payback to the society. CSR activities may involve; school fees support, environmental clean ups, safety campaigns, promotion of green economy etc.</w:t>
      </w:r>
    </w:p>
    <w:p w14:paraId="2262985F" w14:textId="4461474F" w:rsidR="004C2A7C" w:rsidRDefault="004C2A7C"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Replacement costs are those in card in replacing an asset or maintaining its value after depletion of its economic life. Our farm is able to produce a good or service through utilization of its assets. Therefore, these assets need to be maintained at their optimal value through replacement or maintenance under cost of maintaining these assets in their proper value is considered to be </w:t>
      </w:r>
      <w:r>
        <w:rPr>
          <w:rFonts w:ascii="Times New Roman" w:hAnsi="Times New Roman" w:cs="Times New Roman"/>
          <w:sz w:val="24"/>
          <w:szCs w:val="24"/>
          <w:lang w:val="en-US"/>
        </w:rPr>
        <w:lastRenderedPageBreak/>
        <w:t>the replacement cost. The same cost would apply when a firm incurs labor cost such as training in order to enhance employee productivity.</w:t>
      </w:r>
    </w:p>
    <w:p w14:paraId="17D17123" w14:textId="77777777" w:rsidR="004C2A7C" w:rsidRDefault="004C2A7C" w:rsidP="00B42D88">
      <w:pPr>
        <w:spacing w:line="360" w:lineRule="auto"/>
        <w:jc w:val="both"/>
        <w:rPr>
          <w:rFonts w:ascii="Times New Roman" w:hAnsi="Times New Roman" w:cs="Times New Roman"/>
          <w:sz w:val="24"/>
          <w:szCs w:val="24"/>
          <w:lang w:val="en-US"/>
        </w:rPr>
      </w:pPr>
    </w:p>
    <w:p w14:paraId="108C5250" w14:textId="39E00630" w:rsidR="00D27A7C" w:rsidRDefault="00345F06"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4.2.</w:t>
      </w:r>
      <w:r w:rsidR="00521AE1">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Historical and Future Co</w:t>
      </w:r>
      <w:r w:rsidR="00D27A7C">
        <w:rPr>
          <w:rFonts w:ascii="Times New Roman" w:hAnsi="Times New Roman" w:cs="Times New Roman"/>
          <w:b/>
          <w:bCs/>
          <w:sz w:val="24"/>
          <w:szCs w:val="24"/>
          <w:lang w:val="en-US"/>
        </w:rPr>
        <w:t>st</w:t>
      </w:r>
    </w:p>
    <w:p w14:paraId="3A76A8EA" w14:textId="4EBD504B" w:rsidR="00D27A7C" w:rsidRDefault="00D27A7C" w:rsidP="00B42D88">
      <w:pPr>
        <w:spacing w:line="360" w:lineRule="auto"/>
        <w:jc w:val="both"/>
        <w:rPr>
          <w:rFonts w:ascii="Times New Roman" w:hAnsi="Times New Roman" w:cs="Times New Roman"/>
          <w:sz w:val="24"/>
          <w:szCs w:val="24"/>
          <w:lang w:val="en-US"/>
        </w:rPr>
      </w:pPr>
      <w:r w:rsidRPr="00D27A7C">
        <w:rPr>
          <w:rFonts w:ascii="Times New Roman" w:hAnsi="Times New Roman" w:cs="Times New Roman"/>
          <w:sz w:val="24"/>
          <w:szCs w:val="24"/>
          <w:lang w:val="en-US"/>
        </w:rPr>
        <w:t>In acquisition of an asset, which will be used to produce a good order service, then the historical cost becomes the cost of acquisition of those assets.</w:t>
      </w:r>
      <w:r>
        <w:rPr>
          <w:rFonts w:ascii="Times New Roman" w:hAnsi="Times New Roman" w:cs="Times New Roman"/>
          <w:sz w:val="24"/>
          <w:szCs w:val="24"/>
          <w:lang w:val="en-US"/>
        </w:rPr>
        <w:t xml:space="preserve"> In economic terms historical costs are considered to be, sunk costs, which are not relevant for decision making. A sunk cost is a past cost that has been incurred and is considered irrelevant for decision making. </w:t>
      </w:r>
    </w:p>
    <w:p w14:paraId="50805F8A" w14:textId="73589619" w:rsidR="00D27A7C" w:rsidRDefault="00D27A7C"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Future costs are considered to be relevant for decision making because they represent an actual obligation to be incurred in the future. Managers usually plan for these costs through formulating budgets and projection of cost estimates in order to adequately plan and prepare to cater them in the future. The ability of a farm to continue as ongoing concern is highly dependent on its ability to cater for its future costs. A good example will be planning for future capital expenditure or exploring the feasibility of a project idea.</w:t>
      </w:r>
    </w:p>
    <w:p w14:paraId="765DBF79" w14:textId="77777777" w:rsidR="00D27A7C" w:rsidRDefault="00D27A7C" w:rsidP="00B42D88">
      <w:pPr>
        <w:spacing w:line="360" w:lineRule="auto"/>
        <w:jc w:val="both"/>
        <w:rPr>
          <w:rFonts w:ascii="Times New Roman" w:hAnsi="Times New Roman" w:cs="Times New Roman"/>
          <w:b/>
          <w:bCs/>
          <w:sz w:val="24"/>
          <w:szCs w:val="24"/>
          <w:lang w:val="en-US"/>
        </w:rPr>
      </w:pPr>
    </w:p>
    <w:p w14:paraId="231BD23C" w14:textId="4396418E" w:rsidR="00345F06" w:rsidRDefault="00345F06"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4.2.</w:t>
      </w:r>
      <w:r w:rsidR="00521AE1">
        <w:rPr>
          <w:rFonts w:ascii="Times New Roman" w:hAnsi="Times New Roman" w:cs="Times New Roman"/>
          <w:b/>
          <w:bCs/>
          <w:sz w:val="24"/>
          <w:szCs w:val="24"/>
          <w:lang w:val="en-US"/>
        </w:rPr>
        <w:t>5</w:t>
      </w:r>
      <w:r>
        <w:rPr>
          <w:rFonts w:ascii="Times New Roman" w:hAnsi="Times New Roman" w:cs="Times New Roman"/>
          <w:b/>
          <w:bCs/>
          <w:sz w:val="24"/>
          <w:szCs w:val="24"/>
          <w:lang w:val="en-US"/>
        </w:rPr>
        <w:t xml:space="preserve">   Direct and Indirect Costs</w:t>
      </w:r>
    </w:p>
    <w:p w14:paraId="373253ED" w14:textId="47369141" w:rsidR="00D27A7C" w:rsidRDefault="00D27A7C" w:rsidP="00B42D88">
      <w:pPr>
        <w:spacing w:line="360" w:lineRule="auto"/>
        <w:jc w:val="both"/>
        <w:rPr>
          <w:rFonts w:ascii="Times New Roman" w:hAnsi="Times New Roman" w:cs="Times New Roman"/>
          <w:sz w:val="24"/>
          <w:szCs w:val="24"/>
          <w:lang w:val="en-US"/>
        </w:rPr>
      </w:pPr>
      <w:r w:rsidRPr="00D27A7C">
        <w:rPr>
          <w:rFonts w:ascii="Times New Roman" w:hAnsi="Times New Roman" w:cs="Times New Roman"/>
          <w:sz w:val="24"/>
          <w:szCs w:val="24"/>
          <w:lang w:val="en-US"/>
        </w:rPr>
        <w:t>Direct costs are those which can be attributed to a particular activity that has occurred</w:t>
      </w:r>
      <w:r>
        <w:rPr>
          <w:rFonts w:ascii="Times New Roman" w:hAnsi="Times New Roman" w:cs="Times New Roman"/>
          <w:sz w:val="24"/>
          <w:szCs w:val="24"/>
          <w:lang w:val="en-US"/>
        </w:rPr>
        <w:t>. Practical examples would be raw materials, direct labour costs, direct overheads etc. These costs are considered to be the prime cost in the production of a good or a service and are therefore unavoidable.</w:t>
      </w:r>
      <w:r w:rsidR="00C80E2F">
        <w:rPr>
          <w:rFonts w:ascii="Times New Roman" w:hAnsi="Times New Roman" w:cs="Times New Roman"/>
          <w:sz w:val="24"/>
          <w:szCs w:val="24"/>
          <w:lang w:val="en-US"/>
        </w:rPr>
        <w:t xml:space="preserve"> It is therefore easy and direct to estimate the direct cost per unit of a good or service produced.</w:t>
      </w:r>
      <w:r>
        <w:rPr>
          <w:rFonts w:ascii="Times New Roman" w:hAnsi="Times New Roman" w:cs="Times New Roman"/>
          <w:sz w:val="24"/>
          <w:szCs w:val="24"/>
          <w:lang w:val="en-US"/>
        </w:rPr>
        <w:t xml:space="preserve"> For indirect costs, they cannot be attributed directly to the good or service but are still necessary for revenues to be made. A good example would be the advertising cost for a good or a service. It is difficult to measure how effective the advertising has been in selling a product yet this expenditure is still necessary for sales to happen. </w:t>
      </w:r>
      <w:r w:rsidR="00C80E2F">
        <w:rPr>
          <w:rFonts w:ascii="Times New Roman" w:hAnsi="Times New Roman" w:cs="Times New Roman"/>
          <w:sz w:val="24"/>
          <w:szCs w:val="24"/>
          <w:lang w:val="en-US"/>
        </w:rPr>
        <w:t>The total cost of indirect cost that can be attributed to a good or service can only be approximately estimated.</w:t>
      </w:r>
    </w:p>
    <w:p w14:paraId="2DC491C6" w14:textId="77777777" w:rsidR="00C80E2F" w:rsidRPr="00D27A7C" w:rsidRDefault="00C80E2F" w:rsidP="00B42D88">
      <w:pPr>
        <w:spacing w:line="360" w:lineRule="auto"/>
        <w:jc w:val="both"/>
        <w:rPr>
          <w:rFonts w:ascii="Times New Roman" w:hAnsi="Times New Roman" w:cs="Times New Roman"/>
          <w:sz w:val="24"/>
          <w:szCs w:val="24"/>
          <w:lang w:val="en-US"/>
        </w:rPr>
      </w:pPr>
    </w:p>
    <w:p w14:paraId="1FAB40F4" w14:textId="28BD90F7" w:rsidR="00345F06" w:rsidRDefault="00345F06"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4.2.</w:t>
      </w:r>
      <w:r w:rsidR="00521AE1">
        <w:rPr>
          <w:rFonts w:ascii="Times New Roman" w:hAnsi="Times New Roman" w:cs="Times New Roman"/>
          <w:b/>
          <w:bCs/>
          <w:sz w:val="24"/>
          <w:szCs w:val="24"/>
          <w:lang w:val="en-US"/>
        </w:rPr>
        <w:t>6</w:t>
      </w:r>
      <w:r>
        <w:rPr>
          <w:rFonts w:ascii="Times New Roman" w:hAnsi="Times New Roman" w:cs="Times New Roman"/>
          <w:b/>
          <w:bCs/>
          <w:sz w:val="24"/>
          <w:szCs w:val="24"/>
          <w:lang w:val="en-US"/>
        </w:rPr>
        <w:t xml:space="preserve"> Controllable and Uncontrollable Costs</w:t>
      </w:r>
    </w:p>
    <w:p w14:paraId="027C1242" w14:textId="02917365" w:rsidR="00C80E2F" w:rsidRDefault="00C80E2F" w:rsidP="00B42D88">
      <w:pPr>
        <w:spacing w:line="360" w:lineRule="auto"/>
        <w:jc w:val="both"/>
        <w:rPr>
          <w:rFonts w:ascii="Times New Roman" w:hAnsi="Times New Roman" w:cs="Times New Roman"/>
          <w:sz w:val="24"/>
          <w:szCs w:val="24"/>
          <w:lang w:val="en-US"/>
        </w:rPr>
      </w:pPr>
      <w:r w:rsidRPr="00C80E2F">
        <w:rPr>
          <w:rFonts w:ascii="Times New Roman" w:hAnsi="Times New Roman" w:cs="Times New Roman"/>
          <w:sz w:val="24"/>
          <w:szCs w:val="24"/>
          <w:lang w:val="en-US"/>
        </w:rPr>
        <w:t xml:space="preserve">Controllable cost is those which are within the control of management and management decisions can easily influence them. A good example would be the amount of compensation to be paid to new hires or any bonus to be calculated based on performance of the firm paid to </w:t>
      </w:r>
      <w:r w:rsidRPr="00C80E2F">
        <w:rPr>
          <w:rFonts w:ascii="Times New Roman" w:hAnsi="Times New Roman" w:cs="Times New Roman"/>
          <w:sz w:val="24"/>
          <w:szCs w:val="24"/>
          <w:lang w:val="en-US"/>
        </w:rPr>
        <w:lastRenderedPageBreak/>
        <w:t>workers</w:t>
      </w:r>
      <w:r>
        <w:rPr>
          <w:rFonts w:ascii="Times New Roman" w:hAnsi="Times New Roman" w:cs="Times New Roman"/>
          <w:sz w:val="24"/>
          <w:szCs w:val="24"/>
          <w:lang w:val="en-US"/>
        </w:rPr>
        <w:t>. Controllable costs are therefore the main focus of management when the embark on the task of ensuring that the costs incurred are sustainable. Uncontrollable costs on the flip side are those that management cannot be able to influence through their decisions. A practical example would be compensation of workers Which is determined by the government or the price of raw materials that has been set by the suppliers.</w:t>
      </w:r>
    </w:p>
    <w:p w14:paraId="467C09E9" w14:textId="77777777" w:rsidR="00C80E2F" w:rsidRPr="00C80E2F" w:rsidRDefault="00C80E2F" w:rsidP="00B42D88">
      <w:pPr>
        <w:spacing w:line="360" w:lineRule="auto"/>
        <w:jc w:val="both"/>
        <w:rPr>
          <w:rFonts w:ascii="Times New Roman" w:hAnsi="Times New Roman" w:cs="Times New Roman"/>
          <w:sz w:val="24"/>
          <w:szCs w:val="24"/>
          <w:lang w:val="en-US"/>
        </w:rPr>
      </w:pPr>
    </w:p>
    <w:p w14:paraId="26C677CE" w14:textId="41E97A95" w:rsidR="00345F06" w:rsidRDefault="00274FF1"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4.2.</w:t>
      </w:r>
      <w:r w:rsidR="00521AE1">
        <w:rPr>
          <w:rFonts w:ascii="Times New Roman" w:hAnsi="Times New Roman" w:cs="Times New Roman"/>
          <w:b/>
          <w:bCs/>
          <w:sz w:val="24"/>
          <w:szCs w:val="24"/>
          <w:lang w:val="en-US"/>
        </w:rPr>
        <w:t>7</w:t>
      </w:r>
      <w:r>
        <w:rPr>
          <w:rFonts w:ascii="Times New Roman" w:hAnsi="Times New Roman" w:cs="Times New Roman"/>
          <w:b/>
          <w:bCs/>
          <w:sz w:val="24"/>
          <w:szCs w:val="24"/>
          <w:lang w:val="en-US"/>
        </w:rPr>
        <w:t xml:space="preserve"> Production and Selling Costs</w:t>
      </w:r>
    </w:p>
    <w:p w14:paraId="77F17B78" w14:textId="1B824446" w:rsidR="006D41DC" w:rsidRDefault="00C80E2F"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Production and selling cost are those which are incurred in the production of a good or service. A particular example would be the total production cost is the sum of direct and indirect costs. Estimation of this cost is critical in order to calculate the margin applicable in the sale of a product of a good or service. Selling costs are those which are incurred in order to make a sale. These include advertising or commissions paid to sales personnel.</w:t>
      </w:r>
    </w:p>
    <w:p w14:paraId="66D55754" w14:textId="77777777" w:rsidR="00C80E2F" w:rsidRDefault="00C80E2F" w:rsidP="00B42D88">
      <w:pPr>
        <w:spacing w:line="360" w:lineRule="auto"/>
        <w:jc w:val="both"/>
        <w:rPr>
          <w:rFonts w:ascii="Times New Roman" w:hAnsi="Times New Roman" w:cs="Times New Roman"/>
          <w:sz w:val="24"/>
          <w:szCs w:val="24"/>
          <w:lang w:val="en-US"/>
        </w:rPr>
      </w:pPr>
    </w:p>
    <w:p w14:paraId="33524B14" w14:textId="6F64AB97" w:rsidR="00274FF1" w:rsidRDefault="00274FF1" w:rsidP="00B42D88">
      <w:pPr>
        <w:spacing w:line="360" w:lineRule="auto"/>
        <w:jc w:val="both"/>
        <w:rPr>
          <w:rFonts w:ascii="Times New Roman" w:hAnsi="Times New Roman" w:cs="Times New Roman"/>
          <w:b/>
          <w:bCs/>
          <w:sz w:val="24"/>
          <w:szCs w:val="24"/>
          <w:lang w:val="en-US"/>
        </w:rPr>
      </w:pPr>
      <w:r w:rsidRPr="00D27A7C">
        <w:rPr>
          <w:rFonts w:ascii="Times New Roman" w:hAnsi="Times New Roman" w:cs="Times New Roman"/>
          <w:b/>
          <w:bCs/>
          <w:sz w:val="24"/>
          <w:szCs w:val="24"/>
          <w:lang w:val="en-US"/>
        </w:rPr>
        <w:t>4.3 Short Run Costs</w:t>
      </w:r>
    </w:p>
    <w:p w14:paraId="64B6D112" w14:textId="31FA33FA" w:rsidR="00C80E2F" w:rsidRPr="00C80E2F" w:rsidRDefault="00C80E2F" w:rsidP="00B42D88">
      <w:pPr>
        <w:spacing w:line="360" w:lineRule="auto"/>
        <w:jc w:val="both"/>
        <w:rPr>
          <w:rFonts w:ascii="Times New Roman" w:hAnsi="Times New Roman" w:cs="Times New Roman"/>
          <w:sz w:val="24"/>
          <w:szCs w:val="24"/>
          <w:lang w:val="en-US"/>
        </w:rPr>
      </w:pPr>
      <w:r w:rsidRPr="00C80E2F">
        <w:rPr>
          <w:rFonts w:ascii="Times New Roman" w:hAnsi="Times New Roman" w:cs="Times New Roman"/>
          <w:sz w:val="24"/>
          <w:szCs w:val="24"/>
          <w:lang w:val="en-US"/>
        </w:rPr>
        <w:t>As discussed in prior chapters, classification of cost based on time is one of the most critical aspects of managerial economics.</w:t>
      </w:r>
      <w:r>
        <w:rPr>
          <w:rFonts w:ascii="Times New Roman" w:hAnsi="Times New Roman" w:cs="Times New Roman"/>
          <w:sz w:val="24"/>
          <w:szCs w:val="24"/>
          <w:lang w:val="en-US"/>
        </w:rPr>
        <w:t xml:space="preserve"> In the short term some of the production costs are variable well a majority of them are fixed. Variable costs are considered to be necessary for decision making because management has control over them in the short run compared to the fixed costs.</w:t>
      </w:r>
    </w:p>
    <w:p w14:paraId="1958E8DD" w14:textId="2918C618" w:rsidR="00274FF1" w:rsidRDefault="00274FF1" w:rsidP="00B42D88">
      <w:pPr>
        <w:spacing w:line="360" w:lineRule="auto"/>
        <w:jc w:val="both"/>
        <w:rPr>
          <w:rFonts w:ascii="Times New Roman" w:hAnsi="Times New Roman" w:cs="Times New Roman"/>
          <w:b/>
          <w:bCs/>
          <w:sz w:val="24"/>
          <w:szCs w:val="24"/>
          <w:lang w:val="en-US"/>
        </w:rPr>
      </w:pPr>
      <w:r w:rsidRPr="00D27A7C">
        <w:rPr>
          <w:rFonts w:ascii="Times New Roman" w:hAnsi="Times New Roman" w:cs="Times New Roman"/>
          <w:b/>
          <w:bCs/>
          <w:sz w:val="24"/>
          <w:szCs w:val="24"/>
          <w:lang w:val="en-US"/>
        </w:rPr>
        <w:t>4.3.1 Fixed Costs</w:t>
      </w:r>
    </w:p>
    <w:p w14:paraId="726F8DB7" w14:textId="527D5F31" w:rsidR="00C80E2F" w:rsidRDefault="00C80E2F" w:rsidP="00B42D88">
      <w:pPr>
        <w:spacing w:line="360" w:lineRule="auto"/>
        <w:jc w:val="both"/>
        <w:rPr>
          <w:rFonts w:ascii="Times New Roman" w:hAnsi="Times New Roman" w:cs="Times New Roman"/>
          <w:sz w:val="24"/>
          <w:szCs w:val="24"/>
          <w:lang w:val="en-US"/>
        </w:rPr>
      </w:pPr>
      <w:r w:rsidRPr="00C80E2F">
        <w:rPr>
          <w:rFonts w:ascii="Times New Roman" w:hAnsi="Times New Roman" w:cs="Times New Roman"/>
          <w:sz w:val="24"/>
          <w:szCs w:val="24"/>
          <w:lang w:val="en-US"/>
        </w:rPr>
        <w:t>These are costs which do not vary with the level of output.</w:t>
      </w:r>
      <w:r>
        <w:rPr>
          <w:rFonts w:ascii="Times New Roman" w:hAnsi="Times New Roman" w:cs="Times New Roman"/>
          <w:sz w:val="24"/>
          <w:szCs w:val="24"/>
          <w:lang w:val="en-US"/>
        </w:rPr>
        <w:t xml:space="preserve"> When a firm begins business for the first time it has to incur considerable cost in the acquisition of assets that will be used for producing a good or a service. The cost incurred in acquiring machinery fitting equipment and related equipment are considered to be fixed and do not necessarily influence the level of production in subsequent periods. Initially </w:t>
      </w:r>
      <w:r w:rsidR="009414F1">
        <w:rPr>
          <w:rFonts w:ascii="Times New Roman" w:hAnsi="Times New Roman" w:cs="Times New Roman"/>
          <w:sz w:val="24"/>
          <w:szCs w:val="24"/>
          <w:lang w:val="en-US"/>
        </w:rPr>
        <w:t>long-term</w:t>
      </w:r>
      <w:r>
        <w:rPr>
          <w:rFonts w:ascii="Times New Roman" w:hAnsi="Times New Roman" w:cs="Times New Roman"/>
          <w:sz w:val="24"/>
          <w:szCs w:val="24"/>
          <w:lang w:val="en-US"/>
        </w:rPr>
        <w:t xml:space="preserve"> contracts such as rent or lease can be considered to be fixed costs.</w:t>
      </w:r>
    </w:p>
    <w:p w14:paraId="4BD89CCE" w14:textId="77777777" w:rsidR="009414F1" w:rsidRDefault="009414F1" w:rsidP="00B42D88">
      <w:pPr>
        <w:spacing w:line="360" w:lineRule="auto"/>
        <w:jc w:val="both"/>
        <w:rPr>
          <w:rFonts w:ascii="Times New Roman" w:hAnsi="Times New Roman" w:cs="Times New Roman"/>
          <w:sz w:val="24"/>
          <w:szCs w:val="24"/>
          <w:lang w:val="en-US"/>
        </w:rPr>
      </w:pPr>
    </w:p>
    <w:p w14:paraId="284AA71C" w14:textId="77777777" w:rsidR="009414F1" w:rsidRDefault="009414F1" w:rsidP="00B42D88">
      <w:pPr>
        <w:spacing w:line="360" w:lineRule="auto"/>
        <w:jc w:val="both"/>
        <w:rPr>
          <w:rFonts w:ascii="Times New Roman" w:hAnsi="Times New Roman" w:cs="Times New Roman"/>
          <w:sz w:val="24"/>
          <w:szCs w:val="24"/>
          <w:lang w:val="en-US"/>
        </w:rPr>
      </w:pPr>
    </w:p>
    <w:p w14:paraId="220C7564" w14:textId="77777777" w:rsidR="00B9363F" w:rsidRPr="00C80E2F" w:rsidRDefault="00B9363F" w:rsidP="00B42D88">
      <w:pPr>
        <w:spacing w:line="360" w:lineRule="auto"/>
        <w:jc w:val="both"/>
        <w:rPr>
          <w:rFonts w:ascii="Times New Roman" w:hAnsi="Times New Roman" w:cs="Times New Roman"/>
          <w:sz w:val="24"/>
          <w:szCs w:val="24"/>
          <w:lang w:val="en-US"/>
        </w:rPr>
      </w:pPr>
    </w:p>
    <w:p w14:paraId="19FCDE02" w14:textId="77777777" w:rsidR="009414F1" w:rsidRDefault="00274FF1" w:rsidP="00B42D88">
      <w:pPr>
        <w:spacing w:line="360" w:lineRule="auto"/>
        <w:jc w:val="both"/>
        <w:rPr>
          <w:rFonts w:ascii="Times New Roman" w:hAnsi="Times New Roman" w:cs="Times New Roman"/>
          <w:b/>
          <w:bCs/>
          <w:sz w:val="24"/>
          <w:szCs w:val="24"/>
          <w:lang w:val="en-US"/>
        </w:rPr>
      </w:pPr>
      <w:r w:rsidRPr="00D27A7C">
        <w:rPr>
          <w:rFonts w:ascii="Times New Roman" w:hAnsi="Times New Roman" w:cs="Times New Roman"/>
          <w:b/>
          <w:bCs/>
          <w:sz w:val="24"/>
          <w:szCs w:val="24"/>
          <w:lang w:val="en-US"/>
        </w:rPr>
        <w:lastRenderedPageBreak/>
        <w:t>4.3.2 Variable Costs</w:t>
      </w:r>
    </w:p>
    <w:p w14:paraId="1555150A" w14:textId="210A9951" w:rsidR="009414F1" w:rsidRDefault="009414F1" w:rsidP="00B42D88">
      <w:pPr>
        <w:spacing w:line="360" w:lineRule="auto"/>
        <w:jc w:val="both"/>
        <w:rPr>
          <w:rFonts w:ascii="Times New Roman" w:hAnsi="Times New Roman" w:cs="Times New Roman"/>
          <w:sz w:val="24"/>
          <w:szCs w:val="24"/>
          <w:lang w:val="en-US"/>
        </w:rPr>
      </w:pPr>
      <w:r w:rsidRPr="009414F1">
        <w:rPr>
          <w:rFonts w:ascii="Times New Roman" w:hAnsi="Times New Roman" w:cs="Times New Roman"/>
          <w:sz w:val="24"/>
          <w:szCs w:val="24"/>
          <w:lang w:val="en-US"/>
        </w:rPr>
        <w:t>Variable costs are those which vary with the level of activity.</w:t>
      </w:r>
      <w:r>
        <w:rPr>
          <w:rFonts w:ascii="Times New Roman" w:hAnsi="Times New Roman" w:cs="Times New Roman"/>
          <w:sz w:val="24"/>
          <w:szCs w:val="24"/>
          <w:lang w:val="en-US"/>
        </w:rPr>
        <w:t xml:space="preserve"> For example, in an airline business, the cost of jet fuel can be considered to be a variable cost since it varies with the flight distance. Similar costs such as raw materials and wages are key variable costs.</w:t>
      </w:r>
    </w:p>
    <w:p w14:paraId="108D9B13" w14:textId="77777777" w:rsidR="009414F1" w:rsidRDefault="009414F1" w:rsidP="00B42D88">
      <w:pPr>
        <w:spacing w:line="360" w:lineRule="auto"/>
        <w:jc w:val="both"/>
        <w:rPr>
          <w:rFonts w:ascii="Times New Roman" w:hAnsi="Times New Roman" w:cs="Times New Roman"/>
          <w:b/>
          <w:bCs/>
          <w:sz w:val="24"/>
          <w:szCs w:val="24"/>
          <w:lang w:val="en-US"/>
        </w:rPr>
      </w:pPr>
    </w:p>
    <w:p w14:paraId="0F62A188" w14:textId="10B5265E" w:rsidR="009414F1" w:rsidRPr="009414F1" w:rsidRDefault="009414F1" w:rsidP="00B42D88">
      <w:pPr>
        <w:spacing w:line="360" w:lineRule="auto"/>
        <w:jc w:val="both"/>
        <w:rPr>
          <w:rFonts w:ascii="Times New Roman" w:hAnsi="Times New Roman" w:cs="Times New Roman"/>
          <w:b/>
          <w:bCs/>
          <w:sz w:val="24"/>
          <w:szCs w:val="24"/>
          <w:lang w:val="en-US"/>
        </w:rPr>
      </w:pPr>
      <w:r w:rsidRPr="009414F1">
        <w:rPr>
          <w:rFonts w:ascii="Times New Roman" w:hAnsi="Times New Roman" w:cs="Times New Roman"/>
          <w:b/>
          <w:bCs/>
          <w:sz w:val="24"/>
          <w:szCs w:val="24"/>
          <w:lang w:val="en-US"/>
        </w:rPr>
        <w:t>Figure 1: Illustration of Total Costs, Variable Costs and Fixed Costs</w:t>
      </w:r>
    </w:p>
    <w:p w14:paraId="15012318" w14:textId="77777777" w:rsidR="009414F1" w:rsidRDefault="009414F1" w:rsidP="00B42D88">
      <w:pPr>
        <w:spacing w:line="360" w:lineRule="auto"/>
        <w:jc w:val="both"/>
        <w:rPr>
          <w:rFonts w:ascii="Times New Roman" w:hAnsi="Times New Roman" w:cs="Times New Roman"/>
          <w:sz w:val="24"/>
          <w:szCs w:val="24"/>
          <w:lang w:val="en-US"/>
        </w:rPr>
      </w:pPr>
    </w:p>
    <w:p w14:paraId="10D52B73" w14:textId="07B11B09" w:rsidR="009414F1" w:rsidRDefault="009414F1" w:rsidP="00B42D88">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c">
            <w:drawing>
              <wp:inline distT="0" distB="0" distL="0" distR="0" wp14:anchorId="3066D082" wp14:editId="344BEF71">
                <wp:extent cx="5486400" cy="3200400"/>
                <wp:effectExtent l="0" t="0" r="0" b="19050"/>
                <wp:docPr id="1784904052" name="Canvas 4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482061140" name="Straight Arrow Connector 1482061140"/>
                        <wps:cNvCnPr/>
                        <wps:spPr>
                          <a:xfrm flipH="1" flipV="1">
                            <a:off x="921327" y="173182"/>
                            <a:ext cx="6928" cy="275012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634431237" name="Straight Arrow Connector 1634431237"/>
                        <wps:cNvCnPr/>
                        <wps:spPr>
                          <a:xfrm flipV="1">
                            <a:off x="928255" y="2937164"/>
                            <a:ext cx="3740727" cy="692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66715893" name="Straight Connector 266715893"/>
                        <wps:cNvCnPr/>
                        <wps:spPr>
                          <a:xfrm flipV="1">
                            <a:off x="921327" y="2168237"/>
                            <a:ext cx="3387437" cy="20782"/>
                          </a:xfrm>
                          <a:prstGeom prst="line">
                            <a:avLst/>
                          </a:prstGeom>
                        </wps:spPr>
                        <wps:style>
                          <a:lnRef idx="1">
                            <a:schemeClr val="dk1"/>
                          </a:lnRef>
                          <a:fillRef idx="0">
                            <a:schemeClr val="dk1"/>
                          </a:fillRef>
                          <a:effectRef idx="0">
                            <a:schemeClr val="dk1"/>
                          </a:effectRef>
                          <a:fontRef idx="minor">
                            <a:schemeClr val="tx1"/>
                          </a:fontRef>
                        </wps:style>
                        <wps:bodyPr/>
                      </wps:wsp>
                      <wps:wsp>
                        <wps:cNvPr id="777861823" name="Freeform: Shape 777861823"/>
                        <wps:cNvSpPr/>
                        <wps:spPr>
                          <a:xfrm>
                            <a:off x="942109" y="554182"/>
                            <a:ext cx="2854036" cy="1627909"/>
                          </a:xfrm>
                          <a:custGeom>
                            <a:avLst/>
                            <a:gdLst>
                              <a:gd name="connsiteX0" fmla="*/ 0 w 2854036"/>
                              <a:gd name="connsiteY0" fmla="*/ 1627909 h 1627909"/>
                              <a:gd name="connsiteX1" fmla="*/ 394855 w 2854036"/>
                              <a:gd name="connsiteY1" fmla="*/ 976746 h 1627909"/>
                              <a:gd name="connsiteX2" fmla="*/ 1891146 w 2854036"/>
                              <a:gd name="connsiteY2" fmla="*/ 900546 h 1627909"/>
                              <a:gd name="connsiteX3" fmla="*/ 2854036 w 2854036"/>
                              <a:gd name="connsiteY3" fmla="*/ 0 h 1627909"/>
                            </a:gdLst>
                            <a:ahLst/>
                            <a:cxnLst>
                              <a:cxn ang="0">
                                <a:pos x="connsiteX0" y="connsiteY0"/>
                              </a:cxn>
                              <a:cxn ang="0">
                                <a:pos x="connsiteX1" y="connsiteY1"/>
                              </a:cxn>
                              <a:cxn ang="0">
                                <a:pos x="connsiteX2" y="connsiteY2"/>
                              </a:cxn>
                              <a:cxn ang="0">
                                <a:pos x="connsiteX3" y="connsiteY3"/>
                              </a:cxn>
                            </a:cxnLst>
                            <a:rect l="l" t="t" r="r" b="b"/>
                            <a:pathLst>
                              <a:path w="2854036" h="1627909">
                                <a:moveTo>
                                  <a:pt x="0" y="1627909"/>
                                </a:moveTo>
                                <a:cubicBezTo>
                                  <a:pt x="39832" y="1362941"/>
                                  <a:pt x="79664" y="1097973"/>
                                  <a:pt x="394855" y="976746"/>
                                </a:cubicBezTo>
                                <a:cubicBezTo>
                                  <a:pt x="710046" y="855519"/>
                                  <a:pt x="1481283" y="1063337"/>
                                  <a:pt x="1891146" y="900546"/>
                                </a:cubicBezTo>
                                <a:cubicBezTo>
                                  <a:pt x="2301009" y="737755"/>
                                  <a:pt x="2577522" y="368877"/>
                                  <a:pt x="2854036" y="0"/>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7259095" name="Freeform: Shape 417259095"/>
                        <wps:cNvSpPr/>
                        <wps:spPr>
                          <a:xfrm>
                            <a:off x="928255" y="914400"/>
                            <a:ext cx="3276600" cy="2036619"/>
                          </a:xfrm>
                          <a:custGeom>
                            <a:avLst/>
                            <a:gdLst>
                              <a:gd name="connsiteX0" fmla="*/ 0 w 3276600"/>
                              <a:gd name="connsiteY0" fmla="*/ 2036619 h 2036619"/>
                              <a:gd name="connsiteX1" fmla="*/ 526472 w 3276600"/>
                              <a:gd name="connsiteY1" fmla="*/ 1212273 h 2036619"/>
                              <a:gd name="connsiteX2" fmla="*/ 2195945 w 3276600"/>
                              <a:gd name="connsiteY2" fmla="*/ 1080655 h 2036619"/>
                              <a:gd name="connsiteX3" fmla="*/ 3276600 w 3276600"/>
                              <a:gd name="connsiteY3" fmla="*/ 0 h 2036619"/>
                            </a:gdLst>
                            <a:ahLst/>
                            <a:cxnLst>
                              <a:cxn ang="0">
                                <a:pos x="connsiteX0" y="connsiteY0"/>
                              </a:cxn>
                              <a:cxn ang="0">
                                <a:pos x="connsiteX1" y="connsiteY1"/>
                              </a:cxn>
                              <a:cxn ang="0">
                                <a:pos x="connsiteX2" y="connsiteY2"/>
                              </a:cxn>
                              <a:cxn ang="0">
                                <a:pos x="connsiteX3" y="connsiteY3"/>
                              </a:cxn>
                            </a:cxnLst>
                            <a:rect l="l" t="t" r="r" b="b"/>
                            <a:pathLst>
                              <a:path w="3276600" h="2036619">
                                <a:moveTo>
                                  <a:pt x="0" y="2036619"/>
                                </a:moveTo>
                                <a:cubicBezTo>
                                  <a:pt x="80240" y="1704109"/>
                                  <a:pt x="160481" y="1371600"/>
                                  <a:pt x="526472" y="1212273"/>
                                </a:cubicBezTo>
                                <a:cubicBezTo>
                                  <a:pt x="892463" y="1052946"/>
                                  <a:pt x="1737590" y="1282700"/>
                                  <a:pt x="2195945" y="1080655"/>
                                </a:cubicBezTo>
                                <a:cubicBezTo>
                                  <a:pt x="2654300" y="878609"/>
                                  <a:pt x="2965450" y="439304"/>
                                  <a:pt x="3276600" y="0"/>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6897393" name="Text Box 276897393"/>
                        <wps:cNvSpPr txBox="1"/>
                        <wps:spPr>
                          <a:xfrm>
                            <a:off x="4398818" y="2015837"/>
                            <a:ext cx="491837" cy="332509"/>
                          </a:xfrm>
                          <a:prstGeom prst="rect">
                            <a:avLst/>
                          </a:prstGeom>
                          <a:solidFill>
                            <a:schemeClr val="lt1"/>
                          </a:solidFill>
                          <a:ln w="6350">
                            <a:solidFill>
                              <a:prstClr val="black"/>
                            </a:solidFill>
                          </a:ln>
                        </wps:spPr>
                        <wps:txbx>
                          <w:txbxContent>
                            <w:p w14:paraId="1E3E0991" w14:textId="77777777" w:rsidR="009414F1" w:rsidRPr="009414F1" w:rsidRDefault="009414F1" w:rsidP="009414F1">
                              <w:pPr>
                                <w:rPr>
                                  <w:lang w:val="en-US"/>
                                </w:rPr>
                              </w:pPr>
                              <w:r>
                                <w:rPr>
                                  <w:lang w:val="en-US"/>
                                </w:rPr>
                                <w:t>TFC</w:t>
                              </w:r>
                            </w:p>
                            <w:p w14:paraId="3B028BBF" w14:textId="77777777" w:rsidR="009414F1" w:rsidRPr="009414F1" w:rsidRDefault="009414F1" w:rsidP="009414F1">
                              <w:pPr>
                                <w:rPr>
                                  <w:lang w:val="en-US"/>
                                </w:rPr>
                              </w:pPr>
                              <w:r>
                                <w:rPr>
                                  <w:lang w:val="en-US"/>
                                </w:rPr>
                                <w:t>TFC</w:t>
                              </w:r>
                            </w:p>
                            <w:p w14:paraId="239E9DAE" w14:textId="77777777" w:rsidR="009414F1" w:rsidRPr="009414F1" w:rsidRDefault="009414F1" w:rsidP="009414F1">
                              <w:pPr>
                                <w:rPr>
                                  <w:lang w:val="en-US"/>
                                </w:rPr>
                              </w:pPr>
                              <w:r>
                                <w:rPr>
                                  <w:lang w:val="en-US"/>
                                </w:rPr>
                                <w:t>TFC</w:t>
                              </w:r>
                            </w:p>
                            <w:p w14:paraId="3097571E" w14:textId="38187B46" w:rsidR="009414F1" w:rsidRPr="009414F1" w:rsidRDefault="009414F1">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93848781" name="Text Box 1"/>
                        <wps:cNvSpPr txBox="1"/>
                        <wps:spPr>
                          <a:xfrm>
                            <a:off x="180000" y="180000"/>
                            <a:ext cx="637418" cy="332105"/>
                          </a:xfrm>
                          <a:prstGeom prst="rect">
                            <a:avLst/>
                          </a:prstGeom>
                          <a:solidFill>
                            <a:schemeClr val="lt1"/>
                          </a:solidFill>
                          <a:ln w="6350">
                            <a:solidFill>
                              <a:prstClr val="black"/>
                            </a:solidFill>
                          </a:ln>
                        </wps:spPr>
                        <wps:txbx>
                          <w:txbxContent>
                            <w:p w14:paraId="17C2E42D" w14:textId="20A9F2CD" w:rsidR="009414F1" w:rsidRDefault="009414F1" w:rsidP="009414F1">
                              <w:pPr>
                                <w:spacing w:line="256" w:lineRule="auto"/>
                                <w:rPr>
                                  <w:rFonts w:ascii="Calibri" w:eastAsia="Calibri" w:hAnsi="Calibri"/>
                                  <w:lang w:val="en-US"/>
                                </w:rPr>
                              </w:pPr>
                              <w:r>
                                <w:rPr>
                                  <w:rFonts w:ascii="Calibri" w:eastAsia="Calibri" w:hAnsi="Calibri"/>
                                  <w:lang w:val="en-US"/>
                                </w:rPr>
                                <w:t>Costs</w:t>
                              </w:r>
                            </w:p>
                            <w:p w14:paraId="2AB84766" w14:textId="77777777" w:rsidR="009414F1" w:rsidRDefault="009414F1" w:rsidP="009414F1">
                              <w:pPr>
                                <w:spacing w:line="256" w:lineRule="auto"/>
                                <w:rPr>
                                  <w:rFonts w:ascii="Calibri" w:eastAsia="Calibri" w:hAnsi="Calibri"/>
                                  <w:lang w:val="en-US"/>
                                </w:rPr>
                              </w:pPr>
                              <w:r>
                                <w:rPr>
                                  <w:rFonts w:ascii="Calibri" w:eastAsia="Calibri" w:hAnsi="Calibri"/>
                                  <w:lang w:val="en-US"/>
                                </w:rPr>
                                <w:t>TFC</w:t>
                              </w:r>
                            </w:p>
                            <w:p w14:paraId="7A97ECF9" w14:textId="77777777" w:rsidR="009414F1" w:rsidRDefault="009414F1" w:rsidP="009414F1">
                              <w:pPr>
                                <w:spacing w:line="256" w:lineRule="auto"/>
                                <w:rPr>
                                  <w:rFonts w:ascii="Calibri" w:eastAsia="Calibri" w:hAnsi="Calibri"/>
                                  <w:lang w:val="en-US"/>
                                </w:rPr>
                              </w:pPr>
                              <w:r>
                                <w:rPr>
                                  <w:rFonts w:ascii="Calibri" w:eastAsia="Calibri" w:hAnsi="Calibri"/>
                                  <w:lang w:val="en-US"/>
                                </w:rPr>
                                <w:t>TFC</w:t>
                              </w:r>
                            </w:p>
                            <w:p w14:paraId="316B0578" w14:textId="77777777" w:rsidR="009414F1" w:rsidRDefault="009414F1" w:rsidP="009414F1">
                              <w:pPr>
                                <w:spacing w:line="256" w:lineRule="auto"/>
                                <w:rPr>
                                  <w:rFonts w:ascii="Calibri" w:eastAsia="Calibri" w:hAnsi="Calibri"/>
                                  <w:lang w:val="en-US"/>
                                </w:rPr>
                              </w:pPr>
                              <w:r>
                                <w:rPr>
                                  <w:rFonts w:ascii="Calibri" w:eastAsia="Calibri" w:hAnsi="Calibri"/>
                                  <w:lang w:val="en-US"/>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524771027" name="Text Box 1"/>
                        <wps:cNvSpPr txBox="1"/>
                        <wps:spPr>
                          <a:xfrm rot="10800000" flipH="1" flipV="1">
                            <a:off x="3782291" y="207819"/>
                            <a:ext cx="484910" cy="304287"/>
                          </a:xfrm>
                          <a:prstGeom prst="rect">
                            <a:avLst/>
                          </a:prstGeom>
                          <a:solidFill>
                            <a:schemeClr val="lt1"/>
                          </a:solidFill>
                          <a:ln w="6350">
                            <a:solidFill>
                              <a:prstClr val="black"/>
                            </a:solidFill>
                          </a:ln>
                        </wps:spPr>
                        <wps:txbx>
                          <w:txbxContent>
                            <w:p w14:paraId="56C4F978" w14:textId="23D071B2" w:rsidR="009414F1" w:rsidRDefault="009414F1" w:rsidP="009414F1">
                              <w:pPr>
                                <w:spacing w:line="256" w:lineRule="auto"/>
                                <w:rPr>
                                  <w:rFonts w:ascii="Calibri" w:eastAsia="Calibri" w:hAnsi="Calibri"/>
                                  <w:lang w:val="en-US"/>
                                </w:rPr>
                              </w:pPr>
                              <w:r>
                                <w:rPr>
                                  <w:rFonts w:ascii="Calibri" w:eastAsia="Calibri" w:hAnsi="Calibri"/>
                                  <w:lang w:val="en-US"/>
                                </w:rPr>
                                <w:t>TC</w:t>
                              </w:r>
                            </w:p>
                            <w:p w14:paraId="5DA3590B" w14:textId="77777777" w:rsidR="009414F1" w:rsidRDefault="009414F1" w:rsidP="009414F1">
                              <w:pPr>
                                <w:spacing w:line="256" w:lineRule="auto"/>
                                <w:rPr>
                                  <w:rFonts w:ascii="Calibri" w:eastAsia="Calibri" w:hAnsi="Calibri"/>
                                  <w:lang w:val="en-US"/>
                                </w:rPr>
                              </w:pPr>
                              <w:r>
                                <w:rPr>
                                  <w:rFonts w:ascii="Calibri" w:eastAsia="Calibri" w:hAnsi="Calibri"/>
                                  <w:lang w:val="en-US"/>
                                </w:rPr>
                                <w:t>TFC</w:t>
                              </w:r>
                            </w:p>
                            <w:p w14:paraId="5E9BDCC7" w14:textId="77777777" w:rsidR="009414F1" w:rsidRDefault="009414F1" w:rsidP="009414F1">
                              <w:pPr>
                                <w:spacing w:line="256" w:lineRule="auto"/>
                                <w:rPr>
                                  <w:rFonts w:ascii="Calibri" w:eastAsia="Calibri" w:hAnsi="Calibri"/>
                                  <w:lang w:val="en-US"/>
                                </w:rPr>
                              </w:pPr>
                              <w:r>
                                <w:rPr>
                                  <w:rFonts w:ascii="Calibri" w:eastAsia="Calibri" w:hAnsi="Calibri"/>
                                  <w:lang w:val="en-US"/>
                                </w:rPr>
                                <w:t>TFC</w:t>
                              </w:r>
                            </w:p>
                            <w:p w14:paraId="1C7199B5" w14:textId="77777777" w:rsidR="009414F1" w:rsidRDefault="009414F1" w:rsidP="009414F1">
                              <w:pPr>
                                <w:spacing w:line="256" w:lineRule="auto"/>
                                <w:rPr>
                                  <w:rFonts w:ascii="Calibri" w:eastAsia="Calibri" w:hAnsi="Calibri"/>
                                  <w:lang w:val="en-US"/>
                                </w:rPr>
                              </w:pPr>
                              <w:r>
                                <w:rPr>
                                  <w:rFonts w:ascii="Calibri" w:eastAsia="Calibri" w:hAnsi="Calibri"/>
                                  <w:lang w:val="en-US"/>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51954179" name="Text Box 1"/>
                        <wps:cNvSpPr txBox="1"/>
                        <wps:spPr>
                          <a:xfrm rot="10800000" flipH="1" flipV="1">
                            <a:off x="4267201" y="782673"/>
                            <a:ext cx="484505" cy="304165"/>
                          </a:xfrm>
                          <a:prstGeom prst="rect">
                            <a:avLst/>
                          </a:prstGeom>
                          <a:solidFill>
                            <a:schemeClr val="lt1"/>
                          </a:solidFill>
                          <a:ln w="6350">
                            <a:solidFill>
                              <a:prstClr val="black"/>
                            </a:solidFill>
                          </a:ln>
                        </wps:spPr>
                        <wps:txbx>
                          <w:txbxContent>
                            <w:p w14:paraId="1EEB5A63" w14:textId="5161C950" w:rsidR="009414F1" w:rsidRDefault="009414F1" w:rsidP="009414F1">
                              <w:pPr>
                                <w:spacing w:line="254" w:lineRule="auto"/>
                                <w:rPr>
                                  <w:rFonts w:ascii="Calibri" w:eastAsia="Calibri" w:hAnsi="Calibri"/>
                                  <w:lang w:val="en-US"/>
                                </w:rPr>
                              </w:pPr>
                              <w:r>
                                <w:rPr>
                                  <w:rFonts w:ascii="Calibri" w:eastAsia="Calibri" w:hAnsi="Calibri"/>
                                  <w:lang w:val="en-US"/>
                                </w:rPr>
                                <w:t>TVC</w:t>
                              </w:r>
                            </w:p>
                            <w:p w14:paraId="45F74D33" w14:textId="77777777" w:rsidR="009414F1" w:rsidRDefault="009414F1" w:rsidP="009414F1">
                              <w:pPr>
                                <w:spacing w:line="254" w:lineRule="auto"/>
                                <w:rPr>
                                  <w:rFonts w:ascii="Calibri" w:eastAsia="Calibri" w:hAnsi="Calibri"/>
                                  <w:lang w:val="en-US"/>
                                </w:rPr>
                              </w:pPr>
                              <w:r>
                                <w:rPr>
                                  <w:rFonts w:ascii="Calibri" w:eastAsia="Calibri" w:hAnsi="Calibri"/>
                                  <w:lang w:val="en-US"/>
                                </w:rPr>
                                <w:t>TFC</w:t>
                              </w:r>
                            </w:p>
                            <w:p w14:paraId="3B597113" w14:textId="77777777" w:rsidR="009414F1" w:rsidRDefault="009414F1" w:rsidP="009414F1">
                              <w:pPr>
                                <w:spacing w:line="254" w:lineRule="auto"/>
                                <w:rPr>
                                  <w:rFonts w:ascii="Calibri" w:eastAsia="Calibri" w:hAnsi="Calibri"/>
                                  <w:lang w:val="en-US"/>
                                </w:rPr>
                              </w:pPr>
                              <w:r>
                                <w:rPr>
                                  <w:rFonts w:ascii="Calibri" w:eastAsia="Calibri" w:hAnsi="Calibri"/>
                                  <w:lang w:val="en-US"/>
                                </w:rPr>
                                <w:t>TFC</w:t>
                              </w:r>
                            </w:p>
                            <w:p w14:paraId="7153ADAE" w14:textId="77777777" w:rsidR="009414F1" w:rsidRDefault="009414F1" w:rsidP="009414F1">
                              <w:pPr>
                                <w:spacing w:line="254" w:lineRule="auto"/>
                                <w:rPr>
                                  <w:rFonts w:ascii="Calibri" w:eastAsia="Calibri" w:hAnsi="Calibri"/>
                                  <w:lang w:val="en-US"/>
                                </w:rPr>
                              </w:pPr>
                              <w:r>
                                <w:rPr>
                                  <w:rFonts w:ascii="Calibri" w:eastAsia="Calibri" w:hAnsi="Calibri"/>
                                  <w:lang w:val="en-US"/>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343197615" name="Text Box 1"/>
                        <wps:cNvSpPr txBox="1"/>
                        <wps:spPr>
                          <a:xfrm>
                            <a:off x="4675909" y="2854037"/>
                            <a:ext cx="755073" cy="346363"/>
                          </a:xfrm>
                          <a:prstGeom prst="rect">
                            <a:avLst/>
                          </a:prstGeom>
                          <a:solidFill>
                            <a:schemeClr val="lt1"/>
                          </a:solidFill>
                          <a:ln w="6350">
                            <a:solidFill>
                              <a:prstClr val="black"/>
                            </a:solidFill>
                          </a:ln>
                        </wps:spPr>
                        <wps:txbx>
                          <w:txbxContent>
                            <w:p w14:paraId="7C8C9771" w14:textId="55CD5562" w:rsidR="009414F1" w:rsidRDefault="009414F1" w:rsidP="009414F1">
                              <w:pPr>
                                <w:spacing w:line="254" w:lineRule="auto"/>
                                <w:rPr>
                                  <w:rFonts w:ascii="Calibri" w:eastAsia="Calibri" w:hAnsi="Calibri"/>
                                  <w:lang w:val="en-US"/>
                                </w:rPr>
                              </w:pPr>
                              <w:r>
                                <w:rPr>
                                  <w:rFonts w:ascii="Calibri" w:eastAsia="Calibri" w:hAnsi="Calibri"/>
                                  <w:lang w:val="en-US"/>
                                </w:rPr>
                                <w:t>Quantity</w:t>
                              </w:r>
                            </w:p>
                            <w:p w14:paraId="389ABEDD" w14:textId="77777777" w:rsidR="009414F1" w:rsidRDefault="009414F1" w:rsidP="009414F1">
                              <w:pPr>
                                <w:spacing w:line="254" w:lineRule="auto"/>
                                <w:rPr>
                                  <w:rFonts w:ascii="Calibri" w:eastAsia="Calibri" w:hAnsi="Calibri"/>
                                  <w:lang w:val="en-US"/>
                                </w:rPr>
                              </w:pPr>
                              <w:r>
                                <w:rPr>
                                  <w:rFonts w:ascii="Calibri" w:eastAsia="Calibri" w:hAnsi="Calibri"/>
                                  <w:lang w:val="en-US"/>
                                </w:rPr>
                                <w:t>TFC</w:t>
                              </w:r>
                            </w:p>
                            <w:p w14:paraId="23990505" w14:textId="77777777" w:rsidR="009414F1" w:rsidRDefault="009414F1" w:rsidP="009414F1">
                              <w:pPr>
                                <w:spacing w:line="254" w:lineRule="auto"/>
                                <w:rPr>
                                  <w:rFonts w:ascii="Calibri" w:eastAsia="Calibri" w:hAnsi="Calibri"/>
                                  <w:lang w:val="en-US"/>
                                </w:rPr>
                              </w:pPr>
                              <w:r>
                                <w:rPr>
                                  <w:rFonts w:ascii="Calibri" w:eastAsia="Calibri" w:hAnsi="Calibri"/>
                                  <w:lang w:val="en-US"/>
                                </w:rPr>
                                <w:t>TFC</w:t>
                              </w:r>
                            </w:p>
                            <w:p w14:paraId="40625766" w14:textId="77777777" w:rsidR="009414F1" w:rsidRDefault="009414F1" w:rsidP="009414F1">
                              <w:pPr>
                                <w:spacing w:line="254" w:lineRule="auto"/>
                                <w:rPr>
                                  <w:rFonts w:ascii="Calibri" w:eastAsia="Calibri" w:hAnsi="Calibri"/>
                                  <w:lang w:val="en-US"/>
                                </w:rPr>
                              </w:pPr>
                              <w:r>
                                <w:rPr>
                                  <w:rFonts w:ascii="Calibri" w:eastAsia="Calibri" w:hAnsi="Calibri"/>
                                  <w:lang w:val="en-US"/>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3066D082" id="Canvas 44" o:spid="_x0000_s1026" editas="canvas" style="width:6in;height:252pt;mso-position-horizontal-relative:char;mso-position-vertical-relative:line" coordsize="54864,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SO49wcAAAIqAAAOAAAAZHJzL2Uyb0RvYy54bWzsWm2T27YR/t6Z/gcMP3amFgGSIKnxOXO5&#10;1G1nPImndpP0I4+iTpxQBEviTrr8+j6LF4qydJZyzriJoy8SKWCxC+zbswu9/Gq7bthD1Q+1aq8C&#10;/iIMWNWWalG3d1fBv9+//msWsEEX7aJoVFtdBY/VEHz16s9/ernp5pVQK9Usqp5hkXaYb7qrYKV1&#10;N5/NhnJVrYvhheqqFoNL1a8Ljdf+brboiw1WXzczEYZytlH9outVWQ0Dfv3GDgavzPrLZVXq75bL&#10;odKsuQogmzafvfm8pc/Zq5fF/K4vulVdOjGKZ0ixLuoWTMelvil0we77+mCpdV32alBL/aJU65la&#10;LuuyMnvAbnj4wW5uivahGMxmSpyOFxBPv+K6t3ck96CaevG6bhp66fpB3zQ9eyhwaptVrSs6p9ne&#10;rBmkmBMtfW+gxwpTNh20OHSjPodPk/Pdqugqs/1hXn778LZn9QJGFmcilJzH0GdbrGFU73Rf1Hcr&#10;za77Xm3YjWpbKF71bDLVSYdlbtq3vXsburc9bXi77Nds2dTdP7B8YJ6+pycag47Y9irIBY9EGrBH&#10;/J5GPBPWdKqtZiWGZS5g6SVGRZqEHC/2xGhlf6R/r9Sa0dleBYOTeBTV8ioe3gzaEtI8IiDipqVP&#10;XdTN39oF048d9qz7umjvGq8ZmgKVDHO7JfOkH5vKkv+rWuLoIKZlY7yrGjW8+Ik7aZsWM4lkCUsY&#10;iUJzDk8SublEVhmPO5dwnG04qlaPhOu6Vf0xrnrrRV3a+X7Xdq+07Vu1eDQKNscBa/xcZimjOI64&#10;iGAkp8xyN/U8szw0xkwkiTFGkUcpl/G+NUZpHKZkrWSQMM30Yo0U7MnOnjTjL8sahZQpT7I8OjDG&#10;MeSw3ZznWuEYEgWXGVk+FkIUcDExirI0JncwYTFMbcxEGnkiKDZ1S9G+mB8Ng5fo9v+MbmmaZhJZ&#10;b7Sn131VESybM5Ol2W7CzpjeIb26t2mmJRX7rBoLHuYmkCVJfJBVRZbEYSStBXEp0hyTseLEhsr7&#10;XZ70dgMYtkAiJT53CxeMS4CCAUjmR6CG5boByPvLjIVswzwPY7oH0/8zne4kYCs2keUYD8IQnkeU&#10;x1mSnGY0pclTmcbyNB8x4cOzHJhInmY0JcrDMDmHEdQ+bsgd2GlGU6JwfzNQ4KiiYmVBTzEvt61T&#10;G54Y4I0P2p0aCINNdYjE5l+hI2sToCKdnyDGQU+JPaA4jxiHNyU2KBCbOY8YBzIljqZi20Xc9nvA&#10;V6pYGlOx6IChYukDhorllmiA0AtNp+Yf2Qa40/vKCjDPuQqNr9VD9V6ZmZoOEQYNIfwMe3C7OeX9&#10;bV1+Xf08pYjyLLL75pEUeWxODDKY5dJcAn2YJcM8zVOzKT9obd+MWpP2O97jcoxnysMwhuNDVHhP&#10;wo3b+2UB64Gw7WnyUEaRzzxWJOcJlq0x8LPZighVmAtIaZSmAFn2vM1eRYJfhD2KSGZZ6hKeZTsq&#10;ADKPFjnZKDRMajPRa9QfqX0SwVpFNRgp5TSWF8fwTFGWVasdzF8Vi8oWcTwJQy/TiICMJMch/9E6&#10;wa9tbeYXwv594meArQa7cpw/Dv1Zr2yZP3Tl6xpl1Jti0G+LHiEfto9ehf4OH8tGwWngG+YpYCvV&#10;/3zsd5qPKhajAdugT4Da7b/3RV8FrPlni/o25zEVotq8xEkq8NJPR26nI+39+kbBsRGDIJ15pPm6&#10;8Y/LXq1/QEvjmrhiqGhL8Eas0/B/+3Kj8Y4hZN+yur42z2gmwKTetO+oNWCVRwXk++0PRd+5mlMD&#10;l32rfE19gLLsXIoTrbq+12pZm0p0BzqcUX6+iirmqUiQ8VHo2ILqQ8yxmwDDIEFR3Z+BOcRYPBnl&#10;uSbQiFpFKiWcxaHWSEobfOCpHrdOPfZZmAOdBMMDYh+BD3uYQwD/QAKkT/dkA9IBUPlxih8SIeNU&#10;IEOfYDSl4YILkUanGSH+7bAAz5M8JnRzgtOUiIdZKAGJTm5pCiDc+qc5TYkIdUyODSq8oI5fF3V4&#10;tTOgDn/ST6MOP8PG8Y+jjiwUFFgJq6RhTFWC8RaX4mUIDGBHqf9hk5vHB9b87ai1apc59pHG/ptd&#10;OMtFLD2ySAB25B5bYAJEJLdyJtJ9vsJ6gx22Rn42YyGTOKKwQ4gHtdb+fkWO4cSOxlEeha7hY4Ue&#10;lXBBHmR7I8Cx2OeCPAiTXJDH4tgVi4dDDj24Kwak5wylzK579p7Qwddqy3Yj+5CD6S2GCXu5359o&#10;eMB5s4zjqgCuihufJPOli4cfcc7pN4M+okgkBw2Pzl0MOFRHpeLTTbO9K5sDz9hB6r3rn6alelJG&#10;iDfGnZ68GrptivInF+EmKyDNHrmO0NvbrTsb26L/InE6avU/GEpHjzmLkbGQjS1KH31l9AUHy8/1&#10;EZ6hWHVJ1j6azO89ROJ2gzyIusrwEB6aGn0Cz3/PHmJvOH0QOddRfgMF6h/P8Hki4hR9Krpn+xTL&#10;t3GQiiJr9h+/h45wjSJyC30F7lR8Z8x7R5whg8B5jHeEschO3P39rvKH8Q7Tc921JU6nkYt30L8c&#10;PvN1uEDPFjc6KS53Pp9zxEKiAWedA34ifTd64hwJ0oV3Di6/uNRhqvuLc9gbJWACwgK/vc4mj/BP&#10;EdyI8LG1+cmgKZbUmbBXqfYm4oPbeNxlhPAHa/vocaDLAVj1JcEm0xO52P7zbR8pwvzP0JiF+1Mk&#10;/ZNx+m4Sye6vm6/+BwAA//8DAFBLAwQUAAYACAAAACEAJyTAK9sAAAAFAQAADwAAAGRycy9kb3du&#10;cmV2LnhtbEyPQWvCQBCF7wX/wzJCb3WjtCJpNiJCPIT0UJXS45qdZoPZ2ZBdNf33nfZSL8M83vDe&#10;N9l6dJ244hBaTwrmswQEUu1NS42C46F4WoEIUZPRnSdU8I0B1vnkIdOp8Td6x+s+NoJDKKRagY2x&#10;T6UMtUWnw8z3SOx9+cHpyHJopBn0jcNdJxdJspROt8QNVve4tVif9xfHJW9VWcnDLpRF+LDVpvTH&#10;RfGp1ON03LyCiDjG/2P4xWd0yJnp5C9kgugU8CPxb7K3Wj6zPCl4SXiReSbv6fMfAAAA//8DAFBL&#10;AQItABQABgAIAAAAIQC2gziS/gAAAOEBAAATAAAAAAAAAAAAAAAAAAAAAABbQ29udGVudF9UeXBl&#10;c10ueG1sUEsBAi0AFAAGAAgAAAAhADj9If/WAAAAlAEAAAsAAAAAAAAAAAAAAAAALwEAAF9yZWxz&#10;Ly5yZWxzUEsBAi0AFAAGAAgAAAAhAIZdI7j3BwAAAioAAA4AAAAAAAAAAAAAAAAALgIAAGRycy9l&#10;Mm9Eb2MueG1sUEsBAi0AFAAGAAgAAAAhACckwCvbAAAABQEAAA8AAAAAAAAAAAAAAAAAUQoAAGRy&#10;cy9kb3ducmV2LnhtbFBLBQYAAAAABAAEAPMAAABZCwAAAAA=&#10;">
                <v:shape id="_x0000_s1027" type="#_x0000_t75" style="position:absolute;width:54864;height:32004;visibility:visible;mso-wrap-style:square" filled="t">
                  <v:fill o:detectmouseclick="t"/>
                  <v:path o:connecttype="none"/>
                </v:shape>
                <v:shapetype id="_x0000_t32" coordsize="21600,21600" o:spt="32" o:oned="t" path="m,l21600,21600e" filled="f">
                  <v:path arrowok="t" fillok="f" o:connecttype="none"/>
                  <o:lock v:ext="edit" shapetype="t"/>
                </v:shapetype>
                <v:shape id="Straight Arrow Connector 1482061140" o:spid="_x0000_s1028" type="#_x0000_t32" style="position:absolute;left:9213;top:1731;width:69;height:2750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ZIywAAAOMAAAAPAAAAZHJzL2Rvd25yZXYueG1sRI9Ba8JA&#10;EIXvhf6HZYReSt1ERGLqKqUgiHio2h8wzY5JSHY2ZFcT++s7B6HHN+/NN/NWm9G16kZ9qD0bSKcJ&#10;KOLC25pLA9/n7VsGKkRki61nMnCnAJv189MKc+sHPtLtFEslEA45Gqhi7HKtQ1GRwzD1HbF4F987&#10;jCL7UtseB4G7Vs+SZKEd1iwXKuzos6KiOV2dgaH5PR4a+7oX7O4az1/LbPuzNOZlMn68g4o0xv/w&#10;Y3tn5f15NksWaTqXFtJJBqDXfwAAAP//AwBQSwECLQAUAAYACAAAACEA2+H2y+4AAACFAQAAEwAA&#10;AAAAAAAAAAAAAAAAAAAAW0NvbnRlbnRfVHlwZXNdLnhtbFBLAQItABQABgAIAAAAIQBa9CxbvwAA&#10;ABUBAAALAAAAAAAAAAAAAAAAAB8BAABfcmVscy8ucmVsc1BLAQItABQABgAIAAAAIQB/7VZIywAA&#10;AOMAAAAPAAAAAAAAAAAAAAAAAAcCAABkcnMvZG93bnJldi54bWxQSwUGAAAAAAMAAwC3AAAA/wIA&#10;AAAA&#10;" strokecolor="black [3200]" strokeweight=".5pt">
                  <v:stroke endarrow="block" joinstyle="miter"/>
                </v:shape>
                <v:shape id="Straight Arrow Connector 1634431237" o:spid="_x0000_s1029" type="#_x0000_t32" style="position:absolute;left:9282;top:29371;width:37407;height:6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ad6xwAAAOMAAAAPAAAAZHJzL2Rvd25yZXYueG1sRE/NSsNA&#10;EL4LfYdlCl7EbpoNrcRuiyii18ZS9DZmxySYnQ2ZtY1v7wqCx/n+Z7ObfK9ONEoX2MJykYEiroPr&#10;uLFweHm8vgElEdlhH5gsfJPAbju72GDpwpn3dKpio1IIS4kW2hiHUmupW/IoizAQJ+4jjB5jOsdG&#10;uxHPKdz3Os+ylfbYcWpocaD7lurP6stbMLGQfF+8rqV6a96v3IMxcnyy9nI+3d2CijTFf/Gf+9ml&#10;+StTFGaZmzX8/pQA0NsfAAAA//8DAFBLAQItABQABgAIAAAAIQDb4fbL7gAAAIUBAAATAAAAAAAA&#10;AAAAAAAAAAAAAABbQ29udGVudF9UeXBlc10ueG1sUEsBAi0AFAAGAAgAAAAhAFr0LFu/AAAAFQEA&#10;AAsAAAAAAAAAAAAAAAAAHwEAAF9yZWxzLy5yZWxzUEsBAi0AFAAGAAgAAAAhAL2tp3rHAAAA4wAA&#10;AA8AAAAAAAAAAAAAAAAABwIAAGRycy9kb3ducmV2LnhtbFBLBQYAAAAAAwADALcAAAD7AgAAAAA=&#10;" strokecolor="black [3200]" strokeweight=".5pt">
                  <v:stroke endarrow="block" joinstyle="miter"/>
                </v:shape>
                <v:line id="Straight Connector 266715893" o:spid="_x0000_s1030" style="position:absolute;flip:y;visibility:visible;mso-wrap-style:square" from="9213,21682" to="43087,21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EixwAAAOIAAAAPAAAAZHJzL2Rvd25yZXYueG1sRI/disIw&#10;FITvF3yHcATv1rSKVatRRFD2ysWfBzg0x7TYnJQm1vr2m4WFvRxm5htmve1tLTpqfeVYQTpOQBAX&#10;TldsFNyuh88FCB+QNdaOScGbPGw3g4815tq9+EzdJRgRIexzVFCG0ORS+qIki37sGuLo3V1rMUTZ&#10;GqlbfEW4reUkSTJpseK4UGJD+5KKx+VpFWhzIrlzppulJrsdCvONp2On1GjY71YgAvXhP/zX/tIK&#10;Jlk2T2eL5RR+L8U7IDc/AAAA//8DAFBLAQItABQABgAIAAAAIQDb4fbL7gAAAIUBAAATAAAAAAAA&#10;AAAAAAAAAAAAAABbQ29udGVudF9UeXBlc10ueG1sUEsBAi0AFAAGAAgAAAAhAFr0LFu/AAAAFQEA&#10;AAsAAAAAAAAAAAAAAAAAHwEAAF9yZWxzLy5yZWxzUEsBAi0AFAAGAAgAAAAhANMz8SLHAAAA4gAA&#10;AA8AAAAAAAAAAAAAAAAABwIAAGRycy9kb3ducmV2LnhtbFBLBQYAAAAAAwADALcAAAD7AgAAAAA=&#10;" strokecolor="black [3200]" strokeweight=".5pt">
                  <v:stroke joinstyle="miter"/>
                </v:line>
                <v:shape id="Freeform: Shape 777861823" o:spid="_x0000_s1031" style="position:absolute;left:9421;top:5541;width:28540;height:16279;visibility:visible;mso-wrap-style:square;v-text-anchor:middle" coordsize="2854036,1627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GbyAAAAOIAAAAPAAAAZHJzL2Rvd25yZXYueG1sRI9Ba8JA&#10;FITvgv9heUJvujFFs0RX0ULRq9r2/Mg+k2j2bZrdauyv7xYKPQ4z8w2zXPe2ETfqfO1Yw3SSgCAu&#10;nKm51PB2eh0rED4gG2wck4YHeVivhoMl5sbd+UC3YyhFhLDPUUMVQptL6YuKLPqJa4mjd3adxRBl&#10;V0rT4T3CbSPTJJlLizXHhQpbeqmouB6/rAb5iZfN9mOntu+pO1xT/D6p2UXrp1G/WYAI1If/8F97&#10;bzRkWabmU5U+w++leAfk6gcAAP//AwBQSwECLQAUAAYACAAAACEA2+H2y+4AAACFAQAAEwAAAAAA&#10;AAAAAAAAAAAAAAAAW0NvbnRlbnRfVHlwZXNdLnhtbFBLAQItABQABgAIAAAAIQBa9CxbvwAAABUB&#10;AAALAAAAAAAAAAAAAAAAAB8BAABfcmVscy8ucmVsc1BLAQItABQABgAIAAAAIQBTU+GbyAAAAOIA&#10;AAAPAAAAAAAAAAAAAAAAAAcCAABkcnMvZG93bnJldi54bWxQSwUGAAAAAAMAAwC3AAAA/AIAAAAA&#10;" path="m,1627909c39832,1362941,79664,1097973,394855,976746v315191,-121227,1086428,86591,1496291,-76200c2301009,737755,2577522,368877,2854036,e" filled="f" strokecolor="#09101d [484]" strokeweight="1pt">
                  <v:stroke joinstyle="miter"/>
                  <v:path arrowok="t" o:connecttype="custom" o:connectlocs="0,1627909;394855,976746;1891146,900546;2854036,0" o:connectangles="0,0,0,0"/>
                </v:shape>
                <v:shape id="Freeform: Shape 417259095" o:spid="_x0000_s1032" style="position:absolute;left:9282;top:9144;width:32766;height:20366;visibility:visible;mso-wrap-style:square;v-text-anchor:middle" coordsize="3276600,203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q4jygAAAOIAAAAPAAAAZHJzL2Rvd25yZXYueG1sRI/NbsIw&#10;EITvlfoO1lbiVuxAKSRgUFWoyqEXfh5gG2+TQLyOYgPJ29eVkHoczcw3msWqs7W4UusrxxqSoQJB&#10;nDtTcaHhePh4noHwAdlg7Zg09ORhtXx8WGBm3I13dN2HQkQI+ww1lCE0mZQ+L8miH7qGOHo/rrUY&#10;omwLaVq8Rbit5UipV2mx4rhQYkPvJeXn/cVqqN0pSdb92V0+t8pON2n1Nf7utR48dW9zEIG68B++&#10;t7dGw0syHU1SlU7g71K8A3L5CwAA//8DAFBLAQItABQABgAIAAAAIQDb4fbL7gAAAIUBAAATAAAA&#10;AAAAAAAAAAAAAAAAAABbQ29udGVudF9UeXBlc10ueG1sUEsBAi0AFAAGAAgAAAAhAFr0LFu/AAAA&#10;FQEAAAsAAAAAAAAAAAAAAAAAHwEAAF9yZWxzLy5yZWxzUEsBAi0AFAAGAAgAAAAhAPjGriPKAAAA&#10;4gAAAA8AAAAAAAAAAAAAAAAABwIAAGRycy9kb3ducmV2LnhtbFBLBQYAAAAAAwADALcAAAD+AgAA&#10;AAA=&#10;" path="m,2036619c80240,1704109,160481,1371600,526472,1212273v365991,-159327,1211118,70427,1669473,-131618c2654300,878609,2965450,439304,3276600,e" filled="f" strokecolor="#09101d [484]" strokeweight="1pt">
                  <v:stroke joinstyle="miter"/>
                  <v:path arrowok="t" o:connecttype="custom" o:connectlocs="0,2036619;526472,1212273;2195945,1080655;3276600,0" o:connectangles="0,0,0,0"/>
                </v:shape>
                <v:shapetype id="_x0000_t202" coordsize="21600,21600" o:spt="202" path="m,l,21600r21600,l21600,xe">
                  <v:stroke joinstyle="miter"/>
                  <v:path gradientshapeok="t" o:connecttype="rect"/>
                </v:shapetype>
                <v:shape id="Text Box 276897393" o:spid="_x0000_s1033" type="#_x0000_t202" style="position:absolute;left:43988;top:20158;width:4918;height:3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bK8yAAAAOIAAAAPAAAAZHJzL2Rvd25yZXYueG1sRI9BSwMx&#10;FITvgv8hPMGbzbaFdndtWlSqCJ5axfNj85qEbl6WJG7Xf28EweMwM98wm93kezFSTC6wgvmsAkHc&#10;Be3YKPh4f76rQaSMrLEPTAq+KcFue321wVaHCx9oPGYjCoRTiwpszkMrZeoseUyzMBAX7xSix1xk&#10;NFJHvBS47+WiqlbSo+OyYHGgJ0vd+fjlFewfTWO6GqPd19q5cfo8vZkXpW5vpod7EJmm/B/+a79q&#10;BYv1qm7Wy2YJv5fKHZDbHwAAAP//AwBQSwECLQAUAAYACAAAACEA2+H2y+4AAACFAQAAEwAAAAAA&#10;AAAAAAAAAAAAAAAAW0NvbnRlbnRfVHlwZXNdLnhtbFBLAQItABQABgAIAAAAIQBa9CxbvwAAABUB&#10;AAALAAAAAAAAAAAAAAAAAB8BAABfcmVscy8ucmVsc1BLAQItABQABgAIAAAAIQDAhbK8yAAAAOIA&#10;AAAPAAAAAAAAAAAAAAAAAAcCAABkcnMvZG93bnJldi54bWxQSwUGAAAAAAMAAwC3AAAA/AIAAAAA&#10;" fillcolor="white [3201]" strokeweight=".5pt">
                  <v:textbox>
                    <w:txbxContent>
                      <w:p w14:paraId="1E3E0991" w14:textId="77777777" w:rsidR="009414F1" w:rsidRPr="009414F1" w:rsidRDefault="009414F1" w:rsidP="009414F1">
                        <w:pPr>
                          <w:rPr>
                            <w:lang w:val="en-US"/>
                          </w:rPr>
                        </w:pPr>
                        <w:r>
                          <w:rPr>
                            <w:lang w:val="en-US"/>
                          </w:rPr>
                          <w:t>TFC</w:t>
                        </w:r>
                      </w:p>
                      <w:p w14:paraId="3B028BBF" w14:textId="77777777" w:rsidR="009414F1" w:rsidRPr="009414F1" w:rsidRDefault="009414F1" w:rsidP="009414F1">
                        <w:pPr>
                          <w:rPr>
                            <w:lang w:val="en-US"/>
                          </w:rPr>
                        </w:pPr>
                        <w:r>
                          <w:rPr>
                            <w:lang w:val="en-US"/>
                          </w:rPr>
                          <w:t>TFC</w:t>
                        </w:r>
                      </w:p>
                      <w:p w14:paraId="239E9DAE" w14:textId="77777777" w:rsidR="009414F1" w:rsidRPr="009414F1" w:rsidRDefault="009414F1" w:rsidP="009414F1">
                        <w:pPr>
                          <w:rPr>
                            <w:lang w:val="en-US"/>
                          </w:rPr>
                        </w:pPr>
                        <w:r>
                          <w:rPr>
                            <w:lang w:val="en-US"/>
                          </w:rPr>
                          <w:t>TFC</w:t>
                        </w:r>
                      </w:p>
                      <w:p w14:paraId="3097571E" w14:textId="38187B46" w:rsidR="009414F1" w:rsidRPr="009414F1" w:rsidRDefault="009414F1">
                        <w:pPr>
                          <w:rPr>
                            <w:lang w:val="en-US"/>
                          </w:rPr>
                        </w:pPr>
                      </w:p>
                    </w:txbxContent>
                  </v:textbox>
                </v:shape>
                <v:shape id="Text Box 1" o:spid="_x0000_s1034" type="#_x0000_t202" style="position:absolute;left:1800;top:1800;width:6374;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PuxwAAAOIAAAAPAAAAZHJzL2Rvd25yZXYueG1sRI9BSwMx&#10;FITvgv8hPMGbzVZF023TolJF6MkqPT82r0lw87Ikcbv+eyMIHoeZ+YZZbabQi5FS9pE1zGcNCOIu&#10;Gs9Ww8f785UCkQuywT4yafimDJv1+dkKWxNP/EbjvlhRIZxb1OBKGVopc+coYJ7Fgbh6x5gCliqT&#10;lSbhqcJDL6+b5k4G9FwXHA705Kj73H8FDdtHu7CdwuS2yng/Tofjzr5ofXkxPSxBFJrKf/iv/Wo0&#10;qMWNulX3ag6/l+odkOsfAAAA//8DAFBLAQItABQABgAIAAAAIQDb4fbL7gAAAIUBAAATAAAAAAAA&#10;AAAAAAAAAAAAAABbQ29udGVudF9UeXBlc10ueG1sUEsBAi0AFAAGAAgAAAAhAFr0LFu/AAAAFQEA&#10;AAsAAAAAAAAAAAAAAAAAHwEAAF9yZWxzLy5yZWxzUEsBAi0AFAAGAAgAAAAhAEob4+7HAAAA4gAA&#10;AA8AAAAAAAAAAAAAAAAABwIAAGRycy9kb3ducmV2LnhtbFBLBQYAAAAAAwADALcAAAD7AgAAAAA=&#10;" fillcolor="white [3201]" strokeweight=".5pt">
                  <v:textbox>
                    <w:txbxContent>
                      <w:p w14:paraId="17C2E42D" w14:textId="20A9F2CD" w:rsidR="009414F1" w:rsidRDefault="009414F1" w:rsidP="009414F1">
                        <w:pPr>
                          <w:spacing w:line="256" w:lineRule="auto"/>
                          <w:rPr>
                            <w:rFonts w:ascii="Calibri" w:eastAsia="Calibri" w:hAnsi="Calibri"/>
                            <w:lang w:val="en-US"/>
                          </w:rPr>
                        </w:pPr>
                        <w:r>
                          <w:rPr>
                            <w:rFonts w:ascii="Calibri" w:eastAsia="Calibri" w:hAnsi="Calibri"/>
                            <w:lang w:val="en-US"/>
                          </w:rPr>
                          <w:t>Costs</w:t>
                        </w:r>
                      </w:p>
                      <w:p w14:paraId="2AB84766" w14:textId="77777777" w:rsidR="009414F1" w:rsidRDefault="009414F1" w:rsidP="009414F1">
                        <w:pPr>
                          <w:spacing w:line="256" w:lineRule="auto"/>
                          <w:rPr>
                            <w:rFonts w:ascii="Calibri" w:eastAsia="Calibri" w:hAnsi="Calibri"/>
                            <w:lang w:val="en-US"/>
                          </w:rPr>
                        </w:pPr>
                        <w:r>
                          <w:rPr>
                            <w:rFonts w:ascii="Calibri" w:eastAsia="Calibri" w:hAnsi="Calibri"/>
                            <w:lang w:val="en-US"/>
                          </w:rPr>
                          <w:t>TFC</w:t>
                        </w:r>
                      </w:p>
                      <w:p w14:paraId="7A97ECF9" w14:textId="77777777" w:rsidR="009414F1" w:rsidRDefault="009414F1" w:rsidP="009414F1">
                        <w:pPr>
                          <w:spacing w:line="256" w:lineRule="auto"/>
                          <w:rPr>
                            <w:rFonts w:ascii="Calibri" w:eastAsia="Calibri" w:hAnsi="Calibri"/>
                            <w:lang w:val="en-US"/>
                          </w:rPr>
                        </w:pPr>
                        <w:r>
                          <w:rPr>
                            <w:rFonts w:ascii="Calibri" w:eastAsia="Calibri" w:hAnsi="Calibri"/>
                            <w:lang w:val="en-US"/>
                          </w:rPr>
                          <w:t>TFC</w:t>
                        </w:r>
                      </w:p>
                      <w:p w14:paraId="316B0578" w14:textId="77777777" w:rsidR="009414F1" w:rsidRDefault="009414F1" w:rsidP="009414F1">
                        <w:pPr>
                          <w:spacing w:line="256" w:lineRule="auto"/>
                          <w:rPr>
                            <w:rFonts w:ascii="Calibri" w:eastAsia="Calibri" w:hAnsi="Calibri"/>
                            <w:lang w:val="en-US"/>
                          </w:rPr>
                        </w:pPr>
                        <w:r>
                          <w:rPr>
                            <w:rFonts w:ascii="Calibri" w:eastAsia="Calibri" w:hAnsi="Calibri"/>
                            <w:lang w:val="en-US"/>
                          </w:rPr>
                          <w:t> </w:t>
                        </w:r>
                      </w:p>
                    </w:txbxContent>
                  </v:textbox>
                </v:shape>
                <v:shape id="Text Box 1" o:spid="_x0000_s1035" type="#_x0000_t202" style="position:absolute;left:37822;top:2078;width:4850;height:3043;rotation:180;flip:x 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KQAyAAAAOMAAAAPAAAAZHJzL2Rvd25yZXYueG1sRE/dS8Mw&#10;EH8X9j+EG/gyXLKiq9Rlw4mCT7KPIvh2NGdb2lxKEtf63xtB8PF+37fZTbYXF/KhdaxhtVQgiCtn&#10;Wq41lOeXm3sQISIb7B2Thm8KsNvOrjZYGDfykS6nWIsUwqFADU2MQyFlqBqyGJZuIE7cp/MWYzp9&#10;LY3HMYXbXmZKraXFllNDgwM9NVR1py+r4a1UZbc/fox+8b4wKh5K3HfPWl/Pp8cHEJGm+C/+c7+a&#10;NP8uu83zlcpy+P0pASC3PwAAAP//AwBQSwECLQAUAAYACAAAACEA2+H2y+4AAACFAQAAEwAAAAAA&#10;AAAAAAAAAAAAAAAAW0NvbnRlbnRfVHlwZXNdLnhtbFBLAQItABQABgAIAAAAIQBa9CxbvwAAABUB&#10;AAALAAAAAAAAAAAAAAAAAB8BAABfcmVscy8ucmVsc1BLAQItABQABgAIAAAAIQDipKQAyAAAAOMA&#10;AAAPAAAAAAAAAAAAAAAAAAcCAABkcnMvZG93bnJldi54bWxQSwUGAAAAAAMAAwC3AAAA/AIAAAAA&#10;" fillcolor="white [3201]" strokeweight=".5pt">
                  <v:textbox>
                    <w:txbxContent>
                      <w:p w14:paraId="56C4F978" w14:textId="23D071B2" w:rsidR="009414F1" w:rsidRDefault="009414F1" w:rsidP="009414F1">
                        <w:pPr>
                          <w:spacing w:line="256" w:lineRule="auto"/>
                          <w:rPr>
                            <w:rFonts w:ascii="Calibri" w:eastAsia="Calibri" w:hAnsi="Calibri"/>
                            <w:lang w:val="en-US"/>
                          </w:rPr>
                        </w:pPr>
                        <w:r>
                          <w:rPr>
                            <w:rFonts w:ascii="Calibri" w:eastAsia="Calibri" w:hAnsi="Calibri"/>
                            <w:lang w:val="en-US"/>
                          </w:rPr>
                          <w:t>TC</w:t>
                        </w:r>
                      </w:p>
                      <w:p w14:paraId="5DA3590B" w14:textId="77777777" w:rsidR="009414F1" w:rsidRDefault="009414F1" w:rsidP="009414F1">
                        <w:pPr>
                          <w:spacing w:line="256" w:lineRule="auto"/>
                          <w:rPr>
                            <w:rFonts w:ascii="Calibri" w:eastAsia="Calibri" w:hAnsi="Calibri"/>
                            <w:lang w:val="en-US"/>
                          </w:rPr>
                        </w:pPr>
                        <w:r>
                          <w:rPr>
                            <w:rFonts w:ascii="Calibri" w:eastAsia="Calibri" w:hAnsi="Calibri"/>
                            <w:lang w:val="en-US"/>
                          </w:rPr>
                          <w:t>TFC</w:t>
                        </w:r>
                      </w:p>
                      <w:p w14:paraId="5E9BDCC7" w14:textId="77777777" w:rsidR="009414F1" w:rsidRDefault="009414F1" w:rsidP="009414F1">
                        <w:pPr>
                          <w:spacing w:line="256" w:lineRule="auto"/>
                          <w:rPr>
                            <w:rFonts w:ascii="Calibri" w:eastAsia="Calibri" w:hAnsi="Calibri"/>
                            <w:lang w:val="en-US"/>
                          </w:rPr>
                        </w:pPr>
                        <w:r>
                          <w:rPr>
                            <w:rFonts w:ascii="Calibri" w:eastAsia="Calibri" w:hAnsi="Calibri"/>
                            <w:lang w:val="en-US"/>
                          </w:rPr>
                          <w:t>TFC</w:t>
                        </w:r>
                      </w:p>
                      <w:p w14:paraId="1C7199B5" w14:textId="77777777" w:rsidR="009414F1" w:rsidRDefault="009414F1" w:rsidP="009414F1">
                        <w:pPr>
                          <w:spacing w:line="256" w:lineRule="auto"/>
                          <w:rPr>
                            <w:rFonts w:ascii="Calibri" w:eastAsia="Calibri" w:hAnsi="Calibri"/>
                            <w:lang w:val="en-US"/>
                          </w:rPr>
                        </w:pPr>
                        <w:r>
                          <w:rPr>
                            <w:rFonts w:ascii="Calibri" w:eastAsia="Calibri" w:hAnsi="Calibri"/>
                            <w:lang w:val="en-US"/>
                          </w:rPr>
                          <w:t> </w:t>
                        </w:r>
                      </w:p>
                    </w:txbxContent>
                  </v:textbox>
                </v:shape>
                <v:shape id="Text Box 1" o:spid="_x0000_s1036" type="#_x0000_t202" style="position:absolute;left:42672;top:7826;width:4845;height:3042;rotation:180;flip:x 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15zywAAAOIAAAAPAAAAZHJzL2Rvd25yZXYueG1sRI9BS8NA&#10;FITvgv9heUIvxe6mWLVpt6UVBU/F1iB4e2Rfk5Ds27C7NvHfu4LgcZiZb5j1drSduJAPjWMN2UyB&#10;IC6dabjSULy/3D6CCBHZYOeYNHxTgO3m+mqNuXEDH+lyipVIEA45aqhj7HMpQ1mTxTBzPXHyzs5b&#10;jEn6ShqPQ4LbTs6VupcWG04LNfb0VFPZnr6shkOhinZ//Bz89GNqVHwrcN8+az25GXcrEJHG+B/+&#10;a78aDfNFtlzcZQ9L+L2U7oDc/AAAAP//AwBQSwECLQAUAAYACAAAACEA2+H2y+4AAACFAQAAEwAA&#10;AAAAAAAAAAAAAAAAAAAAW0NvbnRlbnRfVHlwZXNdLnhtbFBLAQItABQABgAIAAAAIQBa9CxbvwAA&#10;ABUBAAALAAAAAAAAAAAAAAAAAB8BAABfcmVscy8ucmVsc1BLAQItABQABgAIAAAAIQAjW15zywAA&#10;AOIAAAAPAAAAAAAAAAAAAAAAAAcCAABkcnMvZG93bnJldi54bWxQSwUGAAAAAAMAAwC3AAAA/wIA&#10;AAAA&#10;" fillcolor="white [3201]" strokeweight=".5pt">
                  <v:textbox>
                    <w:txbxContent>
                      <w:p w14:paraId="1EEB5A63" w14:textId="5161C950" w:rsidR="009414F1" w:rsidRDefault="009414F1" w:rsidP="009414F1">
                        <w:pPr>
                          <w:spacing w:line="254" w:lineRule="auto"/>
                          <w:rPr>
                            <w:rFonts w:ascii="Calibri" w:eastAsia="Calibri" w:hAnsi="Calibri"/>
                            <w:lang w:val="en-US"/>
                          </w:rPr>
                        </w:pPr>
                        <w:r>
                          <w:rPr>
                            <w:rFonts w:ascii="Calibri" w:eastAsia="Calibri" w:hAnsi="Calibri"/>
                            <w:lang w:val="en-US"/>
                          </w:rPr>
                          <w:t>TVC</w:t>
                        </w:r>
                      </w:p>
                      <w:p w14:paraId="45F74D33" w14:textId="77777777" w:rsidR="009414F1" w:rsidRDefault="009414F1" w:rsidP="009414F1">
                        <w:pPr>
                          <w:spacing w:line="254" w:lineRule="auto"/>
                          <w:rPr>
                            <w:rFonts w:ascii="Calibri" w:eastAsia="Calibri" w:hAnsi="Calibri"/>
                            <w:lang w:val="en-US"/>
                          </w:rPr>
                        </w:pPr>
                        <w:r>
                          <w:rPr>
                            <w:rFonts w:ascii="Calibri" w:eastAsia="Calibri" w:hAnsi="Calibri"/>
                            <w:lang w:val="en-US"/>
                          </w:rPr>
                          <w:t>TFC</w:t>
                        </w:r>
                      </w:p>
                      <w:p w14:paraId="3B597113" w14:textId="77777777" w:rsidR="009414F1" w:rsidRDefault="009414F1" w:rsidP="009414F1">
                        <w:pPr>
                          <w:spacing w:line="254" w:lineRule="auto"/>
                          <w:rPr>
                            <w:rFonts w:ascii="Calibri" w:eastAsia="Calibri" w:hAnsi="Calibri"/>
                            <w:lang w:val="en-US"/>
                          </w:rPr>
                        </w:pPr>
                        <w:r>
                          <w:rPr>
                            <w:rFonts w:ascii="Calibri" w:eastAsia="Calibri" w:hAnsi="Calibri"/>
                            <w:lang w:val="en-US"/>
                          </w:rPr>
                          <w:t>TFC</w:t>
                        </w:r>
                      </w:p>
                      <w:p w14:paraId="7153ADAE" w14:textId="77777777" w:rsidR="009414F1" w:rsidRDefault="009414F1" w:rsidP="009414F1">
                        <w:pPr>
                          <w:spacing w:line="254" w:lineRule="auto"/>
                          <w:rPr>
                            <w:rFonts w:ascii="Calibri" w:eastAsia="Calibri" w:hAnsi="Calibri"/>
                            <w:lang w:val="en-US"/>
                          </w:rPr>
                        </w:pPr>
                        <w:r>
                          <w:rPr>
                            <w:rFonts w:ascii="Calibri" w:eastAsia="Calibri" w:hAnsi="Calibri"/>
                            <w:lang w:val="en-US"/>
                          </w:rPr>
                          <w:t> </w:t>
                        </w:r>
                      </w:p>
                    </w:txbxContent>
                  </v:textbox>
                </v:shape>
                <v:shape id="Text Box 1" o:spid="_x0000_s1037" type="#_x0000_t202" style="position:absolute;left:46759;top:28540;width:7550;height:34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vZHxgAAAOMAAAAPAAAAZHJzL2Rvd25yZXYueG1sRE/NSgMx&#10;EL4LvkMYwZvNrtW6XZsWlSqCJ9viedhMk+BmsiRxu769EQSP8/3PajP5XowUkwusoJ5VIIi7oB0b&#10;BYf981UDImVkjX1gUvBNCTbr87MVtjqc+J3GXTaihHBqUYHNeWilTJ0lj2kWBuLCHUP0mMsZjdQR&#10;TyXc9/K6qhbSo+PSYHGgJ0vd5+7LK9g+mqXpGox222jnxunj+GZelLq8mB7uQWSa8r/4z/2qy/z5&#10;zbxe3i3qW/j9qQAg1z8AAAD//wMAUEsBAi0AFAAGAAgAAAAhANvh9svuAAAAhQEAABMAAAAAAAAA&#10;AAAAAAAAAAAAAFtDb250ZW50X1R5cGVzXS54bWxQSwECLQAUAAYACAAAACEAWvQsW78AAAAVAQAA&#10;CwAAAAAAAAAAAAAAAAAfAQAAX3JlbHMvLnJlbHNQSwECLQAUAAYACAAAACEAWF72R8YAAADjAAAA&#10;DwAAAAAAAAAAAAAAAAAHAgAAZHJzL2Rvd25yZXYueG1sUEsFBgAAAAADAAMAtwAAAPoCAAAAAA==&#10;" fillcolor="white [3201]" strokeweight=".5pt">
                  <v:textbox>
                    <w:txbxContent>
                      <w:p w14:paraId="7C8C9771" w14:textId="55CD5562" w:rsidR="009414F1" w:rsidRDefault="009414F1" w:rsidP="009414F1">
                        <w:pPr>
                          <w:spacing w:line="254" w:lineRule="auto"/>
                          <w:rPr>
                            <w:rFonts w:ascii="Calibri" w:eastAsia="Calibri" w:hAnsi="Calibri"/>
                            <w:lang w:val="en-US"/>
                          </w:rPr>
                        </w:pPr>
                        <w:r>
                          <w:rPr>
                            <w:rFonts w:ascii="Calibri" w:eastAsia="Calibri" w:hAnsi="Calibri"/>
                            <w:lang w:val="en-US"/>
                          </w:rPr>
                          <w:t>Quantity</w:t>
                        </w:r>
                      </w:p>
                      <w:p w14:paraId="389ABEDD" w14:textId="77777777" w:rsidR="009414F1" w:rsidRDefault="009414F1" w:rsidP="009414F1">
                        <w:pPr>
                          <w:spacing w:line="254" w:lineRule="auto"/>
                          <w:rPr>
                            <w:rFonts w:ascii="Calibri" w:eastAsia="Calibri" w:hAnsi="Calibri"/>
                            <w:lang w:val="en-US"/>
                          </w:rPr>
                        </w:pPr>
                        <w:r>
                          <w:rPr>
                            <w:rFonts w:ascii="Calibri" w:eastAsia="Calibri" w:hAnsi="Calibri"/>
                            <w:lang w:val="en-US"/>
                          </w:rPr>
                          <w:t>TFC</w:t>
                        </w:r>
                      </w:p>
                      <w:p w14:paraId="23990505" w14:textId="77777777" w:rsidR="009414F1" w:rsidRDefault="009414F1" w:rsidP="009414F1">
                        <w:pPr>
                          <w:spacing w:line="254" w:lineRule="auto"/>
                          <w:rPr>
                            <w:rFonts w:ascii="Calibri" w:eastAsia="Calibri" w:hAnsi="Calibri"/>
                            <w:lang w:val="en-US"/>
                          </w:rPr>
                        </w:pPr>
                        <w:r>
                          <w:rPr>
                            <w:rFonts w:ascii="Calibri" w:eastAsia="Calibri" w:hAnsi="Calibri"/>
                            <w:lang w:val="en-US"/>
                          </w:rPr>
                          <w:t>TFC</w:t>
                        </w:r>
                      </w:p>
                      <w:p w14:paraId="40625766" w14:textId="77777777" w:rsidR="009414F1" w:rsidRDefault="009414F1" w:rsidP="009414F1">
                        <w:pPr>
                          <w:spacing w:line="254" w:lineRule="auto"/>
                          <w:rPr>
                            <w:rFonts w:ascii="Calibri" w:eastAsia="Calibri" w:hAnsi="Calibri"/>
                            <w:lang w:val="en-US"/>
                          </w:rPr>
                        </w:pPr>
                        <w:r>
                          <w:rPr>
                            <w:rFonts w:ascii="Calibri" w:eastAsia="Calibri" w:hAnsi="Calibri"/>
                            <w:lang w:val="en-US"/>
                          </w:rPr>
                          <w:t> </w:t>
                        </w:r>
                      </w:p>
                    </w:txbxContent>
                  </v:textbox>
                </v:shape>
                <w10:anchorlock/>
              </v:group>
            </w:pict>
          </mc:Fallback>
        </mc:AlternateContent>
      </w:r>
    </w:p>
    <w:p w14:paraId="154031C3" w14:textId="4E291012" w:rsidR="009414F1" w:rsidRPr="00B75E64" w:rsidRDefault="00B75E64" w:rsidP="00B75E64">
      <w:pPr>
        <w:spacing w:line="360" w:lineRule="auto"/>
        <w:ind w:left="7200"/>
        <w:jc w:val="both"/>
        <w:rPr>
          <w:rFonts w:ascii="Times New Roman" w:hAnsi="Times New Roman" w:cs="Times New Roman"/>
          <w:b/>
          <w:bCs/>
          <w:sz w:val="24"/>
          <w:szCs w:val="24"/>
          <w:lang w:val="en-US"/>
        </w:rPr>
      </w:pPr>
      <w:r w:rsidRPr="00B75E64">
        <w:rPr>
          <w:rFonts w:ascii="Times New Roman" w:hAnsi="Times New Roman" w:cs="Times New Roman"/>
          <w:b/>
          <w:bCs/>
          <w:sz w:val="24"/>
          <w:szCs w:val="24"/>
          <w:lang w:val="en-US"/>
        </w:rPr>
        <w:t>Source: Author</w:t>
      </w:r>
    </w:p>
    <w:p w14:paraId="5399197D" w14:textId="671BE4FF" w:rsidR="009414F1" w:rsidRDefault="00B75E64"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TC is total cost, TVC is total variable costs, TFC is total fixed costs</w:t>
      </w:r>
    </w:p>
    <w:p w14:paraId="0550E721" w14:textId="379F7E3D" w:rsidR="009414F1" w:rsidRDefault="00B75E64"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TFC is A straight line because it does not vary with the level of activity. Generally, we can expect variable cost curve to be a straight line though in practice it is not. This can be attributed to the law of variable proportions which states that with increasing levels of production, we can expect the TVC cost per unit to fall. The variable cost per volume of output is therefore expected to decrease per unit on extra production of a unit. A practical example is transportation of large amounts of people using a bus or a train. If the bus is full, the cost per unit of an individual is much lower compared to a bus which is half full. TC is the aggregate of TVC and TFC.</w:t>
      </w:r>
    </w:p>
    <w:p w14:paraId="59F7A531" w14:textId="14DDA023" w:rsidR="00274FF1" w:rsidRDefault="00274FF1" w:rsidP="00B42D88">
      <w:pPr>
        <w:spacing w:line="360" w:lineRule="auto"/>
        <w:jc w:val="both"/>
        <w:rPr>
          <w:rFonts w:ascii="Times New Roman" w:hAnsi="Times New Roman" w:cs="Times New Roman"/>
          <w:b/>
          <w:bCs/>
          <w:sz w:val="24"/>
          <w:szCs w:val="24"/>
          <w:lang w:val="en-US"/>
        </w:rPr>
      </w:pPr>
      <w:r w:rsidRPr="00D27A7C">
        <w:rPr>
          <w:rFonts w:ascii="Times New Roman" w:hAnsi="Times New Roman" w:cs="Times New Roman"/>
          <w:b/>
          <w:bCs/>
          <w:sz w:val="24"/>
          <w:szCs w:val="24"/>
          <w:lang w:val="en-US"/>
        </w:rPr>
        <w:lastRenderedPageBreak/>
        <w:t>4.3.3 Average and Marginal Cost Functions</w:t>
      </w:r>
    </w:p>
    <w:p w14:paraId="21C7BF27" w14:textId="4815AFA7" w:rsidR="00B75E64" w:rsidRDefault="00794937" w:rsidP="00B42D88">
      <w:pPr>
        <w:spacing w:line="360" w:lineRule="auto"/>
        <w:jc w:val="both"/>
        <w:rPr>
          <w:rFonts w:ascii="Times New Roman" w:hAnsi="Times New Roman" w:cs="Times New Roman"/>
          <w:sz w:val="24"/>
          <w:szCs w:val="24"/>
          <w:lang w:val="en-US"/>
        </w:rPr>
      </w:pPr>
      <w:r w:rsidRPr="00794937">
        <w:rPr>
          <w:rFonts w:ascii="Times New Roman" w:hAnsi="Times New Roman" w:cs="Times New Roman"/>
          <w:sz w:val="24"/>
          <w:szCs w:val="24"/>
          <w:lang w:val="en-US"/>
        </w:rPr>
        <w:t xml:space="preserve">The average cost is the cost per unit of output. This average can be derived from </w:t>
      </w:r>
      <w:r>
        <w:rPr>
          <w:rFonts w:ascii="Times New Roman" w:hAnsi="Times New Roman" w:cs="Times New Roman"/>
          <w:sz w:val="24"/>
          <w:szCs w:val="24"/>
          <w:lang w:val="en-US"/>
        </w:rPr>
        <w:t xml:space="preserve">the sum of TC, or TVC or TFC divided by the number of units of production. </w:t>
      </w:r>
      <w:r w:rsidR="00B74A4C">
        <w:rPr>
          <w:rFonts w:ascii="Times New Roman" w:hAnsi="Times New Roman" w:cs="Times New Roman"/>
          <w:sz w:val="24"/>
          <w:szCs w:val="24"/>
          <w:lang w:val="en-US"/>
        </w:rPr>
        <w:t>AFC is fixed cost per unit of output, AVC is variable cost per unit and AC is the total cost per unit of output.</w:t>
      </w:r>
    </w:p>
    <w:p w14:paraId="4555FD23" w14:textId="3B630ACD" w:rsidR="00B74A4C" w:rsidRPr="00794937" w:rsidRDefault="00B74A4C"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Marginal cost, a critical cost concept, is the change in total cost due to a unit changing output.    Since the fixed component of cost cannot be altered, MC is virtually the change in variable cost per unit, due to a change in output. It can also be referred to as a rate of change in the total cost.</w:t>
      </w:r>
    </w:p>
    <w:p w14:paraId="385DE5E8" w14:textId="77777777" w:rsidR="00F02BB9" w:rsidRDefault="00F02BB9" w:rsidP="00B42D88">
      <w:pPr>
        <w:spacing w:line="360" w:lineRule="auto"/>
        <w:jc w:val="both"/>
        <w:rPr>
          <w:rFonts w:ascii="Times New Roman" w:hAnsi="Times New Roman" w:cs="Times New Roman"/>
          <w:b/>
          <w:bCs/>
          <w:sz w:val="24"/>
          <w:szCs w:val="24"/>
          <w:lang w:val="en-US"/>
        </w:rPr>
      </w:pPr>
    </w:p>
    <w:p w14:paraId="64AA1303" w14:textId="3C780325" w:rsidR="00274FF1" w:rsidRDefault="00F02BB9"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Figure 2: Relationship between AC, AV</w:t>
      </w:r>
      <w:r w:rsidR="00C85687">
        <w:rPr>
          <w:rFonts w:ascii="Times New Roman" w:hAnsi="Times New Roman" w:cs="Times New Roman"/>
          <w:b/>
          <w:bCs/>
          <w:sz w:val="24"/>
          <w:szCs w:val="24"/>
          <w:lang w:val="en-US"/>
        </w:rPr>
        <w:t>C</w:t>
      </w:r>
      <w:r>
        <w:rPr>
          <w:rFonts w:ascii="Times New Roman" w:hAnsi="Times New Roman" w:cs="Times New Roman"/>
          <w:b/>
          <w:bCs/>
          <w:sz w:val="24"/>
          <w:szCs w:val="24"/>
          <w:lang w:val="en-US"/>
        </w:rPr>
        <w:t>, AFC and MC</w:t>
      </w:r>
    </w:p>
    <w:p w14:paraId="6638C856" w14:textId="77777777" w:rsidR="00F02BB9" w:rsidRDefault="00F02BB9" w:rsidP="00B42D88">
      <w:pPr>
        <w:spacing w:line="360" w:lineRule="auto"/>
        <w:jc w:val="both"/>
        <w:rPr>
          <w:rFonts w:ascii="Times New Roman" w:hAnsi="Times New Roman" w:cs="Times New Roman"/>
          <w:b/>
          <w:bCs/>
          <w:sz w:val="24"/>
          <w:szCs w:val="24"/>
          <w:lang w:val="en-US"/>
        </w:rPr>
      </w:pPr>
    </w:p>
    <w:p w14:paraId="307A6857" w14:textId="024A3F57" w:rsidR="00F02BB9" w:rsidRDefault="00F02BB9"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noProof/>
          <w:sz w:val="24"/>
          <w:szCs w:val="24"/>
          <w:lang w:val="en-US"/>
        </w:rPr>
        <mc:AlternateContent>
          <mc:Choice Requires="wps">
            <w:drawing>
              <wp:anchor distT="0" distB="0" distL="114300" distR="114300" simplePos="0" relativeHeight="251659264" behindDoc="0" locked="0" layoutInCell="1" allowOverlap="1" wp14:anchorId="756C9FC7" wp14:editId="2AA489D1">
                <wp:simplePos x="0" y="0"/>
                <wp:positionH relativeFrom="column">
                  <wp:posOffset>861130</wp:posOffset>
                </wp:positionH>
                <wp:positionV relativeFrom="paragraph">
                  <wp:posOffset>1858286</wp:posOffset>
                </wp:positionV>
                <wp:extent cx="3814237" cy="1637969"/>
                <wp:effectExtent l="19050" t="0" r="15240" b="19685"/>
                <wp:wrapNone/>
                <wp:docPr id="1869199911" name="Freeform: Shape 16"/>
                <wp:cNvGraphicFramePr/>
                <a:graphic xmlns:a="http://schemas.openxmlformats.org/drawingml/2006/main">
                  <a:graphicData uri="http://schemas.microsoft.com/office/word/2010/wordprocessingShape">
                    <wps:wsp>
                      <wps:cNvSpPr/>
                      <wps:spPr>
                        <a:xfrm>
                          <a:off x="0" y="0"/>
                          <a:ext cx="3814237" cy="1637969"/>
                        </a:xfrm>
                        <a:custGeom>
                          <a:avLst/>
                          <a:gdLst>
                            <a:gd name="connsiteX0" fmla="*/ 13513 w 3814237"/>
                            <a:gd name="connsiteY0" fmla="*/ 0 h 1637969"/>
                            <a:gd name="connsiteX1" fmla="*/ 196393 w 3814237"/>
                            <a:gd name="connsiteY1" fmla="*/ 747423 h 1637969"/>
                            <a:gd name="connsiteX2" fmla="*/ 1381138 w 3814237"/>
                            <a:gd name="connsiteY2" fmla="*/ 1248355 h 1637969"/>
                            <a:gd name="connsiteX3" fmla="*/ 3814237 w 3814237"/>
                            <a:gd name="connsiteY3" fmla="*/ 1637969 h 1637969"/>
                          </a:gdLst>
                          <a:ahLst/>
                          <a:cxnLst>
                            <a:cxn ang="0">
                              <a:pos x="connsiteX0" y="connsiteY0"/>
                            </a:cxn>
                            <a:cxn ang="0">
                              <a:pos x="connsiteX1" y="connsiteY1"/>
                            </a:cxn>
                            <a:cxn ang="0">
                              <a:pos x="connsiteX2" y="connsiteY2"/>
                            </a:cxn>
                            <a:cxn ang="0">
                              <a:pos x="connsiteX3" y="connsiteY3"/>
                            </a:cxn>
                          </a:cxnLst>
                          <a:rect l="l" t="t" r="r" b="b"/>
                          <a:pathLst>
                            <a:path w="3814237" h="1637969">
                              <a:moveTo>
                                <a:pt x="13513" y="0"/>
                              </a:moveTo>
                              <a:cubicBezTo>
                                <a:pt x="-9016" y="269682"/>
                                <a:pt x="-31544" y="539364"/>
                                <a:pt x="196393" y="747423"/>
                              </a:cubicBezTo>
                              <a:cubicBezTo>
                                <a:pt x="424330" y="955482"/>
                                <a:pt x="778164" y="1099931"/>
                                <a:pt x="1381138" y="1248355"/>
                              </a:cubicBezTo>
                              <a:cubicBezTo>
                                <a:pt x="1984112" y="1396779"/>
                                <a:pt x="2899174" y="1517374"/>
                                <a:pt x="3814237" y="1637969"/>
                              </a:cubicBezTo>
                            </a:path>
                          </a:pathLst>
                        </a:cu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39E605" id="Freeform: Shape 16" o:spid="_x0000_s1026" style="position:absolute;margin-left:67.8pt;margin-top:146.3pt;width:300.35pt;height:128.9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3814237,16379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L83GQQAAIMKAAAOAAAAZHJzL2Uyb0RvYy54bWysVttu4zYQfS/QfyD0WCCxdbMsI84iTZqi&#10;QLAbNCm2faQpyhJKkSpJ3/bre0hJtry7gJOiL/LQM8O5nJnh3HzYN4JsuTa1kssgvJ4GhEumilqu&#10;l8Efr49X84AYS2VBhZJ8GRy4CT7c/vjDza5d8EhVShRcE1wizWLXLoPK2nYxmRhW8Yaaa9VyCWap&#10;dEMtjno9KTTd4fZGTKLpdDbZKV20WjFuDP596JjBrb+/LDmzn8rScEvEMoBv1n+1/67cd3J7Qxdr&#10;TduqZr0b9D940dBawujxqgdqKdno+purmpppZVRpr5lqJqosa8Z9DIgmnH4VzUtFW+5jQXJMe0yT&#10;+f+uZR+3L+2zRhp2rVkYkC6Kfakb9wv/yN4n63BMFt9bwvBnPA+TKM4CwsALZ3GWz3KXzslJnW2M&#10;/ZUrfxXdPhnbZbsA5XNVEEkbFAVTUpra8j+BUNkIAPDThIRxGsZkRwY7ve5XKn+NVaakIiNPgMY3&#10;FsKxhXwW528wMdbJkgxRX7YTje0ghDCeX47lTClK5nGaXrYUjyz1ubpsaazUZ+zcElBcDzjRaoCO&#10;7WWPHShCXY9Pfdm3yrhCGQOJqhiOAKkrDGg54C8oI99j5fBdysjhWDl6lzLSMlaOx8rIyCl8jcHi&#10;RorwI8UGBCNFBwQjZeV06KKl1mVtIMlu1DDVqV8cv1Fb/qq8pHVJ9IXvHRnSdpJgm1XNfuZfxvJX&#10;+TSceflols/mPmI44O+6isM0STwzRa3Pkt67zpCvf8/synoI98zI90wmURLH6DwkK0/T5Nxmls1D&#10;GHLMcJrneewBHDxCI7hm6Nhdjb/ZbJjPkzDsEA7jfJZlfuIMV0fzPA+z3nIaZjHoDgwf7jBIvGNn&#10;82ocImB22Pk5dgTRYT+aZUI6PPM0SjH9KF6tUlDUAGvaYhkYuQ4IFWs8h8xq3x1Gibp4rIVwIPun&#10;jd8LTbYUFVT8PdT3mVSrjX2gpuqFQHWhaLWRhQ+q4rT4RRbEHlqMUInXNXBeNbwIiOCw7igvaWkt&#10;3iKJKAX6c3J6CTxlD4I7x4X8nZekLlCiXdMbptcrF0j3nvph4FpgKFuv4DRLhP5O3V7FaXP/jL9T&#10;/6jk7Stpj/pNLVUPi1syTkjY/YBE2ckPqegS4HKxUsXhGfGqbo8wLXusAdQTNfaZarxb6AksQ/YT&#10;PqVQgAO97amAVEp/+d7/Th7vObjAD4sIKuifDdVAU/wm8dLnYZLgWusPSZpFOOgxZzXmyE1zr1BW&#10;mKHwzpNO3oqBLLVqPmNnunNWwaKSwXZXq/3h3naAYuti/O7Oi2FbQTc8yZeWuctdVl2Jvu4/U90S&#10;Ry4Di9XgoxqWFroYnnzXUkdZpynV3caqsnb7gK+2Lq/9AZsOqLNVanz2Uqfd8fZfAAAA//8DAFBL&#10;AwQUAAYACAAAACEAwb5WDOAAAAALAQAADwAAAGRycy9kb3ducmV2LnhtbEyPy07DMBBF90j8gzVI&#10;bFDrkChpCXEqRMWmEgsKKls3HpIIP6LYbt2/Z1jBbq7m6M6ZZpOMZiec/eisgPtlBgxt59RoewEf&#10;7y+LNTAfpFVSO4sCLuhh015fNbJW7mzf8LQPPaMS62spYAhhqjn33YBG+qWb0NLuy81GBopzz9Us&#10;z1RuNM+zrOJGjpYuDHLC5wG77300Ag5xq3brSX/G7eUQX/ndLmGSQtzepKdHYAFT+IPhV5/UoSWn&#10;o4tWeaYpF2VFqID8IaeBiFVRFcCOAsoyK4G3Df//Q/sDAAD//wMAUEsBAi0AFAAGAAgAAAAhALaD&#10;OJL+AAAA4QEAABMAAAAAAAAAAAAAAAAAAAAAAFtDb250ZW50X1R5cGVzXS54bWxQSwECLQAUAAYA&#10;CAAAACEAOP0h/9YAAACUAQAACwAAAAAAAAAAAAAAAAAvAQAAX3JlbHMvLnJlbHNQSwECLQAUAAYA&#10;CAAAACEArVy/NxkEAACDCgAADgAAAAAAAAAAAAAAAAAuAgAAZHJzL2Uyb0RvYy54bWxQSwECLQAU&#10;AAYACAAAACEAwb5WDOAAAAALAQAADwAAAAAAAAAAAAAAAABzBgAAZHJzL2Rvd25yZXYueG1sUEsF&#10;BgAAAAAEAAQA8wAAAIAHAAAAAA==&#10;" path="m13513,c-9016,269682,-31544,539364,196393,747423v227937,208059,581771,352508,1184745,500932c1984112,1396779,2899174,1517374,3814237,1637969e" filled="f" strokecolor="black [3200]">
                <v:stroke dashstyle="dash"/>
                <v:path arrowok="t" o:connecttype="custom" o:connectlocs="13513,0;196393,747423;1381138,1248355;3814237,1637969" o:connectangles="0,0,0,0"/>
              </v:shape>
            </w:pict>
          </mc:Fallback>
        </mc:AlternateContent>
      </w:r>
      <w:r>
        <w:rPr>
          <w:rFonts w:ascii="Times New Roman" w:hAnsi="Times New Roman" w:cs="Times New Roman"/>
          <w:b/>
          <w:bCs/>
          <w:noProof/>
          <w:sz w:val="24"/>
          <w:szCs w:val="24"/>
          <w:lang w:val="en-US"/>
        </w:rPr>
        <mc:AlternateContent>
          <mc:Choice Requires="wpc">
            <w:drawing>
              <wp:inline distT="0" distB="0" distL="0" distR="0" wp14:anchorId="304699E7" wp14:editId="5D794D9E">
                <wp:extent cx="5731510" cy="4372720"/>
                <wp:effectExtent l="0" t="0" r="2540" b="8890"/>
                <wp:docPr id="1611242483" name="Canvas 1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26391256" name="Straight Arrow Connector 26391256"/>
                        <wps:cNvCnPr/>
                        <wps:spPr>
                          <a:xfrm flipH="1" flipV="1">
                            <a:off x="564543" y="119269"/>
                            <a:ext cx="7951" cy="384843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95750316" name="Straight Arrow Connector 595750316"/>
                        <wps:cNvCnPr/>
                        <wps:spPr>
                          <a:xfrm flipV="1">
                            <a:off x="564543" y="3927949"/>
                            <a:ext cx="4412974" cy="395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919298372" name="Text Box 1919298372"/>
                        <wps:cNvSpPr txBox="1"/>
                        <wps:spPr>
                          <a:xfrm>
                            <a:off x="39757" y="461154"/>
                            <a:ext cx="453224" cy="644077"/>
                          </a:xfrm>
                          <a:prstGeom prst="rect">
                            <a:avLst/>
                          </a:prstGeom>
                          <a:solidFill>
                            <a:schemeClr val="lt1"/>
                          </a:solidFill>
                          <a:ln w="6350">
                            <a:solidFill>
                              <a:prstClr val="black"/>
                            </a:solidFill>
                          </a:ln>
                        </wps:spPr>
                        <wps:txbx>
                          <w:txbxContent>
                            <w:p w14:paraId="5F45DAC7" w14:textId="77777777" w:rsidR="00F02BB9" w:rsidRDefault="00F02BB9" w:rsidP="00F02BB9">
                              <w:pPr>
                                <w:rPr>
                                  <w:lang w:val="en-US"/>
                                </w:rPr>
                              </w:pPr>
                              <w:r>
                                <w:rPr>
                                  <w:lang w:val="en-US"/>
                                </w:rPr>
                                <w:t>AC,</w:t>
                              </w:r>
                            </w:p>
                            <w:p w14:paraId="15E6F49D" w14:textId="77777777" w:rsidR="00F02BB9" w:rsidRPr="00F02BB9" w:rsidRDefault="00F02BB9" w:rsidP="00F02BB9">
                              <w:pPr>
                                <w:rPr>
                                  <w:lang w:val="en-US"/>
                                </w:rPr>
                              </w:pPr>
                              <w:r>
                                <w:rPr>
                                  <w:lang w:val="en-US"/>
                                </w:rPr>
                                <w:t>MC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84727970" name="Text Box 1484727970"/>
                        <wps:cNvSpPr txBox="1"/>
                        <wps:spPr>
                          <a:xfrm>
                            <a:off x="4349362" y="3991351"/>
                            <a:ext cx="469127" cy="302150"/>
                          </a:xfrm>
                          <a:prstGeom prst="rect">
                            <a:avLst/>
                          </a:prstGeom>
                          <a:solidFill>
                            <a:schemeClr val="lt1"/>
                          </a:solidFill>
                          <a:ln w="6350">
                            <a:solidFill>
                              <a:prstClr val="black"/>
                            </a:solidFill>
                          </a:ln>
                        </wps:spPr>
                        <wps:txbx>
                          <w:txbxContent>
                            <w:p w14:paraId="19FA26C5" w14:textId="77777777" w:rsidR="00F02BB9" w:rsidRPr="00F02BB9" w:rsidRDefault="00F02BB9" w:rsidP="00F02BB9">
                              <w:pPr>
                                <w:rPr>
                                  <w:lang w:val="en-US"/>
                                </w:rPr>
                              </w:pPr>
                              <w:r>
                                <w:rPr>
                                  <w:lang w:val="en-US"/>
                                </w:rPr>
                                <w:t>Q</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10656808" name="Freeform: Shape 710656808"/>
                        <wps:cNvSpPr/>
                        <wps:spPr>
                          <a:xfrm>
                            <a:off x="747423" y="731521"/>
                            <a:ext cx="3029447" cy="2660224"/>
                          </a:xfrm>
                          <a:custGeom>
                            <a:avLst/>
                            <a:gdLst>
                              <a:gd name="connsiteX0" fmla="*/ 0 w 2727297"/>
                              <a:gd name="connsiteY0" fmla="*/ 1892410 h 2533168"/>
                              <a:gd name="connsiteX1" fmla="*/ 326003 w 2727297"/>
                              <a:gd name="connsiteY1" fmla="*/ 2377440 h 2533168"/>
                              <a:gd name="connsiteX2" fmla="*/ 1272208 w 2727297"/>
                              <a:gd name="connsiteY2" fmla="*/ 2321781 h 2533168"/>
                              <a:gd name="connsiteX3" fmla="*/ 2727297 w 2727297"/>
                              <a:gd name="connsiteY3" fmla="*/ 0 h 2533168"/>
                            </a:gdLst>
                            <a:ahLst/>
                            <a:cxnLst>
                              <a:cxn ang="0">
                                <a:pos x="connsiteX0" y="connsiteY0"/>
                              </a:cxn>
                              <a:cxn ang="0">
                                <a:pos x="connsiteX1" y="connsiteY1"/>
                              </a:cxn>
                              <a:cxn ang="0">
                                <a:pos x="connsiteX2" y="connsiteY2"/>
                              </a:cxn>
                              <a:cxn ang="0">
                                <a:pos x="connsiteX3" y="connsiteY3"/>
                              </a:cxn>
                            </a:cxnLst>
                            <a:rect l="l" t="t" r="r" b="b"/>
                            <a:pathLst>
                              <a:path w="2727297" h="2533168">
                                <a:moveTo>
                                  <a:pt x="0" y="1892410"/>
                                </a:moveTo>
                                <a:cubicBezTo>
                                  <a:pt x="56984" y="2099144"/>
                                  <a:pt x="113968" y="2305878"/>
                                  <a:pt x="326003" y="2377440"/>
                                </a:cubicBezTo>
                                <a:cubicBezTo>
                                  <a:pt x="538038" y="2449002"/>
                                  <a:pt x="871992" y="2718021"/>
                                  <a:pt x="1272208" y="2321781"/>
                                </a:cubicBezTo>
                                <a:cubicBezTo>
                                  <a:pt x="1672424" y="1925541"/>
                                  <a:pt x="2199860" y="962770"/>
                                  <a:pt x="2727297" y="0"/>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3742332" name="Freeform: Shape 983742332"/>
                        <wps:cNvSpPr/>
                        <wps:spPr>
                          <a:xfrm>
                            <a:off x="1280159" y="1789043"/>
                            <a:ext cx="3737114" cy="795040"/>
                          </a:xfrm>
                          <a:custGeom>
                            <a:avLst/>
                            <a:gdLst>
                              <a:gd name="connsiteX0" fmla="*/ 0 w 3363402"/>
                              <a:gd name="connsiteY0" fmla="*/ 0 h 699875"/>
                              <a:gd name="connsiteX1" fmla="*/ 659958 w 3363402"/>
                              <a:gd name="connsiteY1" fmla="*/ 461176 h 699875"/>
                              <a:gd name="connsiteX2" fmla="*/ 1399430 w 3363402"/>
                              <a:gd name="connsiteY2" fmla="*/ 699715 h 699875"/>
                              <a:gd name="connsiteX3" fmla="*/ 2814762 w 3363402"/>
                              <a:gd name="connsiteY3" fmla="*/ 429370 h 699875"/>
                              <a:gd name="connsiteX4" fmla="*/ 3363402 w 3363402"/>
                              <a:gd name="connsiteY4" fmla="*/ 39757 h 6998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363402" h="699875">
                                <a:moveTo>
                                  <a:pt x="0" y="0"/>
                                </a:moveTo>
                                <a:cubicBezTo>
                                  <a:pt x="213360" y="172278"/>
                                  <a:pt x="426720" y="344557"/>
                                  <a:pt x="659958" y="461176"/>
                                </a:cubicBezTo>
                                <a:cubicBezTo>
                                  <a:pt x="893196" y="577795"/>
                                  <a:pt x="1040296" y="705016"/>
                                  <a:pt x="1399430" y="699715"/>
                                </a:cubicBezTo>
                                <a:cubicBezTo>
                                  <a:pt x="1758564" y="694414"/>
                                  <a:pt x="2487433" y="539363"/>
                                  <a:pt x="2814762" y="429370"/>
                                </a:cubicBezTo>
                                <a:cubicBezTo>
                                  <a:pt x="3142091" y="319377"/>
                                  <a:pt x="3252746" y="179567"/>
                                  <a:pt x="3363402" y="39757"/>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0727937" name="Freeform: Shape 2070727937"/>
                        <wps:cNvSpPr/>
                        <wps:spPr>
                          <a:xfrm>
                            <a:off x="2032654" y="516834"/>
                            <a:ext cx="3254963" cy="1014263"/>
                          </a:xfrm>
                          <a:custGeom>
                            <a:avLst/>
                            <a:gdLst>
                              <a:gd name="connsiteX0" fmla="*/ 0 w 3363402"/>
                              <a:gd name="connsiteY0" fmla="*/ 0 h 699875"/>
                              <a:gd name="connsiteX1" fmla="*/ 659958 w 3363402"/>
                              <a:gd name="connsiteY1" fmla="*/ 461176 h 699875"/>
                              <a:gd name="connsiteX2" fmla="*/ 1399430 w 3363402"/>
                              <a:gd name="connsiteY2" fmla="*/ 699715 h 699875"/>
                              <a:gd name="connsiteX3" fmla="*/ 2814762 w 3363402"/>
                              <a:gd name="connsiteY3" fmla="*/ 429370 h 699875"/>
                              <a:gd name="connsiteX4" fmla="*/ 3363402 w 3363402"/>
                              <a:gd name="connsiteY4" fmla="*/ 39757 h 6998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363402" h="699875">
                                <a:moveTo>
                                  <a:pt x="0" y="0"/>
                                </a:moveTo>
                                <a:cubicBezTo>
                                  <a:pt x="213360" y="172278"/>
                                  <a:pt x="426720" y="344557"/>
                                  <a:pt x="659958" y="461176"/>
                                </a:cubicBezTo>
                                <a:cubicBezTo>
                                  <a:pt x="893196" y="577795"/>
                                  <a:pt x="1040296" y="705016"/>
                                  <a:pt x="1399430" y="699715"/>
                                </a:cubicBezTo>
                                <a:cubicBezTo>
                                  <a:pt x="1758564" y="694414"/>
                                  <a:pt x="2487433" y="539363"/>
                                  <a:pt x="2814762" y="429370"/>
                                </a:cubicBezTo>
                                <a:cubicBezTo>
                                  <a:pt x="3142091" y="319377"/>
                                  <a:pt x="3252746" y="179567"/>
                                  <a:pt x="3363402" y="39757"/>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04507157" name="Text Box 604507157"/>
                        <wps:cNvSpPr txBox="1"/>
                        <wps:spPr>
                          <a:xfrm>
                            <a:off x="5152003" y="890195"/>
                            <a:ext cx="344805" cy="230939"/>
                          </a:xfrm>
                          <a:prstGeom prst="rect">
                            <a:avLst/>
                          </a:prstGeom>
                          <a:solidFill>
                            <a:schemeClr val="lt1"/>
                          </a:solidFill>
                          <a:ln w="6350">
                            <a:solidFill>
                              <a:prstClr val="black"/>
                            </a:solidFill>
                          </a:ln>
                        </wps:spPr>
                        <wps:txbx>
                          <w:txbxContent>
                            <w:p w14:paraId="2EEBB928" w14:textId="77777777" w:rsidR="00F02BB9" w:rsidRPr="00F02BB9" w:rsidRDefault="00F02BB9" w:rsidP="00F02BB9">
                              <w:pPr>
                                <w:rPr>
                                  <w:lang w:val="en-US"/>
                                </w:rPr>
                              </w:pPr>
                              <w:r>
                                <w:rPr>
                                  <w:lang w:val="en-US"/>
                                </w:rPr>
                                <w:t>AC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858258618" name="Text Box 1"/>
                        <wps:cNvSpPr txBox="1"/>
                        <wps:spPr>
                          <a:xfrm>
                            <a:off x="5117250" y="1714319"/>
                            <a:ext cx="424180" cy="297180"/>
                          </a:xfrm>
                          <a:prstGeom prst="rect">
                            <a:avLst/>
                          </a:prstGeom>
                          <a:solidFill>
                            <a:schemeClr val="lt1"/>
                          </a:solidFill>
                          <a:ln w="6350">
                            <a:solidFill>
                              <a:prstClr val="black"/>
                            </a:solidFill>
                          </a:ln>
                        </wps:spPr>
                        <wps:txbx>
                          <w:txbxContent>
                            <w:p w14:paraId="1FD587E8" w14:textId="120D6F64" w:rsidR="00F02BB9" w:rsidRDefault="00F02BB9" w:rsidP="00F02BB9">
                              <w:pPr>
                                <w:spacing w:line="256" w:lineRule="auto"/>
                                <w:rPr>
                                  <w:rFonts w:ascii="Calibri" w:eastAsia="Calibri" w:hAnsi="Calibri"/>
                                  <w:lang w:val="en-US"/>
                                </w:rPr>
                              </w:pPr>
                              <w:r>
                                <w:rPr>
                                  <w:rFonts w:ascii="Calibri" w:eastAsia="Calibri" w:hAnsi="Calibri"/>
                                  <w:lang w:val="en-US"/>
                                </w:rPr>
                                <w:t>AVC</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1944500761" name="Text Box 1"/>
                        <wps:cNvSpPr txBox="1"/>
                        <wps:spPr>
                          <a:xfrm>
                            <a:off x="3776870" y="410568"/>
                            <a:ext cx="383540" cy="297180"/>
                          </a:xfrm>
                          <a:prstGeom prst="rect">
                            <a:avLst/>
                          </a:prstGeom>
                          <a:solidFill>
                            <a:schemeClr val="lt1"/>
                          </a:solidFill>
                          <a:ln w="6350">
                            <a:solidFill>
                              <a:prstClr val="black"/>
                            </a:solidFill>
                          </a:ln>
                        </wps:spPr>
                        <wps:txbx>
                          <w:txbxContent>
                            <w:p w14:paraId="4EE597C8" w14:textId="507ACCBE" w:rsidR="00F02BB9" w:rsidRDefault="00F02BB9" w:rsidP="00F02BB9">
                              <w:pPr>
                                <w:spacing w:line="254" w:lineRule="auto"/>
                                <w:rPr>
                                  <w:rFonts w:ascii="Calibri" w:eastAsia="Calibri" w:hAnsi="Calibri"/>
                                  <w:lang w:val="en-US"/>
                                </w:rPr>
                              </w:pPr>
                              <w:r>
                                <w:rPr>
                                  <w:rFonts w:ascii="Calibri" w:eastAsia="Calibri" w:hAnsi="Calibri"/>
                                  <w:lang w:val="en-US"/>
                                </w:rPr>
                                <w:t>MC</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62845209" name="Text Box 1"/>
                        <wps:cNvSpPr txBox="1"/>
                        <wps:spPr>
                          <a:xfrm>
                            <a:off x="4783805" y="3344367"/>
                            <a:ext cx="408940" cy="296545"/>
                          </a:xfrm>
                          <a:prstGeom prst="rect">
                            <a:avLst/>
                          </a:prstGeom>
                          <a:solidFill>
                            <a:schemeClr val="lt1"/>
                          </a:solidFill>
                          <a:ln w="6350">
                            <a:solidFill>
                              <a:prstClr val="black"/>
                            </a:solidFill>
                          </a:ln>
                        </wps:spPr>
                        <wps:txbx>
                          <w:txbxContent>
                            <w:p w14:paraId="53522952" w14:textId="56A6F106" w:rsidR="00F02BB9" w:rsidRDefault="00F02BB9" w:rsidP="00F02BB9">
                              <w:pPr>
                                <w:spacing w:line="252" w:lineRule="auto"/>
                                <w:rPr>
                                  <w:rFonts w:ascii="Calibri" w:eastAsia="Calibri" w:hAnsi="Calibri"/>
                                  <w:lang w:val="en-US"/>
                                </w:rPr>
                              </w:pPr>
                              <w:r>
                                <w:rPr>
                                  <w:rFonts w:ascii="Calibri" w:eastAsia="Calibri" w:hAnsi="Calibri"/>
                                  <w:lang w:val="en-US"/>
                                </w:rPr>
                                <w:t>AFC</w:t>
                              </w:r>
                            </w:p>
                          </w:txbxContent>
                        </wps:txbx>
                        <wps:bodyPr rot="0" spcFirstLastPara="0" vert="horz" wrap="non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304699E7" id="Canvas 13" o:spid="_x0000_s1038" editas="canvas" style="width:451.3pt;height:344.3pt;mso-position-horizontal-relative:char;mso-position-vertical-relative:line" coordsize="57315,43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isPuggAAD81AAAOAAAAZHJzL2Uyb0RvYy54bWzsW22P2zYS/n7A/QdBHw+4mK+iZGRTbLeX&#10;uwJBG1zSNv2oleW1UFnySdq1t7/+niEpWdp6Y2fbBk3iL1ppyeGQw3l5Zkg//2q3LoO7vGmLuroI&#10;+TMWBnmV1YuiurkIf3j78p9xGLRdWi3Ssq7yi/A+b8OvXvz9b8+3m3ku6lVdLvImwCBVO99uLsJV&#10;123ms1mbrfJ12j6rN3mFxmXdrNMOn83NbNGkW4y+LmeCsWi2rZvFpqmzvG3x329cY/jCjr9c5ln3&#10;/XLZ5l1QXoSYW2efjX1e03P24nk6v2nSzarI/DTSJ8xinRYVmA5DfZN2aXDbFL8Zal1kTd3Wy+5Z&#10;Vq9n9XJZZLldA1bD2YPVXKXVXdraxWSQTj9BvP2B417f0LzbuiwWL4uypI9N03ZXZRPcpZDadlV0&#10;OclpNuk1wyzmREt/t9jHHF22G+xiuxn2s/1983yzSje5XX47z767e90ExeIiFJFMuNBRGFTpGir1&#10;pmvS4mbVBZdNU2+Dq7qqsO11Ewwd/cwwxFX1uvFf7eZ1Q4vdLZt1sCyLzX+gv6F9+5HeqA37E+wu&#10;Qh0prWQY3OP/PBFR4tQm33VBhmaTaBBmaJWxipUUXlo0ci/Of+f1OiC5XoStn+8wUccrvXvVdk7M&#10;1I8IiLis6NmlRfmvahF09xusuGuKtLop+12hLtiOdu6WZN+6+zJ35P/NlxAbpunYWMvKh91d/ML9&#10;bMsKPYlkCS0YiJiVw6NEvi+R5dbaTiUceluOddUNhOuiqptDXLtdP9Wl69+v2q2Vln1dL+7tBltx&#10;QBM/kkrqRBvNJD+uk/uepynle1RRJsIk6oEuKsVFYpRXx0RH1sXBdM/KOH9Uiz8vZeQJfFQSSyN6&#10;D/mWPNXX9S4YNe3V7w0cYdDt0E4+4oB3JBP1nlAmRhvrCFXEuVZTR6i0FMLrXqQUM+b9nrCBn7aW&#10;/ojvmwSlB7tXdr03mPQqq2B7EUZSe8f1aFi7LtPsFz+90QiwlAPutNtd72zs0b18nKcJmtohinaT&#10;vSzgtV+lbfc6bQAhADYAi7rv8ViWNeZU+7cwWNXNr4f+T/0RMNEaBltAEoSK/92mTR4G5bcVQmnC&#10;IVNgGPuhtBH4aMYt1+OW6nZ9VSN+IzRhdvaV+ndl/7ps6vVPQE+XxBVNaZWBN6JL/3rVOaAE9JXl&#10;l5e2E1DLJu1eVW8Ig7iIQtHq7e6ntNn4ANdB3b6r++Cdzh/srutLSlXVl7ddvSxs2Nv7b+/XP577&#10;5ojaBs7UQAoOU+wtZt/0NItRUiUygikSPEgSLoEVMBLipUcPKgKagU1Z/MAEh+ai/XGP/ekZTXQ2&#10;ms/QaAxnkY5ihgTP2czLJs8pUZsH1vSDfYep5fivMf4eRRijjBIOaxvJtXhgLZKJRClvLiKKGAWc&#10;qb1kt3v03LseJGYLwGvic7Pw882QKLTIbd7B6pfrEj77H7OABdtAwBcARDkz/U33n8fdeZwIxVmw&#10;CoSWwH/xI0TvKLPoeUgRMSaPMxrTCGkMvP9xRvA0AyP4FSFYfJzTmEhIwU3Mj3PCJg2cvMiOcxoT&#10;PVgNXN6wSenKJUPpPNtVfuPwhhiFsoIL7Zu6pdxsvItwsf0ndslpBaho148QQ9Rj4h5anEbsnPvA&#10;uU//TiN2qj4Qy/G0IREM4pdPfp+qGKWtYiBIIzg3YYAqxrVTOsRlkhqtll4JB/WaHKzw7hWU2tcA&#10;I29r27MjIUKlsXyvzH4G+z7Z7XWRfZ3/OqbQURID6YFKMEQ15ZHgxg7HuUxgCrZVMh0bbxau1am/&#10;b7Va3a95wucgVxkz6QdWKmHMyhrrtWxjw5PEbYYwPEYs9YJxk3LG4PlaHT+ZL4+MUIRsSUqJ0FpN&#10;hhbgGyPTouYkEgY4AsrXT2vYBLQOWjlaKnaZ9svG/GEPaetHfqyqqTZDGn08zxeHkuc0y/IKkJmm&#10;1a7SRe6KO0AbrJ/TALDtTA6XAw7WEPqxncF9YElgSvyETGyfCBwpC3yWYD3r4AMccv9i4DrltsAI&#10;qLM9gjz2HaCSZDCo/FGW678eQR5cxIzrxBm5iROGkh8o9khdGmk4hxcgqI6iH0M25nS+L66MTfZJ&#10;0EPKSKreq70felD0jOB3jM1JD+GaMX6IdJJoQgJHOIxpKMU30VE22IYBB8DxJ0oSiDrCZ0yEVRiu&#10;j/IZQwcRc2UicZzPmEiJRJrjYsMGD+vxqzjOZ0JERZLJcs7Qpst/nkCbo4jMBdsBF/Ug34Kq342L&#10;euUkXORtiAx9D3kcoHARvTfyfeshaCI4BvU4Cqh7CnmUAIBwjVIpjRKadSyOizNN63acxXmnMuUy&#10;/fKAJ5E8Qc0Z7kgbA480HpbDPQnfaphmKE6PmHpDtbTO/k7myo2OcSLiSVFwnmA/oWKjpEO1WqL0&#10;4Z2om7G3W7dYa44ns5VcAWo6oI5lIx8ar0cKLYxysuCQRDRt9W6VJOVKmM5vj4V6hmGED51czjDs&#10;A2umXyIME8wwqppKVGMOV4BGPaBXJwMxwZAi4mzB+jXUVKR3MH3FFLauEvgVi8M4g19wTgYWfAZi&#10;vo51BmIo5llXfwZi71w0HrDUGYhZHHAGYv5YyuVFZyBGh6Xnetjo8PovcBj9JQKriCnNUBEZcNVw&#10;Gr1vmeKpU69vaByo4ejJIisUuHifMQ7ISqmYaQeshGSJtLeLRriqv5nmT/o/vbNomxburxr82TXh&#10;Cpdez9c3/uQLobGOhY4jPpxED/Zi89lR3nG6nXAjcBGDcAI3XKHe4IoNvaHgMAgHTN5QUL3Eu8uc&#10;+wTkkzcUe2T3IYYyDRZnxf8IN6E5rkIAsJgIVbGH95ZIH5+g+SirRTHdg4Lm42IDLnhMFV/GUtMl&#10;NDoCwR2Jz1DxraWfFX90Ff2vd2EvErECksFZ3R+k9srEuFoA5EMFYpToZV8/Hhw+i5O93qM6ZWvt&#10;nxMy4jaEnRX/qYpvfxCDH8PY2xP+F0X0M6Dxt72/sf/d04v/AwAA//8DAFBLAwQUAAYACAAAACEA&#10;xgDaZ9oAAAAFAQAADwAAAGRycy9kb3ducmV2LnhtbEyP3UrDQBCF7wXfYRnBO7tp0CXGbEpRpAWv&#10;mvoA2+yYBPcnZKdNfHtHb/TmwHCGc75TbRbvxAWnNMSgYb3KQGBoox1Cp+H9+HpXgEhkgjUuBtTw&#10;hQk29fVVZUob53DAS0Od4JCQSqOhJxpLKVPbozdpFUcM7H3EyRvic+qknczM4d7JPMuU9GYI3NCb&#10;EZ97bD+bs+eS3f1LQ7tRucPb/mGbk1/P+1zr25tl+wSCcKG/Z/jBZ3SomekUz8Em4TTwEPpV9h6z&#10;XIE4aVBFoUDWlfxPX38DAAD//wMAUEsBAi0AFAAGAAgAAAAhALaDOJL+AAAA4QEAABMAAAAAAAAA&#10;AAAAAAAAAAAAAFtDb250ZW50X1R5cGVzXS54bWxQSwECLQAUAAYACAAAACEAOP0h/9YAAACUAQAA&#10;CwAAAAAAAAAAAAAAAAAvAQAAX3JlbHMvLnJlbHNQSwECLQAUAAYACAAAACEAxeIrD7oIAAA/NQAA&#10;DgAAAAAAAAAAAAAAAAAuAgAAZHJzL2Uyb0RvYy54bWxQSwECLQAUAAYACAAAACEAxgDaZ9oAAAAF&#10;AQAADwAAAAAAAAAAAAAAAAAUCwAAZHJzL2Rvd25yZXYueG1sUEsFBgAAAAAEAAQA8wAAABsMAAAA&#10;AA==&#10;">
                <v:shape id="_x0000_s1039" type="#_x0000_t75" style="position:absolute;width:57315;height:43726;visibility:visible;mso-wrap-style:square" filled="t">
                  <v:fill o:detectmouseclick="t"/>
                  <v:path o:connecttype="none"/>
                </v:shape>
                <v:shape id="Straight Arrow Connector 26391256" o:spid="_x0000_s1040" type="#_x0000_t32" style="position:absolute;left:5645;top:1192;width:79;height:3848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4RkyQAAAOEAAAAPAAAAZHJzL2Rvd25yZXYueG1sRI/dasJA&#10;FITvC77Dcgq9KboxYjCpq0hBEOmFfw9wmj1NQrJnQ3Y1aZ++KwheDjPzDbNcD6YRN+pcZVnBdBKB&#10;IM6trrhQcDlvxwsQziNrbCyTgl9ysF6NXpaYadvzkW4nX4gAYZehgtL7NpPS5SUZdBPbEgfvx3YG&#10;fZBdIXWHfYCbRsZRlEiDFYeFElv6LCmvT1ejoK//jl+1ft8H7O7qz4d0sf1OlXp7HTYfIDwN/hl+&#10;tHdaQZzM0mk8T+D+KLwBufoHAAD//wMAUEsBAi0AFAAGAAgAAAAhANvh9svuAAAAhQEAABMAAAAA&#10;AAAAAAAAAAAAAAAAAFtDb250ZW50X1R5cGVzXS54bWxQSwECLQAUAAYACAAAACEAWvQsW78AAAAV&#10;AQAACwAAAAAAAAAAAAAAAAAfAQAAX3JlbHMvLnJlbHNQSwECLQAUAAYACAAAACEAUhuEZMkAAADh&#10;AAAADwAAAAAAAAAAAAAAAAAHAgAAZHJzL2Rvd25yZXYueG1sUEsFBgAAAAADAAMAtwAAAP0CAAAA&#10;AA==&#10;" strokecolor="black [3200]" strokeweight=".5pt">
                  <v:stroke endarrow="block" joinstyle="miter"/>
                </v:shape>
                <v:shape id="Straight Arrow Connector 595750316" o:spid="_x0000_s1041" type="#_x0000_t32" style="position:absolute;left:5645;top:39279;width:44130;height:39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Cb8ywAAAOIAAAAPAAAAZHJzL2Rvd25yZXYueG1sRI9BS8NA&#10;FITvBf/D8gpeit20aVpNuy2iiL02lqK3Z/aZBLNvQ97axn/vCoLHYWa+YTa7wbXqTL00ng3Mpgko&#10;4tLbhisDx5enm1tQEpAttp7JwDcJ7LZXow3m1l/4QOciVCpCWHI0UIfQ5VpLWZNDmfqOOHofvncY&#10;ouwrbXu8RLhr9TxJltphw3Ghxo4eaio/iy9nIA0LmR8Wrysp3qr3iX1MUzk9G3M9Hu7XoAIN4T/8&#10;195bA9ldtsqSdLaE30vxDujtDwAAAP//AwBQSwECLQAUAAYACAAAACEA2+H2y+4AAACFAQAAEwAA&#10;AAAAAAAAAAAAAAAAAAAAW0NvbnRlbnRfVHlwZXNdLnhtbFBLAQItABQABgAIAAAAIQBa9CxbvwAA&#10;ABUBAAALAAAAAAAAAAAAAAAAAB8BAABfcmVscy8ucmVsc1BLAQItABQABgAIAAAAIQBTzCb8ywAA&#10;AOIAAAAPAAAAAAAAAAAAAAAAAAcCAABkcnMvZG93bnJldi54bWxQSwUGAAAAAAMAAwC3AAAA/wIA&#10;AAAA&#10;" strokecolor="black [3200]" strokeweight=".5pt">
                  <v:stroke endarrow="block" joinstyle="miter"/>
                </v:shape>
                <v:shape id="Text Box 1919298372" o:spid="_x0000_s1042" type="#_x0000_t202" style="position:absolute;left:397;top:4611;width:4532;height:6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iBrxQAAAOMAAAAPAAAAZHJzL2Rvd25yZXYueG1sRE9fS8Mw&#10;EH8X/A7hBr65dBW0rcuGyhTBp03x+WhuSVhzKUns6rc3guDj/f7fejv7QUwUkwusYLWsQBD3QTs2&#10;Cj7en68bECkjaxwCk4JvSrDdXF6ssdPhzHuaDtmIEsKpQwU257GTMvWWPKZlGIkLdwzRYy5nNFJH&#10;PJdwP8i6qm6lR8elweJIT5b60+HLK9g9mtb0DUa7a7Rz0/x5fDMvSl0t5od7EJnm/C/+c7/qMr9d&#10;tXXb3NzV8PtTAUBufgAAAP//AwBQSwECLQAUAAYACAAAACEA2+H2y+4AAACFAQAAEwAAAAAAAAAA&#10;AAAAAAAAAAAAW0NvbnRlbnRfVHlwZXNdLnhtbFBLAQItABQABgAIAAAAIQBa9CxbvwAAABUBAAAL&#10;AAAAAAAAAAAAAAAAAB8BAABfcmVscy8ucmVsc1BLAQItABQABgAIAAAAIQB1diBrxQAAAOMAAAAP&#10;AAAAAAAAAAAAAAAAAAcCAABkcnMvZG93bnJldi54bWxQSwUGAAAAAAMAAwC3AAAA+QIAAAAA&#10;" fillcolor="white [3201]" strokeweight=".5pt">
                  <v:textbox>
                    <w:txbxContent>
                      <w:p w14:paraId="5F45DAC7" w14:textId="77777777" w:rsidR="00F02BB9" w:rsidRDefault="00F02BB9" w:rsidP="00F02BB9">
                        <w:pPr>
                          <w:rPr>
                            <w:lang w:val="en-US"/>
                          </w:rPr>
                        </w:pPr>
                        <w:r>
                          <w:rPr>
                            <w:lang w:val="en-US"/>
                          </w:rPr>
                          <w:t>AC,</w:t>
                        </w:r>
                      </w:p>
                      <w:p w14:paraId="15E6F49D" w14:textId="77777777" w:rsidR="00F02BB9" w:rsidRPr="00F02BB9" w:rsidRDefault="00F02BB9" w:rsidP="00F02BB9">
                        <w:pPr>
                          <w:rPr>
                            <w:lang w:val="en-US"/>
                          </w:rPr>
                        </w:pPr>
                        <w:r>
                          <w:rPr>
                            <w:lang w:val="en-US"/>
                          </w:rPr>
                          <w:t>MC</w:t>
                        </w:r>
                      </w:p>
                    </w:txbxContent>
                  </v:textbox>
                </v:shape>
                <v:shape id="Text Box 1484727970" o:spid="_x0000_s1043" type="#_x0000_t202" style="position:absolute;left:43493;top:39913;width:4691;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mg0yQAAAOMAAAAPAAAAZHJzL2Rvd25yZXYueG1sRI9BSwMx&#10;EIXvQv9DmII3m7UUd7s2La1UETy1iudhM02Cm2RJ4nb9985B8Dgzb95732Y3+V6MlLKLQcH9ogJB&#10;oYvaBaPg4/35rgGRCwaNfQyk4Icy7Lazmw22Ol7DicZzMYJNQm5RgS1laKXMnSWPeREHCny7xOSx&#10;8JiM1AmvbO57uayqB+nRBU6wONCTpe7r/O0VHA9mbboGkz022rlx+ry8mRelbufT/hFEoan8i/++&#10;XzXXXzWrelmva6ZgJl6A3P4CAAD//wMAUEsBAi0AFAAGAAgAAAAhANvh9svuAAAAhQEAABMAAAAA&#10;AAAAAAAAAAAAAAAAAFtDb250ZW50X1R5cGVzXS54bWxQSwECLQAUAAYACAAAACEAWvQsW78AAAAV&#10;AQAACwAAAAAAAAAAAAAAAAAfAQAAX3JlbHMvLnJlbHNQSwECLQAUAAYACAAAACEARmJoNMkAAADj&#10;AAAADwAAAAAAAAAAAAAAAAAHAgAAZHJzL2Rvd25yZXYueG1sUEsFBgAAAAADAAMAtwAAAP0CAAAA&#10;AA==&#10;" fillcolor="white [3201]" strokeweight=".5pt">
                  <v:textbox>
                    <w:txbxContent>
                      <w:p w14:paraId="19FA26C5" w14:textId="77777777" w:rsidR="00F02BB9" w:rsidRPr="00F02BB9" w:rsidRDefault="00F02BB9" w:rsidP="00F02BB9">
                        <w:pPr>
                          <w:rPr>
                            <w:lang w:val="en-US"/>
                          </w:rPr>
                        </w:pPr>
                        <w:r>
                          <w:rPr>
                            <w:lang w:val="en-US"/>
                          </w:rPr>
                          <w:t>Q</w:t>
                        </w:r>
                      </w:p>
                    </w:txbxContent>
                  </v:textbox>
                </v:shape>
                <v:shape id="Freeform: Shape 710656808" o:spid="_x0000_s1044" style="position:absolute;left:7474;top:7315;width:30294;height:26602;visibility:visible;mso-wrap-style:square;v-text-anchor:middle" coordsize="2727297,2533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FJxxwAAAOIAAAAPAAAAZHJzL2Rvd25yZXYueG1sRE/dasIw&#10;FL4X9g7hDLxbE8fspBplOIaFwTZ1D3BoTn9cc1KaWOvbm4uBlx/f/2oz2lYM1PvGsYZZokAQF840&#10;XGn4PX48LUD4gGywdUwaruRhs36YrDAz7sJ7Gg6hEjGEfYYa6hC6TEpf1GTRJ64jjlzpeoshwr6S&#10;psdLDLetfFYqlRYbjg01drStqfg7nK2G03H3Plw/9+UPFdvy6+U7V/My13r6OL4tQQQaw138786N&#10;hteZSufpQsXN8VK8A3J9AwAA//8DAFBLAQItABQABgAIAAAAIQDb4fbL7gAAAIUBAAATAAAAAAAA&#10;AAAAAAAAAAAAAABbQ29udGVudF9UeXBlc10ueG1sUEsBAi0AFAAGAAgAAAAhAFr0LFu/AAAAFQEA&#10;AAsAAAAAAAAAAAAAAAAAHwEAAF9yZWxzLy5yZWxzUEsBAi0AFAAGAAgAAAAhAAv0UnHHAAAA4gAA&#10;AA8AAAAAAAAAAAAAAAAABwIAAGRycy9kb3ducmV2LnhtbFBLBQYAAAAAAwADALcAAAD7AgAAAAA=&#10;" path="m,1892410v56984,206734,113968,413468,326003,485030c538038,2449002,871992,2718021,1272208,2321781,1672424,1925541,2199860,962770,2727297,e" filled="f" strokecolor="#09101d [484]" strokeweight="1pt">
                  <v:stroke joinstyle="miter"/>
                  <v:path arrowok="t" o:connecttype="custom" o:connectlocs="0,1987328;362120,2496685;1413153,2438234;3029447,0" o:connectangles="0,0,0,0"/>
                </v:shape>
                <v:shape id="Freeform: Shape 983742332" o:spid="_x0000_s1045" style="position:absolute;left:12801;top:17890;width:37371;height:7950;visibility:visible;mso-wrap-style:square;v-text-anchor:middle" coordsize="3363402,699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yL+ywAAAOIAAAAPAAAAZHJzL2Rvd25yZXYueG1sRI/dTsJA&#10;FITvTXyHzTHhTra2WqGyECKpgPEG9AFOuqc/2j3bdBcob8+SmHA5mZlvMrPFYFpxpN41lhU8jSMQ&#10;xIXVDVcKfr7zxwkI55E1tpZJwZkcLOb3dzPMtD3xjo57X4kAYZehgtr7LpPSFTUZdGPbEQevtL1B&#10;H2RfSd3jKcBNK+MoSqXBhsNCjR2911T87Q9GwWpZmt+k3KVfL/zxufWrfJquc6VGD8PyDYSnwd/C&#10;/+2NVjCdJK/PcZLEcL0U7oCcXwAAAP//AwBQSwECLQAUAAYACAAAACEA2+H2y+4AAACFAQAAEwAA&#10;AAAAAAAAAAAAAAAAAAAAW0NvbnRlbnRfVHlwZXNdLnhtbFBLAQItABQABgAIAAAAIQBa9CxbvwAA&#10;ABUBAAALAAAAAAAAAAAAAAAAAB8BAABfcmVscy8ucmVsc1BLAQItABQABgAIAAAAIQDvDyL+ywAA&#10;AOIAAAAPAAAAAAAAAAAAAAAAAAcCAABkcnMvZG93bnJldi54bWxQSwUGAAAAAAMAAwC3AAAA/wIA&#10;AAAA&#10;" path="m,c213360,172278,426720,344557,659958,461176v233238,116619,380338,243840,739472,238539c1758564,694414,2487433,539363,2814762,429370,3142091,319377,3252746,179567,3363402,39757e" filled="f" strokecolor="#09101d [484]" strokeweight="1pt">
                  <v:stroke joinstyle="miter"/>
                  <v:path arrowok="t" o:connecttype="custom" o:connectlocs="0,0;733287,523884;1554922,794858;3127514,487753;3737114,45163" o:connectangles="0,0,0,0,0"/>
                </v:shape>
                <v:shape id="Freeform: Shape 2070727937" o:spid="_x0000_s1046" style="position:absolute;left:20326;top:5168;width:32550;height:10142;visibility:visible;mso-wrap-style:square;v-text-anchor:middle" coordsize="3363402,699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7bzAAAAOMAAAAPAAAAZHJzL2Rvd25yZXYueG1sRI/NbsIw&#10;EITvlXgHa5F6K3aDmpSAQago/UFcoDzAKt78tPE6il1I376uVKnH0cx8o1ltRtuJCw2+dazhfqZA&#10;EJfOtFxrOL8Xd48gfEA22DkmDd/kYbOe3KwwN+7KR7qcQi0ihH2OGpoQ+lxKXzZk0c9cTxy9yg0W&#10;Q5RDLc2A1wi3nUyUSqXFluNCgz09NVR+nr6sht22sh/z6pgeHvh5/xZ2xSJ9KbS+nY7bJYhAY/gP&#10;/7VfjYZEZSpLssU8g99P8Q/I9Q8AAAD//wMAUEsBAi0AFAAGAAgAAAAhANvh9svuAAAAhQEAABMA&#10;AAAAAAAAAAAAAAAAAAAAAFtDb250ZW50X1R5cGVzXS54bWxQSwECLQAUAAYACAAAACEAWvQsW78A&#10;AAAVAQAACwAAAAAAAAAAAAAAAAAfAQAAX3JlbHMvLnJlbHNQSwECLQAUAAYACAAAACEAgsve28wA&#10;AADjAAAADwAAAAAAAAAAAAAAAAAHAgAAZHJzL2Rvd25yZXYueG1sUEsFBgAAAAADAAMAtwAAAAAD&#10;AAAAAA==&#10;" path="m,c213360,172278,426720,344557,659958,461176v233238,116619,380338,243840,739472,238539c1758564,694414,2487433,539363,2814762,429370,3142091,319377,3252746,179567,3363402,39757e" filled="f" strokecolor="#09101d [484]" strokeweight="1pt">
                  <v:stroke joinstyle="miter"/>
                  <v:path arrowok="t" o:connecttype="custom" o:connectlocs="0,0;638680,668339;1354311,1014031;2724012,622246;3254963,57616" o:connectangles="0,0,0,0,0"/>
                </v:shape>
                <v:shape id="Text Box 604507157" o:spid="_x0000_s1047" type="#_x0000_t202" style="position:absolute;left:51520;top:8901;width:3448;height:231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W1CywAAAOIAAAAPAAAAZHJzL2Rvd25yZXYueG1sRI9bawIx&#10;FITfC/0P4Qh9q4mXXWU1ikgLQqGoFfTxuDl7oZuTZZPq9t83hUIfh5n5hlmue9uIG3W+dqxhNFQg&#10;iHNnai41nD5en+cgfEA22DgmDd/kYb16fFhiZtydD3Q7hlJECPsMNVQhtJmUPq/Ioh+6ljh6hess&#10;hii7UpoO7xFuGzlWKpUWa44LFba0rSj/PH5ZDe/b1CWTaz8vXvZv7lAWE3lJzlo/DfrNAkSgPvyH&#10;/9o7oyFV00TNRskMfi/FOyBXPwAAAP//AwBQSwECLQAUAAYACAAAACEA2+H2y+4AAACFAQAAEwAA&#10;AAAAAAAAAAAAAAAAAAAAW0NvbnRlbnRfVHlwZXNdLnhtbFBLAQItABQABgAIAAAAIQBa9CxbvwAA&#10;ABUBAAALAAAAAAAAAAAAAAAAAB8BAABfcmVscy8ucmVsc1BLAQItABQABgAIAAAAIQCpgW1CywAA&#10;AOIAAAAPAAAAAAAAAAAAAAAAAAcCAABkcnMvZG93bnJldi54bWxQSwUGAAAAAAMAAwC3AAAA/wIA&#10;AAAA&#10;" fillcolor="white [3201]" strokeweight=".5pt">
                  <v:textbox>
                    <w:txbxContent>
                      <w:p w14:paraId="2EEBB928" w14:textId="77777777" w:rsidR="00F02BB9" w:rsidRPr="00F02BB9" w:rsidRDefault="00F02BB9" w:rsidP="00F02BB9">
                        <w:pPr>
                          <w:rPr>
                            <w:lang w:val="en-US"/>
                          </w:rPr>
                        </w:pPr>
                        <w:r>
                          <w:rPr>
                            <w:lang w:val="en-US"/>
                          </w:rPr>
                          <w:t>AC</w:t>
                        </w:r>
                      </w:p>
                    </w:txbxContent>
                  </v:textbox>
                </v:shape>
                <v:shape id="Text Box 1" o:spid="_x0000_s1048" type="#_x0000_t202" style="position:absolute;left:51172;top:17143;width:4242;height:29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0WgxwAAAOIAAAAPAAAAZHJzL2Rvd25yZXYueG1sRE9ba8Iw&#10;FH4X9h/CGexNU5WWUI0issFgIPMC+nhsTi/YnJQm0/rvl4fBHj+++3I92FbcqfeNYw3TSQKCuHCm&#10;4UrD6fgxViB8QDbYOiYNT/KwXr2Mlpgb9+A93Q+hEjGEfY4a6hC6XEpf1GTRT1xHHLnS9RZDhH0l&#10;TY+PGG5bOUuSTFpsODbU2NG2puJ2+LEadtvMpfProMr37y+3r8q5vKRnrd9eh80CRKAh/Iv/3J9G&#10;g0rVLFXZNG6Ol+IdkKtfAAAA//8DAFBLAQItABQABgAIAAAAIQDb4fbL7gAAAIUBAAATAAAAAAAA&#10;AAAAAAAAAAAAAABbQ29udGVudF9UeXBlc10ueG1sUEsBAi0AFAAGAAgAAAAhAFr0LFu/AAAAFQEA&#10;AAsAAAAAAAAAAAAAAAAAHwEAAF9yZWxzLy5yZWxzUEsBAi0AFAAGAAgAAAAhAJkDRaDHAAAA4gAA&#10;AA8AAAAAAAAAAAAAAAAABwIAAGRycy9kb3ducmV2LnhtbFBLBQYAAAAAAwADALcAAAD7AgAAAAA=&#10;" fillcolor="white [3201]" strokeweight=".5pt">
                  <v:textbox>
                    <w:txbxContent>
                      <w:p w14:paraId="1FD587E8" w14:textId="120D6F64" w:rsidR="00F02BB9" w:rsidRDefault="00F02BB9" w:rsidP="00F02BB9">
                        <w:pPr>
                          <w:spacing w:line="256" w:lineRule="auto"/>
                          <w:rPr>
                            <w:rFonts w:ascii="Calibri" w:eastAsia="Calibri" w:hAnsi="Calibri"/>
                            <w:lang w:val="en-US"/>
                          </w:rPr>
                        </w:pPr>
                        <w:r>
                          <w:rPr>
                            <w:rFonts w:ascii="Calibri" w:eastAsia="Calibri" w:hAnsi="Calibri"/>
                            <w:lang w:val="en-US"/>
                          </w:rPr>
                          <w:t>AVC</w:t>
                        </w:r>
                      </w:p>
                    </w:txbxContent>
                  </v:textbox>
                </v:shape>
                <v:shape id="Text Box 1" o:spid="_x0000_s1049" type="#_x0000_t202" style="position:absolute;left:37768;top:4105;width:3836;height:297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YtEyQAAAOMAAAAPAAAAZHJzL2Rvd25yZXYueG1sRE9LawIx&#10;EL4X/A9hCr3VxOqudmuUIi0IheIL9DjdzD5wM1k2qa7/vikUepzvPfNlbxtxoc7XjjWMhgoEce5M&#10;zaWGw/79cQbCB2SDjWPScCMPy8Xgbo6ZcVfe0mUXShFD2GeooQqhzaT0eUUW/dC1xJErXGcxxLMr&#10;penwGsNtI5+USqXFmmNDhS2tKsrPu2+r4XOVumT81c+Kt82H25bFWJ6So9YP9/3rC4hAffgX/7nX&#10;Js5/nkwSpabpCH5/igDIxQ8AAAD//wMAUEsBAi0AFAAGAAgAAAAhANvh9svuAAAAhQEAABMAAAAA&#10;AAAAAAAAAAAAAAAAAFtDb250ZW50X1R5cGVzXS54bWxQSwECLQAUAAYACAAAACEAWvQsW78AAAAV&#10;AQAACwAAAAAAAAAAAAAAAAAfAQAAX3JlbHMvLnJlbHNQSwECLQAUAAYACAAAACEAZa2LRMkAAADj&#10;AAAADwAAAAAAAAAAAAAAAAAHAgAAZHJzL2Rvd25yZXYueG1sUEsFBgAAAAADAAMAtwAAAP0CAAAA&#10;AA==&#10;" fillcolor="white [3201]" strokeweight=".5pt">
                  <v:textbox>
                    <w:txbxContent>
                      <w:p w14:paraId="4EE597C8" w14:textId="507ACCBE" w:rsidR="00F02BB9" w:rsidRDefault="00F02BB9" w:rsidP="00F02BB9">
                        <w:pPr>
                          <w:spacing w:line="254" w:lineRule="auto"/>
                          <w:rPr>
                            <w:rFonts w:ascii="Calibri" w:eastAsia="Calibri" w:hAnsi="Calibri"/>
                            <w:lang w:val="en-US"/>
                          </w:rPr>
                        </w:pPr>
                        <w:r>
                          <w:rPr>
                            <w:rFonts w:ascii="Calibri" w:eastAsia="Calibri" w:hAnsi="Calibri"/>
                            <w:lang w:val="en-US"/>
                          </w:rPr>
                          <w:t>MC</w:t>
                        </w:r>
                      </w:p>
                    </w:txbxContent>
                  </v:textbox>
                </v:shape>
                <v:shape id="Text Box 1" o:spid="_x0000_s1050" type="#_x0000_t202" style="position:absolute;left:47838;top:33443;width:4089;height:296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FKUygAAAOEAAAAPAAAAZHJzL2Rvd25yZXYueG1sRI9ba8JA&#10;FITfC/6H5Qh9q5tGE2LqKiItCEKpF7CPp9mTC2bPhuxW47/vFgp9HGbmG2axGkwrrtS7xrKC50kE&#10;griwuuFKwen49pSBcB5ZY2uZFNzJwWo5elhgru2N93Q9+EoECLscFdTed7mUrqjJoJvYjjh4pe0N&#10;+iD7SuoebwFuWhlHUSoNNhwWauxoU1NxOXwbBe+b1CbTryErXz92dl+VU/mZnJV6HA/rFxCeBv8f&#10;/mtvtYI0zmZJHM3h91F4A3L5AwAA//8DAFBLAQItABQABgAIAAAAIQDb4fbL7gAAAIUBAAATAAAA&#10;AAAAAAAAAAAAAAAAAABbQ29udGVudF9UeXBlc10ueG1sUEsBAi0AFAAGAAgAAAAhAFr0LFu/AAAA&#10;FQEAAAsAAAAAAAAAAAAAAAAAHwEAAF9yZWxzLy5yZWxzUEsBAi0AFAAGAAgAAAAhAF10UpTKAAAA&#10;4QAAAA8AAAAAAAAAAAAAAAAABwIAAGRycy9kb3ducmV2LnhtbFBLBQYAAAAAAwADALcAAAD+AgAA&#10;AAA=&#10;" fillcolor="white [3201]" strokeweight=".5pt">
                  <v:textbox>
                    <w:txbxContent>
                      <w:p w14:paraId="53522952" w14:textId="56A6F106" w:rsidR="00F02BB9" w:rsidRDefault="00F02BB9" w:rsidP="00F02BB9">
                        <w:pPr>
                          <w:spacing w:line="252" w:lineRule="auto"/>
                          <w:rPr>
                            <w:rFonts w:ascii="Calibri" w:eastAsia="Calibri" w:hAnsi="Calibri"/>
                            <w:lang w:val="en-US"/>
                          </w:rPr>
                        </w:pPr>
                        <w:r>
                          <w:rPr>
                            <w:rFonts w:ascii="Calibri" w:eastAsia="Calibri" w:hAnsi="Calibri"/>
                            <w:lang w:val="en-US"/>
                          </w:rPr>
                          <w:t>AFC</w:t>
                        </w:r>
                      </w:p>
                    </w:txbxContent>
                  </v:textbox>
                </v:shape>
                <w10:anchorlock/>
              </v:group>
            </w:pict>
          </mc:Fallback>
        </mc:AlternateContent>
      </w:r>
    </w:p>
    <w:p w14:paraId="52AABF9E" w14:textId="6F642570" w:rsidR="00F02BB9" w:rsidRDefault="00F02BB9" w:rsidP="00B42D88">
      <w:pPr>
        <w:spacing w:line="360" w:lineRule="auto"/>
        <w:jc w:val="both"/>
        <w:rPr>
          <w:rFonts w:ascii="Times New Roman" w:hAnsi="Times New Roman" w:cs="Times New Roman"/>
          <w:sz w:val="24"/>
          <w:szCs w:val="24"/>
          <w:lang w:val="en-US"/>
        </w:rPr>
      </w:pPr>
      <w:r w:rsidRPr="00F02BB9">
        <w:rPr>
          <w:rFonts w:ascii="Times New Roman" w:hAnsi="Times New Roman" w:cs="Times New Roman"/>
          <w:sz w:val="24"/>
          <w:szCs w:val="24"/>
          <w:lang w:val="en-US"/>
        </w:rPr>
        <w:t>In Figure 2, the AFC</w:t>
      </w:r>
      <w:r>
        <w:rPr>
          <w:rFonts w:ascii="Times New Roman" w:hAnsi="Times New Roman" w:cs="Times New Roman"/>
          <w:sz w:val="24"/>
          <w:szCs w:val="24"/>
          <w:lang w:val="en-US"/>
        </w:rPr>
        <w:t xml:space="preserve"> curve</w:t>
      </w:r>
      <w:r w:rsidRPr="00F02BB9">
        <w:rPr>
          <w:rFonts w:ascii="Times New Roman" w:hAnsi="Times New Roman" w:cs="Times New Roman"/>
          <w:sz w:val="24"/>
          <w:szCs w:val="24"/>
          <w:lang w:val="en-US"/>
        </w:rPr>
        <w:t xml:space="preserve"> is slowly declining because as the number of units of output increases the unit of output per each unit falls down.</w:t>
      </w:r>
      <w:r>
        <w:rPr>
          <w:rFonts w:ascii="Times New Roman" w:hAnsi="Times New Roman" w:cs="Times New Roman"/>
          <w:sz w:val="24"/>
          <w:szCs w:val="24"/>
          <w:lang w:val="en-US"/>
        </w:rPr>
        <w:t xml:space="preserve"> The AVC and AC curve</w:t>
      </w:r>
      <w:r w:rsidR="00B9363F">
        <w:rPr>
          <w:rFonts w:ascii="Times New Roman" w:hAnsi="Times New Roman" w:cs="Times New Roman"/>
          <w:sz w:val="24"/>
          <w:szCs w:val="24"/>
          <w:lang w:val="en-US"/>
        </w:rPr>
        <w:t xml:space="preserve"> are both U shaped. This can be explained by the law of variable proportions which is also known as the law of </w:t>
      </w:r>
      <w:r w:rsidR="00B9363F">
        <w:rPr>
          <w:rFonts w:ascii="Times New Roman" w:hAnsi="Times New Roman" w:cs="Times New Roman"/>
          <w:sz w:val="24"/>
          <w:szCs w:val="24"/>
          <w:lang w:val="en-US"/>
        </w:rPr>
        <w:lastRenderedPageBreak/>
        <w:t>diminishing returns. AC is the sum of both AFC and AVC. When AFC and AVC fall, then AC also declines respectively. AVC reaches a minimum and starts rising.</w:t>
      </w:r>
    </w:p>
    <w:p w14:paraId="5C7B216D" w14:textId="6DEEEC3E" w:rsidR="00B9363F" w:rsidRDefault="00B9363F"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MC is the variable cost per unit change in output. The MC curve is closely interlinked with changes in the AVC. When average costs decline, MC lies below the AC, when AC are constant, MC is equal to AC. MC passes through the minimum points of AVC. When AC rises, the MC curve is above it. The relationship between, AC, AFC, AVC, and MC can be summarized as follows:</w:t>
      </w:r>
    </w:p>
    <w:p w14:paraId="0830D4D8" w14:textId="65B095E6" w:rsidR="00B9363F" w:rsidRDefault="00B9363F" w:rsidP="00B9363F">
      <w:pPr>
        <w:pStyle w:val="ListParagraph"/>
        <w:numPr>
          <w:ilvl w:val="0"/>
          <w:numId w:val="6"/>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AVC and MC decline as TVC us increasing at a decreasing rate.</w:t>
      </w:r>
    </w:p>
    <w:p w14:paraId="66482CB3" w14:textId="4685647D" w:rsidR="00B9363F" w:rsidRDefault="00B9363F" w:rsidP="00B9363F">
      <w:pPr>
        <w:pStyle w:val="ListParagraph"/>
        <w:numPr>
          <w:ilvl w:val="0"/>
          <w:numId w:val="6"/>
        </w:numPr>
        <w:spacing w:line="360" w:lineRule="auto"/>
        <w:jc w:val="both"/>
        <w:rPr>
          <w:rFonts w:ascii="Times New Roman" w:hAnsi="Times New Roman" w:cs="Times New Roman"/>
          <w:sz w:val="24"/>
          <w:szCs w:val="24"/>
        </w:rPr>
      </w:pPr>
      <w:r w:rsidRPr="00B9363F">
        <w:rPr>
          <w:rFonts w:ascii="Times New Roman" w:hAnsi="Times New Roman" w:cs="Times New Roman"/>
          <w:sz w:val="24"/>
          <w:szCs w:val="24"/>
        </w:rPr>
        <w:t>MV reaches a minimum output</w:t>
      </w:r>
      <w:r>
        <w:rPr>
          <w:rFonts w:ascii="Times New Roman" w:hAnsi="Times New Roman" w:cs="Times New Roman"/>
          <w:sz w:val="24"/>
          <w:szCs w:val="24"/>
        </w:rPr>
        <w:t xml:space="preserve"> at which TVC reaches the inflection point.</w:t>
      </w:r>
    </w:p>
    <w:p w14:paraId="18CA6A1E" w14:textId="5BD53BFF" w:rsidR="00B9363F" w:rsidRDefault="00B9363F" w:rsidP="00B9363F">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For outputs above the minimum of the AVC, both AVC and MC increase, with MC rising at a faster rate.</w:t>
      </w:r>
    </w:p>
    <w:p w14:paraId="1D9BB645" w14:textId="06E8B222" w:rsidR="00B9363F" w:rsidRDefault="00B9363F" w:rsidP="00B9363F">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MC is equal to AC when AC is minimum.</w:t>
      </w:r>
    </w:p>
    <w:p w14:paraId="1976081D" w14:textId="08DD7BB5" w:rsidR="00B9363F" w:rsidRPr="00B9363F" w:rsidRDefault="00B9363F" w:rsidP="00B9363F">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Neither TVC nor AVC nor MC can be negative.</w:t>
      </w:r>
    </w:p>
    <w:p w14:paraId="66F74547" w14:textId="77777777" w:rsidR="00B9363F" w:rsidRDefault="00B9363F" w:rsidP="00B42D88">
      <w:pPr>
        <w:spacing w:line="360" w:lineRule="auto"/>
        <w:jc w:val="both"/>
        <w:rPr>
          <w:rFonts w:ascii="Times New Roman" w:hAnsi="Times New Roman" w:cs="Times New Roman"/>
          <w:b/>
          <w:bCs/>
          <w:sz w:val="24"/>
          <w:szCs w:val="24"/>
          <w:lang w:val="en-US"/>
        </w:rPr>
      </w:pPr>
    </w:p>
    <w:p w14:paraId="5154A73C" w14:textId="0E8D433A" w:rsidR="00F02BB9" w:rsidRDefault="00B9363F" w:rsidP="00B42D88">
      <w:pPr>
        <w:spacing w:line="360" w:lineRule="auto"/>
        <w:jc w:val="both"/>
        <w:rPr>
          <w:rFonts w:ascii="Times New Roman" w:hAnsi="Times New Roman" w:cs="Times New Roman"/>
          <w:b/>
          <w:bCs/>
          <w:sz w:val="24"/>
          <w:szCs w:val="24"/>
          <w:lang w:val="en-US"/>
        </w:rPr>
      </w:pPr>
      <w:r w:rsidRPr="00D27A7C">
        <w:rPr>
          <w:rFonts w:ascii="Times New Roman" w:hAnsi="Times New Roman" w:cs="Times New Roman"/>
          <w:b/>
          <w:bCs/>
          <w:sz w:val="24"/>
          <w:szCs w:val="24"/>
          <w:lang w:val="en-US"/>
        </w:rPr>
        <w:t>4.3.</w:t>
      </w:r>
      <w:r>
        <w:rPr>
          <w:rFonts w:ascii="Times New Roman" w:hAnsi="Times New Roman" w:cs="Times New Roman"/>
          <w:b/>
          <w:bCs/>
          <w:sz w:val="24"/>
          <w:szCs w:val="24"/>
          <w:lang w:val="en-US"/>
        </w:rPr>
        <w:t>4 Mathematical Expression of AC, AVC, MC and AFC</w:t>
      </w:r>
    </w:p>
    <w:p w14:paraId="521FE70A" w14:textId="11003B81" w:rsidR="00B9363F" w:rsidRPr="00E862E6" w:rsidRDefault="00E862E6" w:rsidP="00B42D88">
      <w:pPr>
        <w:spacing w:line="360" w:lineRule="auto"/>
        <w:jc w:val="both"/>
        <w:rPr>
          <w:rFonts w:ascii="Times New Roman" w:hAnsi="Times New Roman" w:cs="Times New Roman"/>
          <w:sz w:val="24"/>
          <w:szCs w:val="24"/>
        </w:rPr>
      </w:pPr>
      <m:oMathPara>
        <m:oMath>
          <m:r>
            <w:rPr>
              <w:rFonts w:ascii="Cambria Math" w:hAnsi="Cambria Math" w:cs="Times New Roman"/>
              <w:sz w:val="24"/>
              <w:szCs w:val="24"/>
            </w:rPr>
            <m:t>TC=TFC+TVC</m:t>
          </m:r>
        </m:oMath>
      </m:oMathPara>
    </w:p>
    <w:p w14:paraId="3D4289DC" w14:textId="0E51EA64" w:rsidR="00E862E6" w:rsidRPr="00E862E6" w:rsidRDefault="00E862E6" w:rsidP="00E862E6">
      <w:pPr>
        <w:spacing w:line="360" w:lineRule="auto"/>
        <w:jc w:val="both"/>
        <w:rPr>
          <w:rFonts w:ascii="Times New Roman" w:hAnsi="Times New Roman" w:cs="Times New Roman"/>
          <w:sz w:val="24"/>
          <w:szCs w:val="24"/>
        </w:rPr>
      </w:pPr>
      <m:oMathPara>
        <m:oMath>
          <m:r>
            <w:rPr>
              <w:rFonts w:ascii="Cambria Math" w:hAnsi="Cambria Math" w:cs="Times New Roman"/>
              <w:sz w:val="24"/>
              <w:szCs w:val="24"/>
            </w:rPr>
            <m:t>AFC=</m:t>
          </m:r>
          <m:f>
            <m:fPr>
              <m:ctrlPr>
                <w:rPr>
                  <w:rFonts w:ascii="Cambria Math" w:hAnsi="Cambria Math" w:cs="Times New Roman"/>
                  <w:i/>
                  <w:sz w:val="24"/>
                  <w:szCs w:val="24"/>
                </w:rPr>
              </m:ctrlPr>
            </m:fPr>
            <m:num>
              <m:r>
                <w:rPr>
                  <w:rFonts w:ascii="Cambria Math" w:hAnsi="Cambria Math" w:cs="Times New Roman"/>
                  <w:sz w:val="24"/>
                  <w:szCs w:val="24"/>
                </w:rPr>
                <m:t>TFC</m:t>
              </m:r>
            </m:num>
            <m:den>
              <m:r>
                <w:rPr>
                  <w:rFonts w:ascii="Cambria Math" w:hAnsi="Cambria Math" w:cs="Times New Roman"/>
                  <w:sz w:val="24"/>
                  <w:szCs w:val="24"/>
                </w:rPr>
                <m:t>Q</m:t>
              </m:r>
            </m:den>
          </m:f>
        </m:oMath>
      </m:oMathPara>
    </w:p>
    <w:p w14:paraId="231B0B66" w14:textId="3FD695A1" w:rsidR="00E862E6" w:rsidRPr="00E862E6" w:rsidRDefault="00E862E6" w:rsidP="00E862E6">
      <w:pPr>
        <w:spacing w:line="360" w:lineRule="auto"/>
        <w:jc w:val="both"/>
        <w:rPr>
          <w:rFonts w:ascii="Times New Roman" w:hAnsi="Times New Roman" w:cs="Times New Roman"/>
          <w:sz w:val="24"/>
          <w:szCs w:val="24"/>
        </w:rPr>
      </w:pPr>
      <m:oMathPara>
        <m:oMath>
          <m:r>
            <w:rPr>
              <w:rFonts w:ascii="Cambria Math" w:hAnsi="Cambria Math" w:cs="Times New Roman"/>
              <w:sz w:val="24"/>
              <w:szCs w:val="24"/>
            </w:rPr>
            <m:t>AVC=</m:t>
          </m:r>
          <m:f>
            <m:fPr>
              <m:ctrlPr>
                <w:rPr>
                  <w:rFonts w:ascii="Cambria Math" w:hAnsi="Cambria Math" w:cs="Times New Roman"/>
                  <w:i/>
                  <w:sz w:val="24"/>
                  <w:szCs w:val="24"/>
                </w:rPr>
              </m:ctrlPr>
            </m:fPr>
            <m:num>
              <m:r>
                <w:rPr>
                  <w:rFonts w:ascii="Cambria Math" w:hAnsi="Cambria Math" w:cs="Times New Roman"/>
                  <w:sz w:val="24"/>
                  <w:szCs w:val="24"/>
                </w:rPr>
                <m:t>TVC</m:t>
              </m:r>
            </m:num>
            <m:den>
              <m:r>
                <w:rPr>
                  <w:rFonts w:ascii="Cambria Math" w:hAnsi="Cambria Math" w:cs="Times New Roman"/>
                  <w:sz w:val="24"/>
                  <w:szCs w:val="24"/>
                </w:rPr>
                <m:t>Q</m:t>
              </m:r>
            </m:den>
          </m:f>
        </m:oMath>
      </m:oMathPara>
    </w:p>
    <w:p w14:paraId="76AD46CE" w14:textId="052BCC3F" w:rsidR="00E862E6" w:rsidRPr="00E862E6" w:rsidRDefault="00E862E6" w:rsidP="00E862E6">
      <w:pPr>
        <w:spacing w:line="360" w:lineRule="auto"/>
        <w:jc w:val="both"/>
        <w:rPr>
          <w:rFonts w:ascii="Times New Roman" w:hAnsi="Times New Roman" w:cs="Times New Roman"/>
          <w:sz w:val="24"/>
          <w:szCs w:val="24"/>
        </w:rPr>
      </w:pPr>
      <m:oMathPara>
        <m:oMath>
          <m:r>
            <w:rPr>
              <w:rFonts w:ascii="Cambria Math" w:hAnsi="Cambria Math" w:cs="Times New Roman"/>
              <w:sz w:val="24"/>
              <w:szCs w:val="24"/>
            </w:rPr>
            <m:t>AC=</m:t>
          </m:r>
          <m:f>
            <m:fPr>
              <m:ctrlPr>
                <w:rPr>
                  <w:rFonts w:ascii="Cambria Math" w:hAnsi="Cambria Math" w:cs="Times New Roman"/>
                  <w:i/>
                  <w:sz w:val="24"/>
                  <w:szCs w:val="24"/>
                </w:rPr>
              </m:ctrlPr>
            </m:fPr>
            <m:num>
              <m:r>
                <w:rPr>
                  <w:rFonts w:ascii="Cambria Math" w:hAnsi="Cambria Math" w:cs="Times New Roman"/>
                  <w:sz w:val="24"/>
                  <w:szCs w:val="24"/>
                </w:rPr>
                <m:t>TC</m:t>
              </m:r>
            </m:num>
            <m:den>
              <m:r>
                <w:rPr>
                  <w:rFonts w:ascii="Cambria Math" w:hAnsi="Cambria Math" w:cs="Times New Roman"/>
                  <w:sz w:val="24"/>
                  <w:szCs w:val="24"/>
                </w:rPr>
                <m:t>Q</m:t>
              </m:r>
            </m:den>
          </m:f>
          <m:r>
            <w:rPr>
              <w:rFonts w:ascii="Cambria Math" w:hAnsi="Cambria Math" w:cs="Times New Roman"/>
              <w:sz w:val="24"/>
              <w:szCs w:val="24"/>
            </w:rPr>
            <m:t xml:space="preserve">= </m:t>
          </m:r>
          <m:f>
            <m:fPr>
              <m:ctrlPr>
                <w:rPr>
                  <w:rFonts w:ascii="Cambria Math" w:hAnsi="Cambria Math" w:cs="Times New Roman"/>
                  <w:i/>
                  <w:sz w:val="24"/>
                  <w:szCs w:val="24"/>
                </w:rPr>
              </m:ctrlPr>
            </m:fPr>
            <m:num>
              <m:r>
                <w:rPr>
                  <w:rFonts w:ascii="Cambria Math" w:hAnsi="Cambria Math" w:cs="Times New Roman"/>
                  <w:sz w:val="24"/>
                  <w:szCs w:val="24"/>
                </w:rPr>
                <m:t>TFC+TVC</m:t>
              </m:r>
            </m:num>
            <m:den>
              <m:r>
                <w:rPr>
                  <w:rFonts w:ascii="Cambria Math" w:hAnsi="Cambria Math" w:cs="Times New Roman"/>
                  <w:sz w:val="24"/>
                  <w:szCs w:val="24"/>
                </w:rPr>
                <m:t>Q</m:t>
              </m:r>
            </m:den>
          </m:f>
          <m:r>
            <w:rPr>
              <w:rFonts w:ascii="Cambria Math" w:hAnsi="Cambria Math" w:cs="Times New Roman"/>
              <w:sz w:val="24"/>
              <w:szCs w:val="24"/>
            </w:rPr>
            <m:t>=AFC+AVC</m:t>
          </m:r>
        </m:oMath>
      </m:oMathPara>
    </w:p>
    <w:p w14:paraId="64073541" w14:textId="6665138B" w:rsidR="00E862E6" w:rsidRDefault="00E862E6"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Example:</w:t>
      </w:r>
    </w:p>
    <w:p w14:paraId="2A55B5D8" w14:textId="01EBA639" w:rsidR="00E862E6" w:rsidRDefault="00E862E6" w:rsidP="00B42D88">
      <w:pPr>
        <w:spacing w:line="360" w:lineRule="auto"/>
        <w:jc w:val="both"/>
        <w:rPr>
          <w:rFonts w:ascii="Times New Roman" w:hAnsi="Times New Roman" w:cs="Times New Roman"/>
          <w:sz w:val="24"/>
          <w:szCs w:val="24"/>
          <w:lang w:val="en-US"/>
        </w:rPr>
      </w:pPr>
      <w:r w:rsidRPr="00E862E6">
        <w:rPr>
          <w:rFonts w:ascii="Times New Roman" w:hAnsi="Times New Roman" w:cs="Times New Roman"/>
          <w:sz w:val="24"/>
          <w:szCs w:val="24"/>
          <w:lang w:val="en-US"/>
        </w:rPr>
        <w:t>If a firm’s TC function is given as</w:t>
      </w:r>
      <w:r>
        <w:rPr>
          <w:rFonts w:ascii="Times New Roman" w:hAnsi="Times New Roman" w:cs="Times New Roman"/>
          <w:sz w:val="24"/>
          <w:szCs w:val="24"/>
          <w:lang w:val="en-US"/>
        </w:rPr>
        <w:t>:</w:t>
      </w:r>
    </w:p>
    <w:p w14:paraId="70C61F66" w14:textId="5C69A6B4" w:rsidR="00E862E6" w:rsidRPr="00E862E6" w:rsidRDefault="00E862E6" w:rsidP="00B42D88">
      <w:pPr>
        <w:spacing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TC=100+50Q-11</m:t>
          </m:r>
          <m:sSup>
            <m:sSupPr>
              <m:ctrlPr>
                <w:rPr>
                  <w:rFonts w:ascii="Cambria Math" w:hAnsi="Cambria Math" w:cs="Times New Roman"/>
                  <w:i/>
                  <w:sz w:val="24"/>
                  <w:szCs w:val="24"/>
                  <w:lang w:val="en-US"/>
                </w:rPr>
              </m:ctrlPr>
            </m:sSupPr>
            <m:e>
              <m:r>
                <w:rPr>
                  <w:rFonts w:ascii="Cambria Math" w:hAnsi="Cambria Math" w:cs="Times New Roman"/>
                  <w:sz w:val="24"/>
                  <w:szCs w:val="24"/>
                  <w:lang w:val="en-US"/>
                </w:rPr>
                <m:t>Q</m:t>
              </m:r>
            </m:e>
            <m:sup>
              <m:r>
                <w:rPr>
                  <w:rFonts w:ascii="Cambria Math" w:hAnsi="Cambria Math" w:cs="Times New Roman"/>
                  <w:sz w:val="24"/>
                  <w:szCs w:val="24"/>
                  <w:lang w:val="en-US"/>
                </w:rPr>
                <m:t>2</m:t>
              </m:r>
            </m:sup>
          </m:sSup>
          <m:r>
            <w:rPr>
              <w:rFonts w:ascii="Cambria Math" w:hAnsi="Cambria Math" w:cs="Times New Roman"/>
              <w:sz w:val="24"/>
              <w:szCs w:val="24"/>
              <w:lang w:val="en-US"/>
            </w:rPr>
            <m:t>+</m:t>
          </m:r>
          <m:sSup>
            <m:sSupPr>
              <m:ctrlPr>
                <w:rPr>
                  <w:rFonts w:ascii="Cambria Math" w:hAnsi="Cambria Math" w:cs="Times New Roman"/>
                  <w:i/>
                  <w:sz w:val="24"/>
                  <w:szCs w:val="24"/>
                  <w:lang w:val="en-US"/>
                </w:rPr>
              </m:ctrlPr>
            </m:sSupPr>
            <m:e>
              <m:r>
                <w:rPr>
                  <w:rFonts w:ascii="Cambria Math" w:hAnsi="Cambria Math" w:cs="Times New Roman"/>
                  <w:sz w:val="24"/>
                  <w:szCs w:val="24"/>
                  <w:lang w:val="en-US"/>
                </w:rPr>
                <m:t>Q</m:t>
              </m:r>
            </m:e>
            <m:sup>
              <m:r>
                <w:rPr>
                  <w:rFonts w:ascii="Cambria Math" w:hAnsi="Cambria Math" w:cs="Times New Roman"/>
                  <w:sz w:val="24"/>
                  <w:szCs w:val="24"/>
                  <w:lang w:val="en-US"/>
                </w:rPr>
                <m:t>3</m:t>
              </m:r>
            </m:sup>
          </m:sSup>
        </m:oMath>
      </m:oMathPara>
    </w:p>
    <w:p w14:paraId="1BAAFD80" w14:textId="3F06EA23" w:rsidR="00E862E6" w:rsidRPr="00E862E6" w:rsidRDefault="00E862E6" w:rsidP="00E862E6">
      <w:pPr>
        <w:pStyle w:val="ListParagraph"/>
        <w:numPr>
          <w:ilvl w:val="0"/>
          <w:numId w:val="7"/>
        </w:numPr>
        <w:spacing w:line="360" w:lineRule="auto"/>
        <w:jc w:val="both"/>
        <w:rPr>
          <w:rFonts w:ascii="Times New Roman" w:eastAsiaTheme="minorEastAsia" w:hAnsi="Times New Roman" w:cs="Times New Roman"/>
          <w:sz w:val="24"/>
          <w:szCs w:val="24"/>
          <w:lang w:val="en-US"/>
        </w:rPr>
      </w:pPr>
      <w:r w:rsidRPr="00E862E6">
        <w:rPr>
          <w:rFonts w:ascii="Times New Roman" w:eastAsiaTheme="minorEastAsia" w:hAnsi="Times New Roman" w:cs="Times New Roman"/>
          <w:sz w:val="24"/>
          <w:szCs w:val="24"/>
          <w:lang w:val="en-US"/>
        </w:rPr>
        <w:t>Determine the MC, AC and AVC</w:t>
      </w:r>
    </w:p>
    <w:p w14:paraId="4DF30591" w14:textId="2EB4321B" w:rsidR="00E862E6" w:rsidRPr="00E862E6" w:rsidRDefault="00E862E6" w:rsidP="00E862E6">
      <w:pPr>
        <w:pStyle w:val="ListParagraph"/>
        <w:numPr>
          <w:ilvl w:val="0"/>
          <w:numId w:val="7"/>
        </w:numPr>
        <w:spacing w:line="360" w:lineRule="auto"/>
        <w:jc w:val="both"/>
        <w:rPr>
          <w:rFonts w:ascii="Times New Roman" w:eastAsiaTheme="minorEastAsia" w:hAnsi="Times New Roman" w:cs="Times New Roman"/>
          <w:sz w:val="24"/>
          <w:szCs w:val="24"/>
          <w:lang w:val="en-US"/>
        </w:rPr>
      </w:pPr>
      <w:r w:rsidRPr="00E862E6">
        <w:rPr>
          <w:rFonts w:ascii="Times New Roman" w:eastAsiaTheme="minorEastAsia" w:hAnsi="Times New Roman" w:cs="Times New Roman"/>
          <w:sz w:val="24"/>
          <w:szCs w:val="24"/>
          <w:lang w:val="en-US"/>
        </w:rPr>
        <w:t>Prove that MC passes through the minimum point of AVC</w:t>
      </w:r>
    </w:p>
    <w:p w14:paraId="7BAF8471" w14:textId="77777777" w:rsidR="00E862E6" w:rsidRDefault="00E862E6" w:rsidP="00B42D88">
      <w:pPr>
        <w:spacing w:line="360" w:lineRule="auto"/>
        <w:jc w:val="both"/>
        <w:rPr>
          <w:rFonts w:ascii="Times New Roman" w:hAnsi="Times New Roman" w:cs="Times New Roman"/>
          <w:b/>
          <w:bCs/>
          <w:sz w:val="24"/>
          <w:szCs w:val="24"/>
          <w:lang w:val="en-US"/>
        </w:rPr>
      </w:pPr>
    </w:p>
    <w:p w14:paraId="05D2FC2E" w14:textId="77777777" w:rsidR="00E862E6" w:rsidRDefault="00E862E6" w:rsidP="00B42D88">
      <w:pPr>
        <w:spacing w:line="360" w:lineRule="auto"/>
        <w:jc w:val="both"/>
        <w:rPr>
          <w:rFonts w:ascii="Times New Roman" w:hAnsi="Times New Roman" w:cs="Times New Roman"/>
          <w:b/>
          <w:bCs/>
          <w:sz w:val="24"/>
          <w:szCs w:val="24"/>
          <w:lang w:val="en-US"/>
        </w:rPr>
      </w:pPr>
    </w:p>
    <w:p w14:paraId="35E326B0" w14:textId="38939A0C" w:rsidR="00E862E6" w:rsidRPr="00E862E6" w:rsidRDefault="00E862E6" w:rsidP="00B42D88">
      <w:pPr>
        <w:spacing w:line="360" w:lineRule="auto"/>
        <w:jc w:val="both"/>
        <w:rPr>
          <w:rFonts w:ascii="Times New Roman" w:hAnsi="Times New Roman" w:cs="Times New Roman"/>
          <w:sz w:val="24"/>
          <w:szCs w:val="24"/>
          <w:lang w:val="en-US"/>
        </w:rPr>
      </w:pPr>
      <w:r w:rsidRPr="00E862E6">
        <w:rPr>
          <w:rFonts w:ascii="Times New Roman" w:hAnsi="Times New Roman" w:cs="Times New Roman"/>
          <w:sz w:val="24"/>
          <w:szCs w:val="24"/>
          <w:lang w:val="en-US"/>
        </w:rPr>
        <w:lastRenderedPageBreak/>
        <w:t>Solution:</w:t>
      </w:r>
    </w:p>
    <w:p w14:paraId="12F725B9" w14:textId="38642891" w:rsidR="00E862E6" w:rsidRPr="00B754EC" w:rsidRDefault="00E862E6" w:rsidP="00B754EC">
      <w:pPr>
        <w:pStyle w:val="ListParagraph"/>
        <w:numPr>
          <w:ilvl w:val="0"/>
          <w:numId w:val="8"/>
        </w:numPr>
        <w:spacing w:line="360" w:lineRule="auto"/>
        <w:jc w:val="center"/>
        <w:rPr>
          <w:rFonts w:ascii="Times New Roman" w:eastAsiaTheme="minorEastAsia" w:hAnsi="Times New Roman" w:cs="Times New Roman"/>
          <w:sz w:val="24"/>
          <w:szCs w:val="24"/>
          <w:lang w:val="pt-PT"/>
        </w:rPr>
      </w:pPr>
      <m:oMath>
        <m:r>
          <w:rPr>
            <w:rFonts w:ascii="Cambria Math" w:hAnsi="Cambria Math" w:cs="Times New Roman"/>
            <w:sz w:val="24"/>
            <w:szCs w:val="24"/>
            <w:lang w:val="en-US"/>
          </w:rPr>
          <m:t>Derive</m:t>
        </m:r>
        <m:r>
          <w:rPr>
            <w:rFonts w:ascii="Cambria Math" w:hAnsi="Cambria Math" w:cs="Times New Roman"/>
            <w:sz w:val="24"/>
            <w:szCs w:val="24"/>
            <w:lang w:val="pt-PT"/>
          </w:rPr>
          <m:t xml:space="preserve"> </m:t>
        </m:r>
        <m:r>
          <w:rPr>
            <w:rFonts w:ascii="Cambria Math" w:hAnsi="Cambria Math" w:cs="Times New Roman"/>
            <w:sz w:val="24"/>
            <w:szCs w:val="24"/>
            <w:lang w:val="en-US"/>
          </w:rPr>
          <m:t>t</m:t>
        </m:r>
        <m:r>
          <w:rPr>
            <w:rFonts w:ascii="Cambria Math" w:hAnsi="Cambria Math" w:cs="Times New Roman"/>
            <w:sz w:val="24"/>
            <w:szCs w:val="24"/>
            <w:lang w:val="pt-PT"/>
          </w:rPr>
          <m:t>h</m:t>
        </m:r>
        <m:r>
          <w:rPr>
            <w:rFonts w:ascii="Cambria Math" w:hAnsi="Cambria Math" w:cs="Times New Roman"/>
            <w:sz w:val="24"/>
            <w:szCs w:val="24"/>
            <w:lang w:val="en-US"/>
          </w:rPr>
          <m:t>e</m:t>
        </m:r>
        <m:r>
          <w:rPr>
            <w:rFonts w:ascii="Cambria Math" w:hAnsi="Cambria Math" w:cs="Times New Roman"/>
            <w:sz w:val="24"/>
            <w:szCs w:val="24"/>
            <w:lang w:val="pt-PT"/>
          </w:rPr>
          <m:t xml:space="preserve"> </m:t>
        </m:r>
        <m:r>
          <w:rPr>
            <w:rFonts w:ascii="Cambria Math" w:hAnsi="Cambria Math" w:cs="Times New Roman"/>
            <w:sz w:val="24"/>
            <w:szCs w:val="24"/>
            <w:lang w:val="en-US"/>
          </w:rPr>
          <m:t>TC</m:t>
        </m:r>
        <m:r>
          <w:rPr>
            <w:rFonts w:ascii="Cambria Math" w:hAnsi="Cambria Math" w:cs="Times New Roman"/>
            <w:sz w:val="24"/>
            <w:szCs w:val="24"/>
            <w:lang w:val="pt-PT"/>
          </w:rPr>
          <m:t xml:space="preserve"> </m:t>
        </m:r>
        <m:r>
          <w:rPr>
            <w:rFonts w:ascii="Cambria Math" w:hAnsi="Cambria Math" w:cs="Times New Roman"/>
            <w:sz w:val="24"/>
            <w:szCs w:val="24"/>
            <w:lang w:val="en-US"/>
          </w:rPr>
          <m:t>to</m:t>
        </m:r>
        <m:r>
          <w:rPr>
            <w:rFonts w:ascii="Cambria Math" w:hAnsi="Cambria Math" w:cs="Times New Roman"/>
            <w:sz w:val="24"/>
            <w:szCs w:val="24"/>
            <w:lang w:val="pt-PT"/>
          </w:rPr>
          <m:t xml:space="preserve"> </m:t>
        </m:r>
        <m:r>
          <w:rPr>
            <w:rFonts w:ascii="Cambria Math" w:hAnsi="Cambria Math" w:cs="Times New Roman"/>
            <w:sz w:val="24"/>
            <w:szCs w:val="24"/>
            <w:lang w:val="en-US"/>
          </w:rPr>
          <m:t>obtain</m:t>
        </m:r>
        <m:r>
          <w:rPr>
            <w:rFonts w:ascii="Cambria Math" w:hAnsi="Cambria Math" w:cs="Times New Roman"/>
            <w:sz w:val="24"/>
            <w:szCs w:val="24"/>
            <w:lang w:val="pt-PT"/>
          </w:rPr>
          <m:t xml:space="preserve"> </m:t>
        </m:r>
        <m:r>
          <w:rPr>
            <w:rFonts w:ascii="Cambria Math" w:hAnsi="Cambria Math" w:cs="Times New Roman"/>
            <w:sz w:val="24"/>
            <w:szCs w:val="24"/>
            <w:lang w:val="en-US"/>
          </w:rPr>
          <m:t>MC</m:t>
        </m:r>
        <m:r>
          <w:rPr>
            <w:rFonts w:ascii="Cambria Math" w:hAnsi="Cambria Math" w:cs="Times New Roman"/>
            <w:sz w:val="24"/>
            <w:szCs w:val="24"/>
            <w:lang w:val="pt-PT"/>
          </w:rPr>
          <m:t xml:space="preserve">:  </m:t>
        </m:r>
        <m:r>
          <w:rPr>
            <w:rFonts w:ascii="Cambria Math" w:hAnsi="Cambria Math" w:cs="Times New Roman"/>
            <w:sz w:val="24"/>
            <w:szCs w:val="24"/>
            <w:lang w:val="en-US"/>
          </w:rPr>
          <m:t>MC</m:t>
        </m:r>
        <m:r>
          <w:rPr>
            <w:rFonts w:ascii="Cambria Math" w:hAnsi="Cambria Math" w:cs="Times New Roman"/>
            <w:sz w:val="24"/>
            <w:szCs w:val="24"/>
            <w:lang w:val="pt-PT"/>
          </w:rPr>
          <m:t>=50</m:t>
        </m:r>
        <m:r>
          <w:rPr>
            <w:rFonts w:ascii="Cambria Math" w:hAnsi="Cambria Math" w:cs="Times New Roman"/>
            <w:sz w:val="24"/>
            <w:szCs w:val="24"/>
            <w:lang w:val="en-US"/>
          </w:rPr>
          <m:t>Q</m:t>
        </m:r>
        <m:r>
          <w:rPr>
            <w:rFonts w:ascii="Cambria Math" w:hAnsi="Cambria Math" w:cs="Times New Roman"/>
            <w:sz w:val="24"/>
            <w:szCs w:val="24"/>
            <w:lang w:val="pt-PT"/>
          </w:rPr>
          <m:t>-22</m:t>
        </m:r>
        <m:r>
          <w:rPr>
            <w:rFonts w:ascii="Cambria Math" w:hAnsi="Cambria Math" w:cs="Times New Roman"/>
            <w:sz w:val="24"/>
            <w:szCs w:val="24"/>
            <w:lang w:val="en-US"/>
          </w:rPr>
          <m:t>Q</m:t>
        </m:r>
        <m:r>
          <w:rPr>
            <w:rFonts w:ascii="Cambria Math" w:hAnsi="Cambria Math" w:cs="Times New Roman"/>
            <w:sz w:val="24"/>
            <w:szCs w:val="24"/>
            <w:lang w:val="pt-PT"/>
          </w:rPr>
          <m:t>+3</m:t>
        </m:r>
        <m:sSup>
          <m:sSupPr>
            <m:ctrlPr>
              <w:rPr>
                <w:rFonts w:ascii="Cambria Math" w:hAnsi="Cambria Math" w:cs="Times New Roman"/>
                <w:i/>
                <w:sz w:val="24"/>
                <w:szCs w:val="24"/>
                <w:lang w:val="en-US"/>
              </w:rPr>
            </m:ctrlPr>
          </m:sSupPr>
          <m:e>
            <m:r>
              <w:rPr>
                <w:rFonts w:ascii="Cambria Math" w:hAnsi="Cambria Math" w:cs="Times New Roman"/>
                <w:sz w:val="24"/>
                <w:szCs w:val="24"/>
                <w:lang w:val="en-US"/>
              </w:rPr>
              <m:t>Q</m:t>
            </m:r>
          </m:e>
          <m:sup>
            <m:r>
              <w:rPr>
                <w:rFonts w:ascii="Cambria Math" w:hAnsi="Cambria Math" w:cs="Times New Roman"/>
                <w:sz w:val="24"/>
                <w:szCs w:val="24"/>
                <w:lang w:val="pt-PT"/>
              </w:rPr>
              <m:t>2</m:t>
            </m:r>
          </m:sup>
        </m:sSup>
      </m:oMath>
    </w:p>
    <w:p w14:paraId="01C08B87" w14:textId="1088DB05" w:rsidR="00E862E6" w:rsidRPr="00E862E6" w:rsidRDefault="00E862E6" w:rsidP="00E862E6">
      <w:pPr>
        <w:spacing w:line="360" w:lineRule="auto"/>
        <w:jc w:val="center"/>
        <w:rPr>
          <w:rFonts w:ascii="Times New Roman" w:eastAsiaTheme="minorEastAsia" w:hAnsi="Times New Roman" w:cs="Times New Roman"/>
          <w:sz w:val="24"/>
          <w:szCs w:val="24"/>
          <w:lang w:val="en-US"/>
        </w:rPr>
      </w:pPr>
      <m:oMathPara>
        <m:oMathParaPr>
          <m:jc m:val="center"/>
        </m:oMathParaPr>
        <m:oMath>
          <m:r>
            <w:rPr>
              <w:rFonts w:ascii="Cambria Math" w:hAnsi="Cambria Math" w:cs="Times New Roman"/>
              <w:sz w:val="24"/>
              <w:szCs w:val="24"/>
            </w:rPr>
            <m:t>AC=</m:t>
          </m:r>
          <m:f>
            <m:fPr>
              <m:ctrlPr>
                <w:rPr>
                  <w:rFonts w:ascii="Cambria Math" w:hAnsi="Cambria Math" w:cs="Times New Roman"/>
                  <w:i/>
                  <w:sz w:val="24"/>
                  <w:szCs w:val="24"/>
                </w:rPr>
              </m:ctrlPr>
            </m:fPr>
            <m:num>
              <m:r>
                <w:rPr>
                  <w:rFonts w:ascii="Cambria Math" w:hAnsi="Cambria Math" w:cs="Times New Roman"/>
                  <w:sz w:val="24"/>
                  <w:szCs w:val="24"/>
                </w:rPr>
                <m:t>TC</m:t>
              </m:r>
            </m:num>
            <m:den>
              <m:r>
                <w:rPr>
                  <w:rFonts w:ascii="Cambria Math" w:hAnsi="Cambria Math" w:cs="Times New Roman"/>
                  <w:sz w:val="24"/>
                  <w:szCs w:val="24"/>
                </w:rPr>
                <m:t>Q</m:t>
              </m:r>
            </m:den>
          </m:f>
          <m:r>
            <w:rPr>
              <w:rFonts w:ascii="Cambria Math" w:eastAsiaTheme="minorEastAsia" w:hAnsi="Cambria Math" w:cs="Times New Roman"/>
              <w:sz w:val="24"/>
              <w:szCs w:val="24"/>
              <w:lang w:val="en-US"/>
            </w:rPr>
            <m:t xml:space="preserve"> = </m:t>
          </m:r>
          <m:f>
            <m:fPr>
              <m:ctrlPr>
                <w:rPr>
                  <w:rFonts w:ascii="Cambria Math" w:eastAsiaTheme="minorEastAsia" w:hAnsi="Cambria Math" w:cs="Times New Roman"/>
                  <w:i/>
                  <w:sz w:val="24"/>
                  <w:szCs w:val="24"/>
                  <w:lang w:val="en-US"/>
                </w:rPr>
              </m:ctrlPr>
            </m:fPr>
            <m:num>
              <m:r>
                <w:rPr>
                  <w:rFonts w:ascii="Cambria Math" w:eastAsiaTheme="minorEastAsia" w:hAnsi="Cambria Math" w:cs="Times New Roman"/>
                  <w:sz w:val="24"/>
                  <w:szCs w:val="24"/>
                  <w:lang w:val="en-US"/>
                </w:rPr>
                <m:t>100</m:t>
              </m:r>
            </m:num>
            <m:den>
              <m:r>
                <w:rPr>
                  <w:rFonts w:ascii="Cambria Math" w:eastAsiaTheme="minorEastAsia" w:hAnsi="Cambria Math" w:cs="Times New Roman"/>
                  <w:sz w:val="24"/>
                  <w:szCs w:val="24"/>
                  <w:lang w:val="en-US"/>
                </w:rPr>
                <m:t>Q</m:t>
              </m:r>
            </m:den>
          </m:f>
          <m:r>
            <w:rPr>
              <w:rFonts w:ascii="Cambria Math" w:eastAsiaTheme="minorEastAsia" w:hAnsi="Cambria Math" w:cs="Times New Roman"/>
              <w:sz w:val="24"/>
              <w:szCs w:val="24"/>
              <w:lang w:val="en-US"/>
            </w:rPr>
            <m:t>+50-11Q+</m:t>
          </m:r>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Q</m:t>
              </m:r>
            </m:e>
            <m:sup>
              <m:r>
                <w:rPr>
                  <w:rFonts w:ascii="Cambria Math" w:eastAsiaTheme="minorEastAsia" w:hAnsi="Cambria Math" w:cs="Times New Roman"/>
                  <w:sz w:val="24"/>
                  <w:szCs w:val="24"/>
                  <w:lang w:val="en-US"/>
                </w:rPr>
                <m:t>2</m:t>
              </m:r>
            </m:sup>
          </m:sSup>
        </m:oMath>
      </m:oMathPara>
    </w:p>
    <w:p w14:paraId="646D478C" w14:textId="1C9F651B" w:rsidR="00E862E6" w:rsidRPr="00B754EC" w:rsidRDefault="00E862E6" w:rsidP="00B754EC">
      <w:pPr>
        <w:spacing w:line="360" w:lineRule="auto"/>
        <w:jc w:val="center"/>
        <w:rPr>
          <w:rFonts w:ascii="Times New Roman" w:eastAsiaTheme="minorEastAsia" w:hAnsi="Times New Roman" w:cs="Times New Roman"/>
          <w:sz w:val="24"/>
          <w:szCs w:val="24"/>
          <w:lang w:val="en-US"/>
        </w:rPr>
      </w:pPr>
      <m:oMathPara>
        <m:oMath>
          <m:r>
            <w:rPr>
              <w:rFonts w:ascii="Cambria Math" w:hAnsi="Cambria Math" w:cs="Times New Roman"/>
              <w:sz w:val="24"/>
              <w:szCs w:val="24"/>
            </w:rPr>
            <m:t>AVC=</m:t>
          </m:r>
          <m:r>
            <w:rPr>
              <w:rFonts w:ascii="Cambria Math" w:eastAsiaTheme="minorEastAsia" w:hAnsi="Cambria Math" w:cs="Times New Roman"/>
              <w:sz w:val="24"/>
              <w:szCs w:val="24"/>
              <w:lang w:val="en-US"/>
            </w:rPr>
            <m:t>50-11Q+</m:t>
          </m:r>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Q</m:t>
              </m:r>
            </m:e>
            <m:sup>
              <m:r>
                <w:rPr>
                  <w:rFonts w:ascii="Cambria Math" w:eastAsiaTheme="minorEastAsia" w:hAnsi="Cambria Math" w:cs="Times New Roman"/>
                  <w:sz w:val="24"/>
                  <w:szCs w:val="24"/>
                  <w:lang w:val="en-US"/>
                </w:rPr>
                <m:t>2</m:t>
              </m:r>
            </m:sup>
          </m:sSup>
        </m:oMath>
      </m:oMathPara>
    </w:p>
    <w:p w14:paraId="618C9177" w14:textId="77777777" w:rsidR="00B754EC" w:rsidRDefault="00B754EC" w:rsidP="00B754EC">
      <w:pPr>
        <w:spacing w:line="360" w:lineRule="auto"/>
        <w:jc w:val="center"/>
        <w:rPr>
          <w:rFonts w:ascii="Times New Roman" w:eastAsiaTheme="minorEastAsia" w:hAnsi="Times New Roman" w:cs="Times New Roman"/>
          <w:sz w:val="24"/>
          <w:szCs w:val="24"/>
          <w:lang w:val="en-US"/>
        </w:rPr>
      </w:pPr>
    </w:p>
    <w:p w14:paraId="2A6B7732" w14:textId="1B6F2CA5" w:rsidR="00B754EC" w:rsidRPr="00B754EC" w:rsidRDefault="00B754EC" w:rsidP="00B754EC">
      <w:pPr>
        <w:spacing w:line="360" w:lineRule="auto"/>
        <w:jc w:val="center"/>
        <w:rPr>
          <w:rFonts w:ascii="Times New Roman" w:eastAsiaTheme="minorEastAsia" w:hAnsi="Times New Roman" w:cs="Times New Roman"/>
          <w:sz w:val="24"/>
          <w:szCs w:val="24"/>
        </w:rPr>
      </w:pPr>
      <m:oMathPara>
        <m:oMathParaPr>
          <m:jc m:val="center"/>
        </m:oMathParaPr>
        <m:oMath>
          <m:r>
            <w:rPr>
              <w:rFonts w:ascii="Cambria Math" w:hAnsi="Cambria Math" w:cs="Times New Roman"/>
              <w:sz w:val="24"/>
              <w:szCs w:val="24"/>
            </w:rPr>
            <m:t xml:space="preserve">For minimum AVC. FOC: </m:t>
          </m:r>
          <m:f>
            <m:fPr>
              <m:ctrlPr>
                <w:rPr>
                  <w:rFonts w:ascii="Cambria Math" w:hAnsi="Cambria Math" w:cs="Times New Roman"/>
                  <w:i/>
                  <w:sz w:val="24"/>
                  <w:szCs w:val="24"/>
                </w:rPr>
              </m:ctrlPr>
            </m:fPr>
            <m:num>
              <m:r>
                <w:rPr>
                  <w:rFonts w:ascii="Cambria Math" w:hAnsi="Cambria Math" w:cs="Times New Roman"/>
                  <w:sz w:val="24"/>
                  <w:szCs w:val="24"/>
                </w:rPr>
                <m:t>ΔAVC</m:t>
              </m:r>
            </m:num>
            <m:den>
              <m:r>
                <w:rPr>
                  <w:rFonts w:ascii="Cambria Math" w:hAnsi="Cambria Math" w:cs="Times New Roman"/>
                  <w:sz w:val="24"/>
                  <w:szCs w:val="24"/>
                </w:rPr>
                <m:t>ΔQ</m:t>
              </m:r>
            </m:den>
          </m:f>
          <m:r>
            <w:rPr>
              <w:rFonts w:ascii="Cambria Math" w:hAnsi="Cambria Math" w:cs="Times New Roman"/>
              <w:sz w:val="24"/>
              <w:szCs w:val="24"/>
            </w:rPr>
            <m:t>=0=Q=5.5</m:t>
          </m:r>
        </m:oMath>
      </m:oMathPara>
    </w:p>
    <w:p w14:paraId="64C4E7F1" w14:textId="4045CA01" w:rsidR="00B754EC" w:rsidRPr="00B754EC" w:rsidRDefault="00B754EC" w:rsidP="00B754EC">
      <w:pPr>
        <w:spacing w:line="360" w:lineRule="auto"/>
        <w:jc w:val="center"/>
        <w:rPr>
          <w:rFonts w:ascii="Times New Roman" w:eastAsiaTheme="minorEastAsia" w:hAnsi="Times New Roman" w:cs="Times New Roman"/>
          <w:sz w:val="24"/>
          <w:szCs w:val="24"/>
          <w:lang w:val="en-US"/>
        </w:rPr>
      </w:pPr>
      <m:oMathPara>
        <m:oMathParaPr>
          <m:jc m:val="center"/>
        </m:oMathParaPr>
        <m:oMath>
          <m:r>
            <w:rPr>
              <w:rFonts w:ascii="Cambria Math" w:hAnsi="Cambria Math" w:cs="Times New Roman"/>
              <w:sz w:val="24"/>
              <w:szCs w:val="24"/>
            </w:rPr>
            <m:t xml:space="preserve">SOC: </m:t>
          </m:r>
          <m:f>
            <m:fPr>
              <m:ctrlPr>
                <w:rPr>
                  <w:rFonts w:ascii="Cambria Math" w:hAnsi="Cambria Math" w:cs="Times New Roman"/>
                  <w:i/>
                  <w:sz w:val="24"/>
                  <w:szCs w:val="24"/>
                </w:rPr>
              </m:ctrlPr>
            </m:fPr>
            <m:num>
              <m:sSup>
                <m:sSupPr>
                  <m:ctrlPr>
                    <w:rPr>
                      <w:rFonts w:ascii="Cambria Math" w:hAnsi="Cambria Math" w:cs="Times New Roman"/>
                      <w:i/>
                      <w:sz w:val="24"/>
                      <w:szCs w:val="24"/>
                    </w:rPr>
                  </m:ctrlPr>
                </m:sSupPr>
                <m:e>
                  <m:r>
                    <w:rPr>
                      <w:rFonts w:ascii="Cambria Math" w:hAnsi="Cambria Math" w:cs="Times New Roman"/>
                      <w:sz w:val="24"/>
                      <w:szCs w:val="24"/>
                    </w:rPr>
                    <m:t>Δ</m:t>
                  </m:r>
                </m:e>
                <m:sup>
                  <m:r>
                    <w:rPr>
                      <w:rFonts w:ascii="Cambria Math" w:hAnsi="Cambria Math" w:cs="Times New Roman"/>
                      <w:sz w:val="24"/>
                      <w:szCs w:val="24"/>
                    </w:rPr>
                    <m:t>2</m:t>
                  </m:r>
                </m:sup>
              </m:sSup>
              <m:r>
                <w:rPr>
                  <w:rFonts w:ascii="Cambria Math" w:hAnsi="Cambria Math" w:cs="Times New Roman"/>
                  <w:sz w:val="24"/>
                  <w:szCs w:val="24"/>
                </w:rPr>
                <m:t>AVC</m:t>
              </m:r>
            </m:num>
            <m:den>
              <m:sSup>
                <m:sSupPr>
                  <m:ctrlPr>
                    <w:rPr>
                      <w:rFonts w:ascii="Cambria Math" w:hAnsi="Cambria Math" w:cs="Times New Roman"/>
                      <w:i/>
                      <w:sz w:val="24"/>
                      <w:szCs w:val="24"/>
                    </w:rPr>
                  </m:ctrlPr>
                </m:sSupPr>
                <m:e>
                  <m:r>
                    <w:rPr>
                      <w:rFonts w:ascii="Cambria Math" w:hAnsi="Cambria Math" w:cs="Times New Roman"/>
                      <w:sz w:val="24"/>
                      <w:szCs w:val="24"/>
                    </w:rPr>
                    <m:t>ΔQ</m:t>
                  </m:r>
                </m:e>
                <m:sup>
                  <m:r>
                    <w:rPr>
                      <w:rFonts w:ascii="Cambria Math" w:hAnsi="Cambria Math" w:cs="Times New Roman"/>
                      <w:sz w:val="24"/>
                      <w:szCs w:val="24"/>
                    </w:rPr>
                    <m:t>2</m:t>
                  </m:r>
                </m:sup>
              </m:sSup>
            </m:den>
          </m:f>
          <m:r>
            <w:rPr>
              <w:rFonts w:ascii="Cambria Math" w:hAnsi="Cambria Math" w:cs="Times New Roman"/>
              <w:sz w:val="24"/>
              <w:szCs w:val="24"/>
            </w:rPr>
            <m:t>=2&gt;0. At Q=5.5, AVC=MC=19.75</m:t>
          </m:r>
        </m:oMath>
      </m:oMathPara>
    </w:p>
    <w:p w14:paraId="27843988" w14:textId="77777777" w:rsidR="00B754EC" w:rsidRPr="00B754EC" w:rsidRDefault="00B754EC" w:rsidP="00B754EC">
      <w:pPr>
        <w:spacing w:line="360" w:lineRule="auto"/>
        <w:jc w:val="center"/>
        <w:rPr>
          <w:rFonts w:ascii="Times New Roman" w:eastAsiaTheme="minorEastAsia" w:hAnsi="Times New Roman" w:cs="Times New Roman"/>
          <w:sz w:val="24"/>
          <w:szCs w:val="24"/>
          <w:lang w:val="en-US"/>
        </w:rPr>
      </w:pPr>
    </w:p>
    <w:p w14:paraId="3CAF93C4" w14:textId="6EF014D3" w:rsidR="00EC498E" w:rsidRDefault="00EC498E" w:rsidP="00B42D88">
      <w:pPr>
        <w:spacing w:line="360" w:lineRule="auto"/>
        <w:jc w:val="both"/>
        <w:rPr>
          <w:rFonts w:ascii="Times New Roman" w:hAnsi="Times New Roman" w:cs="Times New Roman"/>
          <w:sz w:val="24"/>
          <w:szCs w:val="24"/>
          <w:lang w:val="en-US"/>
        </w:rPr>
      </w:pPr>
    </w:p>
    <w:p w14:paraId="0419568B" w14:textId="77777777" w:rsidR="00B754EC" w:rsidRDefault="00B754EC" w:rsidP="00B42D88">
      <w:pPr>
        <w:spacing w:line="360" w:lineRule="auto"/>
        <w:jc w:val="both"/>
        <w:rPr>
          <w:rFonts w:ascii="Times New Roman" w:hAnsi="Times New Roman" w:cs="Times New Roman"/>
          <w:sz w:val="24"/>
          <w:szCs w:val="24"/>
          <w:lang w:val="en-US"/>
        </w:rPr>
      </w:pPr>
    </w:p>
    <w:p w14:paraId="067F16A0" w14:textId="77777777" w:rsidR="00B754EC" w:rsidRDefault="00B754EC" w:rsidP="00B42D88">
      <w:pPr>
        <w:spacing w:line="360" w:lineRule="auto"/>
        <w:jc w:val="both"/>
        <w:rPr>
          <w:rFonts w:ascii="Times New Roman" w:hAnsi="Times New Roman" w:cs="Times New Roman"/>
          <w:sz w:val="24"/>
          <w:szCs w:val="24"/>
          <w:lang w:val="en-US"/>
        </w:rPr>
      </w:pPr>
    </w:p>
    <w:p w14:paraId="3F872BFD" w14:textId="77777777" w:rsidR="00B754EC" w:rsidRDefault="00B754EC" w:rsidP="00B42D88">
      <w:pPr>
        <w:spacing w:line="360" w:lineRule="auto"/>
        <w:jc w:val="both"/>
        <w:rPr>
          <w:rFonts w:ascii="Times New Roman" w:hAnsi="Times New Roman" w:cs="Times New Roman"/>
          <w:sz w:val="24"/>
          <w:szCs w:val="24"/>
          <w:lang w:val="en-US"/>
        </w:rPr>
      </w:pPr>
    </w:p>
    <w:p w14:paraId="47100A0D" w14:textId="77777777" w:rsidR="00B754EC" w:rsidRDefault="00B754EC" w:rsidP="00B42D88">
      <w:pPr>
        <w:spacing w:line="360" w:lineRule="auto"/>
        <w:jc w:val="both"/>
        <w:rPr>
          <w:rFonts w:ascii="Times New Roman" w:hAnsi="Times New Roman" w:cs="Times New Roman"/>
          <w:sz w:val="24"/>
          <w:szCs w:val="24"/>
          <w:lang w:val="en-US"/>
        </w:rPr>
      </w:pPr>
    </w:p>
    <w:p w14:paraId="39FE04E9" w14:textId="77777777" w:rsidR="00B754EC" w:rsidRDefault="00B754EC" w:rsidP="00B42D88">
      <w:pPr>
        <w:spacing w:line="360" w:lineRule="auto"/>
        <w:jc w:val="both"/>
        <w:rPr>
          <w:rFonts w:ascii="Times New Roman" w:hAnsi="Times New Roman" w:cs="Times New Roman"/>
          <w:sz w:val="24"/>
          <w:szCs w:val="24"/>
          <w:lang w:val="en-US"/>
        </w:rPr>
      </w:pPr>
    </w:p>
    <w:p w14:paraId="1C84466D" w14:textId="77777777" w:rsidR="00B754EC" w:rsidRDefault="00B754EC" w:rsidP="00B42D88">
      <w:pPr>
        <w:spacing w:line="360" w:lineRule="auto"/>
        <w:jc w:val="both"/>
        <w:rPr>
          <w:rFonts w:ascii="Times New Roman" w:hAnsi="Times New Roman" w:cs="Times New Roman"/>
          <w:sz w:val="24"/>
          <w:szCs w:val="24"/>
          <w:lang w:val="en-US"/>
        </w:rPr>
      </w:pPr>
    </w:p>
    <w:p w14:paraId="094A07C7" w14:textId="77777777" w:rsidR="00B754EC" w:rsidRDefault="00B754EC" w:rsidP="00B42D88">
      <w:pPr>
        <w:spacing w:line="360" w:lineRule="auto"/>
        <w:jc w:val="both"/>
        <w:rPr>
          <w:rFonts w:ascii="Times New Roman" w:hAnsi="Times New Roman" w:cs="Times New Roman"/>
          <w:sz w:val="24"/>
          <w:szCs w:val="24"/>
          <w:lang w:val="en-US"/>
        </w:rPr>
      </w:pPr>
    </w:p>
    <w:p w14:paraId="73941385" w14:textId="77777777" w:rsidR="00B754EC" w:rsidRDefault="00B754EC" w:rsidP="00B42D88">
      <w:pPr>
        <w:spacing w:line="360" w:lineRule="auto"/>
        <w:jc w:val="both"/>
        <w:rPr>
          <w:rFonts w:ascii="Times New Roman" w:hAnsi="Times New Roman" w:cs="Times New Roman"/>
          <w:sz w:val="24"/>
          <w:szCs w:val="24"/>
          <w:lang w:val="en-US"/>
        </w:rPr>
      </w:pPr>
    </w:p>
    <w:p w14:paraId="18D49422" w14:textId="77777777" w:rsidR="00B754EC" w:rsidRDefault="00B754EC" w:rsidP="00B42D88">
      <w:pPr>
        <w:spacing w:line="360" w:lineRule="auto"/>
        <w:jc w:val="both"/>
        <w:rPr>
          <w:rFonts w:ascii="Times New Roman" w:hAnsi="Times New Roman" w:cs="Times New Roman"/>
          <w:sz w:val="24"/>
          <w:szCs w:val="24"/>
          <w:lang w:val="en-US"/>
        </w:rPr>
      </w:pPr>
    </w:p>
    <w:p w14:paraId="551B08C8" w14:textId="77777777" w:rsidR="00B754EC" w:rsidRDefault="00B754EC" w:rsidP="00B42D88">
      <w:pPr>
        <w:spacing w:line="360" w:lineRule="auto"/>
        <w:jc w:val="both"/>
        <w:rPr>
          <w:rFonts w:ascii="Times New Roman" w:hAnsi="Times New Roman" w:cs="Times New Roman"/>
          <w:sz w:val="24"/>
          <w:szCs w:val="24"/>
          <w:lang w:val="en-US"/>
        </w:rPr>
      </w:pPr>
    </w:p>
    <w:p w14:paraId="134653F6" w14:textId="77777777" w:rsidR="00B754EC" w:rsidRDefault="00B754EC" w:rsidP="00B42D88">
      <w:pPr>
        <w:spacing w:line="360" w:lineRule="auto"/>
        <w:jc w:val="both"/>
        <w:rPr>
          <w:rFonts w:ascii="Times New Roman" w:hAnsi="Times New Roman" w:cs="Times New Roman"/>
          <w:sz w:val="24"/>
          <w:szCs w:val="24"/>
          <w:lang w:val="en-US"/>
        </w:rPr>
      </w:pPr>
    </w:p>
    <w:p w14:paraId="50A55B4E" w14:textId="77777777" w:rsidR="00B754EC" w:rsidRDefault="00B754EC" w:rsidP="00B42D88">
      <w:pPr>
        <w:spacing w:line="360" w:lineRule="auto"/>
        <w:jc w:val="both"/>
        <w:rPr>
          <w:rFonts w:ascii="Times New Roman" w:hAnsi="Times New Roman" w:cs="Times New Roman"/>
          <w:sz w:val="24"/>
          <w:szCs w:val="24"/>
          <w:lang w:val="en-US"/>
        </w:rPr>
      </w:pPr>
    </w:p>
    <w:p w14:paraId="64E16979" w14:textId="77777777" w:rsidR="00B754EC" w:rsidRDefault="00B754EC" w:rsidP="00B42D88">
      <w:pPr>
        <w:spacing w:line="360" w:lineRule="auto"/>
        <w:jc w:val="both"/>
        <w:rPr>
          <w:rFonts w:ascii="Times New Roman" w:hAnsi="Times New Roman" w:cs="Times New Roman"/>
          <w:sz w:val="24"/>
          <w:szCs w:val="24"/>
          <w:lang w:val="en-US"/>
        </w:rPr>
      </w:pPr>
    </w:p>
    <w:p w14:paraId="05CFFC8B" w14:textId="77777777" w:rsidR="00B754EC" w:rsidRDefault="00B754EC" w:rsidP="00B42D88">
      <w:pPr>
        <w:spacing w:line="360" w:lineRule="auto"/>
        <w:jc w:val="both"/>
        <w:rPr>
          <w:rFonts w:ascii="Times New Roman" w:hAnsi="Times New Roman" w:cs="Times New Roman"/>
          <w:sz w:val="24"/>
          <w:szCs w:val="24"/>
          <w:lang w:val="en-US"/>
        </w:rPr>
      </w:pPr>
    </w:p>
    <w:p w14:paraId="78521251" w14:textId="4A1D1040" w:rsidR="00C00A5A" w:rsidRPr="00C00A5A" w:rsidRDefault="00C00A5A" w:rsidP="00C00A5A">
      <w:pPr>
        <w:spacing w:line="360" w:lineRule="auto"/>
        <w:jc w:val="center"/>
        <w:rPr>
          <w:rFonts w:ascii="Times New Roman" w:hAnsi="Times New Roman" w:cs="Times New Roman"/>
          <w:b/>
          <w:bCs/>
          <w:sz w:val="24"/>
          <w:szCs w:val="24"/>
          <w:lang w:val="en-US"/>
        </w:rPr>
      </w:pPr>
      <w:r w:rsidRPr="00C00A5A">
        <w:rPr>
          <w:rFonts w:ascii="Times New Roman" w:hAnsi="Times New Roman" w:cs="Times New Roman"/>
          <w:b/>
          <w:bCs/>
          <w:sz w:val="24"/>
          <w:szCs w:val="24"/>
          <w:lang w:val="en-US"/>
        </w:rPr>
        <w:lastRenderedPageBreak/>
        <w:t>LIST OF REFERENCES</w:t>
      </w:r>
    </w:p>
    <w:bookmarkStart w:id="1" w:name="_Hlk179726242"/>
    <w:p w14:paraId="4D56573A" w14:textId="2A3DDA5D" w:rsidR="00B35238" w:rsidRPr="00342F67" w:rsidRDefault="00C00A5A" w:rsidP="00B35238">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lang w:val="en-US"/>
        </w:rPr>
        <w:fldChar w:fldCharType="begin" w:fldLock="1"/>
      </w:r>
      <w:r w:rsidRPr="00342F67">
        <w:rPr>
          <w:rFonts w:ascii="Times New Roman" w:hAnsi="Times New Roman" w:cs="Times New Roman"/>
          <w:lang w:val="en-US"/>
        </w:rPr>
        <w:instrText xml:space="preserve">ADDIN Mendeley Bibliography CSL_BIBLIOGRAPHY </w:instrText>
      </w:r>
      <w:r w:rsidRPr="00342F67">
        <w:rPr>
          <w:rFonts w:ascii="Times New Roman" w:hAnsi="Times New Roman" w:cs="Times New Roman"/>
          <w:lang w:val="en-US"/>
        </w:rPr>
        <w:fldChar w:fldCharType="separate"/>
      </w:r>
      <w:r w:rsidR="00B35238" w:rsidRPr="00342F67">
        <w:rPr>
          <w:rFonts w:ascii="Times New Roman" w:hAnsi="Times New Roman" w:cs="Times New Roman"/>
          <w:noProof/>
        </w:rPr>
        <w:t xml:space="preserve">Brian T, ShorFroeb, L. M., McCann, M., &amp; Ward, M. R. (2014). Managerial Economics; A Problem Solving Approach, Third Edition. In </w:t>
      </w:r>
      <w:r w:rsidR="00B35238" w:rsidRPr="00342F67">
        <w:rPr>
          <w:rFonts w:ascii="Times New Roman" w:hAnsi="Times New Roman" w:cs="Times New Roman"/>
          <w:i/>
          <w:iCs/>
          <w:noProof/>
        </w:rPr>
        <w:t>Angewandte Chemie International Edition, 6(11), 951–952.</w:t>
      </w:r>
    </w:p>
    <w:p w14:paraId="045D1A39" w14:textId="77777777" w:rsidR="00B35238" w:rsidRPr="00342F67" w:rsidRDefault="00B35238" w:rsidP="00B35238">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noProof/>
        </w:rPr>
        <w:t xml:space="preserve">Connelly, B. L., Certo, S. T., Ireland, R. D., &amp; Reutzel, C. R. (2011). Signaling theory: A review and assessment. </w:t>
      </w:r>
      <w:r w:rsidRPr="00342F67">
        <w:rPr>
          <w:rFonts w:ascii="Times New Roman" w:hAnsi="Times New Roman" w:cs="Times New Roman"/>
          <w:i/>
          <w:iCs/>
          <w:noProof/>
        </w:rPr>
        <w:t>Journal of Management</w:t>
      </w:r>
      <w:r w:rsidRPr="00342F67">
        <w:rPr>
          <w:rFonts w:ascii="Times New Roman" w:hAnsi="Times New Roman" w:cs="Times New Roman"/>
          <w:noProof/>
        </w:rPr>
        <w:t xml:space="preserve">, </w:t>
      </w:r>
      <w:r w:rsidRPr="00342F67">
        <w:rPr>
          <w:rFonts w:ascii="Times New Roman" w:hAnsi="Times New Roman" w:cs="Times New Roman"/>
          <w:i/>
          <w:iCs/>
          <w:noProof/>
        </w:rPr>
        <w:t>37</w:t>
      </w:r>
      <w:r w:rsidRPr="00342F67">
        <w:rPr>
          <w:rFonts w:ascii="Times New Roman" w:hAnsi="Times New Roman" w:cs="Times New Roman"/>
          <w:noProof/>
        </w:rPr>
        <w:t>(1), 39–67. https://doi.org/10.1177/0149206310388419</w:t>
      </w:r>
    </w:p>
    <w:p w14:paraId="02C3C17F" w14:textId="77777777" w:rsidR="00B35238" w:rsidRPr="00342F67" w:rsidRDefault="00B35238" w:rsidP="00B35238">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noProof/>
          <w:lang w:val="pt-PT"/>
        </w:rPr>
        <w:t xml:space="preserve">Thomas, C. R., Maurice, S. C., Viera Valencia, L. F., &amp; Garcia Giraldo, D. (2016). </w:t>
      </w:r>
      <w:r w:rsidRPr="00342F67">
        <w:rPr>
          <w:rFonts w:ascii="Times New Roman" w:hAnsi="Times New Roman" w:cs="Times New Roman"/>
          <w:noProof/>
        </w:rPr>
        <w:t xml:space="preserve">Managerial economics : foundations of business analysis and strategy. In </w:t>
      </w:r>
      <w:r w:rsidRPr="00342F67">
        <w:rPr>
          <w:rFonts w:ascii="Times New Roman" w:hAnsi="Times New Roman" w:cs="Times New Roman"/>
          <w:i/>
          <w:iCs/>
          <w:noProof/>
        </w:rPr>
        <w:t>Angewandte Chemie International Edition, 6(11), 951–952.</w:t>
      </w:r>
      <w:r w:rsidRPr="00342F67">
        <w:rPr>
          <w:rFonts w:ascii="Times New Roman" w:hAnsi="Times New Roman" w:cs="Times New Roman"/>
          <w:noProof/>
        </w:rPr>
        <w:t xml:space="preserve"> (Vol. 2).</w:t>
      </w:r>
    </w:p>
    <w:p w14:paraId="0E6FFC75" w14:textId="7568F1FA" w:rsidR="00C00A5A" w:rsidRPr="00E92C4D" w:rsidRDefault="00C00A5A" w:rsidP="00342F67">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lang w:val="en-US"/>
        </w:rPr>
        <w:fldChar w:fldCharType="end"/>
      </w:r>
      <w:r w:rsidR="00342F67" w:rsidRPr="00E92C4D">
        <w:rPr>
          <w:rFonts w:ascii="Times New Roman" w:hAnsi="Times New Roman" w:cs="Times New Roman"/>
          <w:noProof/>
        </w:rPr>
        <w:t>Samuelson, W. F., Marks, S. G., &amp; Zagorsky, J. L. (2021). Managerial economics. John Wiley                                            &amp; Sons.</w:t>
      </w:r>
    </w:p>
    <w:p w14:paraId="061B864E" w14:textId="203BDCB1" w:rsidR="00342F67" w:rsidRDefault="00342F67" w:rsidP="00342F67">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noProof/>
          <w:lang w:val="pt-PT"/>
        </w:rPr>
        <w:t xml:space="preserve">Calvet, L., de la Torre, R., Goyal, A., Marmol, M., &amp; Juan, A. A. (2020). </w:t>
      </w:r>
      <w:r w:rsidRPr="00342F67">
        <w:rPr>
          <w:rFonts w:ascii="Times New Roman" w:hAnsi="Times New Roman" w:cs="Times New Roman"/>
          <w:noProof/>
        </w:rPr>
        <w:t>Modern optimization and simulation methods in managerial and business economics: a review. </w:t>
      </w:r>
      <w:r w:rsidRPr="00342F67">
        <w:rPr>
          <w:rFonts w:ascii="Times New Roman" w:hAnsi="Times New Roman" w:cs="Times New Roman"/>
          <w:i/>
          <w:iCs/>
          <w:noProof/>
        </w:rPr>
        <w:t>Administrative Sciences</w:t>
      </w:r>
      <w:r w:rsidRPr="00342F67">
        <w:rPr>
          <w:rFonts w:ascii="Times New Roman" w:hAnsi="Times New Roman" w:cs="Times New Roman"/>
          <w:noProof/>
        </w:rPr>
        <w:t>, </w:t>
      </w:r>
      <w:r w:rsidRPr="00342F67">
        <w:rPr>
          <w:rFonts w:ascii="Times New Roman" w:hAnsi="Times New Roman" w:cs="Times New Roman"/>
          <w:i/>
          <w:iCs/>
          <w:noProof/>
        </w:rPr>
        <w:t>10</w:t>
      </w:r>
      <w:r w:rsidRPr="00342F67">
        <w:rPr>
          <w:rFonts w:ascii="Times New Roman" w:hAnsi="Times New Roman" w:cs="Times New Roman"/>
          <w:noProof/>
        </w:rPr>
        <w:t>(3), 47.</w:t>
      </w:r>
    </w:p>
    <w:p w14:paraId="43BF2400" w14:textId="0AB7A3FC" w:rsidR="00342F67" w:rsidRDefault="00342F67" w:rsidP="00342F67">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noProof/>
        </w:rPr>
        <w:t>Balogh, A., Baranyi, D. M., &amp; Trautmann, L. (2022). New Challenges in the Education of Managerial Economics. </w:t>
      </w:r>
      <w:r w:rsidRPr="00342F67">
        <w:rPr>
          <w:rFonts w:ascii="Times New Roman" w:hAnsi="Times New Roman" w:cs="Times New Roman"/>
          <w:i/>
          <w:iCs/>
          <w:noProof/>
        </w:rPr>
        <w:t>Köz-gazdaság-Review of Economic Theory and Policy</w:t>
      </w:r>
      <w:r w:rsidRPr="00342F67">
        <w:rPr>
          <w:rFonts w:ascii="Times New Roman" w:hAnsi="Times New Roman" w:cs="Times New Roman"/>
          <w:noProof/>
        </w:rPr>
        <w:t>, </w:t>
      </w:r>
      <w:r w:rsidRPr="00342F67">
        <w:rPr>
          <w:rFonts w:ascii="Times New Roman" w:hAnsi="Times New Roman" w:cs="Times New Roman"/>
          <w:i/>
          <w:iCs/>
          <w:noProof/>
        </w:rPr>
        <w:t>17</w:t>
      </w:r>
      <w:r w:rsidRPr="00342F67">
        <w:rPr>
          <w:rFonts w:ascii="Times New Roman" w:hAnsi="Times New Roman" w:cs="Times New Roman"/>
          <w:noProof/>
        </w:rPr>
        <w:t>(3), 19-38.</w:t>
      </w:r>
    </w:p>
    <w:p w14:paraId="63A67C28" w14:textId="2165F3CA" w:rsidR="00576E49" w:rsidRPr="00342F67" w:rsidRDefault="00576E49" w:rsidP="00342F67">
      <w:pPr>
        <w:widowControl w:val="0"/>
        <w:autoSpaceDE w:val="0"/>
        <w:autoSpaceDN w:val="0"/>
        <w:adjustRightInd w:val="0"/>
        <w:spacing w:line="360" w:lineRule="auto"/>
        <w:ind w:left="480" w:hanging="480"/>
        <w:rPr>
          <w:rFonts w:ascii="Times New Roman" w:hAnsi="Times New Roman" w:cs="Times New Roman"/>
          <w:noProof/>
          <w:lang w:val="pt-PT"/>
        </w:rPr>
      </w:pPr>
      <w:r w:rsidRPr="00E92C4D">
        <w:rPr>
          <w:rFonts w:ascii="Times New Roman" w:hAnsi="Times New Roman" w:cs="Times New Roman"/>
          <w:noProof/>
        </w:rPr>
        <w:t xml:space="preserve">Coles, J. L., &amp; Li, Z. (2020). </w:t>
      </w:r>
      <w:r w:rsidRPr="00576E49">
        <w:rPr>
          <w:rFonts w:ascii="Times New Roman" w:hAnsi="Times New Roman" w:cs="Times New Roman"/>
          <w:noProof/>
        </w:rPr>
        <w:t>Managerial attributes, incentives, and performance. </w:t>
      </w:r>
      <w:r w:rsidRPr="00576E49">
        <w:rPr>
          <w:rFonts w:ascii="Times New Roman" w:hAnsi="Times New Roman" w:cs="Times New Roman"/>
          <w:i/>
          <w:iCs/>
          <w:noProof/>
        </w:rPr>
        <w:t>The Review of Corporate Finance Studies</w:t>
      </w:r>
      <w:r w:rsidRPr="00576E49">
        <w:rPr>
          <w:rFonts w:ascii="Times New Roman" w:hAnsi="Times New Roman" w:cs="Times New Roman"/>
          <w:noProof/>
        </w:rPr>
        <w:t>, </w:t>
      </w:r>
      <w:r w:rsidRPr="00576E49">
        <w:rPr>
          <w:rFonts w:ascii="Times New Roman" w:hAnsi="Times New Roman" w:cs="Times New Roman"/>
          <w:i/>
          <w:iCs/>
          <w:noProof/>
        </w:rPr>
        <w:t>9</w:t>
      </w:r>
      <w:r w:rsidRPr="00576E49">
        <w:rPr>
          <w:rFonts w:ascii="Times New Roman" w:hAnsi="Times New Roman" w:cs="Times New Roman"/>
          <w:noProof/>
        </w:rPr>
        <w:t>(2), 256-301.</w:t>
      </w:r>
      <w:r>
        <w:rPr>
          <w:rFonts w:ascii="Times New Roman" w:hAnsi="Times New Roman" w:cs="Times New Roman"/>
          <w:noProof/>
        </w:rPr>
        <w:t>s</w:t>
      </w:r>
      <w:bookmarkEnd w:id="1"/>
    </w:p>
    <w:sectPr w:rsidR="00576E49" w:rsidRPr="00342F6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44E754" w14:textId="77777777" w:rsidR="00A663D2" w:rsidRDefault="00A663D2" w:rsidP="00CA4992">
      <w:pPr>
        <w:spacing w:after="0" w:line="240" w:lineRule="auto"/>
      </w:pPr>
      <w:r>
        <w:separator/>
      </w:r>
    </w:p>
  </w:endnote>
  <w:endnote w:type="continuationSeparator" w:id="0">
    <w:p w14:paraId="7AD6DAB1" w14:textId="77777777" w:rsidR="00A663D2" w:rsidRDefault="00A663D2" w:rsidP="00CA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3692167"/>
      <w:docPartObj>
        <w:docPartGallery w:val="Page Numbers (Bottom of Page)"/>
        <w:docPartUnique/>
      </w:docPartObj>
    </w:sdtPr>
    <w:sdtEndPr>
      <w:rPr>
        <w:noProof/>
      </w:rPr>
    </w:sdtEndPr>
    <w:sdtContent>
      <w:p w14:paraId="5CAE3E13" w14:textId="0CBAE7A5" w:rsidR="00CA4992" w:rsidRDefault="00CA49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57E9BB" w14:textId="77777777" w:rsidR="00CA4992" w:rsidRDefault="00CA49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C199C2" w14:textId="77777777" w:rsidR="00A663D2" w:rsidRDefault="00A663D2" w:rsidP="00CA4992">
      <w:pPr>
        <w:spacing w:after="0" w:line="240" w:lineRule="auto"/>
      </w:pPr>
      <w:r>
        <w:separator/>
      </w:r>
    </w:p>
  </w:footnote>
  <w:footnote w:type="continuationSeparator" w:id="0">
    <w:p w14:paraId="1D467E21" w14:textId="77777777" w:rsidR="00A663D2" w:rsidRDefault="00A663D2" w:rsidP="00CA49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0" type="#_x0000_t75" style="width:39pt;height:26.4pt;visibility:visible;mso-wrap-style:square" o:bullet="t">
        <v:imagedata r:id="rId1" o:title=""/>
      </v:shape>
    </w:pict>
  </w:numPicBullet>
  <w:numPicBullet w:numPicBulletId="1">
    <w:pict>
      <v:shape id="_x0000_i1071" type="#_x0000_t75" style="width:39pt;height:26.4pt;visibility:visible;mso-wrap-style:square" o:bullet="t">
        <v:imagedata r:id="rId2" o:title=""/>
      </v:shape>
    </w:pict>
  </w:numPicBullet>
  <w:numPicBullet w:numPicBulletId="2">
    <w:pict>
      <v:shape id="_x0000_i1072" type="#_x0000_t75" style="width:27pt;height:18pt;visibility:visible;mso-wrap-style:square" o:bullet="t">
        <v:imagedata r:id="rId3" o:title=""/>
      </v:shape>
    </w:pict>
  </w:numPicBullet>
  <w:numPicBullet w:numPicBulletId="3">
    <w:pict>
      <v:shape id="_x0000_i1073" type="#_x0000_t75" style="width:27pt;height:18pt;visibility:visible;mso-wrap-style:square" o:bullet="t">
        <v:imagedata r:id="rId4" o:title=""/>
      </v:shape>
    </w:pict>
  </w:numPicBullet>
  <w:abstractNum w:abstractNumId="0" w15:restartNumberingAfterBreak="0">
    <w:nsid w:val="206918D4"/>
    <w:multiLevelType w:val="hybridMultilevel"/>
    <w:tmpl w:val="43928970"/>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24DD5876"/>
    <w:multiLevelType w:val="hybridMultilevel"/>
    <w:tmpl w:val="D9784D50"/>
    <w:lvl w:ilvl="0" w:tplc="61824D60">
      <w:start w:val="1"/>
      <w:numFmt w:val="lowerRoman"/>
      <w:lvlText w:val="%1)"/>
      <w:lvlJc w:val="left"/>
      <w:pPr>
        <w:ind w:left="1080" w:hanging="72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2A0D7D60"/>
    <w:multiLevelType w:val="hybridMultilevel"/>
    <w:tmpl w:val="57DA983A"/>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307A71A9"/>
    <w:multiLevelType w:val="hybridMultilevel"/>
    <w:tmpl w:val="63808F88"/>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 w15:restartNumberingAfterBreak="0">
    <w:nsid w:val="524263BF"/>
    <w:multiLevelType w:val="hybridMultilevel"/>
    <w:tmpl w:val="EBA242E4"/>
    <w:lvl w:ilvl="0" w:tplc="A5BEE322">
      <w:start w:val="1"/>
      <w:numFmt w:val="lowerRoman"/>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8032AFB"/>
    <w:multiLevelType w:val="hybridMultilevel"/>
    <w:tmpl w:val="377292CA"/>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6" w15:restartNumberingAfterBreak="0">
    <w:nsid w:val="587951D9"/>
    <w:multiLevelType w:val="hybridMultilevel"/>
    <w:tmpl w:val="39444C7A"/>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7" w15:restartNumberingAfterBreak="0">
    <w:nsid w:val="6D423B05"/>
    <w:multiLevelType w:val="multilevel"/>
    <w:tmpl w:val="D6A4E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535587260">
    <w:abstractNumId w:val="3"/>
  </w:num>
  <w:num w:numId="2" w16cid:durableId="236285228">
    <w:abstractNumId w:val="7"/>
  </w:num>
  <w:num w:numId="3" w16cid:durableId="1577982300">
    <w:abstractNumId w:val="0"/>
  </w:num>
  <w:num w:numId="4" w16cid:durableId="760568038">
    <w:abstractNumId w:val="2"/>
  </w:num>
  <w:num w:numId="5" w16cid:durableId="1238708524">
    <w:abstractNumId w:val="6"/>
  </w:num>
  <w:num w:numId="6" w16cid:durableId="1628510819">
    <w:abstractNumId w:val="4"/>
  </w:num>
  <w:num w:numId="7" w16cid:durableId="1093352904">
    <w:abstractNumId w:val="5"/>
  </w:num>
  <w:num w:numId="8" w16cid:durableId="13897178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7F7"/>
    <w:rsid w:val="0001552B"/>
    <w:rsid w:val="00045F8B"/>
    <w:rsid w:val="000A6DA9"/>
    <w:rsid w:val="000B2DE6"/>
    <w:rsid w:val="000B68E9"/>
    <w:rsid w:val="000D50A3"/>
    <w:rsid w:val="000F0D83"/>
    <w:rsid w:val="00101D46"/>
    <w:rsid w:val="001141FF"/>
    <w:rsid w:val="00124D75"/>
    <w:rsid w:val="00165C80"/>
    <w:rsid w:val="001C663A"/>
    <w:rsid w:val="001E77C6"/>
    <w:rsid w:val="002132B7"/>
    <w:rsid w:val="00227B16"/>
    <w:rsid w:val="00230868"/>
    <w:rsid w:val="002474E4"/>
    <w:rsid w:val="00253A97"/>
    <w:rsid w:val="00264E97"/>
    <w:rsid w:val="00274FF1"/>
    <w:rsid w:val="002D79A4"/>
    <w:rsid w:val="002E5F37"/>
    <w:rsid w:val="002F58F5"/>
    <w:rsid w:val="00336644"/>
    <w:rsid w:val="00342F67"/>
    <w:rsid w:val="00345F06"/>
    <w:rsid w:val="00355729"/>
    <w:rsid w:val="00360638"/>
    <w:rsid w:val="00363648"/>
    <w:rsid w:val="00372378"/>
    <w:rsid w:val="00375709"/>
    <w:rsid w:val="0038407E"/>
    <w:rsid w:val="00384DA0"/>
    <w:rsid w:val="00385016"/>
    <w:rsid w:val="003F1EB9"/>
    <w:rsid w:val="003F2757"/>
    <w:rsid w:val="0042417C"/>
    <w:rsid w:val="00457AC7"/>
    <w:rsid w:val="0049006C"/>
    <w:rsid w:val="00492C67"/>
    <w:rsid w:val="004A1CBE"/>
    <w:rsid w:val="004C2A7C"/>
    <w:rsid w:val="00501EF9"/>
    <w:rsid w:val="00503A1D"/>
    <w:rsid w:val="00521AE1"/>
    <w:rsid w:val="00544B6B"/>
    <w:rsid w:val="00576E49"/>
    <w:rsid w:val="005C233B"/>
    <w:rsid w:val="005D315C"/>
    <w:rsid w:val="005F29A7"/>
    <w:rsid w:val="00625D99"/>
    <w:rsid w:val="00627B06"/>
    <w:rsid w:val="006C67FD"/>
    <w:rsid w:val="006D41DC"/>
    <w:rsid w:val="007232F2"/>
    <w:rsid w:val="007474AC"/>
    <w:rsid w:val="007607F0"/>
    <w:rsid w:val="007641B8"/>
    <w:rsid w:val="00764FF3"/>
    <w:rsid w:val="007671B8"/>
    <w:rsid w:val="0077446B"/>
    <w:rsid w:val="007744CD"/>
    <w:rsid w:val="00785D1C"/>
    <w:rsid w:val="00793207"/>
    <w:rsid w:val="00794937"/>
    <w:rsid w:val="007949F2"/>
    <w:rsid w:val="007B5D48"/>
    <w:rsid w:val="007D6F3F"/>
    <w:rsid w:val="007F4B99"/>
    <w:rsid w:val="008155C3"/>
    <w:rsid w:val="008472D0"/>
    <w:rsid w:val="0088521C"/>
    <w:rsid w:val="008A1234"/>
    <w:rsid w:val="008F07A1"/>
    <w:rsid w:val="0091365B"/>
    <w:rsid w:val="00941480"/>
    <w:rsid w:val="009414F1"/>
    <w:rsid w:val="009F491E"/>
    <w:rsid w:val="00A01438"/>
    <w:rsid w:val="00A10F03"/>
    <w:rsid w:val="00A15A1D"/>
    <w:rsid w:val="00A31D28"/>
    <w:rsid w:val="00A46F13"/>
    <w:rsid w:val="00A570A5"/>
    <w:rsid w:val="00A63953"/>
    <w:rsid w:val="00A663D2"/>
    <w:rsid w:val="00A66B61"/>
    <w:rsid w:val="00A955F0"/>
    <w:rsid w:val="00AD647C"/>
    <w:rsid w:val="00B00C00"/>
    <w:rsid w:val="00B2026D"/>
    <w:rsid w:val="00B22A01"/>
    <w:rsid w:val="00B35238"/>
    <w:rsid w:val="00B42D88"/>
    <w:rsid w:val="00B43419"/>
    <w:rsid w:val="00B74A4C"/>
    <w:rsid w:val="00B754EC"/>
    <w:rsid w:val="00B75E64"/>
    <w:rsid w:val="00B9363F"/>
    <w:rsid w:val="00BC7054"/>
    <w:rsid w:val="00BD1B45"/>
    <w:rsid w:val="00BF2296"/>
    <w:rsid w:val="00C00A5A"/>
    <w:rsid w:val="00C03F52"/>
    <w:rsid w:val="00C10E3E"/>
    <w:rsid w:val="00C12188"/>
    <w:rsid w:val="00C217F7"/>
    <w:rsid w:val="00C40198"/>
    <w:rsid w:val="00C66280"/>
    <w:rsid w:val="00C76899"/>
    <w:rsid w:val="00C80E2F"/>
    <w:rsid w:val="00C85687"/>
    <w:rsid w:val="00C86D5A"/>
    <w:rsid w:val="00C90813"/>
    <w:rsid w:val="00CA11EF"/>
    <w:rsid w:val="00CA3827"/>
    <w:rsid w:val="00CA4992"/>
    <w:rsid w:val="00CB3300"/>
    <w:rsid w:val="00CF67F8"/>
    <w:rsid w:val="00D028B9"/>
    <w:rsid w:val="00D17645"/>
    <w:rsid w:val="00D17A36"/>
    <w:rsid w:val="00D27A7C"/>
    <w:rsid w:val="00D504CB"/>
    <w:rsid w:val="00D56D47"/>
    <w:rsid w:val="00D621BF"/>
    <w:rsid w:val="00D66786"/>
    <w:rsid w:val="00D92DE2"/>
    <w:rsid w:val="00D9361E"/>
    <w:rsid w:val="00DD6205"/>
    <w:rsid w:val="00DF3AF5"/>
    <w:rsid w:val="00DF48D8"/>
    <w:rsid w:val="00E151E4"/>
    <w:rsid w:val="00E1754A"/>
    <w:rsid w:val="00E46643"/>
    <w:rsid w:val="00E471DE"/>
    <w:rsid w:val="00E51399"/>
    <w:rsid w:val="00E52EB2"/>
    <w:rsid w:val="00E62AE6"/>
    <w:rsid w:val="00E748B3"/>
    <w:rsid w:val="00E7580C"/>
    <w:rsid w:val="00E862E6"/>
    <w:rsid w:val="00E92C4D"/>
    <w:rsid w:val="00EC498E"/>
    <w:rsid w:val="00F02BB9"/>
    <w:rsid w:val="00F11663"/>
    <w:rsid w:val="00F3020B"/>
    <w:rsid w:val="00F36E72"/>
    <w:rsid w:val="00F5729D"/>
    <w:rsid w:val="00F57BE5"/>
    <w:rsid w:val="00F60CE8"/>
    <w:rsid w:val="00F804A9"/>
    <w:rsid w:val="00F82835"/>
    <w:rsid w:val="00F9181D"/>
    <w:rsid w:val="00FB492C"/>
    <w:rsid w:val="00FC0318"/>
    <w:rsid w:val="00FD62A8"/>
    <w:rsid w:val="00FD6A48"/>
    <w:rsid w:val="00FE00E7"/>
    <w:rsid w:val="00FF7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7365F"/>
  <w15:chartTrackingRefBased/>
  <w15:docId w15:val="{459861C1-EE4A-4263-BBB3-9F148C9ED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2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07A1"/>
    <w:pPr>
      <w:ind w:left="720"/>
      <w:contextualSpacing/>
    </w:pPr>
  </w:style>
  <w:style w:type="paragraph" w:styleId="Header">
    <w:name w:val="header"/>
    <w:basedOn w:val="Normal"/>
    <w:link w:val="HeaderChar"/>
    <w:uiPriority w:val="99"/>
    <w:unhideWhenUsed/>
    <w:rsid w:val="00CA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992"/>
  </w:style>
  <w:style w:type="paragraph" w:styleId="Footer">
    <w:name w:val="footer"/>
    <w:basedOn w:val="Normal"/>
    <w:link w:val="FooterChar"/>
    <w:uiPriority w:val="99"/>
    <w:unhideWhenUsed/>
    <w:rsid w:val="00CA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992"/>
  </w:style>
  <w:style w:type="character" w:styleId="PlaceholderText">
    <w:name w:val="Placeholder Text"/>
    <w:basedOn w:val="DefaultParagraphFont"/>
    <w:uiPriority w:val="99"/>
    <w:semiHidden/>
    <w:rsid w:val="00BD1B45"/>
    <w:rPr>
      <w:color w:val="666666"/>
    </w:rPr>
  </w:style>
  <w:style w:type="table" w:styleId="TableGrid">
    <w:name w:val="Table Grid"/>
    <w:basedOn w:val="TableNormal"/>
    <w:uiPriority w:val="39"/>
    <w:rsid w:val="00F804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D9361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2334021">
      <w:bodyDiv w:val="1"/>
      <w:marLeft w:val="0"/>
      <w:marRight w:val="0"/>
      <w:marTop w:val="0"/>
      <w:marBottom w:val="0"/>
      <w:divBdr>
        <w:top w:val="none" w:sz="0" w:space="0" w:color="auto"/>
        <w:left w:val="none" w:sz="0" w:space="0" w:color="auto"/>
        <w:bottom w:val="none" w:sz="0" w:space="0" w:color="auto"/>
        <w:right w:val="none" w:sz="0" w:space="0" w:color="auto"/>
      </w:divBdr>
    </w:div>
    <w:div w:id="1628468696">
      <w:bodyDiv w:val="1"/>
      <w:marLeft w:val="0"/>
      <w:marRight w:val="0"/>
      <w:marTop w:val="0"/>
      <w:marBottom w:val="0"/>
      <w:divBdr>
        <w:top w:val="none" w:sz="0" w:space="0" w:color="auto"/>
        <w:left w:val="none" w:sz="0" w:space="0" w:color="auto"/>
        <w:bottom w:val="none" w:sz="0" w:space="0" w:color="auto"/>
        <w:right w:val="none" w:sz="0" w:space="0" w:color="auto"/>
      </w:divBdr>
    </w:div>
    <w:div w:id="2122676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 Id="rId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51977-01C1-4A87-9B3F-1E77E7A0B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4834</TotalTime>
  <Pages>10</Pages>
  <Words>2318</Words>
  <Characters>13219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Kungu Njau</dc:creator>
  <cp:keywords/>
  <dc:description/>
  <cp:lastModifiedBy>Daniel Kungu Njau</cp:lastModifiedBy>
  <cp:revision>35</cp:revision>
  <dcterms:created xsi:type="dcterms:W3CDTF">2024-09-18T08:00:00Z</dcterms:created>
  <dcterms:modified xsi:type="dcterms:W3CDTF">2024-10-14T08:27:00Z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e2d85abf-0100-303f-915c-b69dde6c80c8</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