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41A6A057"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w:t>
      </w:r>
      <w:r w:rsidR="00CC5C95">
        <w:rPr>
          <w:rFonts w:ascii="Times New Roman" w:hAnsi="Times New Roman" w:cs="Times New Roman"/>
          <w:b/>
          <w:bCs/>
          <w:sz w:val="24"/>
          <w:szCs w:val="24"/>
          <w:lang w:val="en-US"/>
        </w:rPr>
        <w:t>1</w:t>
      </w:r>
    </w:p>
    <w:p w14:paraId="21334067" w14:textId="1E0E76B7"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394B7D">
        <w:rPr>
          <w:rFonts w:ascii="Times New Roman" w:hAnsi="Times New Roman" w:cs="Times New Roman"/>
          <w:b/>
          <w:bCs/>
          <w:sz w:val="24"/>
          <w:szCs w:val="24"/>
          <w:lang w:val="en-US"/>
        </w:rPr>
        <w:t>Marking Guide</w:t>
      </w:r>
    </w:p>
    <w:p w14:paraId="2F99156D" w14:textId="438D5CF0" w:rsidR="0038407E" w:rsidRPr="005B1D33" w:rsidRDefault="0038407E" w:rsidP="00F05898">
      <w:pPr>
        <w:spacing w:line="360" w:lineRule="auto"/>
        <w:jc w:val="center"/>
        <w:rPr>
          <w:rFonts w:ascii="Times New Roman" w:hAnsi="Times New Roman" w:cs="Times New Roman"/>
          <w:b/>
          <w:bCs/>
          <w:sz w:val="24"/>
          <w:szCs w:val="24"/>
        </w:rPr>
      </w:pPr>
      <w:r w:rsidRPr="005B1D33">
        <w:rPr>
          <w:rFonts w:ascii="Times New Roman" w:hAnsi="Times New Roman" w:cs="Times New Roman"/>
          <w:b/>
          <w:bCs/>
          <w:sz w:val="24"/>
          <w:szCs w:val="24"/>
        </w:rPr>
        <w:t xml:space="preserve">Lecturer: </w:t>
      </w:r>
      <w:r w:rsidR="00D92DE2" w:rsidRPr="005B1D33">
        <w:rPr>
          <w:rFonts w:ascii="Times New Roman" w:hAnsi="Times New Roman" w:cs="Times New Roman"/>
          <w:b/>
          <w:bCs/>
          <w:sz w:val="24"/>
          <w:szCs w:val="24"/>
        </w:rPr>
        <w:t xml:space="preserve">Dr. </w:t>
      </w:r>
      <w:r w:rsidRPr="005B1D33">
        <w:rPr>
          <w:rFonts w:ascii="Times New Roman" w:hAnsi="Times New Roman" w:cs="Times New Roman"/>
          <w:b/>
          <w:bCs/>
          <w:sz w:val="24"/>
          <w:szCs w:val="24"/>
        </w:rPr>
        <w:t>Daniel Kungu Njau</w:t>
      </w:r>
    </w:p>
    <w:p w14:paraId="06ADE156" w14:textId="4BB63F2C" w:rsidR="005605F6" w:rsidRDefault="005605F6" w:rsidP="005605F6">
      <w:pPr>
        <w:jc w:val="both"/>
        <w:rPr>
          <w:rFonts w:ascii="Times New Roman" w:hAnsi="Times New Roman" w:cs="Times New Roman"/>
          <w:b/>
          <w:bCs/>
          <w:sz w:val="24"/>
          <w:szCs w:val="24"/>
        </w:rPr>
      </w:pPr>
      <w:r w:rsidRPr="005605F6">
        <w:rPr>
          <w:rFonts w:ascii="Times New Roman" w:hAnsi="Times New Roman" w:cs="Times New Roman"/>
          <w:b/>
          <w:bCs/>
          <w:sz w:val="24"/>
          <w:szCs w:val="24"/>
        </w:rPr>
        <w:t>QUESTION ONE</w:t>
      </w:r>
    </w:p>
    <w:p w14:paraId="7E72239D" w14:textId="77777777" w:rsidR="00394B7D" w:rsidRDefault="00394B7D" w:rsidP="00394B7D">
      <w:p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 xml:space="preserve">The first thing we have to realise is that the question is concentrating on the long-run, so it is the properties of long-run equilibrium that are going to be relevant in solving this problem. In the competitive model free entry and exit ensure that firms are earning zero profit (they just cover all opportunity costs). This is a vital step in solving the problem. Zero profit means that TR = TC for each firm, i.e. PQ=144+20Q+Q2 But this is not yet helpful to us because it is one equation with two unknowns. What can we do? Well our model of the competitive firm also tells us that it will produce where P = MC. We are given MC so we can substitute in to the left hand side of the equation above: (20 + 2Q)Q = 144 + 20Q + Q2 This gives us Q2 = 144, i.e. Q = 12 Now from P = MC we know P = 20 + 2Q, i.e. P = 44. </w:t>
      </w:r>
    </w:p>
    <w:p w14:paraId="0E0442E0" w14:textId="77777777" w:rsidR="00394B7D" w:rsidRDefault="00394B7D" w:rsidP="00394B7D">
      <w:p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 xml:space="preserve">Now turn to the market demand curve and substitute in this price to estimate market demand: </w:t>
      </w:r>
      <w:r w:rsidRPr="00394B7D">
        <w:rPr>
          <w:rFonts w:ascii="Cambria Math" w:hAnsi="Cambria Math" w:cs="Cambria Math"/>
          <w:sz w:val="24"/>
          <w:szCs w:val="24"/>
        </w:rPr>
        <w:t>∼</w:t>
      </w:r>
      <w:r w:rsidRPr="00394B7D">
        <w:rPr>
          <w:rFonts w:ascii="Times New Roman" w:hAnsi="Times New Roman" w:cs="Times New Roman"/>
          <w:sz w:val="24"/>
          <w:szCs w:val="24"/>
        </w:rPr>
        <w:t xml:space="preserve"> Q =2488 – 2 * 44 = 2,400 </w:t>
      </w:r>
    </w:p>
    <w:p w14:paraId="730D2144" w14:textId="7BCD4CB2" w:rsidR="00394B7D" w:rsidRDefault="00394B7D" w:rsidP="00394B7D">
      <w:p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So now we know that market demand is 2,400 and that each profit maximising competitive firm produces 12 units. Therefore the number of firms in the market must be 2,400/12 = 200</w:t>
      </w:r>
    </w:p>
    <w:p w14:paraId="6F5B9902" w14:textId="77777777" w:rsidR="00394B7D" w:rsidRDefault="00394B7D" w:rsidP="00394B7D">
      <w:pPr>
        <w:spacing w:line="360" w:lineRule="auto"/>
        <w:jc w:val="both"/>
        <w:rPr>
          <w:rFonts w:ascii="Times New Roman" w:hAnsi="Times New Roman" w:cs="Times New Roman"/>
          <w:sz w:val="24"/>
          <w:szCs w:val="24"/>
        </w:rPr>
      </w:pPr>
    </w:p>
    <w:p w14:paraId="1F0A9AB7" w14:textId="44993863" w:rsidR="00394B7D" w:rsidRPr="00394B7D" w:rsidRDefault="00394B7D" w:rsidP="00394B7D">
      <w:pPr>
        <w:spacing w:line="360" w:lineRule="auto"/>
        <w:jc w:val="both"/>
        <w:rPr>
          <w:rFonts w:ascii="Times New Roman" w:hAnsi="Times New Roman" w:cs="Times New Roman"/>
          <w:b/>
          <w:bCs/>
          <w:sz w:val="24"/>
          <w:szCs w:val="24"/>
        </w:rPr>
      </w:pPr>
      <w:r w:rsidRPr="00394B7D">
        <w:rPr>
          <w:rFonts w:ascii="Times New Roman" w:hAnsi="Times New Roman" w:cs="Times New Roman"/>
          <w:b/>
          <w:bCs/>
          <w:sz w:val="24"/>
          <w:szCs w:val="24"/>
        </w:rPr>
        <w:t>QUESTION TWO</w:t>
      </w:r>
    </w:p>
    <w:p w14:paraId="37326873" w14:textId="77777777" w:rsidR="00394B7D" w:rsidRDefault="00394B7D" w:rsidP="00394B7D">
      <w:p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The short run is the period in which the firm cannot fully adjust to a change in conditions. In the short run some factors of production are fixed. Hence the firm has some fixed costs that it must pay, whether it produces or not. The actual length or the short run depends on the industry.</w:t>
      </w:r>
    </w:p>
    <w:p w14:paraId="3062C861" w14:textId="77777777" w:rsidR="00394B7D" w:rsidRDefault="00394B7D" w:rsidP="00394B7D">
      <w:pPr>
        <w:pStyle w:val="ListParagraph"/>
        <w:numPr>
          <w:ilvl w:val="0"/>
          <w:numId w:val="8"/>
        </w:num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 xml:space="preserve">The short run for an electric power station will be lengthy: years rather than months. Fixed costs must be paid even if output is zero. Possible diminishing returns may be unavoidable, as it can take ten years to build a new power station. </w:t>
      </w:r>
    </w:p>
    <w:p w14:paraId="564AD636" w14:textId="77777777" w:rsidR="00394B7D" w:rsidRDefault="00394B7D" w:rsidP="00394B7D">
      <w:pPr>
        <w:pStyle w:val="ListParagraph"/>
        <w:numPr>
          <w:ilvl w:val="0"/>
          <w:numId w:val="8"/>
        </w:num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t xml:space="preserve">The short run for a superstore hypermarket will be less than a), but may still be lengthy in terms of planning permission for the actual erection of the building. Once in operation, although relatively labour intensive, diminishing marginal returns may be avoided if turnover increases as the reputation of the store gathers pace. </w:t>
      </w:r>
    </w:p>
    <w:p w14:paraId="3A71BB1F" w14:textId="60AFE0AA" w:rsidR="00394B7D" w:rsidRDefault="00394B7D" w:rsidP="00394B7D">
      <w:pPr>
        <w:pStyle w:val="ListParagraph"/>
        <w:numPr>
          <w:ilvl w:val="0"/>
          <w:numId w:val="8"/>
        </w:numPr>
        <w:spacing w:line="360" w:lineRule="auto"/>
        <w:jc w:val="both"/>
        <w:rPr>
          <w:rFonts w:ascii="Times New Roman" w:hAnsi="Times New Roman" w:cs="Times New Roman"/>
          <w:sz w:val="24"/>
          <w:szCs w:val="24"/>
        </w:rPr>
      </w:pPr>
      <w:r w:rsidRPr="00394B7D">
        <w:rPr>
          <w:rFonts w:ascii="Times New Roman" w:hAnsi="Times New Roman" w:cs="Times New Roman"/>
          <w:sz w:val="24"/>
          <w:szCs w:val="24"/>
        </w:rPr>
        <w:lastRenderedPageBreak/>
        <w:t>A small grocery retail business can soon be established. As the premises are limited in size inputs of additional capital (e.g. shelf space; another till) may be restricted. As a result diminishing returns are more than likely to set in at some point. However, it must be noted that the law of diminishing returns is an empirical concept subject to exceptions and not a universal law.</w:t>
      </w:r>
    </w:p>
    <w:p w14:paraId="67059F61" w14:textId="77777777" w:rsidR="00F56F0E" w:rsidRDefault="00F56F0E" w:rsidP="00F56F0E">
      <w:pPr>
        <w:spacing w:line="360" w:lineRule="auto"/>
        <w:jc w:val="both"/>
        <w:rPr>
          <w:rFonts w:ascii="Times New Roman" w:hAnsi="Times New Roman" w:cs="Times New Roman"/>
          <w:b/>
          <w:bCs/>
          <w:sz w:val="24"/>
          <w:szCs w:val="24"/>
        </w:rPr>
      </w:pPr>
    </w:p>
    <w:p w14:paraId="4089EEB4" w14:textId="3E79F054" w:rsidR="00F56F0E" w:rsidRPr="00F56F0E" w:rsidRDefault="00F56F0E" w:rsidP="00F56F0E">
      <w:pPr>
        <w:spacing w:line="360" w:lineRule="auto"/>
        <w:jc w:val="both"/>
        <w:rPr>
          <w:rFonts w:ascii="Times New Roman" w:hAnsi="Times New Roman" w:cs="Times New Roman"/>
          <w:b/>
          <w:bCs/>
          <w:sz w:val="24"/>
          <w:szCs w:val="24"/>
        </w:rPr>
      </w:pPr>
      <w:r w:rsidRPr="00F56F0E">
        <w:rPr>
          <w:rFonts w:ascii="Times New Roman" w:hAnsi="Times New Roman" w:cs="Times New Roman"/>
          <w:b/>
          <w:bCs/>
          <w:sz w:val="24"/>
          <w:szCs w:val="24"/>
        </w:rPr>
        <w:t>QUESTION THREE</w:t>
      </w:r>
    </w:p>
    <w:p w14:paraId="62F7AC9D" w14:textId="067C055F" w:rsidR="00F56F0E" w:rsidRDefault="00F56F0E" w:rsidP="00F56F0E">
      <w:pPr>
        <w:spacing w:line="360" w:lineRule="auto"/>
        <w:jc w:val="both"/>
        <w:rPr>
          <w:rFonts w:ascii="Times New Roman" w:hAnsi="Times New Roman" w:cs="Times New Roman"/>
          <w:sz w:val="24"/>
          <w:szCs w:val="24"/>
        </w:rPr>
      </w:pPr>
      <w:r w:rsidRPr="00F56F0E">
        <w:rPr>
          <w:rFonts w:ascii="Times New Roman" w:hAnsi="Times New Roman" w:cs="Times New Roman"/>
          <w:sz w:val="24"/>
          <w:szCs w:val="24"/>
        </w:rPr>
        <w:t>It turns out that the absolute value of the inverse of the price elasticity of demand PED equals (P – MC)/MC. The more inelastic is the demand curve that it faces, the larger the monopoly power of the firm. The easiest way to prove this is mathematically. MR = change in PQ = P + Q (dP/dQ) where the second term is the reduction in existing revenue caused by having to cut prices to sell more output. Noting that MC = MR at profit-maximizing output, we have MC/P = 1 + (1/PED). Hence (MC – P)/P = 1/PED. Remember, price elasticities are negative; we can multiply both sides by –1 to get the result. For readers without knowledge of calculus, remember this was a harder question! We do not use calculus anywhere in the text. The intuitive idea that a more inelastic demand curve allows a firm to raise prices more above marginal cost makes perfect sense even without all the maths.</w:t>
      </w:r>
    </w:p>
    <w:p w14:paraId="6232217C" w14:textId="77777777" w:rsidR="00F56F0E" w:rsidRDefault="00F56F0E" w:rsidP="00F56F0E">
      <w:pPr>
        <w:spacing w:line="360" w:lineRule="auto"/>
        <w:jc w:val="both"/>
        <w:rPr>
          <w:rFonts w:ascii="Times New Roman" w:hAnsi="Times New Roman" w:cs="Times New Roman"/>
          <w:sz w:val="24"/>
          <w:szCs w:val="24"/>
        </w:rPr>
      </w:pPr>
    </w:p>
    <w:p w14:paraId="5E866885" w14:textId="33F6D74F" w:rsidR="00F56F0E" w:rsidRPr="00F56F0E" w:rsidRDefault="00F56F0E" w:rsidP="00F56F0E">
      <w:pPr>
        <w:spacing w:line="360" w:lineRule="auto"/>
        <w:jc w:val="both"/>
        <w:rPr>
          <w:rFonts w:ascii="Times New Roman" w:hAnsi="Times New Roman" w:cs="Times New Roman"/>
          <w:b/>
          <w:bCs/>
          <w:sz w:val="24"/>
          <w:szCs w:val="24"/>
        </w:rPr>
      </w:pPr>
      <w:r w:rsidRPr="00F56F0E">
        <w:rPr>
          <w:rFonts w:ascii="Times New Roman" w:hAnsi="Times New Roman" w:cs="Times New Roman"/>
          <w:b/>
          <w:bCs/>
          <w:sz w:val="24"/>
          <w:szCs w:val="24"/>
        </w:rPr>
        <w:t>QUESTION FOUR</w:t>
      </w:r>
    </w:p>
    <w:p w14:paraId="745BFBFA"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Q = K0√L </w:t>
      </w:r>
    </w:p>
    <w:p w14:paraId="07DE92FF"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Therefore Q² = K0²L </w:t>
      </w:r>
    </w:p>
    <w:p w14:paraId="00B9E6C8"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Therefore L = Q²/K0² </w:t>
      </w:r>
    </w:p>
    <w:p w14:paraId="76D72539"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STC = K0 + wL </w:t>
      </w:r>
    </w:p>
    <w:p w14:paraId="36BC001B"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 10 + 20 x Q²/K0² </w:t>
      </w:r>
    </w:p>
    <w:p w14:paraId="655CEFB0" w14:textId="77777777" w:rsidR="00F56F0E"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xml:space="preserve">= 10 + 20 x Q²/ 10² </w:t>
      </w:r>
    </w:p>
    <w:p w14:paraId="396411A6" w14:textId="77777777" w:rsidR="00F56F0E" w:rsidRPr="00D9472F" w:rsidRDefault="00F56F0E" w:rsidP="00F56F0E">
      <w:pPr>
        <w:spacing w:line="360" w:lineRule="auto"/>
        <w:jc w:val="both"/>
        <w:rPr>
          <w:rFonts w:ascii="Times New Roman" w:hAnsi="Times New Roman" w:cs="Times New Roman"/>
          <w:sz w:val="24"/>
          <w:szCs w:val="24"/>
        </w:rPr>
      </w:pPr>
      <w:r w:rsidRPr="00D9472F">
        <w:rPr>
          <w:rFonts w:ascii="Times New Roman" w:hAnsi="Times New Roman" w:cs="Times New Roman"/>
          <w:sz w:val="24"/>
          <w:szCs w:val="24"/>
        </w:rPr>
        <w:t>= 10 + Q²/5</w:t>
      </w:r>
    </w:p>
    <w:p w14:paraId="0C174919" w14:textId="77777777" w:rsidR="00F56F0E" w:rsidRDefault="00F56F0E" w:rsidP="00F56F0E">
      <w:pPr>
        <w:spacing w:line="360" w:lineRule="auto"/>
        <w:jc w:val="both"/>
        <w:rPr>
          <w:rFonts w:ascii="Times New Roman" w:hAnsi="Times New Roman" w:cs="Times New Roman"/>
          <w:sz w:val="24"/>
          <w:szCs w:val="24"/>
        </w:rPr>
      </w:pPr>
    </w:p>
    <w:p w14:paraId="5C4D4488" w14:textId="77777777" w:rsidR="00F56F0E" w:rsidRDefault="00F56F0E" w:rsidP="00F56F0E">
      <w:pPr>
        <w:spacing w:line="360" w:lineRule="auto"/>
        <w:jc w:val="both"/>
        <w:rPr>
          <w:rFonts w:ascii="Times New Roman" w:hAnsi="Times New Roman" w:cs="Times New Roman"/>
          <w:sz w:val="24"/>
          <w:szCs w:val="24"/>
        </w:rPr>
      </w:pPr>
    </w:p>
    <w:p w14:paraId="29975E35" w14:textId="0E4C1451" w:rsidR="00F56F0E" w:rsidRDefault="00F56F0E" w:rsidP="00F56F0E">
      <w:pPr>
        <w:spacing w:line="360" w:lineRule="auto"/>
        <w:jc w:val="both"/>
        <w:rPr>
          <w:rFonts w:ascii="Times New Roman" w:hAnsi="Times New Roman" w:cs="Times New Roman"/>
          <w:b/>
          <w:bCs/>
          <w:sz w:val="24"/>
          <w:szCs w:val="24"/>
        </w:rPr>
      </w:pPr>
      <w:bookmarkStart w:id="1" w:name="_Hlk182440283"/>
      <w:r w:rsidRPr="00F56F0E">
        <w:rPr>
          <w:rFonts w:ascii="Times New Roman" w:hAnsi="Times New Roman" w:cs="Times New Roman"/>
          <w:b/>
          <w:bCs/>
          <w:sz w:val="24"/>
          <w:szCs w:val="24"/>
        </w:rPr>
        <w:lastRenderedPageBreak/>
        <w:t>QUESTION FIVE</w:t>
      </w:r>
    </w:p>
    <w:p w14:paraId="398AF1DE" w14:textId="77777777" w:rsidR="00772610" w:rsidRDefault="00772610" w:rsidP="00772610">
      <w:pPr>
        <w:pStyle w:val="ListParagraph"/>
        <w:numPr>
          <w:ilvl w:val="0"/>
          <w:numId w:val="10"/>
        </w:numPr>
        <w:spacing w:line="360" w:lineRule="auto"/>
        <w:jc w:val="both"/>
        <w:rPr>
          <w:rFonts w:ascii="Times New Roman" w:hAnsi="Times New Roman" w:cs="Times New Roman"/>
          <w:sz w:val="24"/>
          <w:szCs w:val="24"/>
        </w:rPr>
      </w:pPr>
      <w:r w:rsidRPr="00772610">
        <w:rPr>
          <w:rFonts w:ascii="Times New Roman" w:hAnsi="Times New Roman" w:cs="Times New Roman"/>
          <w:sz w:val="24"/>
          <w:szCs w:val="24"/>
        </w:rPr>
        <w:t xml:space="preserve">The number of buyers and sellers: A competitive market has many sellers and buyers while a monopoly has a single seller and many buyers. </w:t>
      </w:r>
    </w:p>
    <w:p w14:paraId="06E96753" w14:textId="77777777" w:rsidR="00772610" w:rsidRDefault="00772610" w:rsidP="00772610">
      <w:pPr>
        <w:pStyle w:val="ListParagraph"/>
        <w:numPr>
          <w:ilvl w:val="0"/>
          <w:numId w:val="10"/>
        </w:numPr>
        <w:spacing w:line="360" w:lineRule="auto"/>
        <w:jc w:val="both"/>
        <w:rPr>
          <w:rFonts w:ascii="Times New Roman" w:hAnsi="Times New Roman" w:cs="Times New Roman"/>
          <w:sz w:val="24"/>
          <w:szCs w:val="24"/>
        </w:rPr>
      </w:pPr>
      <w:r w:rsidRPr="00772610">
        <w:rPr>
          <w:rFonts w:ascii="Times New Roman" w:hAnsi="Times New Roman" w:cs="Times New Roman"/>
          <w:sz w:val="24"/>
          <w:szCs w:val="24"/>
        </w:rPr>
        <w:t xml:space="preserve">The market supply curve: A competitive firm’s short run supply curve is the short-run marginal cost curve (SMC) above the point at which the SMC curve crosses the lowest point on the short-run average variable cost curve (SAVC) curve. A monopolist does not have a supply curve independent of demand conditions. A monopolist simultaneously examines demand and cost to decide how much to produce and what to charge. </w:t>
      </w:r>
    </w:p>
    <w:p w14:paraId="7864F329" w14:textId="4D7B1BE1" w:rsidR="00772610" w:rsidRPr="00772610" w:rsidRDefault="00772610" w:rsidP="00772610">
      <w:pPr>
        <w:pStyle w:val="ListParagraph"/>
        <w:numPr>
          <w:ilvl w:val="0"/>
          <w:numId w:val="10"/>
        </w:numPr>
        <w:spacing w:line="360" w:lineRule="auto"/>
        <w:jc w:val="both"/>
        <w:rPr>
          <w:rFonts w:ascii="Times New Roman" w:hAnsi="Times New Roman" w:cs="Times New Roman"/>
          <w:sz w:val="24"/>
          <w:szCs w:val="24"/>
        </w:rPr>
      </w:pPr>
      <w:r w:rsidRPr="00772610">
        <w:rPr>
          <w:rFonts w:ascii="Times New Roman" w:hAnsi="Times New Roman" w:cs="Times New Roman"/>
          <w:sz w:val="24"/>
          <w:szCs w:val="24"/>
        </w:rPr>
        <w:t>The nature of the good sold in the market: Perfectly competitive firms sell identical or homogeneous goods that can be substituted for each other, while a monopolist may sell a good for which there are no close substitutes.</w:t>
      </w:r>
      <w:bookmarkEnd w:id="1"/>
    </w:p>
    <w:sectPr w:rsidR="00772610" w:rsidRPr="0077261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3FFEA" w14:textId="77777777" w:rsidR="004E24C9" w:rsidRDefault="004E24C9" w:rsidP="00CA4992">
      <w:pPr>
        <w:spacing w:after="0" w:line="240" w:lineRule="auto"/>
      </w:pPr>
      <w:r>
        <w:separator/>
      </w:r>
    </w:p>
  </w:endnote>
  <w:endnote w:type="continuationSeparator" w:id="0">
    <w:p w14:paraId="134DBB13" w14:textId="77777777" w:rsidR="004E24C9" w:rsidRDefault="004E24C9"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D60B6B" w14:textId="77777777" w:rsidR="004E24C9" w:rsidRDefault="004E24C9" w:rsidP="00CA4992">
      <w:pPr>
        <w:spacing w:after="0" w:line="240" w:lineRule="auto"/>
      </w:pPr>
      <w:r>
        <w:separator/>
      </w:r>
    </w:p>
  </w:footnote>
  <w:footnote w:type="continuationSeparator" w:id="0">
    <w:p w14:paraId="5E068D49" w14:textId="77777777" w:rsidR="004E24C9" w:rsidRDefault="004E24C9"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A66C5D"/>
    <w:multiLevelType w:val="hybridMultilevel"/>
    <w:tmpl w:val="AD78766E"/>
    <w:lvl w:ilvl="0" w:tplc="10000017">
      <w:start w:val="1"/>
      <w:numFmt w:val="low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24D66B14"/>
    <w:multiLevelType w:val="hybridMultilevel"/>
    <w:tmpl w:val="730E5F08"/>
    <w:lvl w:ilvl="0" w:tplc="20000017">
      <w:start w:val="1"/>
      <w:numFmt w:val="lowerLetter"/>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28C721AF"/>
    <w:multiLevelType w:val="hybridMultilevel"/>
    <w:tmpl w:val="C778D400"/>
    <w:lvl w:ilvl="0" w:tplc="10000017">
      <w:start w:val="1"/>
      <w:numFmt w:val="low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46F84985"/>
    <w:multiLevelType w:val="hybridMultilevel"/>
    <w:tmpl w:val="EE446186"/>
    <w:lvl w:ilvl="0" w:tplc="10000017">
      <w:start w:val="1"/>
      <w:numFmt w:val="lowerLetter"/>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8"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5"/>
  </w:num>
  <w:num w:numId="2" w16cid:durableId="236285228">
    <w:abstractNumId w:val="8"/>
  </w:num>
  <w:num w:numId="3" w16cid:durableId="1577982300">
    <w:abstractNumId w:val="1"/>
  </w:num>
  <w:num w:numId="4" w16cid:durableId="760568038">
    <w:abstractNumId w:val="4"/>
  </w:num>
  <w:num w:numId="5" w16cid:durableId="78330060">
    <w:abstractNumId w:val="6"/>
  </w:num>
  <w:num w:numId="6" w16cid:durableId="1311445018">
    <w:abstractNumId w:val="9"/>
  </w:num>
  <w:num w:numId="7" w16cid:durableId="1803501112">
    <w:abstractNumId w:val="2"/>
  </w:num>
  <w:num w:numId="8" w16cid:durableId="1314408087">
    <w:abstractNumId w:val="3"/>
  </w:num>
  <w:num w:numId="9" w16cid:durableId="1269049458">
    <w:abstractNumId w:val="0"/>
  </w:num>
  <w:num w:numId="10" w16cid:durableId="17228296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5A0"/>
    <w:rsid w:val="000A6DA9"/>
    <w:rsid w:val="000B29B7"/>
    <w:rsid w:val="000B2DE6"/>
    <w:rsid w:val="000B68E9"/>
    <w:rsid w:val="000D50A3"/>
    <w:rsid w:val="000D6384"/>
    <w:rsid w:val="000E1D39"/>
    <w:rsid w:val="000E5D71"/>
    <w:rsid w:val="000E5EC8"/>
    <w:rsid w:val="000F0D83"/>
    <w:rsid w:val="00101D46"/>
    <w:rsid w:val="00102F24"/>
    <w:rsid w:val="001043B1"/>
    <w:rsid w:val="001050A7"/>
    <w:rsid w:val="001141FF"/>
    <w:rsid w:val="00124D75"/>
    <w:rsid w:val="001418F9"/>
    <w:rsid w:val="00141B4F"/>
    <w:rsid w:val="00143801"/>
    <w:rsid w:val="00143BBF"/>
    <w:rsid w:val="00165C80"/>
    <w:rsid w:val="00165FB8"/>
    <w:rsid w:val="0018697C"/>
    <w:rsid w:val="00195B06"/>
    <w:rsid w:val="001C663A"/>
    <w:rsid w:val="001E77C6"/>
    <w:rsid w:val="001E79D5"/>
    <w:rsid w:val="001F0CCB"/>
    <w:rsid w:val="002132B7"/>
    <w:rsid w:val="00217303"/>
    <w:rsid w:val="00223F7F"/>
    <w:rsid w:val="00227D17"/>
    <w:rsid w:val="00230868"/>
    <w:rsid w:val="00242D04"/>
    <w:rsid w:val="00246488"/>
    <w:rsid w:val="002474E4"/>
    <w:rsid w:val="002476DA"/>
    <w:rsid w:val="00253A97"/>
    <w:rsid w:val="00254026"/>
    <w:rsid w:val="00256E24"/>
    <w:rsid w:val="00264E97"/>
    <w:rsid w:val="00265B62"/>
    <w:rsid w:val="0027012E"/>
    <w:rsid w:val="0027182C"/>
    <w:rsid w:val="002954F2"/>
    <w:rsid w:val="002A43A7"/>
    <w:rsid w:val="002A4D4D"/>
    <w:rsid w:val="002A66B6"/>
    <w:rsid w:val="002A7143"/>
    <w:rsid w:val="002C0106"/>
    <w:rsid w:val="002C4695"/>
    <w:rsid w:val="002C7F6F"/>
    <w:rsid w:val="002D79A4"/>
    <w:rsid w:val="002E5F37"/>
    <w:rsid w:val="002E6E9B"/>
    <w:rsid w:val="002E7889"/>
    <w:rsid w:val="002F2C6F"/>
    <w:rsid w:val="002F58F5"/>
    <w:rsid w:val="003156E7"/>
    <w:rsid w:val="00327F52"/>
    <w:rsid w:val="00331644"/>
    <w:rsid w:val="00336644"/>
    <w:rsid w:val="00342D51"/>
    <w:rsid w:val="003549E8"/>
    <w:rsid w:val="00355729"/>
    <w:rsid w:val="0036045E"/>
    <w:rsid w:val="00360638"/>
    <w:rsid w:val="00363648"/>
    <w:rsid w:val="00372378"/>
    <w:rsid w:val="0037489A"/>
    <w:rsid w:val="0038407E"/>
    <w:rsid w:val="00384DA0"/>
    <w:rsid w:val="00385016"/>
    <w:rsid w:val="003938DF"/>
    <w:rsid w:val="00394B7D"/>
    <w:rsid w:val="003B7377"/>
    <w:rsid w:val="003D5F75"/>
    <w:rsid w:val="003F2757"/>
    <w:rsid w:val="00400444"/>
    <w:rsid w:val="004103D7"/>
    <w:rsid w:val="0042417C"/>
    <w:rsid w:val="00451E6D"/>
    <w:rsid w:val="0045671D"/>
    <w:rsid w:val="00457AC7"/>
    <w:rsid w:val="00471A39"/>
    <w:rsid w:val="004740F3"/>
    <w:rsid w:val="0049006C"/>
    <w:rsid w:val="0049057C"/>
    <w:rsid w:val="00492C67"/>
    <w:rsid w:val="004A1CBE"/>
    <w:rsid w:val="004C2425"/>
    <w:rsid w:val="004C4F84"/>
    <w:rsid w:val="004E0A86"/>
    <w:rsid w:val="004E24C9"/>
    <w:rsid w:val="004E3C23"/>
    <w:rsid w:val="00501EF9"/>
    <w:rsid w:val="00503A1D"/>
    <w:rsid w:val="00506803"/>
    <w:rsid w:val="005143E4"/>
    <w:rsid w:val="005240BA"/>
    <w:rsid w:val="0052692A"/>
    <w:rsid w:val="00537994"/>
    <w:rsid w:val="00541545"/>
    <w:rsid w:val="00544B6B"/>
    <w:rsid w:val="005510FB"/>
    <w:rsid w:val="005605F6"/>
    <w:rsid w:val="005B10AC"/>
    <w:rsid w:val="005B1D33"/>
    <w:rsid w:val="005C233B"/>
    <w:rsid w:val="005D315C"/>
    <w:rsid w:val="005E75AC"/>
    <w:rsid w:val="005F29A7"/>
    <w:rsid w:val="005F2A9F"/>
    <w:rsid w:val="00625D99"/>
    <w:rsid w:val="00683969"/>
    <w:rsid w:val="006B2A07"/>
    <w:rsid w:val="006C67FD"/>
    <w:rsid w:val="006C7BD6"/>
    <w:rsid w:val="006D41DC"/>
    <w:rsid w:val="006D4A9F"/>
    <w:rsid w:val="006E6321"/>
    <w:rsid w:val="006F0E11"/>
    <w:rsid w:val="00703767"/>
    <w:rsid w:val="007158C6"/>
    <w:rsid w:val="007167BB"/>
    <w:rsid w:val="007232F2"/>
    <w:rsid w:val="00731C69"/>
    <w:rsid w:val="007439CA"/>
    <w:rsid w:val="007641B8"/>
    <w:rsid w:val="007671B8"/>
    <w:rsid w:val="00772610"/>
    <w:rsid w:val="0077446B"/>
    <w:rsid w:val="007744CD"/>
    <w:rsid w:val="00793207"/>
    <w:rsid w:val="007A11B9"/>
    <w:rsid w:val="007A6495"/>
    <w:rsid w:val="007B5D48"/>
    <w:rsid w:val="007D25A3"/>
    <w:rsid w:val="007D6F3F"/>
    <w:rsid w:val="007F4B99"/>
    <w:rsid w:val="00811C7F"/>
    <w:rsid w:val="008155C3"/>
    <w:rsid w:val="00815998"/>
    <w:rsid w:val="00826B75"/>
    <w:rsid w:val="008309C3"/>
    <w:rsid w:val="0083393D"/>
    <w:rsid w:val="008363AD"/>
    <w:rsid w:val="008440E5"/>
    <w:rsid w:val="008472D0"/>
    <w:rsid w:val="0084791F"/>
    <w:rsid w:val="00852CE7"/>
    <w:rsid w:val="00885C89"/>
    <w:rsid w:val="008933E9"/>
    <w:rsid w:val="008F07A1"/>
    <w:rsid w:val="008F6802"/>
    <w:rsid w:val="0091081D"/>
    <w:rsid w:val="0091365B"/>
    <w:rsid w:val="00941480"/>
    <w:rsid w:val="00961D40"/>
    <w:rsid w:val="0096293F"/>
    <w:rsid w:val="00976D02"/>
    <w:rsid w:val="009A10F6"/>
    <w:rsid w:val="009B24DC"/>
    <w:rsid w:val="009B25F5"/>
    <w:rsid w:val="009B545C"/>
    <w:rsid w:val="009B64B2"/>
    <w:rsid w:val="009E3391"/>
    <w:rsid w:val="009E4A6C"/>
    <w:rsid w:val="009F0C7A"/>
    <w:rsid w:val="009F491E"/>
    <w:rsid w:val="00A01438"/>
    <w:rsid w:val="00A10F03"/>
    <w:rsid w:val="00A15A1D"/>
    <w:rsid w:val="00A31D28"/>
    <w:rsid w:val="00A35DAE"/>
    <w:rsid w:val="00A41187"/>
    <w:rsid w:val="00A46F13"/>
    <w:rsid w:val="00A548D5"/>
    <w:rsid w:val="00A570A5"/>
    <w:rsid w:val="00A63953"/>
    <w:rsid w:val="00A66B61"/>
    <w:rsid w:val="00A80C81"/>
    <w:rsid w:val="00A9054E"/>
    <w:rsid w:val="00A955F0"/>
    <w:rsid w:val="00AA06FB"/>
    <w:rsid w:val="00AB447F"/>
    <w:rsid w:val="00AE1541"/>
    <w:rsid w:val="00AE35BB"/>
    <w:rsid w:val="00AF6307"/>
    <w:rsid w:val="00B00C00"/>
    <w:rsid w:val="00B0753C"/>
    <w:rsid w:val="00B07679"/>
    <w:rsid w:val="00B1237F"/>
    <w:rsid w:val="00B16944"/>
    <w:rsid w:val="00B2026D"/>
    <w:rsid w:val="00B2038C"/>
    <w:rsid w:val="00B22A01"/>
    <w:rsid w:val="00B23060"/>
    <w:rsid w:val="00B25EAA"/>
    <w:rsid w:val="00B30B52"/>
    <w:rsid w:val="00B35238"/>
    <w:rsid w:val="00B42D88"/>
    <w:rsid w:val="00B43419"/>
    <w:rsid w:val="00B843AF"/>
    <w:rsid w:val="00B87DAE"/>
    <w:rsid w:val="00B96138"/>
    <w:rsid w:val="00BA754C"/>
    <w:rsid w:val="00BC6CEC"/>
    <w:rsid w:val="00BC7054"/>
    <w:rsid w:val="00BD1B45"/>
    <w:rsid w:val="00BE2148"/>
    <w:rsid w:val="00BF2296"/>
    <w:rsid w:val="00BF6FD9"/>
    <w:rsid w:val="00C00A5A"/>
    <w:rsid w:val="00C10E3E"/>
    <w:rsid w:val="00C1198A"/>
    <w:rsid w:val="00C12188"/>
    <w:rsid w:val="00C217F7"/>
    <w:rsid w:val="00C441B9"/>
    <w:rsid w:val="00C53915"/>
    <w:rsid w:val="00C66280"/>
    <w:rsid w:val="00C71DF8"/>
    <w:rsid w:val="00C81F4F"/>
    <w:rsid w:val="00C82E9F"/>
    <w:rsid w:val="00C86D5A"/>
    <w:rsid w:val="00C90813"/>
    <w:rsid w:val="00C94081"/>
    <w:rsid w:val="00CA3827"/>
    <w:rsid w:val="00CA4992"/>
    <w:rsid w:val="00CB3300"/>
    <w:rsid w:val="00CC5C95"/>
    <w:rsid w:val="00CD2C1E"/>
    <w:rsid w:val="00CD7054"/>
    <w:rsid w:val="00CE290B"/>
    <w:rsid w:val="00CE528E"/>
    <w:rsid w:val="00CF67F8"/>
    <w:rsid w:val="00D028B9"/>
    <w:rsid w:val="00D0767D"/>
    <w:rsid w:val="00D14C4E"/>
    <w:rsid w:val="00D17645"/>
    <w:rsid w:val="00D203ED"/>
    <w:rsid w:val="00D504CB"/>
    <w:rsid w:val="00D5398C"/>
    <w:rsid w:val="00D56D47"/>
    <w:rsid w:val="00D61D6A"/>
    <w:rsid w:val="00D621BF"/>
    <w:rsid w:val="00D66786"/>
    <w:rsid w:val="00D70BD8"/>
    <w:rsid w:val="00D754C4"/>
    <w:rsid w:val="00D821DF"/>
    <w:rsid w:val="00D92DE2"/>
    <w:rsid w:val="00D9361E"/>
    <w:rsid w:val="00DA7B20"/>
    <w:rsid w:val="00DB54E6"/>
    <w:rsid w:val="00DE11B7"/>
    <w:rsid w:val="00DE1AA8"/>
    <w:rsid w:val="00DF3AF5"/>
    <w:rsid w:val="00DF48D8"/>
    <w:rsid w:val="00DF6BC2"/>
    <w:rsid w:val="00E021EF"/>
    <w:rsid w:val="00E151E4"/>
    <w:rsid w:val="00E16D65"/>
    <w:rsid w:val="00E1754A"/>
    <w:rsid w:val="00E304B2"/>
    <w:rsid w:val="00E46237"/>
    <w:rsid w:val="00E471DE"/>
    <w:rsid w:val="00E51399"/>
    <w:rsid w:val="00E52EB2"/>
    <w:rsid w:val="00E605D3"/>
    <w:rsid w:val="00E62AE6"/>
    <w:rsid w:val="00E748B3"/>
    <w:rsid w:val="00E7530E"/>
    <w:rsid w:val="00E7580C"/>
    <w:rsid w:val="00EB11AC"/>
    <w:rsid w:val="00EC2A48"/>
    <w:rsid w:val="00EC498E"/>
    <w:rsid w:val="00EE2010"/>
    <w:rsid w:val="00F05898"/>
    <w:rsid w:val="00F11663"/>
    <w:rsid w:val="00F25220"/>
    <w:rsid w:val="00F2705A"/>
    <w:rsid w:val="00F3020B"/>
    <w:rsid w:val="00F30983"/>
    <w:rsid w:val="00F3548A"/>
    <w:rsid w:val="00F36E72"/>
    <w:rsid w:val="00F4105E"/>
    <w:rsid w:val="00F4590E"/>
    <w:rsid w:val="00F56F0E"/>
    <w:rsid w:val="00F5729D"/>
    <w:rsid w:val="00F60CE8"/>
    <w:rsid w:val="00F62251"/>
    <w:rsid w:val="00F65DA5"/>
    <w:rsid w:val="00F676F4"/>
    <w:rsid w:val="00F804A9"/>
    <w:rsid w:val="00F82835"/>
    <w:rsid w:val="00F858F9"/>
    <w:rsid w:val="00F90EF0"/>
    <w:rsid w:val="00F9181D"/>
    <w:rsid w:val="00FA1CE7"/>
    <w:rsid w:val="00FB1F36"/>
    <w:rsid w:val="00FB492C"/>
    <w:rsid w:val="00FC0318"/>
    <w:rsid w:val="00FD62A8"/>
    <w:rsid w:val="00FD6A48"/>
    <w:rsid w:val="00FD71EB"/>
    <w:rsid w:val="00FE00E7"/>
    <w:rsid w:val="00FE2EA1"/>
    <w:rsid w:val="00FF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5F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5</cp:revision>
  <dcterms:created xsi:type="dcterms:W3CDTF">2024-11-13T17:09:00Z</dcterms:created>
  <dcterms:modified xsi:type="dcterms:W3CDTF">2024-11-13T17:32:00Z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