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Pr="007135BA" w:rsidRDefault="000043AB" w:rsidP="00226284">
      <w:pPr>
        <w:spacing w:line="276" w:lineRule="auto"/>
        <w:ind w:left="720" w:firstLine="720"/>
        <w:jc w:val="center"/>
        <w:rPr>
          <w:rFonts w:ascii="Times New Roman" w:hAnsi="Times New Roman" w:cs="Times New Roman"/>
          <w:b/>
          <w:bCs/>
          <w:sz w:val="24"/>
          <w:szCs w:val="24"/>
        </w:rPr>
      </w:pPr>
      <w:bookmarkStart w:id="0" w:name="_Hlk178431492"/>
      <w:bookmarkEnd w:id="0"/>
      <w:r w:rsidRPr="007135BA">
        <w:rPr>
          <w:rFonts w:ascii="Times New Roman" w:hAnsi="Times New Roman" w:cs="Times New Roman"/>
          <w:b/>
          <w:bCs/>
          <w:sz w:val="24"/>
          <w:szCs w:val="24"/>
        </w:rPr>
        <w:t xml:space="preserve">Disaster Management &amp; </w:t>
      </w:r>
      <w:r w:rsidR="00485862" w:rsidRPr="007135BA">
        <w:rPr>
          <w:rFonts w:ascii="Times New Roman" w:hAnsi="Times New Roman" w:cs="Times New Roman"/>
          <w:b/>
          <w:bCs/>
          <w:sz w:val="24"/>
          <w:szCs w:val="24"/>
        </w:rPr>
        <w:t>S</w:t>
      </w:r>
      <w:r w:rsidRPr="007135BA">
        <w:rPr>
          <w:rFonts w:ascii="Times New Roman" w:hAnsi="Times New Roman" w:cs="Times New Roman"/>
          <w:b/>
          <w:bCs/>
          <w:sz w:val="24"/>
          <w:szCs w:val="24"/>
        </w:rPr>
        <w:t>ocial Work</w:t>
      </w:r>
    </w:p>
    <w:p w14:paraId="44656BB0" w14:textId="234ED7B2" w:rsidR="000043AB" w:rsidRPr="007135BA" w:rsidRDefault="000043AB" w:rsidP="00226284">
      <w:pPr>
        <w:spacing w:line="276" w:lineRule="auto"/>
        <w:ind w:left="720" w:firstLine="720"/>
        <w:jc w:val="center"/>
        <w:rPr>
          <w:rFonts w:ascii="Times New Roman" w:hAnsi="Times New Roman" w:cs="Times New Roman"/>
          <w:b/>
          <w:bCs/>
          <w:sz w:val="24"/>
          <w:szCs w:val="24"/>
        </w:rPr>
      </w:pPr>
      <w:r w:rsidRPr="007135BA">
        <w:rPr>
          <w:rFonts w:ascii="Times New Roman" w:hAnsi="Times New Roman" w:cs="Times New Roman"/>
          <w:b/>
          <w:bCs/>
          <w:sz w:val="24"/>
          <w:szCs w:val="24"/>
        </w:rPr>
        <w:t xml:space="preserve">Lecture </w:t>
      </w:r>
      <w:r w:rsidR="00B44A16" w:rsidRPr="007135BA">
        <w:rPr>
          <w:rFonts w:ascii="Times New Roman" w:hAnsi="Times New Roman" w:cs="Times New Roman"/>
          <w:b/>
          <w:bCs/>
          <w:sz w:val="24"/>
          <w:szCs w:val="24"/>
        </w:rPr>
        <w:t>4</w:t>
      </w:r>
    </w:p>
    <w:p w14:paraId="5A075E37" w14:textId="64C4B03A" w:rsidR="00DC59EB" w:rsidRPr="007135BA" w:rsidRDefault="00B44A16" w:rsidP="00226284">
      <w:pPr>
        <w:spacing w:line="276" w:lineRule="auto"/>
        <w:ind w:left="720" w:firstLine="720"/>
        <w:jc w:val="center"/>
        <w:rPr>
          <w:rFonts w:ascii="Times New Roman" w:hAnsi="Times New Roman" w:cs="Times New Roman"/>
          <w:b/>
          <w:bCs/>
          <w:sz w:val="24"/>
          <w:szCs w:val="24"/>
        </w:rPr>
      </w:pPr>
      <w:r w:rsidRPr="007135BA">
        <w:rPr>
          <w:rFonts w:ascii="Times New Roman" w:hAnsi="Times New Roman" w:cs="Times New Roman"/>
          <w:b/>
          <w:bCs/>
          <w:sz w:val="24"/>
          <w:szCs w:val="24"/>
        </w:rPr>
        <w:t>Pre-Disaster Vulnerability/</w:t>
      </w:r>
      <w:r w:rsidR="007135BA" w:rsidRPr="007135BA">
        <w:rPr>
          <w:rFonts w:ascii="Times New Roman" w:hAnsi="Times New Roman" w:cs="Times New Roman"/>
          <w:b/>
          <w:bCs/>
          <w:sz w:val="24"/>
          <w:szCs w:val="24"/>
        </w:rPr>
        <w:t>R</w:t>
      </w:r>
      <w:r w:rsidRPr="007135BA">
        <w:rPr>
          <w:rFonts w:ascii="Times New Roman" w:hAnsi="Times New Roman" w:cs="Times New Roman"/>
          <w:b/>
          <w:bCs/>
          <w:sz w:val="24"/>
          <w:szCs w:val="24"/>
        </w:rPr>
        <w:t>isk Assessment</w:t>
      </w:r>
    </w:p>
    <w:p w14:paraId="16FD30F5" w14:textId="4379C13E" w:rsidR="000043AB" w:rsidRPr="007135BA" w:rsidRDefault="000043AB" w:rsidP="00226284">
      <w:pPr>
        <w:spacing w:line="276" w:lineRule="auto"/>
        <w:ind w:left="720" w:firstLine="720"/>
        <w:jc w:val="center"/>
        <w:rPr>
          <w:rFonts w:ascii="Times New Roman" w:hAnsi="Times New Roman" w:cs="Times New Roman"/>
          <w:b/>
          <w:bCs/>
          <w:sz w:val="24"/>
          <w:szCs w:val="24"/>
        </w:rPr>
      </w:pPr>
      <w:r w:rsidRPr="007135BA">
        <w:rPr>
          <w:rFonts w:ascii="Times New Roman" w:hAnsi="Times New Roman" w:cs="Times New Roman"/>
          <w:b/>
          <w:bCs/>
          <w:sz w:val="24"/>
          <w:szCs w:val="24"/>
        </w:rPr>
        <w:t>Lecturer: Victor J B Rana</w:t>
      </w:r>
    </w:p>
    <w:p w14:paraId="57329378" w14:textId="4A504CB1" w:rsidR="000043AB" w:rsidRPr="007135BA" w:rsidRDefault="000043AB" w:rsidP="00226284">
      <w:pPr>
        <w:spacing w:line="276" w:lineRule="auto"/>
        <w:ind w:left="720" w:firstLine="720"/>
        <w:jc w:val="center"/>
        <w:rPr>
          <w:rFonts w:ascii="Times New Roman" w:hAnsi="Times New Roman" w:cs="Times New Roman"/>
          <w:b/>
          <w:bCs/>
          <w:sz w:val="24"/>
          <w:szCs w:val="24"/>
        </w:rPr>
      </w:pPr>
    </w:p>
    <w:p w14:paraId="4CD5B48E" w14:textId="5605F0CB" w:rsidR="009B1A5B" w:rsidRPr="007135BA" w:rsidRDefault="000043AB" w:rsidP="00226284">
      <w:pPr>
        <w:spacing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Introduction</w:t>
      </w:r>
    </w:p>
    <w:p w14:paraId="2CD974FC" w14:textId="30265FF6"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A disaster occurs when an extreme event exceeds a community’s ability to cope with that event. The effects of a disaster are determined by</w:t>
      </w:r>
      <w:r w:rsidR="005538C1">
        <w:rPr>
          <w:rFonts w:ascii="Times New Roman" w:eastAsia="Calibri" w:hAnsi="Times New Roman" w:cs="Times New Roman"/>
          <w:sz w:val="24"/>
          <w:szCs w:val="24"/>
          <w:shd w:val="clear" w:color="auto" w:fill="FFFFFF"/>
          <w:lang w:bidi="ar-SA"/>
        </w:rPr>
        <w:t xml:space="preserve"> three </w:t>
      </w:r>
      <w:r w:rsidRPr="007135BA">
        <w:rPr>
          <w:rFonts w:ascii="Times New Roman" w:eastAsia="Calibri" w:hAnsi="Times New Roman" w:cs="Times New Roman"/>
          <w:sz w:val="24"/>
          <w:szCs w:val="24"/>
          <w:shd w:val="clear" w:color="auto" w:fill="FFFFFF"/>
          <w:lang w:bidi="ar-SA"/>
        </w:rPr>
        <w:t>preimpact conditio</w:t>
      </w:r>
      <w:r w:rsidR="009162FB">
        <w:rPr>
          <w:rFonts w:ascii="Times New Roman" w:eastAsia="Calibri" w:hAnsi="Times New Roman" w:cs="Times New Roman"/>
          <w:sz w:val="24"/>
          <w:szCs w:val="24"/>
          <w:shd w:val="clear" w:color="auto" w:fill="FFFFFF"/>
          <w:lang w:bidi="ar-SA"/>
        </w:rPr>
        <w:t xml:space="preserve">ns- </w:t>
      </w:r>
      <w:r w:rsidRPr="007135BA">
        <w:rPr>
          <w:rFonts w:ascii="Times New Roman" w:eastAsia="Calibri" w:hAnsi="Times New Roman" w:cs="Times New Roman"/>
          <w:sz w:val="24"/>
          <w:szCs w:val="24"/>
          <w:shd w:val="clear" w:color="auto" w:fill="FFFFFF"/>
          <w:lang w:bidi="ar-SA"/>
        </w:rPr>
        <w:t>hazard</w:t>
      </w:r>
      <w:r w:rsidR="005538C1">
        <w:rPr>
          <w:rFonts w:ascii="Times New Roman" w:eastAsia="Calibri" w:hAnsi="Times New Roman" w:cs="Times New Roman"/>
          <w:sz w:val="24"/>
          <w:szCs w:val="24"/>
          <w:shd w:val="clear" w:color="auto" w:fill="FFFFFF"/>
          <w:lang w:bidi="ar-SA"/>
        </w:rPr>
        <w:t xml:space="preserve">, </w:t>
      </w:r>
      <w:r w:rsidRPr="007135BA">
        <w:rPr>
          <w:rFonts w:ascii="Times New Roman" w:eastAsia="Calibri" w:hAnsi="Times New Roman" w:cs="Times New Roman"/>
          <w:sz w:val="24"/>
          <w:szCs w:val="24"/>
          <w:shd w:val="clear" w:color="auto" w:fill="FFFFFF"/>
          <w:lang w:bidi="ar-SA"/>
        </w:rPr>
        <w:t>exposure,</w:t>
      </w:r>
      <w:r w:rsidR="004E0B43">
        <w:rPr>
          <w:rFonts w:ascii="Times New Roman" w:eastAsia="Calibri" w:hAnsi="Times New Roman" w:cs="Times New Roman"/>
          <w:sz w:val="24"/>
          <w:szCs w:val="24"/>
          <w:shd w:val="clear" w:color="auto" w:fill="FFFFFF"/>
          <w:lang w:bidi="ar-SA"/>
        </w:rPr>
        <w:t xml:space="preserve"> &amp;</w:t>
      </w:r>
      <w:r w:rsidRPr="007135BA">
        <w:rPr>
          <w:rFonts w:ascii="Times New Roman" w:eastAsia="Calibri" w:hAnsi="Times New Roman" w:cs="Times New Roman"/>
          <w:sz w:val="24"/>
          <w:szCs w:val="24"/>
          <w:shd w:val="clear" w:color="auto" w:fill="FFFFFF"/>
          <w:lang w:bidi="ar-SA"/>
        </w:rPr>
        <w:t xml:space="preserve"> vulnerability.</w:t>
      </w:r>
      <w:r w:rsidR="005538C1">
        <w:rPr>
          <w:rFonts w:ascii="Times New Roman" w:eastAsia="Calibri" w:hAnsi="Times New Roman" w:cs="Times New Roman"/>
          <w:sz w:val="24"/>
          <w:szCs w:val="24"/>
          <w:shd w:val="clear" w:color="auto" w:fill="FFFFFF"/>
          <w:lang w:bidi="ar-SA"/>
        </w:rPr>
        <w:t xml:space="preserve"> It is important to understand each of these phenomena </w:t>
      </w:r>
      <w:r w:rsidR="009162FB">
        <w:rPr>
          <w:rFonts w:ascii="Times New Roman" w:eastAsia="Calibri" w:hAnsi="Times New Roman" w:cs="Times New Roman"/>
          <w:sz w:val="24"/>
          <w:szCs w:val="24"/>
          <w:shd w:val="clear" w:color="auto" w:fill="FFFFFF"/>
          <w:lang w:bidi="ar-SA"/>
        </w:rPr>
        <w:t>to understand</w:t>
      </w:r>
      <w:r w:rsidR="005538C1">
        <w:rPr>
          <w:rFonts w:ascii="Times New Roman" w:eastAsia="Calibri" w:hAnsi="Times New Roman" w:cs="Times New Roman"/>
          <w:sz w:val="24"/>
          <w:szCs w:val="24"/>
          <w:shd w:val="clear" w:color="auto" w:fill="FFFFFF"/>
          <w:lang w:bidi="ar-SA"/>
        </w:rPr>
        <w:t xml:space="preserve"> the risk posed by a disaster. With</w:t>
      </w:r>
      <w:r w:rsidR="009162FB">
        <w:rPr>
          <w:rFonts w:ascii="Times New Roman" w:eastAsia="Calibri" w:hAnsi="Times New Roman" w:cs="Times New Roman"/>
          <w:sz w:val="24"/>
          <w:szCs w:val="24"/>
          <w:shd w:val="clear" w:color="auto" w:fill="FFFFFF"/>
          <w:lang w:bidi="ar-SA"/>
        </w:rPr>
        <w:t xml:space="preserve"> the absence of any one of these factors, no disaster will occur. It may not be possible to negate any one or all of these factors, but certainly the aim should be to minimize the scale of these factors which in turn will reduce the risks. Therefore, it is important each nation as well as its local bodies conduct Hazard Vulnerability Analysis to understand the risk posed by various disasters. </w:t>
      </w:r>
      <w:r w:rsidR="00DB4EC6">
        <w:rPr>
          <w:rFonts w:ascii="Times New Roman" w:eastAsia="Calibri" w:hAnsi="Times New Roman" w:cs="Times New Roman"/>
          <w:sz w:val="24"/>
          <w:szCs w:val="24"/>
          <w:shd w:val="clear" w:color="auto" w:fill="FFFFFF"/>
          <w:lang w:bidi="ar-SA"/>
        </w:rPr>
        <w:t xml:space="preserve">An important international tool that quantifies the amount of disaster risk of any one country is the </w:t>
      </w:r>
      <w:r w:rsidR="009162FB">
        <w:rPr>
          <w:rFonts w:ascii="Times New Roman" w:eastAsia="Calibri" w:hAnsi="Times New Roman" w:cs="Times New Roman"/>
          <w:sz w:val="24"/>
          <w:szCs w:val="24"/>
          <w:shd w:val="clear" w:color="auto" w:fill="FFFFFF"/>
          <w:lang w:bidi="ar-SA"/>
        </w:rPr>
        <w:t xml:space="preserve">Index </w:t>
      </w:r>
      <w:r w:rsidR="00DB4EC6">
        <w:rPr>
          <w:rFonts w:ascii="Times New Roman" w:eastAsia="Calibri" w:hAnsi="Times New Roman" w:cs="Times New Roman"/>
          <w:sz w:val="24"/>
          <w:szCs w:val="24"/>
          <w:shd w:val="clear" w:color="auto" w:fill="FFFFFF"/>
          <w:lang w:bidi="ar-SA"/>
        </w:rPr>
        <w:t>f</w:t>
      </w:r>
      <w:r w:rsidR="009162FB">
        <w:rPr>
          <w:rFonts w:ascii="Times New Roman" w:eastAsia="Calibri" w:hAnsi="Times New Roman" w:cs="Times New Roman"/>
          <w:sz w:val="24"/>
          <w:szCs w:val="24"/>
          <w:shd w:val="clear" w:color="auto" w:fill="FFFFFF"/>
          <w:lang w:bidi="ar-SA"/>
        </w:rPr>
        <w:t>or Risk Management (INFORM) is</w:t>
      </w:r>
      <w:r w:rsidR="00DB4EC6">
        <w:rPr>
          <w:rFonts w:ascii="Times New Roman" w:eastAsia="Calibri" w:hAnsi="Times New Roman" w:cs="Times New Roman"/>
          <w:sz w:val="24"/>
          <w:szCs w:val="24"/>
          <w:shd w:val="clear" w:color="auto" w:fill="FFFFFF"/>
          <w:lang w:bidi="ar-SA"/>
        </w:rPr>
        <w:t>. It is updated annually.</w:t>
      </w:r>
    </w:p>
    <w:p w14:paraId="2D69B5B3" w14:textId="77777777" w:rsidR="00B44A16" w:rsidRPr="007135BA" w:rsidRDefault="00B44A16"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Topic Objectives</w:t>
      </w:r>
    </w:p>
    <w:p w14:paraId="4B6C58D0" w14:textId="0B8930B8"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 xml:space="preserve">Understanding the </w:t>
      </w:r>
      <w:r w:rsidR="00A1200E">
        <w:rPr>
          <w:rFonts w:ascii="Times New Roman" w:eastAsia="Calibri" w:hAnsi="Times New Roman" w:cs="Times New Roman"/>
          <w:sz w:val="24"/>
          <w:szCs w:val="24"/>
          <w:shd w:val="clear" w:color="auto" w:fill="FFFFFF"/>
          <w:lang w:bidi="ar-SA"/>
        </w:rPr>
        <w:t>connectio</w:t>
      </w:r>
      <w:r w:rsidR="00D31619">
        <w:rPr>
          <w:rFonts w:ascii="Times New Roman" w:eastAsia="Calibri" w:hAnsi="Times New Roman" w:cs="Times New Roman"/>
          <w:sz w:val="24"/>
          <w:szCs w:val="24"/>
          <w:shd w:val="clear" w:color="auto" w:fill="FFFFFF"/>
          <w:lang w:bidi="ar-SA"/>
        </w:rPr>
        <w:t>n</w:t>
      </w:r>
      <w:r w:rsidRPr="007135BA">
        <w:rPr>
          <w:rFonts w:ascii="Times New Roman" w:eastAsia="Calibri" w:hAnsi="Times New Roman" w:cs="Times New Roman"/>
          <w:sz w:val="24"/>
          <w:szCs w:val="24"/>
          <w:shd w:val="clear" w:color="auto" w:fill="FFFFFF"/>
          <w:lang w:bidi="ar-SA"/>
        </w:rPr>
        <w:t xml:space="preserve"> between hazard, </w:t>
      </w:r>
      <w:r w:rsidR="005538C1">
        <w:rPr>
          <w:rFonts w:ascii="Times New Roman" w:eastAsia="Calibri" w:hAnsi="Times New Roman" w:cs="Times New Roman"/>
          <w:sz w:val="24"/>
          <w:szCs w:val="24"/>
          <w:shd w:val="clear" w:color="auto" w:fill="FFFFFF"/>
          <w:lang w:bidi="ar-SA"/>
        </w:rPr>
        <w:t xml:space="preserve">exposure, </w:t>
      </w:r>
      <w:r w:rsidRPr="007135BA">
        <w:rPr>
          <w:rFonts w:ascii="Times New Roman" w:eastAsia="Calibri" w:hAnsi="Times New Roman" w:cs="Times New Roman"/>
          <w:sz w:val="24"/>
          <w:szCs w:val="24"/>
          <w:shd w:val="clear" w:color="auto" w:fill="FFFFFF"/>
          <w:lang w:bidi="ar-SA"/>
        </w:rPr>
        <w:t>vulnerability, &amp; risk</w:t>
      </w:r>
    </w:p>
    <w:p w14:paraId="1697F3AA" w14:textId="6EF8EB12"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Learn about the Index on Risk Management (INFORM)</w:t>
      </w:r>
    </w:p>
    <w:p w14:paraId="5C56C7F5" w14:textId="65CBD07A"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Demonstrate an understanding of tool used to evaluate hazard, vulnerability, &amp; risk analysis</w:t>
      </w:r>
    </w:p>
    <w:p w14:paraId="0841EC42" w14:textId="77777777" w:rsidR="00B44A16" w:rsidRPr="007135BA" w:rsidRDefault="00B44A16"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Question for Discussion</w:t>
      </w:r>
    </w:p>
    <w:p w14:paraId="641142D1" w14:textId="641A0DD9"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What is the difference among hazard, vulnerability, &amp; risk &amp; their inter- relationship?</w:t>
      </w:r>
    </w:p>
    <w:p w14:paraId="053D3787" w14:textId="48CB6264"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What is the INFORM &amp; why is it useful in Disaster Risk Assessment &amp; Management?</w:t>
      </w:r>
    </w:p>
    <w:p w14:paraId="1887E33A" w14:textId="3001A417" w:rsidR="00B44A16" w:rsidRPr="007135BA" w:rsidRDefault="00B44A16"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What is hazard vulnerability analysis, its usefulness &amp; the process involved?</w:t>
      </w:r>
    </w:p>
    <w:p w14:paraId="1033927B" w14:textId="77777777" w:rsidR="00226284" w:rsidRDefault="00226284" w:rsidP="00226284">
      <w:pPr>
        <w:spacing w:before="240" w:after="240" w:line="276" w:lineRule="auto"/>
        <w:jc w:val="both"/>
        <w:rPr>
          <w:rFonts w:ascii="Times New Roman" w:eastAsia="Calibri" w:hAnsi="Times New Roman" w:cs="Times New Roman"/>
          <w:b/>
          <w:bCs/>
          <w:sz w:val="24"/>
          <w:szCs w:val="24"/>
          <w:shd w:val="clear" w:color="auto" w:fill="FFFFFF"/>
          <w:lang w:bidi="ar-SA"/>
        </w:rPr>
      </w:pPr>
    </w:p>
    <w:p w14:paraId="4E93489C" w14:textId="77777777" w:rsidR="00226284" w:rsidRDefault="00226284" w:rsidP="00226284">
      <w:pPr>
        <w:spacing w:before="240" w:after="240" w:line="276" w:lineRule="auto"/>
        <w:jc w:val="both"/>
        <w:rPr>
          <w:rFonts w:ascii="Times New Roman" w:eastAsia="Calibri" w:hAnsi="Times New Roman" w:cs="Times New Roman"/>
          <w:b/>
          <w:bCs/>
          <w:sz w:val="24"/>
          <w:szCs w:val="24"/>
          <w:shd w:val="clear" w:color="auto" w:fill="FFFFFF"/>
          <w:lang w:bidi="ar-SA"/>
        </w:rPr>
      </w:pPr>
    </w:p>
    <w:p w14:paraId="7C104003" w14:textId="77777777" w:rsidR="00226284" w:rsidRDefault="00226284" w:rsidP="00226284">
      <w:pPr>
        <w:spacing w:before="240" w:after="240" w:line="276" w:lineRule="auto"/>
        <w:jc w:val="both"/>
        <w:rPr>
          <w:rFonts w:ascii="Times New Roman" w:eastAsia="Calibri" w:hAnsi="Times New Roman" w:cs="Times New Roman"/>
          <w:b/>
          <w:bCs/>
          <w:sz w:val="24"/>
          <w:szCs w:val="24"/>
          <w:shd w:val="clear" w:color="auto" w:fill="FFFFFF"/>
          <w:lang w:bidi="ar-SA"/>
        </w:rPr>
      </w:pPr>
    </w:p>
    <w:p w14:paraId="138E29D7" w14:textId="77777777" w:rsidR="00226284" w:rsidRDefault="00226284" w:rsidP="00226284">
      <w:pPr>
        <w:spacing w:before="240" w:after="240" w:line="276" w:lineRule="auto"/>
        <w:jc w:val="both"/>
        <w:rPr>
          <w:rFonts w:ascii="Times New Roman" w:eastAsia="Calibri" w:hAnsi="Times New Roman" w:cs="Times New Roman"/>
          <w:b/>
          <w:bCs/>
          <w:sz w:val="24"/>
          <w:szCs w:val="24"/>
          <w:shd w:val="clear" w:color="auto" w:fill="FFFFFF"/>
          <w:lang w:bidi="ar-SA"/>
        </w:rPr>
      </w:pPr>
    </w:p>
    <w:p w14:paraId="0A95DD2D" w14:textId="77777777" w:rsidR="00226284" w:rsidRDefault="00226284" w:rsidP="00226284">
      <w:pPr>
        <w:spacing w:before="240" w:after="240" w:line="276" w:lineRule="auto"/>
        <w:jc w:val="both"/>
        <w:rPr>
          <w:rFonts w:ascii="Times New Roman" w:eastAsia="Calibri" w:hAnsi="Times New Roman" w:cs="Times New Roman"/>
          <w:b/>
          <w:bCs/>
          <w:sz w:val="24"/>
          <w:szCs w:val="24"/>
          <w:shd w:val="clear" w:color="auto" w:fill="FFFFFF"/>
          <w:lang w:bidi="ar-SA"/>
        </w:rPr>
      </w:pPr>
    </w:p>
    <w:p w14:paraId="47AE68BA" w14:textId="4FE7CC4F" w:rsidR="00DF0E94" w:rsidRPr="007135BA" w:rsidRDefault="00226284" w:rsidP="00226284">
      <w:pPr>
        <w:spacing w:before="240" w:after="240" w:line="276" w:lineRule="auto"/>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sz w:val="24"/>
          <w:szCs w:val="24"/>
          <w:shd w:val="clear" w:color="auto" w:fill="FFFFFF"/>
          <w:lang w:bidi="ar-SA"/>
        </w:rPr>
        <w:lastRenderedPageBreak/>
        <w:t>D</w:t>
      </w:r>
      <w:r w:rsidR="00B44A16" w:rsidRPr="007135BA">
        <w:rPr>
          <w:rFonts w:ascii="Times New Roman" w:eastAsia="Calibri" w:hAnsi="Times New Roman" w:cs="Times New Roman"/>
          <w:b/>
          <w:bCs/>
          <w:sz w:val="24"/>
          <w:szCs w:val="24"/>
          <w:shd w:val="clear" w:color="auto" w:fill="FFFFFF"/>
          <w:lang w:bidi="ar-SA"/>
        </w:rPr>
        <w:t>RMC</w:t>
      </w:r>
    </w:p>
    <w:p w14:paraId="3C182327" w14:textId="57CD0580" w:rsidR="00B44A16" w:rsidRPr="007135BA" w:rsidRDefault="00B44A16" w:rsidP="00226284">
      <w:pPr>
        <w:spacing w:before="240" w:after="240" w:line="276" w:lineRule="auto"/>
        <w:ind w:left="720" w:firstLine="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noProof/>
          <w:sz w:val="24"/>
          <w:szCs w:val="24"/>
          <w:shd w:val="clear" w:color="auto" w:fill="FFFFFF"/>
          <w:lang w:bidi="ar-SA"/>
        </w:rPr>
        <w:drawing>
          <wp:inline distT="0" distB="0" distL="0" distR="0" wp14:anchorId="7579D66C" wp14:editId="401E1CA0">
            <wp:extent cx="3682648" cy="224508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1919" cy="2275121"/>
                    </a:xfrm>
                    <a:prstGeom prst="rect">
                      <a:avLst/>
                    </a:prstGeom>
                    <a:noFill/>
                  </pic:spPr>
                </pic:pic>
              </a:graphicData>
            </a:graphic>
          </wp:inline>
        </w:drawing>
      </w:r>
    </w:p>
    <w:p w14:paraId="6DC97EFC" w14:textId="3C7DF6C1" w:rsidR="009B1A5B" w:rsidRPr="007135BA" w:rsidRDefault="00B44A16"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Terminologies</w:t>
      </w:r>
    </w:p>
    <w:p w14:paraId="29640F4E" w14:textId="77777777" w:rsidR="00D328DC" w:rsidRPr="007135BA" w:rsidRDefault="00D328DC"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t>
      </w:r>
      <w:r w:rsidRPr="007135BA">
        <w:rPr>
          <w:rFonts w:ascii="Times New Roman" w:eastAsia="Calibri" w:hAnsi="Times New Roman" w:cs="Times New Roman"/>
          <w:sz w:val="24"/>
          <w:szCs w:val="24"/>
          <w:shd w:val="clear" w:color="auto" w:fill="FFFFFF"/>
          <w:lang w:bidi="ar-SA"/>
        </w:rPr>
        <w:tab/>
        <w:t>Natural Hazard (H): the probability of occurrence, within a specific period of time in a given area, of a potentially damaging natural phenomenon.</w:t>
      </w:r>
    </w:p>
    <w:p w14:paraId="7EABDC5A" w14:textId="02D63C3E" w:rsidR="00D328DC" w:rsidRPr="007135BA" w:rsidRDefault="00D328DC"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t>
      </w:r>
      <w:r w:rsidRPr="007135BA">
        <w:rPr>
          <w:rFonts w:ascii="Times New Roman" w:eastAsia="Calibri" w:hAnsi="Times New Roman" w:cs="Times New Roman"/>
          <w:sz w:val="24"/>
          <w:szCs w:val="24"/>
          <w:shd w:val="clear" w:color="auto" w:fill="FFFFFF"/>
          <w:lang w:bidi="ar-SA"/>
        </w:rPr>
        <w:tab/>
        <w:t>Vulnerability (V): the degree of loss to a given element at risk or set of such expressed on a scale from 0 (no damage) to 1 (total loss).</w:t>
      </w:r>
    </w:p>
    <w:p w14:paraId="223171AB" w14:textId="77777777" w:rsidR="00D328DC" w:rsidRPr="007135BA" w:rsidRDefault="00D328DC"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t>
      </w:r>
      <w:r w:rsidRPr="007135BA">
        <w:rPr>
          <w:rFonts w:ascii="Times New Roman" w:eastAsia="Calibri" w:hAnsi="Times New Roman" w:cs="Times New Roman"/>
          <w:sz w:val="24"/>
          <w:szCs w:val="24"/>
          <w:shd w:val="clear" w:color="auto" w:fill="FFFFFF"/>
          <w:lang w:bidi="ar-SA"/>
        </w:rPr>
        <w:tab/>
        <w:t xml:space="preserve">Elements at Risk (E): the population, buildings and civil engineering works, economic activities, public services, utilities and infrastructure, etc. at risk in a given area. </w:t>
      </w:r>
    </w:p>
    <w:p w14:paraId="5DE26218" w14:textId="77777777" w:rsidR="00D328DC" w:rsidRPr="007135BA" w:rsidRDefault="00D328DC"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t>
      </w:r>
      <w:r w:rsidRPr="007135BA">
        <w:rPr>
          <w:rFonts w:ascii="Times New Roman" w:eastAsia="Calibri" w:hAnsi="Times New Roman" w:cs="Times New Roman"/>
          <w:sz w:val="24"/>
          <w:szCs w:val="24"/>
          <w:shd w:val="clear" w:color="auto" w:fill="FFFFFF"/>
          <w:lang w:bidi="ar-SA"/>
        </w:rPr>
        <w:tab/>
        <w:t>Specific Risk (S): the expected degree of loss due to a particular natural phenomenon and as a function of both natural hazard and vulnerability. (S= H X V)</w:t>
      </w:r>
    </w:p>
    <w:p w14:paraId="50DA1CAB" w14:textId="77777777" w:rsidR="00D328DC" w:rsidRPr="007135BA" w:rsidRDefault="00D328DC"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t>
      </w:r>
      <w:r w:rsidRPr="007135BA">
        <w:rPr>
          <w:rFonts w:ascii="Times New Roman" w:eastAsia="Calibri" w:hAnsi="Times New Roman" w:cs="Times New Roman"/>
          <w:sz w:val="24"/>
          <w:szCs w:val="24"/>
          <w:shd w:val="clear" w:color="auto" w:fill="FFFFFF"/>
          <w:lang w:bidi="ar-SA"/>
        </w:rPr>
        <w:tab/>
        <w:t>Risk (R): the expected number of lives lost, persons injured, damage to property and disruption of economic activity due to a particular natural phenomenon, and consequently the product of specific risk and elements at risk.</w:t>
      </w:r>
    </w:p>
    <w:p w14:paraId="47702D78" w14:textId="5A8A9FD1" w:rsidR="00D328DC" w:rsidRPr="007135BA" w:rsidRDefault="00D328DC"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w:t>
      </w:r>
      <w:r w:rsidRPr="007135BA">
        <w:rPr>
          <w:rFonts w:ascii="Times New Roman" w:eastAsia="Calibri" w:hAnsi="Times New Roman" w:cs="Times New Roman"/>
          <w:sz w:val="24"/>
          <w:szCs w:val="24"/>
          <w:shd w:val="clear" w:color="auto" w:fill="FFFFFF"/>
          <w:lang w:bidi="ar-SA"/>
        </w:rPr>
        <w:tab/>
        <w:t>From this perspective, risk may be defined as shown-Risk = E X S = E X H X V (given that S = H  X V )</w:t>
      </w:r>
    </w:p>
    <w:p w14:paraId="71A0336B" w14:textId="29E17D91" w:rsidR="008915EB" w:rsidRDefault="004733AA"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Types of Vulnerability</w:t>
      </w:r>
    </w:p>
    <w:p w14:paraId="0DA6BF5A" w14:textId="56FA39EB" w:rsidR="00A1200E" w:rsidRPr="00A1200E" w:rsidRDefault="00A1200E"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 xml:space="preserve">There are various types of vulnerabilities </w:t>
      </w:r>
      <w:r w:rsidR="006010CA">
        <w:rPr>
          <w:rFonts w:ascii="Times New Roman" w:eastAsia="Calibri" w:hAnsi="Times New Roman" w:cs="Times New Roman"/>
          <w:sz w:val="24"/>
          <w:szCs w:val="24"/>
          <w:shd w:val="clear" w:color="auto" w:fill="FFFFFF"/>
          <w:lang w:bidi="ar-SA"/>
        </w:rPr>
        <w:t xml:space="preserve">which can affect the degree of impact a </w:t>
      </w:r>
      <w:r w:rsidR="00237B9F">
        <w:rPr>
          <w:rFonts w:ascii="Times New Roman" w:eastAsia="Calibri" w:hAnsi="Times New Roman" w:cs="Times New Roman"/>
          <w:sz w:val="24"/>
          <w:szCs w:val="24"/>
          <w:shd w:val="clear" w:color="auto" w:fill="FFFFFF"/>
          <w:lang w:bidi="ar-SA"/>
        </w:rPr>
        <w:t>hazard will</w:t>
      </w:r>
      <w:r w:rsidR="006010CA">
        <w:rPr>
          <w:rFonts w:ascii="Times New Roman" w:eastAsia="Calibri" w:hAnsi="Times New Roman" w:cs="Times New Roman"/>
          <w:sz w:val="24"/>
          <w:szCs w:val="24"/>
          <w:shd w:val="clear" w:color="auto" w:fill="FFFFFF"/>
          <w:lang w:bidi="ar-SA"/>
        </w:rPr>
        <w:t xml:space="preserve"> cause to life &amp; property. It could be due to poverty, institutional weaknesses, lack of awareness &amp; education, &amp; social disintegration. </w:t>
      </w:r>
      <w:r w:rsidR="008915EB">
        <w:rPr>
          <w:rFonts w:ascii="Times New Roman" w:eastAsia="Calibri" w:hAnsi="Times New Roman" w:cs="Times New Roman"/>
          <w:sz w:val="24"/>
          <w:szCs w:val="24"/>
          <w:shd w:val="clear" w:color="auto" w:fill="FFFFFF"/>
          <w:lang w:bidi="ar-SA"/>
        </w:rPr>
        <w:t xml:space="preserve">Measured on the scale of 0 to 1. </w:t>
      </w:r>
      <w:r w:rsidR="006010CA">
        <w:rPr>
          <w:rFonts w:ascii="Times New Roman" w:eastAsia="Calibri" w:hAnsi="Times New Roman" w:cs="Times New Roman"/>
          <w:sz w:val="24"/>
          <w:szCs w:val="24"/>
          <w:shd w:val="clear" w:color="auto" w:fill="FFFFFF"/>
          <w:lang w:bidi="ar-SA"/>
        </w:rPr>
        <w:t>Here are some of the examples of vulnerability:</w:t>
      </w:r>
    </w:p>
    <w:p w14:paraId="469E3221" w14:textId="3A085056" w:rsidR="004733AA" w:rsidRPr="007135BA" w:rsidRDefault="008915EB" w:rsidP="00226284">
      <w:pPr>
        <w:spacing w:before="240" w:after="240" w:line="276" w:lineRule="auto"/>
        <w:ind w:left="720" w:firstLine="72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noProof/>
          <w:sz w:val="24"/>
          <w:szCs w:val="24"/>
          <w:shd w:val="clear" w:color="auto" w:fill="FFFFFF"/>
          <w:lang w:bidi="ar-SA"/>
        </w:rPr>
        <w:lastRenderedPageBreak/>
        <w:drawing>
          <wp:inline distT="0" distB="0" distL="0" distR="0" wp14:anchorId="59614758" wp14:editId="1353437C">
            <wp:extent cx="4511040" cy="2490039"/>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35453" cy="2503515"/>
                    </a:xfrm>
                    <a:prstGeom prst="rect">
                      <a:avLst/>
                    </a:prstGeom>
                    <a:noFill/>
                  </pic:spPr>
                </pic:pic>
              </a:graphicData>
            </a:graphic>
          </wp:inline>
        </w:drawing>
      </w:r>
    </w:p>
    <w:p w14:paraId="5BBD6672" w14:textId="450158BC" w:rsidR="004733AA" w:rsidRPr="007135BA" w:rsidRDefault="004733AA" w:rsidP="00226284">
      <w:pPr>
        <w:spacing w:before="240" w:after="240" w:line="276" w:lineRule="auto"/>
        <w:ind w:left="720" w:firstLine="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Vulnerability Matrix</w:t>
      </w:r>
    </w:p>
    <w:p w14:paraId="5FB5F3F2" w14:textId="16485F28" w:rsidR="004733AA" w:rsidRPr="007135BA" w:rsidRDefault="004733AA" w:rsidP="00226284">
      <w:pPr>
        <w:spacing w:before="240" w:after="240" w:line="276" w:lineRule="auto"/>
        <w:ind w:left="720" w:firstLine="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noProof/>
          <w:sz w:val="24"/>
          <w:szCs w:val="24"/>
          <w:shd w:val="clear" w:color="auto" w:fill="FFFFFF"/>
          <w:lang w:bidi="ar-SA"/>
        </w:rPr>
        <w:drawing>
          <wp:inline distT="0" distB="0" distL="0" distR="0" wp14:anchorId="0E0DAC3A" wp14:editId="634CAC58">
            <wp:extent cx="3683358" cy="228589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879" cy="2295525"/>
                    </a:xfrm>
                    <a:prstGeom prst="rect">
                      <a:avLst/>
                    </a:prstGeom>
                    <a:noFill/>
                  </pic:spPr>
                </pic:pic>
              </a:graphicData>
            </a:graphic>
          </wp:inline>
        </w:drawing>
      </w:r>
    </w:p>
    <w:p w14:paraId="2E8DF568" w14:textId="5E3D0D86" w:rsidR="008915EB" w:rsidRDefault="007E3D03"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bookmarkStart w:id="1" w:name="_Hlk178430963"/>
      <w:r w:rsidRPr="007E3D03">
        <w:rPr>
          <w:rFonts w:ascii="Times New Roman" w:eastAsia="Calibri" w:hAnsi="Times New Roman" w:cs="Times New Roman"/>
          <w:sz w:val="24"/>
          <w:szCs w:val="24"/>
          <w:shd w:val="clear" w:color="auto" w:fill="FFFFFF"/>
          <w:lang w:bidi="ar-SA"/>
        </w:rPr>
        <w:t xml:space="preserve">The two main components of </w:t>
      </w:r>
      <w:r>
        <w:rPr>
          <w:rFonts w:ascii="Times New Roman" w:eastAsia="Calibri" w:hAnsi="Times New Roman" w:cs="Times New Roman"/>
          <w:sz w:val="24"/>
          <w:szCs w:val="24"/>
          <w:shd w:val="clear" w:color="auto" w:fill="FFFFFF"/>
          <w:lang w:bidi="ar-SA"/>
        </w:rPr>
        <w:t xml:space="preserve">vulnerability are hazard exposure &amp; capacity to cope. As you can see in the figure if the hazard exposure is high &amp; the capacity to cope is low then the vulnerability will be the maximum. That is not the quadrant we want to be. </w:t>
      </w:r>
      <w:r w:rsidR="009B11DD">
        <w:rPr>
          <w:rFonts w:ascii="Times New Roman" w:eastAsia="Calibri" w:hAnsi="Times New Roman" w:cs="Times New Roman"/>
          <w:sz w:val="24"/>
          <w:szCs w:val="24"/>
          <w:shd w:val="clear" w:color="auto" w:fill="FFFFFF"/>
          <w:lang w:bidi="ar-SA"/>
        </w:rPr>
        <w:t>Therefore,</w:t>
      </w:r>
      <w:r>
        <w:rPr>
          <w:rFonts w:ascii="Times New Roman" w:eastAsia="Calibri" w:hAnsi="Times New Roman" w:cs="Times New Roman"/>
          <w:sz w:val="24"/>
          <w:szCs w:val="24"/>
          <w:shd w:val="clear" w:color="auto" w:fill="FFFFFF"/>
          <w:lang w:bidi="ar-SA"/>
        </w:rPr>
        <w:t xml:space="preserve"> our effort should be to reduce hazard exposure &amp; maximize coping </w:t>
      </w:r>
      <w:r w:rsidR="009B11DD">
        <w:rPr>
          <w:rFonts w:ascii="Times New Roman" w:eastAsia="Calibri" w:hAnsi="Times New Roman" w:cs="Times New Roman"/>
          <w:sz w:val="24"/>
          <w:szCs w:val="24"/>
          <w:shd w:val="clear" w:color="auto" w:fill="FFFFFF"/>
          <w:lang w:bidi="ar-SA"/>
        </w:rPr>
        <w:t>capacity to</w:t>
      </w:r>
      <w:r>
        <w:rPr>
          <w:rFonts w:ascii="Times New Roman" w:eastAsia="Calibri" w:hAnsi="Times New Roman" w:cs="Times New Roman"/>
          <w:sz w:val="24"/>
          <w:szCs w:val="24"/>
          <w:shd w:val="clear" w:color="auto" w:fill="FFFFFF"/>
          <w:lang w:bidi="ar-SA"/>
        </w:rPr>
        <w:t xml:space="preserve"> place ourselves in the lower right quadrant of low vulnerability.</w:t>
      </w:r>
      <w:bookmarkEnd w:id="1"/>
    </w:p>
    <w:p w14:paraId="0F661106" w14:textId="615038F9" w:rsidR="004733AA" w:rsidRDefault="00E97B67"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Elements at Risk</w:t>
      </w:r>
    </w:p>
    <w:p w14:paraId="709515DF" w14:textId="305DBBAF" w:rsidR="00CA540F" w:rsidRPr="00CA540F" w:rsidRDefault="00CA540F"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Pr>
          <w:rFonts w:ascii="Times New Roman" w:eastAsia="Calibri" w:hAnsi="Times New Roman" w:cs="Times New Roman"/>
          <w:sz w:val="24"/>
          <w:szCs w:val="24"/>
          <w:shd w:val="clear" w:color="auto" w:fill="FFFFFF"/>
          <w:lang w:bidi="ar-SA"/>
        </w:rPr>
        <w:t xml:space="preserve">Risks can both tangible &amp; intangible. Risks will be </w:t>
      </w:r>
      <w:r w:rsidR="00693806">
        <w:rPr>
          <w:rFonts w:ascii="Times New Roman" w:eastAsia="Calibri" w:hAnsi="Times New Roman" w:cs="Times New Roman"/>
          <w:sz w:val="24"/>
          <w:szCs w:val="24"/>
          <w:shd w:val="clear" w:color="auto" w:fill="FFFFFF"/>
          <w:lang w:bidi="ar-SA"/>
        </w:rPr>
        <w:t>incurred if assets, property, &amp; infrastructure are exposed to a hazard. The total amount of risk incurred will depend on the intensity of the hazard &amp; the amount of exposure. These are few of the risks from exposure to a hazard:</w:t>
      </w:r>
    </w:p>
    <w:p w14:paraId="3955863C" w14:textId="11F26A98" w:rsidR="00E97B67" w:rsidRDefault="00387DCF"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noProof/>
          <w:sz w:val="24"/>
          <w:szCs w:val="24"/>
          <w:shd w:val="clear" w:color="auto" w:fill="FFFFFF"/>
          <w:lang w:bidi="ar-SA"/>
        </w:rPr>
        <w:lastRenderedPageBreak/>
        <w:drawing>
          <wp:inline distT="0" distB="0" distL="0" distR="0" wp14:anchorId="1BF00BD5" wp14:editId="6302B036">
            <wp:extent cx="4232680" cy="13791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83475" cy="1395708"/>
                    </a:xfrm>
                    <a:prstGeom prst="rect">
                      <a:avLst/>
                    </a:prstGeom>
                    <a:noFill/>
                  </pic:spPr>
                </pic:pic>
              </a:graphicData>
            </a:graphic>
          </wp:inline>
        </w:drawing>
      </w:r>
      <w:r>
        <w:rPr>
          <w:rFonts w:ascii="Times New Roman" w:eastAsia="Calibri" w:hAnsi="Times New Roman" w:cs="Times New Roman"/>
          <w:b/>
          <w:bCs/>
          <w:noProof/>
          <w:sz w:val="24"/>
          <w:szCs w:val="24"/>
          <w:shd w:val="clear" w:color="auto" w:fill="FFFFFF"/>
          <w:lang w:bidi="ar-SA"/>
        </w:rPr>
        <w:drawing>
          <wp:inline distT="0" distB="0" distL="0" distR="0" wp14:anchorId="502747F1" wp14:editId="2D071312">
            <wp:extent cx="4233545" cy="155296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46702" cy="1557794"/>
                    </a:xfrm>
                    <a:prstGeom prst="rect">
                      <a:avLst/>
                    </a:prstGeom>
                    <a:noFill/>
                  </pic:spPr>
                </pic:pic>
              </a:graphicData>
            </a:graphic>
          </wp:inline>
        </w:drawing>
      </w:r>
    </w:p>
    <w:p w14:paraId="138D67C2" w14:textId="79B376BF" w:rsidR="00607245" w:rsidRPr="007135BA" w:rsidRDefault="00607245"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Concept of Risk &amp; Its Analysis</w:t>
      </w:r>
    </w:p>
    <w:p w14:paraId="105AEC35" w14:textId="6FFDD86B" w:rsidR="00607245" w:rsidRDefault="00607245" w:rsidP="00226284">
      <w:pPr>
        <w:spacing w:before="240" w:after="240" w:line="276" w:lineRule="auto"/>
        <w:ind w:left="720" w:firstLine="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noProof/>
          <w:sz w:val="24"/>
          <w:szCs w:val="24"/>
          <w:shd w:val="clear" w:color="auto" w:fill="FFFFFF"/>
          <w:lang w:bidi="ar-SA"/>
        </w:rPr>
        <w:drawing>
          <wp:inline distT="0" distB="0" distL="0" distR="0" wp14:anchorId="71494D9A" wp14:editId="11C3CFFF">
            <wp:extent cx="3943756" cy="207440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3628" cy="2090116"/>
                    </a:xfrm>
                    <a:prstGeom prst="rect">
                      <a:avLst/>
                    </a:prstGeom>
                    <a:noFill/>
                  </pic:spPr>
                </pic:pic>
              </a:graphicData>
            </a:graphic>
          </wp:inline>
        </w:drawing>
      </w:r>
    </w:p>
    <w:p w14:paraId="7D004DD8" w14:textId="19CB6706" w:rsidR="004733AA" w:rsidRPr="007135BA" w:rsidRDefault="004733AA"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Risk Matrix</w:t>
      </w:r>
    </w:p>
    <w:p w14:paraId="2A370BB9" w14:textId="2E356D1B" w:rsidR="0075111B" w:rsidRDefault="004733AA" w:rsidP="00226284">
      <w:pPr>
        <w:spacing w:before="240" w:after="240" w:line="276" w:lineRule="auto"/>
        <w:ind w:left="720" w:firstLine="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noProof/>
          <w:sz w:val="24"/>
          <w:szCs w:val="24"/>
          <w:shd w:val="clear" w:color="auto" w:fill="FFFFFF"/>
          <w:lang w:bidi="ar-SA"/>
        </w:rPr>
        <w:drawing>
          <wp:inline distT="0" distB="0" distL="0" distR="0" wp14:anchorId="6FEA2AE4" wp14:editId="34C2C6E2">
            <wp:extent cx="3919855" cy="1794793"/>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5253" cy="1801843"/>
                    </a:xfrm>
                    <a:prstGeom prst="rect">
                      <a:avLst/>
                    </a:prstGeom>
                    <a:noFill/>
                  </pic:spPr>
                </pic:pic>
              </a:graphicData>
            </a:graphic>
          </wp:inline>
        </w:drawing>
      </w:r>
    </w:p>
    <w:p w14:paraId="0EDFE5E4" w14:textId="2F54A963" w:rsidR="0075111B" w:rsidRPr="007135BA" w:rsidRDefault="00071117"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071117">
        <w:rPr>
          <w:rFonts w:ascii="Times New Roman" w:eastAsia="Calibri" w:hAnsi="Times New Roman" w:cs="Times New Roman"/>
          <w:sz w:val="24"/>
          <w:szCs w:val="24"/>
          <w:shd w:val="clear" w:color="auto" w:fill="FFFFFF"/>
          <w:lang w:bidi="ar-SA"/>
        </w:rPr>
        <w:t xml:space="preserve">The two main components of </w:t>
      </w:r>
      <w:r>
        <w:rPr>
          <w:rFonts w:ascii="Times New Roman" w:eastAsia="Calibri" w:hAnsi="Times New Roman" w:cs="Times New Roman"/>
          <w:sz w:val="24"/>
          <w:szCs w:val="24"/>
          <w:shd w:val="clear" w:color="auto" w:fill="FFFFFF"/>
          <w:lang w:bidi="ar-SA"/>
        </w:rPr>
        <w:t xml:space="preserve">risk matrix </w:t>
      </w:r>
      <w:r w:rsidRPr="00071117">
        <w:rPr>
          <w:rFonts w:ascii="Times New Roman" w:eastAsia="Calibri" w:hAnsi="Times New Roman" w:cs="Times New Roman"/>
          <w:sz w:val="24"/>
          <w:szCs w:val="24"/>
          <w:shd w:val="clear" w:color="auto" w:fill="FFFFFF"/>
          <w:lang w:bidi="ar-SA"/>
        </w:rPr>
        <w:t xml:space="preserve">are </w:t>
      </w:r>
      <w:r>
        <w:rPr>
          <w:rFonts w:ascii="Times New Roman" w:eastAsia="Calibri" w:hAnsi="Times New Roman" w:cs="Times New Roman"/>
          <w:sz w:val="24"/>
          <w:szCs w:val="24"/>
          <w:shd w:val="clear" w:color="auto" w:fill="FFFFFF"/>
          <w:lang w:bidi="ar-SA"/>
        </w:rPr>
        <w:t>probability</w:t>
      </w:r>
      <w:r w:rsidRPr="00071117">
        <w:rPr>
          <w:rFonts w:ascii="Times New Roman" w:eastAsia="Calibri" w:hAnsi="Times New Roman" w:cs="Times New Roman"/>
          <w:sz w:val="24"/>
          <w:szCs w:val="24"/>
          <w:shd w:val="clear" w:color="auto" w:fill="FFFFFF"/>
          <w:lang w:bidi="ar-SA"/>
        </w:rPr>
        <w:t xml:space="preserve"> &amp; co</w:t>
      </w:r>
      <w:r>
        <w:rPr>
          <w:rFonts w:ascii="Times New Roman" w:eastAsia="Calibri" w:hAnsi="Times New Roman" w:cs="Times New Roman"/>
          <w:sz w:val="24"/>
          <w:szCs w:val="24"/>
          <w:shd w:val="clear" w:color="auto" w:fill="FFFFFF"/>
          <w:lang w:bidi="ar-SA"/>
        </w:rPr>
        <w:t>nsequence</w:t>
      </w:r>
      <w:r w:rsidRPr="00071117">
        <w:rPr>
          <w:rFonts w:ascii="Times New Roman" w:eastAsia="Calibri" w:hAnsi="Times New Roman" w:cs="Times New Roman"/>
          <w:sz w:val="24"/>
          <w:szCs w:val="24"/>
          <w:shd w:val="clear" w:color="auto" w:fill="FFFFFF"/>
          <w:lang w:bidi="ar-SA"/>
        </w:rPr>
        <w:t xml:space="preserve">. As you can see in the figure if the </w:t>
      </w:r>
      <w:r>
        <w:rPr>
          <w:rFonts w:ascii="Times New Roman" w:eastAsia="Calibri" w:hAnsi="Times New Roman" w:cs="Times New Roman"/>
          <w:sz w:val="24"/>
          <w:szCs w:val="24"/>
          <w:shd w:val="clear" w:color="auto" w:fill="FFFFFF"/>
          <w:lang w:bidi="ar-SA"/>
        </w:rPr>
        <w:t>risk</w:t>
      </w:r>
      <w:r w:rsidRPr="00071117">
        <w:rPr>
          <w:rFonts w:ascii="Times New Roman" w:eastAsia="Calibri" w:hAnsi="Times New Roman" w:cs="Times New Roman"/>
          <w:sz w:val="24"/>
          <w:szCs w:val="24"/>
          <w:shd w:val="clear" w:color="auto" w:fill="FFFFFF"/>
          <w:lang w:bidi="ar-SA"/>
        </w:rPr>
        <w:t xml:space="preserve"> exposure is </w:t>
      </w:r>
      <w:r>
        <w:rPr>
          <w:rFonts w:ascii="Times New Roman" w:eastAsia="Calibri" w:hAnsi="Times New Roman" w:cs="Times New Roman"/>
          <w:sz w:val="24"/>
          <w:szCs w:val="24"/>
          <w:shd w:val="clear" w:color="auto" w:fill="FFFFFF"/>
          <w:lang w:bidi="ar-SA"/>
        </w:rPr>
        <w:t>high</w:t>
      </w:r>
      <w:r w:rsidRPr="00071117">
        <w:rPr>
          <w:rFonts w:ascii="Times New Roman" w:eastAsia="Calibri" w:hAnsi="Times New Roman" w:cs="Times New Roman"/>
          <w:sz w:val="24"/>
          <w:szCs w:val="24"/>
          <w:shd w:val="clear" w:color="auto" w:fill="FFFFFF"/>
          <w:lang w:bidi="ar-SA"/>
        </w:rPr>
        <w:t xml:space="preserve"> &amp; the </w:t>
      </w:r>
      <w:r>
        <w:rPr>
          <w:rFonts w:ascii="Times New Roman" w:eastAsia="Calibri" w:hAnsi="Times New Roman" w:cs="Times New Roman"/>
          <w:sz w:val="24"/>
          <w:szCs w:val="24"/>
          <w:shd w:val="clear" w:color="auto" w:fill="FFFFFF"/>
          <w:lang w:bidi="ar-SA"/>
        </w:rPr>
        <w:t xml:space="preserve">consequence </w:t>
      </w:r>
      <w:r w:rsidRPr="00071117">
        <w:rPr>
          <w:rFonts w:ascii="Times New Roman" w:eastAsia="Calibri" w:hAnsi="Times New Roman" w:cs="Times New Roman"/>
          <w:sz w:val="24"/>
          <w:szCs w:val="24"/>
          <w:shd w:val="clear" w:color="auto" w:fill="FFFFFF"/>
          <w:lang w:bidi="ar-SA"/>
        </w:rPr>
        <w:t xml:space="preserve">is </w:t>
      </w:r>
      <w:r>
        <w:rPr>
          <w:rFonts w:ascii="Times New Roman" w:eastAsia="Calibri" w:hAnsi="Times New Roman" w:cs="Times New Roman"/>
          <w:sz w:val="24"/>
          <w:szCs w:val="24"/>
          <w:shd w:val="clear" w:color="auto" w:fill="FFFFFF"/>
          <w:lang w:bidi="ar-SA"/>
        </w:rPr>
        <w:t>high</w:t>
      </w:r>
      <w:r w:rsidRPr="00071117">
        <w:rPr>
          <w:rFonts w:ascii="Times New Roman" w:eastAsia="Calibri" w:hAnsi="Times New Roman" w:cs="Times New Roman"/>
          <w:sz w:val="24"/>
          <w:szCs w:val="24"/>
          <w:shd w:val="clear" w:color="auto" w:fill="FFFFFF"/>
          <w:lang w:bidi="ar-SA"/>
        </w:rPr>
        <w:t xml:space="preserve"> then the </w:t>
      </w:r>
      <w:r>
        <w:rPr>
          <w:rFonts w:ascii="Times New Roman" w:eastAsia="Calibri" w:hAnsi="Times New Roman" w:cs="Times New Roman"/>
          <w:sz w:val="24"/>
          <w:szCs w:val="24"/>
          <w:shd w:val="clear" w:color="auto" w:fill="FFFFFF"/>
          <w:lang w:bidi="ar-SA"/>
        </w:rPr>
        <w:t>risk</w:t>
      </w:r>
      <w:r w:rsidRPr="00071117">
        <w:rPr>
          <w:rFonts w:ascii="Times New Roman" w:eastAsia="Calibri" w:hAnsi="Times New Roman" w:cs="Times New Roman"/>
          <w:sz w:val="24"/>
          <w:szCs w:val="24"/>
          <w:shd w:val="clear" w:color="auto" w:fill="FFFFFF"/>
          <w:lang w:bidi="ar-SA"/>
        </w:rPr>
        <w:t xml:space="preserve"> will </w:t>
      </w:r>
      <w:r w:rsidR="00607245" w:rsidRPr="00071117">
        <w:rPr>
          <w:rFonts w:ascii="Times New Roman" w:eastAsia="Calibri" w:hAnsi="Times New Roman" w:cs="Times New Roman"/>
          <w:sz w:val="24"/>
          <w:szCs w:val="24"/>
          <w:shd w:val="clear" w:color="auto" w:fill="FFFFFF"/>
          <w:lang w:bidi="ar-SA"/>
        </w:rPr>
        <w:t xml:space="preserve">be </w:t>
      </w:r>
      <w:r w:rsidR="00607245" w:rsidRPr="00071117">
        <w:rPr>
          <w:rFonts w:ascii="Times New Roman" w:eastAsia="Calibri" w:hAnsi="Times New Roman" w:cs="Times New Roman"/>
          <w:sz w:val="24"/>
          <w:szCs w:val="24"/>
          <w:shd w:val="clear" w:color="auto" w:fill="FFFFFF"/>
          <w:lang w:bidi="ar-SA"/>
        </w:rPr>
        <w:lastRenderedPageBreak/>
        <w:t>high</w:t>
      </w:r>
      <w:r w:rsidRPr="00071117">
        <w:rPr>
          <w:rFonts w:ascii="Times New Roman" w:eastAsia="Calibri" w:hAnsi="Times New Roman" w:cs="Times New Roman"/>
          <w:sz w:val="24"/>
          <w:szCs w:val="24"/>
          <w:shd w:val="clear" w:color="auto" w:fill="FFFFFF"/>
          <w:lang w:bidi="ar-SA"/>
        </w:rPr>
        <w:t xml:space="preserve">. That is not the quadrant we want to be. Therefore, our effort should be to reduce </w:t>
      </w:r>
      <w:r>
        <w:rPr>
          <w:rFonts w:ascii="Times New Roman" w:eastAsia="Calibri" w:hAnsi="Times New Roman" w:cs="Times New Roman"/>
          <w:sz w:val="24"/>
          <w:szCs w:val="24"/>
          <w:shd w:val="clear" w:color="auto" w:fill="FFFFFF"/>
          <w:lang w:bidi="ar-SA"/>
        </w:rPr>
        <w:t xml:space="preserve">risk probability </w:t>
      </w:r>
      <w:r w:rsidRPr="00071117">
        <w:rPr>
          <w:rFonts w:ascii="Times New Roman" w:eastAsia="Calibri" w:hAnsi="Times New Roman" w:cs="Times New Roman"/>
          <w:sz w:val="24"/>
          <w:szCs w:val="24"/>
          <w:shd w:val="clear" w:color="auto" w:fill="FFFFFF"/>
          <w:lang w:bidi="ar-SA"/>
        </w:rPr>
        <w:t xml:space="preserve">&amp; </w:t>
      </w:r>
      <w:r w:rsidR="00EB1366">
        <w:rPr>
          <w:rFonts w:ascii="Times New Roman" w:eastAsia="Calibri" w:hAnsi="Times New Roman" w:cs="Times New Roman"/>
          <w:sz w:val="24"/>
          <w:szCs w:val="24"/>
          <w:shd w:val="clear" w:color="auto" w:fill="FFFFFF"/>
          <w:lang w:bidi="ar-SA"/>
        </w:rPr>
        <w:t>reduce consequence</w:t>
      </w:r>
      <w:r w:rsidRPr="00071117">
        <w:rPr>
          <w:rFonts w:ascii="Times New Roman" w:eastAsia="Calibri" w:hAnsi="Times New Roman" w:cs="Times New Roman"/>
          <w:sz w:val="24"/>
          <w:szCs w:val="24"/>
          <w:shd w:val="clear" w:color="auto" w:fill="FFFFFF"/>
          <w:lang w:bidi="ar-SA"/>
        </w:rPr>
        <w:t xml:space="preserve"> to place ourselves in the lower </w:t>
      </w:r>
      <w:r w:rsidR="00EB1366">
        <w:rPr>
          <w:rFonts w:ascii="Times New Roman" w:eastAsia="Calibri" w:hAnsi="Times New Roman" w:cs="Times New Roman"/>
          <w:sz w:val="24"/>
          <w:szCs w:val="24"/>
          <w:shd w:val="clear" w:color="auto" w:fill="FFFFFF"/>
          <w:lang w:bidi="ar-SA"/>
        </w:rPr>
        <w:t>left</w:t>
      </w:r>
      <w:r w:rsidRPr="00071117">
        <w:rPr>
          <w:rFonts w:ascii="Times New Roman" w:eastAsia="Calibri" w:hAnsi="Times New Roman" w:cs="Times New Roman"/>
          <w:sz w:val="24"/>
          <w:szCs w:val="24"/>
          <w:shd w:val="clear" w:color="auto" w:fill="FFFFFF"/>
          <w:lang w:bidi="ar-SA"/>
        </w:rPr>
        <w:t xml:space="preserve"> quadrant of low </w:t>
      </w:r>
      <w:r w:rsidR="00EB1366">
        <w:rPr>
          <w:rFonts w:ascii="Times New Roman" w:eastAsia="Calibri" w:hAnsi="Times New Roman" w:cs="Times New Roman"/>
          <w:sz w:val="24"/>
          <w:szCs w:val="24"/>
          <w:shd w:val="clear" w:color="auto" w:fill="FFFFFF"/>
          <w:lang w:bidi="ar-SA"/>
        </w:rPr>
        <w:t>risk</w:t>
      </w:r>
      <w:r w:rsidRPr="00071117">
        <w:rPr>
          <w:rFonts w:ascii="Times New Roman" w:eastAsia="Calibri" w:hAnsi="Times New Roman" w:cs="Times New Roman"/>
          <w:sz w:val="24"/>
          <w:szCs w:val="24"/>
          <w:shd w:val="clear" w:color="auto" w:fill="FFFFFF"/>
          <w:lang w:bidi="ar-SA"/>
        </w:rPr>
        <w:t>.</w:t>
      </w:r>
    </w:p>
    <w:p w14:paraId="180A6641" w14:textId="5E60F7BA" w:rsidR="009B1A5B" w:rsidRPr="007135BA" w:rsidRDefault="00E97B67"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Index for Risk Management</w:t>
      </w:r>
      <w:r w:rsidR="00C315CA" w:rsidRPr="007135BA">
        <w:rPr>
          <w:rFonts w:ascii="Times New Roman" w:eastAsia="Calibri" w:hAnsi="Times New Roman" w:cs="Times New Roman"/>
          <w:b/>
          <w:bCs/>
          <w:sz w:val="24"/>
          <w:szCs w:val="24"/>
          <w:shd w:val="clear" w:color="auto" w:fill="FFFFFF"/>
          <w:lang w:bidi="ar-SA"/>
        </w:rPr>
        <w:t xml:space="preserve"> </w:t>
      </w:r>
      <w:r w:rsidRPr="007135BA">
        <w:rPr>
          <w:rFonts w:ascii="Times New Roman" w:eastAsia="Calibri" w:hAnsi="Times New Roman" w:cs="Times New Roman"/>
          <w:b/>
          <w:bCs/>
          <w:sz w:val="24"/>
          <w:szCs w:val="24"/>
          <w:shd w:val="clear" w:color="auto" w:fill="FFFFFF"/>
          <w:lang w:bidi="ar-SA"/>
        </w:rPr>
        <w:t>(INFORM)</w:t>
      </w:r>
    </w:p>
    <w:p w14:paraId="3618DCB7" w14:textId="1D893378" w:rsidR="00E97B67" w:rsidRPr="007135BA" w:rsidRDefault="00E97B67"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INFORM is a risk-assessment tool that is designed to support decisions about crisis and disaster prevention, preparedness and response.</w:t>
      </w:r>
      <w:r w:rsidR="00E84920">
        <w:rPr>
          <w:rFonts w:ascii="Times New Roman" w:eastAsia="Calibri" w:hAnsi="Times New Roman" w:cs="Times New Roman"/>
          <w:sz w:val="24"/>
          <w:szCs w:val="24"/>
          <w:shd w:val="clear" w:color="auto" w:fill="FFFFFF"/>
          <w:lang w:bidi="ar-SA"/>
        </w:rPr>
        <w:t xml:space="preserve"> It is a global,</w:t>
      </w:r>
      <w:r w:rsidR="00E84920" w:rsidRPr="00E84920">
        <w:rPr>
          <w:rFonts w:ascii="Times New Roman" w:eastAsia="Calibri" w:hAnsi="Times New Roman" w:cs="Times New Roman"/>
          <w:sz w:val="24"/>
          <w:szCs w:val="24"/>
          <w:shd w:val="clear" w:color="auto" w:fill="FFFFFF"/>
          <w:lang w:bidi="ar-SA"/>
        </w:rPr>
        <w:t xml:space="preserve"> </w:t>
      </w:r>
      <w:r w:rsidR="00E84920">
        <w:rPr>
          <w:rFonts w:ascii="Times New Roman" w:eastAsia="Calibri" w:hAnsi="Times New Roman" w:cs="Times New Roman"/>
          <w:sz w:val="24"/>
          <w:szCs w:val="24"/>
          <w:shd w:val="clear" w:color="auto" w:fill="FFFFFF"/>
          <w:lang w:bidi="ar-SA"/>
        </w:rPr>
        <w:t>open, &amp; reliable that covers 191 countries which is completely transparent &amp; published using scientific concepts &amp; methods.</w:t>
      </w:r>
      <w:r w:rsidRPr="007135BA">
        <w:rPr>
          <w:rFonts w:ascii="Times New Roman" w:eastAsia="Calibri" w:hAnsi="Times New Roman" w:cs="Times New Roman"/>
          <w:sz w:val="24"/>
          <w:szCs w:val="24"/>
          <w:shd w:val="clear" w:color="auto" w:fill="FFFFFF"/>
          <w:lang w:bidi="ar-SA"/>
        </w:rPr>
        <w:t xml:space="preserve"> INFORM cannot predict individual crises, but it is a good way to take account of complex risk information when developing strategies, plans and programmes. Furthermore, INFORM can help develop a shared understanding of risk so that all actors can target their resources in a coordinated and effective manner.</w:t>
      </w:r>
    </w:p>
    <w:p w14:paraId="3297DEF7" w14:textId="7A1689F6" w:rsidR="00E97B67" w:rsidRPr="007135BA" w:rsidRDefault="00E97B67"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Use of INFORM</w:t>
      </w:r>
    </w:p>
    <w:p w14:paraId="0D21C678" w14:textId="3135B568" w:rsidR="00E97B67" w:rsidRPr="007135BA" w:rsidRDefault="00E97B67"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Prioritisation</w:t>
      </w:r>
      <w:r w:rsidRPr="007135BA">
        <w:rPr>
          <w:rFonts w:ascii="Times New Roman" w:eastAsia="Calibri" w:hAnsi="Times New Roman" w:cs="Times New Roman"/>
          <w:sz w:val="24"/>
          <w:szCs w:val="24"/>
          <w:shd w:val="clear" w:color="auto" w:fill="FFFFFF"/>
          <w:lang w:bidi="ar-SA"/>
        </w:rPr>
        <w:t xml:space="preserve"> -The results of the global INFORM model can be used to prioritise countries by risk, or any of its dimensions or components. This can support decisions on resource allocation, programme location and scale etc. Regional or national versions of INFORM can be used to prioritise areas and risks at sub-national level</w:t>
      </w:r>
      <w:r w:rsidR="00237B9F">
        <w:rPr>
          <w:rFonts w:ascii="Times New Roman" w:eastAsia="Calibri" w:hAnsi="Times New Roman" w:cs="Times New Roman"/>
          <w:sz w:val="24"/>
          <w:szCs w:val="24"/>
          <w:shd w:val="clear" w:color="auto" w:fill="FFFFFF"/>
          <w:lang w:bidi="ar-SA"/>
        </w:rPr>
        <w:t>.</w:t>
      </w:r>
    </w:p>
    <w:p w14:paraId="63C7B113" w14:textId="77777777" w:rsidR="00E97B67" w:rsidRPr="007135BA" w:rsidRDefault="00E97B67"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Risk Profiling -</w:t>
      </w:r>
      <w:r w:rsidRPr="007135BA">
        <w:rPr>
          <w:rFonts w:ascii="Times New Roman" w:eastAsia="Calibri" w:hAnsi="Times New Roman" w:cs="Times New Roman"/>
          <w:sz w:val="24"/>
          <w:szCs w:val="24"/>
          <w:shd w:val="clear" w:color="auto" w:fill="FFFFFF"/>
          <w:lang w:bidi="ar-SA"/>
        </w:rPr>
        <w:tab/>
        <w:t xml:space="preserve">The results of INFORM for a single country are a risk profile, which shows the level of individual components of risk. This can support decisions about risks to focus programmes on for greatest impact. </w:t>
      </w:r>
      <w:r w:rsidRPr="007135BA">
        <w:rPr>
          <w:rFonts w:ascii="Times New Roman" w:eastAsia="Calibri" w:hAnsi="Times New Roman" w:cs="Times New Roman"/>
          <w:sz w:val="24"/>
          <w:szCs w:val="24"/>
          <w:shd w:val="clear" w:color="auto" w:fill="FFFFFF"/>
          <w:lang w:bidi="ar-SA"/>
        </w:rPr>
        <w:tab/>
      </w:r>
    </w:p>
    <w:p w14:paraId="4DB7959B" w14:textId="61129C2B" w:rsidR="00E97B67" w:rsidRPr="007135BA" w:rsidRDefault="00E97B67"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Trend Analysis -</w:t>
      </w:r>
      <w:r w:rsidRPr="007135BA">
        <w:rPr>
          <w:rFonts w:ascii="Times New Roman" w:eastAsia="Calibri" w:hAnsi="Times New Roman" w:cs="Times New Roman"/>
          <w:sz w:val="24"/>
          <w:szCs w:val="24"/>
          <w:shd w:val="clear" w:color="auto" w:fill="FFFFFF"/>
          <w:lang w:bidi="ar-SA"/>
        </w:rPr>
        <w:tab/>
        <w:t>The results of the global INFORM model are available and comparable for at least 5 years. This allows for trend analysis, which can be used to understand how risks are changing in a single country and how countries are changing relative to one another. Monitoring risk trends in this way can be used to plan preparedness investments for potential future crises and inform adjustments in resource allocation and focus areas</w:t>
      </w:r>
      <w:r w:rsidR="001777E0" w:rsidRPr="007135BA">
        <w:rPr>
          <w:rFonts w:ascii="Times New Roman" w:eastAsia="Calibri" w:hAnsi="Times New Roman" w:cs="Times New Roman"/>
          <w:sz w:val="24"/>
          <w:szCs w:val="24"/>
          <w:shd w:val="clear" w:color="auto" w:fill="FFFFFF"/>
          <w:lang w:bidi="ar-SA"/>
        </w:rPr>
        <w:t>.</w:t>
      </w:r>
    </w:p>
    <w:p w14:paraId="21FE0985" w14:textId="470F2A6C" w:rsidR="001777E0" w:rsidRPr="007135BA" w:rsidRDefault="001777E0"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Components of INFORM</w:t>
      </w:r>
    </w:p>
    <w:p w14:paraId="7235B2AA" w14:textId="502B4DEC" w:rsidR="006E5489" w:rsidRPr="007135BA" w:rsidRDefault="001777E0" w:rsidP="00226284">
      <w:pPr>
        <w:spacing w:before="240" w:after="240" w:line="276" w:lineRule="auto"/>
        <w:ind w:left="720" w:firstLine="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noProof/>
          <w:sz w:val="24"/>
          <w:szCs w:val="24"/>
          <w:shd w:val="clear" w:color="auto" w:fill="FFFFFF"/>
          <w:lang w:bidi="ar-SA"/>
        </w:rPr>
        <w:drawing>
          <wp:inline distT="0" distB="0" distL="0" distR="0" wp14:anchorId="09430650" wp14:editId="6A5B7D9E">
            <wp:extent cx="3932555" cy="16273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5954" cy="1632935"/>
                    </a:xfrm>
                    <a:prstGeom prst="rect">
                      <a:avLst/>
                    </a:prstGeom>
                    <a:noFill/>
                  </pic:spPr>
                </pic:pic>
              </a:graphicData>
            </a:graphic>
          </wp:inline>
        </w:drawing>
      </w:r>
    </w:p>
    <w:p w14:paraId="2859409C" w14:textId="48E099AC" w:rsidR="001777E0" w:rsidRPr="007135BA" w:rsidRDefault="003E7961"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3E7961">
        <w:rPr>
          <w:rFonts w:ascii="Times New Roman" w:eastAsia="Calibri" w:hAnsi="Times New Roman" w:cs="Times New Roman"/>
          <w:sz w:val="24"/>
          <w:szCs w:val="24"/>
          <w:shd w:val="clear" w:color="auto" w:fill="FFFFFF"/>
          <w:lang w:bidi="ar-SA"/>
        </w:rPr>
        <w:t xml:space="preserve">The </w:t>
      </w:r>
      <w:r>
        <w:rPr>
          <w:rFonts w:ascii="Times New Roman" w:eastAsia="Calibri" w:hAnsi="Times New Roman" w:cs="Times New Roman"/>
          <w:sz w:val="24"/>
          <w:szCs w:val="24"/>
          <w:shd w:val="clear" w:color="auto" w:fill="FFFFFF"/>
          <w:lang w:bidi="ar-SA"/>
        </w:rPr>
        <w:t>three</w:t>
      </w:r>
      <w:r w:rsidRPr="003E7961">
        <w:rPr>
          <w:rFonts w:ascii="Times New Roman" w:eastAsia="Calibri" w:hAnsi="Times New Roman" w:cs="Times New Roman"/>
          <w:sz w:val="24"/>
          <w:szCs w:val="24"/>
          <w:shd w:val="clear" w:color="auto" w:fill="FFFFFF"/>
          <w:lang w:bidi="ar-SA"/>
        </w:rPr>
        <w:t xml:space="preserve"> main components of </w:t>
      </w:r>
      <w:r>
        <w:rPr>
          <w:rFonts w:ascii="Times New Roman" w:eastAsia="Calibri" w:hAnsi="Times New Roman" w:cs="Times New Roman"/>
          <w:sz w:val="24"/>
          <w:szCs w:val="24"/>
          <w:shd w:val="clear" w:color="auto" w:fill="FFFFFF"/>
          <w:lang w:bidi="ar-SA"/>
        </w:rPr>
        <w:t xml:space="preserve">INFORM </w:t>
      </w:r>
      <w:r w:rsidRPr="003E7961">
        <w:rPr>
          <w:rFonts w:ascii="Times New Roman" w:eastAsia="Calibri" w:hAnsi="Times New Roman" w:cs="Times New Roman"/>
          <w:sz w:val="24"/>
          <w:szCs w:val="24"/>
          <w:shd w:val="clear" w:color="auto" w:fill="FFFFFF"/>
          <w:lang w:bidi="ar-SA"/>
        </w:rPr>
        <w:t>are hazard</w:t>
      </w:r>
      <w:r>
        <w:rPr>
          <w:rFonts w:ascii="Times New Roman" w:eastAsia="Calibri" w:hAnsi="Times New Roman" w:cs="Times New Roman"/>
          <w:sz w:val="24"/>
          <w:szCs w:val="24"/>
          <w:shd w:val="clear" w:color="auto" w:fill="FFFFFF"/>
          <w:lang w:bidi="ar-SA"/>
        </w:rPr>
        <w:t xml:space="preserve"> &amp; </w:t>
      </w:r>
      <w:r w:rsidRPr="003E7961">
        <w:rPr>
          <w:rFonts w:ascii="Times New Roman" w:eastAsia="Calibri" w:hAnsi="Times New Roman" w:cs="Times New Roman"/>
          <w:sz w:val="24"/>
          <w:szCs w:val="24"/>
          <w:shd w:val="clear" w:color="auto" w:fill="FFFFFF"/>
          <w:lang w:bidi="ar-SA"/>
        </w:rPr>
        <w:t>exposure</w:t>
      </w:r>
      <w:r>
        <w:rPr>
          <w:rFonts w:ascii="Times New Roman" w:eastAsia="Calibri" w:hAnsi="Times New Roman" w:cs="Times New Roman"/>
          <w:sz w:val="24"/>
          <w:szCs w:val="24"/>
          <w:shd w:val="clear" w:color="auto" w:fill="FFFFFF"/>
          <w:lang w:bidi="ar-SA"/>
        </w:rPr>
        <w:t>, vulnerability, lack of coping</w:t>
      </w:r>
      <w:r w:rsidRPr="003E7961">
        <w:rPr>
          <w:rFonts w:ascii="Times New Roman" w:eastAsia="Calibri" w:hAnsi="Times New Roman" w:cs="Times New Roman"/>
          <w:sz w:val="24"/>
          <w:szCs w:val="24"/>
          <w:shd w:val="clear" w:color="auto" w:fill="FFFFFF"/>
          <w:lang w:bidi="ar-SA"/>
        </w:rPr>
        <w:t xml:space="preserve"> capacity. </w:t>
      </w:r>
      <w:r>
        <w:rPr>
          <w:rFonts w:ascii="Times New Roman" w:eastAsia="Calibri" w:hAnsi="Times New Roman" w:cs="Times New Roman"/>
          <w:sz w:val="24"/>
          <w:szCs w:val="24"/>
          <w:shd w:val="clear" w:color="auto" w:fill="FFFFFF"/>
          <w:lang w:bidi="ar-SA"/>
        </w:rPr>
        <w:t xml:space="preserve">Each of these components have an equal weightage of 33%. Markings for hazard &amp; exposure of a particular country </w:t>
      </w:r>
      <w:r w:rsidR="002B1345">
        <w:rPr>
          <w:rFonts w:ascii="Times New Roman" w:eastAsia="Calibri" w:hAnsi="Times New Roman" w:cs="Times New Roman"/>
          <w:sz w:val="24"/>
          <w:szCs w:val="24"/>
          <w:shd w:val="clear" w:color="auto" w:fill="FFFFFF"/>
          <w:lang w:bidi="ar-SA"/>
        </w:rPr>
        <w:t>is calculated</w:t>
      </w:r>
      <w:r>
        <w:rPr>
          <w:rFonts w:ascii="Times New Roman" w:eastAsia="Calibri" w:hAnsi="Times New Roman" w:cs="Times New Roman"/>
          <w:sz w:val="24"/>
          <w:szCs w:val="24"/>
          <w:shd w:val="clear" w:color="auto" w:fill="FFFFFF"/>
          <w:lang w:bidi="ar-SA"/>
        </w:rPr>
        <w:t xml:space="preserve"> on the</w:t>
      </w:r>
      <w:r w:rsidR="002B1345">
        <w:rPr>
          <w:rFonts w:ascii="Times New Roman" w:eastAsia="Calibri" w:hAnsi="Times New Roman" w:cs="Times New Roman"/>
          <w:sz w:val="24"/>
          <w:szCs w:val="24"/>
          <w:shd w:val="clear" w:color="auto" w:fill="FFFFFF"/>
          <w:lang w:bidi="ar-SA"/>
        </w:rPr>
        <w:t xml:space="preserve"> basis of</w:t>
      </w:r>
      <w:r>
        <w:rPr>
          <w:rFonts w:ascii="Times New Roman" w:eastAsia="Calibri" w:hAnsi="Times New Roman" w:cs="Times New Roman"/>
          <w:sz w:val="24"/>
          <w:szCs w:val="24"/>
          <w:shd w:val="clear" w:color="auto" w:fill="FFFFFF"/>
          <w:lang w:bidi="ar-SA"/>
        </w:rPr>
        <w:t xml:space="preserve"> severity of hazards</w:t>
      </w:r>
      <w:r w:rsidR="002B1345">
        <w:rPr>
          <w:rFonts w:ascii="Times New Roman" w:eastAsia="Calibri" w:hAnsi="Times New Roman" w:cs="Times New Roman"/>
          <w:sz w:val="24"/>
          <w:szCs w:val="24"/>
          <w:shd w:val="clear" w:color="auto" w:fill="FFFFFF"/>
          <w:lang w:bidi="ar-SA"/>
        </w:rPr>
        <w:t xml:space="preserve"> </w:t>
      </w:r>
      <w:r w:rsidR="002B1345">
        <w:rPr>
          <w:rFonts w:ascii="Times New Roman" w:eastAsia="Calibri" w:hAnsi="Times New Roman" w:cs="Times New Roman"/>
          <w:sz w:val="24"/>
          <w:szCs w:val="24"/>
          <w:shd w:val="clear" w:color="auto" w:fill="FFFFFF"/>
          <w:lang w:bidi="ar-SA"/>
        </w:rPr>
        <w:lastRenderedPageBreak/>
        <w:t>for both natural &amp; man-made</w:t>
      </w:r>
      <w:r>
        <w:rPr>
          <w:rFonts w:ascii="Times New Roman" w:eastAsia="Calibri" w:hAnsi="Times New Roman" w:cs="Times New Roman"/>
          <w:sz w:val="24"/>
          <w:szCs w:val="24"/>
          <w:shd w:val="clear" w:color="auto" w:fill="FFFFFF"/>
          <w:lang w:bidi="ar-SA"/>
        </w:rPr>
        <w:t xml:space="preserve"> that occur in the country.</w:t>
      </w:r>
      <w:r w:rsidR="002B1345">
        <w:rPr>
          <w:rFonts w:ascii="Times New Roman" w:eastAsia="Calibri" w:hAnsi="Times New Roman" w:cs="Times New Roman"/>
          <w:sz w:val="24"/>
          <w:szCs w:val="24"/>
          <w:shd w:val="clear" w:color="auto" w:fill="FFFFFF"/>
          <w:lang w:bidi="ar-SA"/>
        </w:rPr>
        <w:t xml:space="preserve"> The vulnerability is calculated by assessing the socio-economic &amp; vulnerable group factors inequality, aid dependency, &amp; uprooted people. The lack of coping capacity is measured by the dimension of institutional &amp; infrastructure like governance, disaster risk reduction, communication, &amp; access to health system.</w:t>
      </w:r>
    </w:p>
    <w:p w14:paraId="115D179E" w14:textId="4758967D" w:rsidR="001777E0" w:rsidRPr="007135BA" w:rsidRDefault="001777E0" w:rsidP="00226284">
      <w:pPr>
        <w:spacing w:before="240" w:after="240" w:line="276" w:lineRule="auto"/>
        <w:ind w:left="720" w:firstLine="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noProof/>
          <w:sz w:val="24"/>
          <w:szCs w:val="24"/>
          <w:shd w:val="clear" w:color="auto" w:fill="FFFFFF"/>
          <w:lang w:bidi="ar-SA"/>
        </w:rPr>
        <w:drawing>
          <wp:inline distT="0" distB="0" distL="0" distR="0" wp14:anchorId="0724A2A4" wp14:editId="53A0179A">
            <wp:extent cx="3638282" cy="1480808"/>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883" r="20032"/>
                    <a:stretch/>
                  </pic:blipFill>
                  <pic:spPr bwMode="auto">
                    <a:xfrm>
                      <a:off x="0" y="0"/>
                      <a:ext cx="3654247" cy="1487306"/>
                    </a:xfrm>
                    <a:prstGeom prst="rect">
                      <a:avLst/>
                    </a:prstGeom>
                    <a:noFill/>
                    <a:ln>
                      <a:noFill/>
                    </a:ln>
                    <a:extLst>
                      <a:ext uri="{53640926-AAD7-44D8-BBD7-CCE9431645EC}">
                        <a14:shadowObscured xmlns:a14="http://schemas.microsoft.com/office/drawing/2010/main"/>
                      </a:ext>
                    </a:extLst>
                  </pic:spPr>
                </pic:pic>
              </a:graphicData>
            </a:graphic>
          </wp:inline>
        </w:drawing>
      </w:r>
    </w:p>
    <w:p w14:paraId="4CD124D2" w14:textId="4175D1D7" w:rsidR="006E5489" w:rsidRPr="007135BA" w:rsidRDefault="00351392"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Hazard Vulnerability Analysis</w:t>
      </w:r>
    </w:p>
    <w:p w14:paraId="570937C6" w14:textId="3A5EFE0F" w:rsidR="00351392" w:rsidRPr="007135BA" w:rsidRDefault="00F166BB" w:rsidP="00226284">
      <w:pPr>
        <w:spacing w:before="240" w:after="240" w:line="276" w:lineRule="auto"/>
        <w:ind w:left="720" w:firstLine="720"/>
        <w:jc w:val="both"/>
        <w:rPr>
          <w:rFonts w:ascii="Times New Roman" w:eastAsia="Calibri" w:hAnsi="Times New Roman" w:cs="Times New Roman"/>
          <w:b/>
          <w:bCs/>
          <w:sz w:val="24"/>
          <w:szCs w:val="24"/>
          <w:shd w:val="clear" w:color="auto" w:fill="FFFFFF"/>
          <w:lang w:bidi="ar-SA"/>
        </w:rPr>
      </w:pPr>
      <w:r>
        <w:rPr>
          <w:rFonts w:ascii="Times New Roman" w:eastAsia="Calibri" w:hAnsi="Times New Roman" w:cs="Times New Roman"/>
          <w:b/>
          <w:bCs/>
          <w:noProof/>
          <w:sz w:val="24"/>
          <w:szCs w:val="24"/>
          <w:shd w:val="clear" w:color="auto" w:fill="FFFFFF"/>
          <w:lang w:bidi="ar-SA"/>
        </w:rPr>
        <w:drawing>
          <wp:inline distT="0" distB="0" distL="0" distR="0" wp14:anchorId="0EA72799" wp14:editId="0E48B2F2">
            <wp:extent cx="3829184" cy="1785463"/>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54167" cy="1797112"/>
                    </a:xfrm>
                    <a:prstGeom prst="rect">
                      <a:avLst/>
                    </a:prstGeom>
                    <a:noFill/>
                  </pic:spPr>
                </pic:pic>
              </a:graphicData>
            </a:graphic>
          </wp:inline>
        </w:drawing>
      </w:r>
    </w:p>
    <w:p w14:paraId="04502517" w14:textId="0322A6DC" w:rsidR="00351392" w:rsidRPr="007135BA" w:rsidRDefault="00351392"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Organizing</w:t>
      </w:r>
    </w:p>
    <w:p w14:paraId="6367EE9B" w14:textId="7136DACD" w:rsidR="00351392" w:rsidRPr="007135BA" w:rsidRDefault="00351392"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Organize a group or team that will be responsible for conducting the assessment</w:t>
      </w:r>
      <w:r w:rsidR="00394A7A">
        <w:rPr>
          <w:rFonts w:ascii="Times New Roman" w:eastAsia="Calibri" w:hAnsi="Times New Roman" w:cs="Times New Roman"/>
          <w:sz w:val="24"/>
          <w:szCs w:val="24"/>
          <w:shd w:val="clear" w:color="auto" w:fill="FFFFFF"/>
          <w:lang w:bidi="ar-SA"/>
        </w:rPr>
        <w:t xml:space="preserve"> which should also consist vulnerable people. They have to be included in the process. </w:t>
      </w:r>
      <w:r w:rsidRPr="007135BA">
        <w:rPr>
          <w:rFonts w:ascii="Times New Roman" w:eastAsia="Calibri" w:hAnsi="Times New Roman" w:cs="Times New Roman"/>
          <w:sz w:val="24"/>
          <w:szCs w:val="24"/>
          <w:shd w:val="clear" w:color="auto" w:fill="FFFFFF"/>
          <w:lang w:bidi="ar-SA"/>
        </w:rPr>
        <w:t>Collect relevant plans, studies, reports, and technical information</w:t>
      </w:r>
      <w:r w:rsidR="00394A7A">
        <w:rPr>
          <w:rFonts w:ascii="Times New Roman" w:eastAsia="Calibri" w:hAnsi="Times New Roman" w:cs="Times New Roman"/>
          <w:sz w:val="24"/>
          <w:szCs w:val="24"/>
          <w:shd w:val="clear" w:color="auto" w:fill="FFFFFF"/>
          <w:lang w:bidi="ar-SA"/>
        </w:rPr>
        <w:t xml:space="preserve"> that are available with the local authorities or research organizations.</w:t>
      </w:r>
    </w:p>
    <w:p w14:paraId="222CC66B" w14:textId="69B56BC2" w:rsidR="00351392" w:rsidRPr="007135BA" w:rsidRDefault="00335767" w:rsidP="00226284">
      <w:pPr>
        <w:spacing w:before="240" w:after="240" w:line="276" w:lineRule="auto"/>
        <w:ind w:left="720"/>
        <w:jc w:val="both"/>
        <w:rPr>
          <w:rFonts w:ascii="Times New Roman" w:eastAsia="Calibri" w:hAnsi="Times New Roman" w:cs="Times New Roman"/>
          <w:b/>
          <w:bCs/>
          <w:sz w:val="24"/>
          <w:szCs w:val="24"/>
          <w:shd w:val="clear" w:color="auto" w:fill="FFFFFF"/>
          <w:lang w:bidi="ar-SA"/>
        </w:rPr>
      </w:pPr>
      <w:r w:rsidRPr="007135BA">
        <w:rPr>
          <w:rFonts w:ascii="Times New Roman" w:eastAsia="Calibri" w:hAnsi="Times New Roman" w:cs="Times New Roman"/>
          <w:b/>
          <w:bCs/>
          <w:sz w:val="24"/>
          <w:szCs w:val="24"/>
          <w:shd w:val="clear" w:color="auto" w:fill="FFFFFF"/>
          <w:lang w:bidi="ar-SA"/>
        </w:rPr>
        <w:t>Identify &amp; Rank Hazards</w:t>
      </w:r>
    </w:p>
    <w:p w14:paraId="6FF3D7E7" w14:textId="0CA9B32C" w:rsidR="00335767" w:rsidRPr="007135BA" w:rsidRDefault="00335767" w:rsidP="00226284">
      <w:pPr>
        <w:spacing w:before="240" w:after="240" w:line="276" w:lineRule="auto"/>
        <w:ind w:left="720"/>
        <w:jc w:val="both"/>
        <w:rPr>
          <w:rFonts w:ascii="Times New Roman" w:eastAsia="Calibri" w:hAnsi="Times New Roman" w:cs="Times New Roman"/>
          <w:sz w:val="24"/>
          <w:szCs w:val="24"/>
          <w:shd w:val="clear" w:color="auto" w:fill="FFFFFF"/>
          <w:lang w:bidi="ar-SA"/>
        </w:rPr>
      </w:pPr>
      <w:r w:rsidRPr="007135BA">
        <w:rPr>
          <w:rFonts w:ascii="Times New Roman" w:eastAsia="Calibri" w:hAnsi="Times New Roman" w:cs="Times New Roman"/>
          <w:sz w:val="24"/>
          <w:szCs w:val="24"/>
          <w:shd w:val="clear" w:color="auto" w:fill="FFFFFF"/>
          <w:lang w:bidi="ar-SA"/>
        </w:rPr>
        <w:t>List the different types of hazards that have occurred, or could occur, in the community</w:t>
      </w:r>
      <w:r w:rsidR="00394A7A">
        <w:rPr>
          <w:rFonts w:ascii="Times New Roman" w:eastAsia="Calibri" w:hAnsi="Times New Roman" w:cs="Times New Roman"/>
          <w:sz w:val="24"/>
          <w:szCs w:val="24"/>
          <w:shd w:val="clear" w:color="auto" w:fill="FFFFFF"/>
          <w:lang w:bidi="ar-SA"/>
        </w:rPr>
        <w:t>. Then r</w:t>
      </w:r>
      <w:r w:rsidRPr="007135BA">
        <w:rPr>
          <w:rFonts w:ascii="Times New Roman" w:eastAsia="Calibri" w:hAnsi="Times New Roman" w:cs="Times New Roman"/>
          <w:sz w:val="24"/>
          <w:szCs w:val="24"/>
          <w:shd w:val="clear" w:color="auto" w:fill="FFFFFF"/>
          <w:lang w:bidi="ar-SA"/>
        </w:rPr>
        <w:t>ank each hazard based on the frequency and severity of risk</w:t>
      </w:r>
    </w:p>
    <w:p w14:paraId="2FFD6496" w14:textId="79B57B4D" w:rsidR="00335767" w:rsidRPr="007135BA" w:rsidRDefault="00335767" w:rsidP="00226284">
      <w:pPr>
        <w:spacing w:before="240" w:after="240" w:line="276" w:lineRule="auto"/>
        <w:ind w:left="720" w:firstLine="720"/>
        <w:jc w:val="both"/>
        <w:rPr>
          <w:rFonts w:ascii="Times New Roman" w:eastAsia="Calibri" w:hAnsi="Times New Roman" w:cs="Times New Roman"/>
          <w:sz w:val="24"/>
          <w:szCs w:val="24"/>
          <w:shd w:val="clear" w:color="auto" w:fill="FFFFFF"/>
          <w:lang w:bidi="ar-SA"/>
        </w:rPr>
      </w:pPr>
      <w:r w:rsidRPr="007135BA">
        <w:rPr>
          <w:noProof/>
          <w:sz w:val="24"/>
          <w:szCs w:val="24"/>
        </w:rPr>
        <w:lastRenderedPageBreak/>
        <w:drawing>
          <wp:inline distT="0" distB="0" distL="0" distR="0" wp14:anchorId="42481FED" wp14:editId="61E81640">
            <wp:extent cx="3656076" cy="1942155"/>
            <wp:effectExtent l="0" t="0" r="1905" b="127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3659232" cy="1943831"/>
                    </a:xfrm>
                    <a:prstGeom prst="rect">
                      <a:avLst/>
                    </a:prstGeom>
                  </pic:spPr>
                </pic:pic>
              </a:graphicData>
            </a:graphic>
          </wp:inline>
        </w:drawing>
      </w:r>
    </w:p>
    <w:p w14:paraId="3F06A6AA" w14:textId="5D549D6C" w:rsidR="006E5489" w:rsidRPr="007135BA" w:rsidRDefault="00335767" w:rsidP="00226284">
      <w:pPr>
        <w:spacing w:before="240" w:after="240" w:line="276" w:lineRule="auto"/>
        <w:ind w:left="720" w:firstLine="720"/>
        <w:jc w:val="both"/>
        <w:rPr>
          <w:rFonts w:ascii="Times New Roman" w:hAnsi="Times New Roman" w:cs="Times New Roman"/>
          <w:b/>
          <w:bCs/>
          <w:sz w:val="24"/>
          <w:szCs w:val="24"/>
        </w:rPr>
      </w:pPr>
      <w:r w:rsidRPr="007135BA">
        <w:rPr>
          <w:rFonts w:ascii="Times New Roman" w:hAnsi="Times New Roman" w:cs="Times New Roman"/>
          <w:b/>
          <w:bCs/>
          <w:noProof/>
          <w:sz w:val="24"/>
          <w:szCs w:val="24"/>
        </w:rPr>
        <w:drawing>
          <wp:inline distT="0" distB="0" distL="0" distR="0" wp14:anchorId="64017EAD" wp14:editId="578284B7">
            <wp:extent cx="3649156" cy="2326916"/>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8261" cy="2370982"/>
                    </a:xfrm>
                    <a:prstGeom prst="rect">
                      <a:avLst/>
                    </a:prstGeom>
                    <a:noFill/>
                  </pic:spPr>
                </pic:pic>
              </a:graphicData>
            </a:graphic>
          </wp:inline>
        </w:drawing>
      </w:r>
    </w:p>
    <w:p w14:paraId="12280EC8" w14:textId="7AB0561D" w:rsidR="00335767" w:rsidRPr="007135BA" w:rsidRDefault="00335767" w:rsidP="00226284">
      <w:pPr>
        <w:spacing w:before="240" w:after="240" w:line="276" w:lineRule="auto"/>
        <w:ind w:left="720" w:firstLine="720"/>
        <w:jc w:val="both"/>
        <w:rPr>
          <w:rFonts w:ascii="Times New Roman" w:hAnsi="Times New Roman" w:cs="Times New Roman"/>
          <w:b/>
          <w:bCs/>
          <w:sz w:val="24"/>
          <w:szCs w:val="24"/>
        </w:rPr>
      </w:pPr>
      <w:r w:rsidRPr="007135BA">
        <w:rPr>
          <w:rFonts w:ascii="Times New Roman" w:hAnsi="Times New Roman" w:cs="Times New Roman"/>
          <w:b/>
          <w:bCs/>
          <w:noProof/>
          <w:sz w:val="24"/>
          <w:szCs w:val="24"/>
        </w:rPr>
        <w:drawing>
          <wp:inline distT="0" distB="0" distL="0" distR="0" wp14:anchorId="13B5919B" wp14:editId="06910746">
            <wp:extent cx="3966845" cy="989970"/>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1">
                      <a:extLst>
                        <a:ext uri="{28A0092B-C50C-407E-A947-70E740481C1C}">
                          <a14:useLocalDpi xmlns:a14="http://schemas.microsoft.com/office/drawing/2010/main" val="0"/>
                        </a:ext>
                      </a:extLst>
                    </a:blip>
                    <a:srcRect b="37078"/>
                    <a:stretch/>
                  </pic:blipFill>
                  <pic:spPr bwMode="auto">
                    <a:xfrm>
                      <a:off x="0" y="0"/>
                      <a:ext cx="3995928" cy="997228"/>
                    </a:xfrm>
                    <a:prstGeom prst="rect">
                      <a:avLst/>
                    </a:prstGeom>
                    <a:noFill/>
                    <a:ln>
                      <a:noFill/>
                    </a:ln>
                    <a:extLst>
                      <a:ext uri="{53640926-AAD7-44D8-BBD7-CCE9431645EC}">
                        <a14:shadowObscured xmlns:a14="http://schemas.microsoft.com/office/drawing/2010/main"/>
                      </a:ext>
                    </a:extLst>
                  </pic:spPr>
                </pic:pic>
              </a:graphicData>
            </a:graphic>
          </wp:inline>
        </w:drawing>
      </w:r>
    </w:p>
    <w:p w14:paraId="7258B338" w14:textId="7B5DE2E8" w:rsidR="00335767" w:rsidRPr="007135BA" w:rsidRDefault="00335767" w:rsidP="00226284">
      <w:pPr>
        <w:spacing w:before="240" w:after="240"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Identify &amp; Map Greater Areas of Risk</w:t>
      </w:r>
    </w:p>
    <w:p w14:paraId="53F56D09" w14:textId="583E7BDA" w:rsidR="00394A7A" w:rsidRPr="00394A7A" w:rsidRDefault="00394A7A" w:rsidP="00226284">
      <w:pPr>
        <w:spacing w:before="240" w:after="240" w:line="276" w:lineRule="auto"/>
        <w:ind w:left="720"/>
        <w:jc w:val="both"/>
        <w:rPr>
          <w:rFonts w:ascii="Times New Roman" w:hAnsi="Times New Roman" w:cs="Times New Roman"/>
          <w:sz w:val="24"/>
          <w:szCs w:val="24"/>
        </w:rPr>
      </w:pPr>
      <w:r>
        <w:rPr>
          <w:rFonts w:ascii="Times New Roman" w:hAnsi="Times New Roman" w:cs="Times New Roman"/>
          <w:sz w:val="24"/>
          <w:szCs w:val="24"/>
        </w:rPr>
        <w:t>After having rank ordered the hazards, mark in a map or sketch the areas which are at high risk of different types of disaster.</w:t>
      </w:r>
    </w:p>
    <w:p w14:paraId="736A29F2" w14:textId="14AD35CB" w:rsidR="005C69C0" w:rsidRPr="007135BA" w:rsidRDefault="005C69C0" w:rsidP="00226284">
      <w:pPr>
        <w:spacing w:before="240" w:after="240"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Identify &amp; Map Physically Vulnerable People &amp; Property</w:t>
      </w:r>
    </w:p>
    <w:p w14:paraId="5C558FDB" w14:textId="288717D9" w:rsidR="005C69C0" w:rsidRPr="007135BA" w:rsidRDefault="005C69C0" w:rsidP="00226284">
      <w:pPr>
        <w:spacing w:before="240" w:after="240" w:line="276" w:lineRule="auto"/>
        <w:ind w:left="720"/>
        <w:jc w:val="both"/>
        <w:rPr>
          <w:rFonts w:ascii="Times New Roman" w:hAnsi="Times New Roman" w:cs="Times New Roman"/>
          <w:sz w:val="24"/>
          <w:szCs w:val="24"/>
        </w:rPr>
      </w:pPr>
      <w:r w:rsidRPr="007135BA">
        <w:rPr>
          <w:rFonts w:ascii="Times New Roman" w:hAnsi="Times New Roman" w:cs="Times New Roman"/>
          <w:sz w:val="24"/>
          <w:szCs w:val="24"/>
        </w:rPr>
        <w:t>Inventory and map the critical facilities that are currently located in hazard-prone areas</w:t>
      </w:r>
      <w:r w:rsidR="00452E9E">
        <w:rPr>
          <w:rFonts w:ascii="Times New Roman" w:hAnsi="Times New Roman" w:cs="Times New Roman"/>
          <w:sz w:val="24"/>
          <w:szCs w:val="24"/>
        </w:rPr>
        <w:t xml:space="preserve"> &amp; e</w:t>
      </w:r>
      <w:r w:rsidRPr="007135BA">
        <w:rPr>
          <w:rFonts w:ascii="Times New Roman" w:hAnsi="Times New Roman" w:cs="Times New Roman"/>
          <w:sz w:val="24"/>
          <w:szCs w:val="24"/>
        </w:rPr>
        <w:t>stimate the number and value of residential structures currently located in hazard-prone areas</w:t>
      </w:r>
      <w:r w:rsidR="00452E9E">
        <w:rPr>
          <w:rFonts w:ascii="Times New Roman" w:hAnsi="Times New Roman" w:cs="Times New Roman"/>
          <w:sz w:val="24"/>
          <w:szCs w:val="24"/>
        </w:rPr>
        <w:t>.</w:t>
      </w:r>
      <w:r w:rsidRPr="007135BA">
        <w:rPr>
          <w:rFonts w:ascii="Times New Roman" w:hAnsi="Times New Roman" w:cs="Times New Roman"/>
          <w:sz w:val="24"/>
          <w:szCs w:val="24"/>
        </w:rPr>
        <w:t xml:space="preserve"> Estimate the number of people who live in these structures</w:t>
      </w:r>
      <w:r w:rsidR="00452E9E">
        <w:rPr>
          <w:rFonts w:ascii="Times New Roman" w:hAnsi="Times New Roman" w:cs="Times New Roman"/>
          <w:sz w:val="24"/>
          <w:szCs w:val="24"/>
        </w:rPr>
        <w:t xml:space="preserve"> &amp; e</w:t>
      </w:r>
      <w:r w:rsidRPr="007135BA">
        <w:rPr>
          <w:rFonts w:ascii="Times New Roman" w:hAnsi="Times New Roman" w:cs="Times New Roman"/>
          <w:sz w:val="24"/>
          <w:szCs w:val="24"/>
        </w:rPr>
        <w:t>stimate the number and value of residential structures that will be located in hazard-prone areas at some time (e.g., 10 years) in the future and the number of people who will live in those structures</w:t>
      </w:r>
    </w:p>
    <w:p w14:paraId="4C89C2C3" w14:textId="79BB3001" w:rsidR="005C69C0" w:rsidRDefault="005C69C0" w:rsidP="00226284">
      <w:pPr>
        <w:spacing w:before="240" w:after="240"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Identify &amp; Map Physically Vulnerable People &amp; Property</w:t>
      </w:r>
    </w:p>
    <w:p w14:paraId="56C864D3" w14:textId="1605B7DF" w:rsidR="00E976F1" w:rsidRDefault="00F43563" w:rsidP="00226284">
      <w:pPr>
        <w:spacing w:before="240" w:after="240" w:line="276" w:lineRule="auto"/>
        <w:ind w:left="720"/>
        <w:jc w:val="both"/>
        <w:rPr>
          <w:rFonts w:ascii="Times New Roman" w:hAnsi="Times New Roman" w:cs="Times New Roman"/>
          <w:b/>
          <w:bCs/>
          <w:sz w:val="24"/>
          <w:szCs w:val="24"/>
        </w:rPr>
      </w:pPr>
      <w:r w:rsidRPr="00F43563">
        <w:rPr>
          <w:rFonts w:ascii="Times New Roman" w:hAnsi="Times New Roman" w:cs="Times New Roman"/>
          <w:sz w:val="24"/>
          <w:szCs w:val="24"/>
        </w:rPr>
        <w:lastRenderedPageBreak/>
        <w:t>Prepare a base map for use throughout the vulnerability assessment</w:t>
      </w:r>
      <w:r>
        <w:rPr>
          <w:rFonts w:ascii="Times New Roman" w:hAnsi="Times New Roman" w:cs="Times New Roman"/>
          <w:sz w:val="24"/>
          <w:szCs w:val="24"/>
        </w:rPr>
        <w:t xml:space="preserve"> to include physical people &amp; property. </w:t>
      </w:r>
      <w:r w:rsidRPr="00F43563">
        <w:rPr>
          <w:rFonts w:ascii="Times New Roman" w:hAnsi="Times New Roman" w:cs="Times New Roman"/>
          <w:sz w:val="24"/>
          <w:szCs w:val="24"/>
        </w:rPr>
        <w:t xml:space="preserve"> Identify and map specific areas in the community that are vulnerable to disasters, such as floodplains, storm surge areas, steep slopes (landslides) and earthquake-prone areas.</w:t>
      </w:r>
    </w:p>
    <w:p w14:paraId="624267BB" w14:textId="04D0BBFC" w:rsidR="00B418DD" w:rsidRDefault="00F43563" w:rsidP="00226284">
      <w:pPr>
        <w:spacing w:before="240" w:after="240" w:line="276" w:lineRule="auto"/>
        <w:ind w:left="720"/>
        <w:jc w:val="both"/>
        <w:rPr>
          <w:rFonts w:ascii="Times New Roman" w:hAnsi="Times New Roman" w:cs="Times New Roman"/>
          <w:b/>
          <w:bCs/>
          <w:sz w:val="24"/>
          <w:szCs w:val="24"/>
        </w:rPr>
      </w:pPr>
      <w:r w:rsidRPr="00F43563">
        <w:rPr>
          <w:rFonts w:ascii="Times New Roman" w:hAnsi="Times New Roman" w:cs="Times New Roman"/>
          <w:b/>
          <w:bCs/>
          <w:sz w:val="24"/>
          <w:szCs w:val="24"/>
        </w:rPr>
        <w:t>Inventory &amp; Map Employment Centers</w:t>
      </w:r>
    </w:p>
    <w:p w14:paraId="03772A68" w14:textId="69F68F24" w:rsidR="00B418DD" w:rsidRPr="007135BA" w:rsidRDefault="00F43563" w:rsidP="00226284">
      <w:pPr>
        <w:spacing w:before="240" w:after="240" w:line="276" w:lineRule="auto"/>
        <w:ind w:left="720"/>
        <w:jc w:val="both"/>
        <w:rPr>
          <w:rFonts w:ascii="Times New Roman" w:hAnsi="Times New Roman" w:cs="Times New Roman"/>
          <w:b/>
          <w:bCs/>
          <w:sz w:val="24"/>
          <w:szCs w:val="24"/>
        </w:rPr>
      </w:pPr>
      <w:r>
        <w:rPr>
          <w:rFonts w:ascii="Times New Roman" w:hAnsi="Times New Roman" w:cs="Times New Roman"/>
          <w:sz w:val="24"/>
          <w:szCs w:val="24"/>
        </w:rPr>
        <w:t xml:space="preserve">In the county or </w:t>
      </w:r>
      <w:r w:rsidR="00E976F1">
        <w:rPr>
          <w:rFonts w:ascii="Times New Roman" w:hAnsi="Times New Roman" w:cs="Times New Roman"/>
          <w:sz w:val="24"/>
          <w:szCs w:val="24"/>
        </w:rPr>
        <w:t>area,</w:t>
      </w:r>
      <w:r>
        <w:rPr>
          <w:rFonts w:ascii="Times New Roman" w:hAnsi="Times New Roman" w:cs="Times New Roman"/>
          <w:sz w:val="24"/>
          <w:szCs w:val="24"/>
        </w:rPr>
        <w:t xml:space="preserve"> you are conducting vulnerability assessment, identify </w:t>
      </w:r>
      <w:r w:rsidR="00D54ED7">
        <w:rPr>
          <w:rFonts w:ascii="Times New Roman" w:hAnsi="Times New Roman" w:cs="Times New Roman"/>
          <w:sz w:val="24"/>
          <w:szCs w:val="24"/>
        </w:rPr>
        <w:t>the major</w:t>
      </w:r>
      <w:r>
        <w:rPr>
          <w:rFonts w:ascii="Times New Roman" w:hAnsi="Times New Roman" w:cs="Times New Roman"/>
          <w:sz w:val="24"/>
          <w:szCs w:val="24"/>
        </w:rPr>
        <w:t xml:space="preserve"> areas where there are offices, </w:t>
      </w:r>
      <w:r w:rsidR="00BB434F">
        <w:rPr>
          <w:rFonts w:ascii="Times New Roman" w:hAnsi="Times New Roman" w:cs="Times New Roman"/>
          <w:sz w:val="24"/>
          <w:szCs w:val="24"/>
        </w:rPr>
        <w:t xml:space="preserve">government services, </w:t>
      </w:r>
      <w:r>
        <w:rPr>
          <w:rFonts w:ascii="Times New Roman" w:hAnsi="Times New Roman" w:cs="Times New Roman"/>
          <w:sz w:val="24"/>
          <w:szCs w:val="24"/>
        </w:rPr>
        <w:t xml:space="preserve">business </w:t>
      </w:r>
      <w:r w:rsidR="00D54ED7">
        <w:rPr>
          <w:rFonts w:ascii="Times New Roman" w:hAnsi="Times New Roman" w:cs="Times New Roman"/>
          <w:sz w:val="24"/>
          <w:szCs w:val="24"/>
        </w:rPr>
        <w:t>centers</w:t>
      </w:r>
      <w:r>
        <w:rPr>
          <w:rFonts w:ascii="Times New Roman" w:hAnsi="Times New Roman" w:cs="Times New Roman"/>
          <w:sz w:val="24"/>
          <w:szCs w:val="24"/>
        </w:rPr>
        <w:t>,</w:t>
      </w:r>
      <w:r w:rsidR="00BB434F">
        <w:rPr>
          <w:rFonts w:ascii="Times New Roman" w:hAnsi="Times New Roman" w:cs="Times New Roman"/>
          <w:sz w:val="24"/>
          <w:szCs w:val="24"/>
        </w:rPr>
        <w:t xml:space="preserve"> hospitals</w:t>
      </w:r>
      <w:r>
        <w:rPr>
          <w:rFonts w:ascii="Times New Roman" w:hAnsi="Times New Roman" w:cs="Times New Roman"/>
          <w:sz w:val="24"/>
          <w:szCs w:val="24"/>
        </w:rPr>
        <w:t xml:space="preserve"> schools</w:t>
      </w:r>
      <w:r w:rsidR="00BB434F">
        <w:rPr>
          <w:rFonts w:ascii="Times New Roman" w:hAnsi="Times New Roman" w:cs="Times New Roman"/>
          <w:sz w:val="24"/>
          <w:szCs w:val="24"/>
        </w:rPr>
        <w:t xml:space="preserve">, &amp; community &amp; </w:t>
      </w:r>
      <w:r w:rsidR="00E976F1">
        <w:rPr>
          <w:rFonts w:ascii="Times New Roman" w:hAnsi="Times New Roman" w:cs="Times New Roman"/>
          <w:sz w:val="24"/>
          <w:szCs w:val="24"/>
        </w:rPr>
        <w:t>mark</w:t>
      </w:r>
      <w:r w:rsidR="00BB434F">
        <w:rPr>
          <w:rFonts w:ascii="Times New Roman" w:hAnsi="Times New Roman" w:cs="Times New Roman"/>
          <w:sz w:val="24"/>
          <w:szCs w:val="24"/>
        </w:rPr>
        <w:t xml:space="preserve"> in the base map.</w:t>
      </w:r>
    </w:p>
    <w:p w14:paraId="2E14585D" w14:textId="0BD8B969" w:rsidR="00BB434F" w:rsidRDefault="00B418DD" w:rsidP="00226284">
      <w:pPr>
        <w:spacing w:before="240" w:after="240"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Inventory &amp; Map Environmental Threats</w:t>
      </w:r>
    </w:p>
    <w:p w14:paraId="1128BABF" w14:textId="7FBA4988" w:rsidR="005C69C0" w:rsidRPr="007135BA" w:rsidRDefault="00B418DD" w:rsidP="00226284">
      <w:pPr>
        <w:spacing w:before="240" w:after="240" w:line="276" w:lineRule="auto"/>
        <w:ind w:left="720"/>
        <w:jc w:val="both"/>
        <w:rPr>
          <w:rFonts w:ascii="Times New Roman" w:hAnsi="Times New Roman" w:cs="Times New Roman"/>
          <w:sz w:val="24"/>
          <w:szCs w:val="24"/>
        </w:rPr>
      </w:pPr>
      <w:r w:rsidRPr="007135BA">
        <w:rPr>
          <w:rFonts w:ascii="Times New Roman" w:hAnsi="Times New Roman" w:cs="Times New Roman"/>
          <w:sz w:val="24"/>
          <w:szCs w:val="24"/>
        </w:rPr>
        <w:t>List all facilities in or near the community that treat, handle, store, manufacture or transport substances (e.g., chemical wastes) that may pose a threat to health and safety of people.</w:t>
      </w:r>
      <w:r w:rsidR="00BB434F">
        <w:rPr>
          <w:rFonts w:ascii="Times New Roman" w:hAnsi="Times New Roman" w:cs="Times New Roman"/>
          <w:sz w:val="24"/>
          <w:szCs w:val="24"/>
        </w:rPr>
        <w:t xml:space="preserve"> </w:t>
      </w:r>
      <w:r w:rsidRPr="007135BA">
        <w:rPr>
          <w:rFonts w:ascii="Times New Roman" w:hAnsi="Times New Roman" w:cs="Times New Roman"/>
          <w:sz w:val="24"/>
          <w:szCs w:val="24"/>
        </w:rPr>
        <w:t xml:space="preserve"> Mark the location of these facilities on the base map. Highlight facilities located in hazard prone areas such as floodplains.</w:t>
      </w:r>
      <w:r w:rsidR="00BB434F">
        <w:rPr>
          <w:rFonts w:ascii="Times New Roman" w:hAnsi="Times New Roman" w:cs="Times New Roman"/>
          <w:sz w:val="24"/>
          <w:szCs w:val="24"/>
        </w:rPr>
        <w:t xml:space="preserve"> </w:t>
      </w:r>
      <w:r w:rsidRPr="007135BA">
        <w:rPr>
          <w:rFonts w:ascii="Times New Roman" w:hAnsi="Times New Roman" w:cs="Times New Roman"/>
          <w:sz w:val="24"/>
          <w:szCs w:val="24"/>
        </w:rPr>
        <w:t xml:space="preserve"> Determine the number of people that could be at risk if there were an accident or spill at one of the facilities.</w:t>
      </w:r>
      <w:r w:rsidR="00BB434F">
        <w:rPr>
          <w:rFonts w:ascii="Times New Roman" w:hAnsi="Times New Roman" w:cs="Times New Roman"/>
          <w:sz w:val="24"/>
          <w:szCs w:val="24"/>
        </w:rPr>
        <w:t xml:space="preserve"> </w:t>
      </w:r>
      <w:r w:rsidRPr="007135BA">
        <w:rPr>
          <w:rFonts w:ascii="Times New Roman" w:hAnsi="Times New Roman" w:cs="Times New Roman"/>
          <w:sz w:val="24"/>
          <w:szCs w:val="24"/>
        </w:rPr>
        <w:t xml:space="preserve"> Rank the facilities in order of the severity of the threat.</w:t>
      </w:r>
    </w:p>
    <w:p w14:paraId="75280197" w14:textId="2A17B862" w:rsidR="00B418DD" w:rsidRPr="007135BA" w:rsidRDefault="00B418DD" w:rsidP="00226284">
      <w:pPr>
        <w:spacing w:before="240" w:after="240"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 xml:space="preserve">Community </w:t>
      </w:r>
      <w:r w:rsidR="00226284">
        <w:rPr>
          <w:rFonts w:ascii="Times New Roman" w:hAnsi="Times New Roman" w:cs="Times New Roman"/>
          <w:b/>
          <w:bCs/>
          <w:sz w:val="24"/>
          <w:szCs w:val="24"/>
        </w:rPr>
        <w:t>Validating</w:t>
      </w:r>
    </w:p>
    <w:p w14:paraId="28BCBDB1" w14:textId="6B095899" w:rsidR="00B418DD" w:rsidRPr="007135BA" w:rsidRDefault="00B418DD" w:rsidP="00226284">
      <w:pPr>
        <w:spacing w:before="240" w:after="240" w:line="276" w:lineRule="auto"/>
        <w:ind w:left="720"/>
        <w:jc w:val="both"/>
        <w:rPr>
          <w:rFonts w:ascii="Times New Roman" w:hAnsi="Times New Roman" w:cs="Times New Roman"/>
          <w:sz w:val="24"/>
          <w:szCs w:val="24"/>
        </w:rPr>
      </w:pPr>
      <w:r w:rsidRPr="007135BA">
        <w:rPr>
          <w:rFonts w:ascii="Times New Roman" w:hAnsi="Times New Roman" w:cs="Times New Roman"/>
          <w:sz w:val="24"/>
          <w:szCs w:val="24"/>
        </w:rPr>
        <w:t>Conduct public forum to validate the information represented on the maps you have prepared in steps 3-8 as part of the vulnerability assessment. Make revisions as necessary, based on participant input.</w:t>
      </w:r>
      <w:r w:rsidR="00BB434F">
        <w:rPr>
          <w:rFonts w:ascii="Times New Roman" w:hAnsi="Times New Roman" w:cs="Times New Roman"/>
          <w:sz w:val="24"/>
          <w:szCs w:val="24"/>
        </w:rPr>
        <w:t xml:space="preserve"> </w:t>
      </w:r>
      <w:r w:rsidRPr="007135BA">
        <w:rPr>
          <w:rFonts w:ascii="Times New Roman" w:hAnsi="Times New Roman" w:cs="Times New Roman"/>
          <w:sz w:val="24"/>
          <w:szCs w:val="24"/>
        </w:rPr>
        <w:t xml:space="preserve"> Make preparations to involve interested participants in future taskforce activities.</w:t>
      </w:r>
    </w:p>
    <w:p w14:paraId="0789A7FC" w14:textId="5C898EAB" w:rsidR="00B418DD" w:rsidRPr="007135BA" w:rsidRDefault="00B418DD" w:rsidP="00226284">
      <w:pPr>
        <w:spacing w:before="240" w:after="240" w:line="276" w:lineRule="auto"/>
        <w:ind w:left="720"/>
        <w:jc w:val="both"/>
        <w:rPr>
          <w:rFonts w:ascii="Times New Roman" w:hAnsi="Times New Roman" w:cs="Times New Roman"/>
          <w:b/>
          <w:bCs/>
          <w:sz w:val="24"/>
          <w:szCs w:val="24"/>
        </w:rPr>
      </w:pPr>
      <w:r w:rsidRPr="007135BA">
        <w:rPr>
          <w:rFonts w:ascii="Times New Roman" w:hAnsi="Times New Roman" w:cs="Times New Roman"/>
          <w:b/>
          <w:bCs/>
          <w:sz w:val="24"/>
          <w:szCs w:val="24"/>
        </w:rPr>
        <w:t>Consolidating</w:t>
      </w:r>
    </w:p>
    <w:p w14:paraId="24331548" w14:textId="3B677E76" w:rsidR="00B418DD" w:rsidRPr="007135BA" w:rsidRDefault="00B418DD" w:rsidP="00226284">
      <w:pPr>
        <w:spacing w:before="240" w:after="240" w:line="276" w:lineRule="auto"/>
        <w:ind w:left="720"/>
        <w:jc w:val="both"/>
        <w:rPr>
          <w:rFonts w:ascii="Times New Roman" w:hAnsi="Times New Roman" w:cs="Times New Roman"/>
          <w:sz w:val="24"/>
          <w:szCs w:val="24"/>
        </w:rPr>
      </w:pPr>
      <w:r w:rsidRPr="007135BA">
        <w:rPr>
          <w:rFonts w:ascii="Times New Roman" w:hAnsi="Times New Roman" w:cs="Times New Roman"/>
          <w:sz w:val="24"/>
          <w:szCs w:val="24"/>
        </w:rPr>
        <w:t xml:space="preserve">Consolidate </w:t>
      </w:r>
      <w:r w:rsidR="00226284">
        <w:rPr>
          <w:rFonts w:ascii="Times New Roman" w:hAnsi="Times New Roman" w:cs="Times New Roman"/>
          <w:sz w:val="24"/>
          <w:szCs w:val="24"/>
        </w:rPr>
        <w:t>validated</w:t>
      </w:r>
      <w:r w:rsidRPr="007135BA">
        <w:rPr>
          <w:rFonts w:ascii="Times New Roman" w:hAnsi="Times New Roman" w:cs="Times New Roman"/>
          <w:sz w:val="24"/>
          <w:szCs w:val="24"/>
        </w:rPr>
        <w:t xml:space="preserve"> information into accessible data base</w:t>
      </w:r>
      <w:r w:rsidR="00BB434F">
        <w:rPr>
          <w:rFonts w:ascii="Times New Roman" w:hAnsi="Times New Roman" w:cs="Times New Roman"/>
          <w:sz w:val="24"/>
          <w:szCs w:val="24"/>
        </w:rPr>
        <w:t xml:space="preserve">. </w:t>
      </w:r>
      <w:r w:rsidRPr="007135BA">
        <w:rPr>
          <w:rFonts w:ascii="Times New Roman" w:hAnsi="Times New Roman" w:cs="Times New Roman"/>
          <w:sz w:val="24"/>
          <w:szCs w:val="24"/>
        </w:rPr>
        <w:t xml:space="preserve"> Produce a final report that identifies the community’s hazards, socially and physically vulnerable populations, and possible strategies for mitigating risks.</w:t>
      </w:r>
      <w:r w:rsidR="00BB434F">
        <w:rPr>
          <w:rFonts w:ascii="Times New Roman" w:hAnsi="Times New Roman" w:cs="Times New Roman"/>
          <w:sz w:val="24"/>
          <w:szCs w:val="24"/>
        </w:rPr>
        <w:t xml:space="preserve"> </w:t>
      </w:r>
      <w:r w:rsidRPr="007135BA">
        <w:rPr>
          <w:rFonts w:ascii="Times New Roman" w:hAnsi="Times New Roman" w:cs="Times New Roman"/>
          <w:sz w:val="24"/>
          <w:szCs w:val="24"/>
        </w:rPr>
        <w:t xml:space="preserve"> Present final result to the community</w:t>
      </w:r>
      <w:r w:rsidR="00BB434F">
        <w:rPr>
          <w:rFonts w:ascii="Times New Roman" w:hAnsi="Times New Roman" w:cs="Times New Roman"/>
          <w:sz w:val="24"/>
          <w:szCs w:val="24"/>
        </w:rPr>
        <w:t xml:space="preserve"> &amp; i</w:t>
      </w:r>
      <w:r w:rsidRPr="007135BA">
        <w:rPr>
          <w:rFonts w:ascii="Times New Roman" w:hAnsi="Times New Roman" w:cs="Times New Roman"/>
          <w:sz w:val="24"/>
          <w:szCs w:val="24"/>
        </w:rPr>
        <w:t>ncorporate into comprehensive plans, land use plan, emergency management plans.</w:t>
      </w:r>
    </w:p>
    <w:p w14:paraId="77801A3B" w14:textId="3FC20684" w:rsidR="005C69C0" w:rsidRPr="007135BA" w:rsidRDefault="005C69C0" w:rsidP="00226284">
      <w:pPr>
        <w:spacing w:before="240" w:after="240" w:line="276" w:lineRule="auto"/>
        <w:ind w:left="720" w:firstLine="720"/>
        <w:jc w:val="both"/>
        <w:rPr>
          <w:rFonts w:ascii="Times New Roman" w:hAnsi="Times New Roman" w:cs="Times New Roman"/>
          <w:sz w:val="24"/>
          <w:szCs w:val="24"/>
        </w:rPr>
      </w:pPr>
    </w:p>
    <w:p w14:paraId="40E9C392" w14:textId="77777777" w:rsidR="00735BF7" w:rsidRDefault="00735BF7" w:rsidP="00226284">
      <w:pPr>
        <w:spacing w:before="240" w:after="240" w:line="276" w:lineRule="auto"/>
        <w:ind w:left="720" w:firstLine="720"/>
        <w:jc w:val="both"/>
        <w:rPr>
          <w:rFonts w:ascii="Times New Roman" w:eastAsia="Calibri" w:hAnsi="Times New Roman" w:cs="Times New Roman"/>
          <w:b/>
          <w:bCs/>
          <w:i/>
          <w:iCs/>
          <w:sz w:val="24"/>
          <w:szCs w:val="24"/>
          <w:shd w:val="clear" w:color="auto" w:fill="FFFFFF"/>
          <w:lang w:bidi="ar-SA"/>
        </w:rPr>
      </w:pPr>
    </w:p>
    <w:p w14:paraId="282593B2" w14:textId="77777777" w:rsidR="00735BF7" w:rsidRDefault="00735BF7" w:rsidP="00226284">
      <w:pPr>
        <w:spacing w:before="240" w:after="240" w:line="276" w:lineRule="auto"/>
        <w:ind w:left="720" w:firstLine="720"/>
        <w:jc w:val="both"/>
        <w:rPr>
          <w:rFonts w:ascii="Times New Roman" w:eastAsia="Calibri" w:hAnsi="Times New Roman" w:cs="Times New Roman"/>
          <w:b/>
          <w:bCs/>
          <w:i/>
          <w:iCs/>
          <w:sz w:val="24"/>
          <w:szCs w:val="24"/>
          <w:shd w:val="clear" w:color="auto" w:fill="FFFFFF"/>
          <w:lang w:bidi="ar-SA"/>
        </w:rPr>
      </w:pPr>
    </w:p>
    <w:p w14:paraId="44DD7141" w14:textId="77777777" w:rsidR="00735BF7" w:rsidRDefault="00735BF7" w:rsidP="00226284">
      <w:pPr>
        <w:spacing w:before="240" w:after="240" w:line="276" w:lineRule="auto"/>
        <w:ind w:left="720" w:firstLine="720"/>
        <w:jc w:val="both"/>
        <w:rPr>
          <w:rFonts w:ascii="Times New Roman" w:eastAsia="Calibri" w:hAnsi="Times New Roman" w:cs="Times New Roman"/>
          <w:b/>
          <w:bCs/>
          <w:i/>
          <w:iCs/>
          <w:sz w:val="24"/>
          <w:szCs w:val="24"/>
          <w:shd w:val="clear" w:color="auto" w:fill="FFFFFF"/>
          <w:lang w:bidi="ar-SA"/>
        </w:rPr>
      </w:pPr>
    </w:p>
    <w:p w14:paraId="2855BB58" w14:textId="77777777" w:rsidR="00735BF7" w:rsidRDefault="00735BF7" w:rsidP="00226284">
      <w:pPr>
        <w:spacing w:before="240" w:after="240" w:line="276" w:lineRule="auto"/>
        <w:ind w:left="720" w:firstLine="720"/>
        <w:jc w:val="both"/>
        <w:rPr>
          <w:rFonts w:ascii="Times New Roman" w:eastAsia="Calibri" w:hAnsi="Times New Roman" w:cs="Times New Roman"/>
          <w:b/>
          <w:bCs/>
          <w:i/>
          <w:iCs/>
          <w:sz w:val="24"/>
          <w:szCs w:val="24"/>
          <w:shd w:val="clear" w:color="auto" w:fill="FFFFFF"/>
          <w:lang w:bidi="ar-SA"/>
        </w:rPr>
      </w:pPr>
    </w:p>
    <w:p w14:paraId="17C149F0" w14:textId="77777777" w:rsidR="004C0043" w:rsidRDefault="004C0043" w:rsidP="00226284">
      <w:pPr>
        <w:spacing w:before="240" w:after="240" w:line="276" w:lineRule="auto"/>
        <w:ind w:left="720" w:firstLine="720"/>
        <w:jc w:val="both"/>
        <w:rPr>
          <w:rFonts w:ascii="Times New Roman" w:eastAsia="Calibri" w:hAnsi="Times New Roman" w:cs="Times New Roman"/>
          <w:b/>
          <w:bCs/>
          <w:i/>
          <w:iCs/>
          <w:sz w:val="24"/>
          <w:szCs w:val="24"/>
          <w:shd w:val="clear" w:color="auto" w:fill="FFFFFF"/>
          <w:lang w:bidi="ar-SA"/>
        </w:rPr>
      </w:pPr>
    </w:p>
    <w:p w14:paraId="16061A6A" w14:textId="3D397F75" w:rsidR="009B15C9" w:rsidRPr="007A2D94" w:rsidRDefault="009B15C9" w:rsidP="00226284">
      <w:pPr>
        <w:spacing w:before="240" w:after="240" w:line="276" w:lineRule="auto"/>
        <w:ind w:left="720"/>
        <w:jc w:val="both"/>
        <w:rPr>
          <w:rFonts w:ascii="Times New Roman" w:eastAsia="Calibri" w:hAnsi="Times New Roman" w:cs="Times New Roman"/>
          <w:b/>
          <w:bCs/>
          <w:i/>
          <w:iCs/>
          <w:color w:val="FF0000"/>
          <w:sz w:val="24"/>
          <w:szCs w:val="24"/>
          <w:shd w:val="clear" w:color="auto" w:fill="FFFFFF"/>
          <w:lang w:bidi="ar-SA"/>
        </w:rPr>
      </w:pPr>
      <w:r w:rsidRPr="007A2D94">
        <w:rPr>
          <w:rFonts w:ascii="Times New Roman" w:eastAsia="Calibri" w:hAnsi="Times New Roman" w:cs="Times New Roman"/>
          <w:b/>
          <w:bCs/>
          <w:i/>
          <w:iCs/>
          <w:color w:val="FF0000"/>
          <w:sz w:val="24"/>
          <w:szCs w:val="24"/>
          <w:shd w:val="clear" w:color="auto" w:fill="FFFFFF"/>
          <w:lang w:bidi="ar-SA"/>
        </w:rPr>
        <w:lastRenderedPageBreak/>
        <w:t>References</w:t>
      </w:r>
    </w:p>
    <w:p w14:paraId="2CD8DE43" w14:textId="77777777" w:rsidR="00183AFE" w:rsidRPr="00183AFE" w:rsidRDefault="00183AFE" w:rsidP="00226284">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183AFE">
        <w:rPr>
          <w:rFonts w:ascii="Times New Roman" w:eastAsia="Calibri" w:hAnsi="Times New Roman" w:cs="Times New Roman"/>
          <w:i/>
          <w:iCs/>
          <w:sz w:val="24"/>
          <w:szCs w:val="24"/>
          <w:shd w:val="clear" w:color="auto" w:fill="FFFFFF"/>
          <w:lang w:bidi="ar-SA"/>
        </w:rPr>
        <w:t>Community Based Vulnerability Assessment, A Guide to Engaging Communities in Understanding Social and Physical Vulnerability to Disasters, UNC Institute for the Environment, 2009, Pg 1-48 (https://www.mdcinc.org/wp-content/uploads/2017/11/Community-Based-Vulnerability-Assessment.pdf</w:t>
      </w:r>
    </w:p>
    <w:p w14:paraId="16D37846" w14:textId="77777777" w:rsidR="00183AFE" w:rsidRPr="00183AFE" w:rsidRDefault="00183AFE" w:rsidP="00226284">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183AFE">
        <w:rPr>
          <w:rFonts w:ascii="Times New Roman" w:eastAsia="Calibri" w:hAnsi="Times New Roman" w:cs="Times New Roman"/>
          <w:i/>
          <w:iCs/>
          <w:sz w:val="24"/>
          <w:szCs w:val="24"/>
          <w:shd w:val="clear" w:color="auto" w:fill="FFFFFF"/>
          <w:lang w:bidi="ar-SA"/>
        </w:rPr>
        <w:t>D 5. Generic Conceptual Framework for Vulnerability Measurement, European Commission DG Environment, Pg 1-27 (https://www.ipcc.ch/apps/njlite/srex/njlite_download.php?id=6116#:~:text=It%20is%20the%20potential%20occurrence,ecological%20system%20exposed%20to%20hazards).</w:t>
      </w:r>
    </w:p>
    <w:p w14:paraId="49B9D74B" w14:textId="2BA3816C" w:rsidR="00183AFE" w:rsidRPr="00183AFE" w:rsidRDefault="00183AFE" w:rsidP="00226284">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183AFE">
        <w:rPr>
          <w:rFonts w:ascii="Times New Roman" w:eastAsia="Calibri" w:hAnsi="Times New Roman" w:cs="Times New Roman"/>
          <w:i/>
          <w:iCs/>
          <w:sz w:val="24"/>
          <w:szCs w:val="24"/>
          <w:shd w:val="clear" w:color="auto" w:fill="FFFFFF"/>
          <w:lang w:bidi="ar-SA"/>
        </w:rPr>
        <w:t>Guidance Note - Interpreting and Applying the INFORM Global Model, Pg 1-27 (www.inform-index.org)</w:t>
      </w:r>
    </w:p>
    <w:p w14:paraId="7985251F" w14:textId="36D6FDEF" w:rsidR="00183AFE" w:rsidRDefault="00183AFE" w:rsidP="00226284">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sidRPr="00183AFE">
        <w:rPr>
          <w:rFonts w:ascii="Times New Roman" w:eastAsia="Calibri" w:hAnsi="Times New Roman" w:cs="Times New Roman"/>
          <w:i/>
          <w:iCs/>
          <w:sz w:val="24"/>
          <w:szCs w:val="24"/>
          <w:shd w:val="clear" w:color="auto" w:fill="FFFFFF"/>
          <w:lang w:bidi="ar-SA"/>
        </w:rPr>
        <w:t xml:space="preserve">Indicators for Disaster Risk Management, </w:t>
      </w:r>
      <w:r w:rsidR="001760AA" w:rsidRPr="00183AFE">
        <w:rPr>
          <w:rFonts w:ascii="Times New Roman" w:eastAsia="Calibri" w:hAnsi="Times New Roman" w:cs="Times New Roman"/>
          <w:i/>
          <w:iCs/>
          <w:sz w:val="24"/>
          <w:szCs w:val="24"/>
          <w:shd w:val="clear" w:color="auto" w:fill="FFFFFF"/>
          <w:lang w:bidi="ar-SA"/>
        </w:rPr>
        <w:t>Inter-American</w:t>
      </w:r>
      <w:r w:rsidRPr="00183AFE">
        <w:rPr>
          <w:rFonts w:ascii="Times New Roman" w:eastAsia="Calibri" w:hAnsi="Times New Roman" w:cs="Times New Roman"/>
          <w:i/>
          <w:iCs/>
          <w:sz w:val="24"/>
          <w:szCs w:val="24"/>
          <w:shd w:val="clear" w:color="auto" w:fill="FFFFFF"/>
          <w:lang w:bidi="ar-SA"/>
        </w:rPr>
        <w:t xml:space="preserve"> Development Bank,2003 Pg 1-21(</w:t>
      </w:r>
      <w:hyperlink r:id="rId22" w:history="1">
        <w:r w:rsidR="001760AA" w:rsidRPr="00183AFE">
          <w:rPr>
            <w:rStyle w:val="Hyperlink"/>
            <w:rFonts w:ascii="Times New Roman" w:eastAsia="Calibri" w:hAnsi="Times New Roman" w:cs="Times New Roman"/>
            <w:i/>
            <w:iCs/>
            <w:sz w:val="24"/>
            <w:szCs w:val="24"/>
            <w:shd w:val="clear" w:color="auto" w:fill="FFFFFF"/>
            <w:lang w:bidi="ar-SA"/>
          </w:rPr>
          <w:t>https://publications.iadb.org/en/indicators-disaster-risk-and-risk-management</w:t>
        </w:r>
      </w:hyperlink>
      <w:r w:rsidRPr="00183AFE">
        <w:rPr>
          <w:rFonts w:ascii="Times New Roman" w:eastAsia="Calibri" w:hAnsi="Times New Roman" w:cs="Times New Roman"/>
          <w:i/>
          <w:iCs/>
          <w:sz w:val="24"/>
          <w:szCs w:val="24"/>
          <w:shd w:val="clear" w:color="auto" w:fill="FFFFFF"/>
          <w:lang w:bidi="ar-SA"/>
        </w:rPr>
        <w:t>)</w:t>
      </w:r>
    </w:p>
    <w:p w14:paraId="3976CD9B" w14:textId="66B5558C" w:rsidR="001760AA" w:rsidRPr="00183AFE" w:rsidRDefault="001760AA" w:rsidP="00226284">
      <w:pPr>
        <w:spacing w:before="240" w:after="240" w:line="276" w:lineRule="auto"/>
        <w:ind w:left="720"/>
        <w:jc w:val="both"/>
        <w:rPr>
          <w:rFonts w:ascii="Times New Roman" w:eastAsia="Calibri" w:hAnsi="Times New Roman" w:cs="Times New Roman"/>
          <w:i/>
          <w:iCs/>
          <w:sz w:val="24"/>
          <w:szCs w:val="24"/>
          <w:shd w:val="clear" w:color="auto" w:fill="FFFFFF"/>
          <w:lang w:bidi="ar-SA"/>
        </w:rPr>
      </w:pPr>
      <w:r>
        <w:rPr>
          <w:rFonts w:ascii="Times New Roman" w:eastAsia="Calibri" w:hAnsi="Times New Roman" w:cs="Times New Roman"/>
          <w:i/>
          <w:iCs/>
          <w:sz w:val="24"/>
          <w:szCs w:val="24"/>
          <w:shd w:val="clear" w:color="auto" w:fill="FFFFFF"/>
          <w:lang w:bidi="ar-SA"/>
        </w:rPr>
        <w:t>INFORM Report, UNOCHA, 2024</w:t>
      </w:r>
      <w:r w:rsidR="00C76AC3">
        <w:rPr>
          <w:rFonts w:ascii="Times New Roman" w:eastAsia="Calibri" w:hAnsi="Times New Roman" w:cs="Times New Roman"/>
          <w:i/>
          <w:iCs/>
          <w:sz w:val="24"/>
          <w:szCs w:val="24"/>
          <w:shd w:val="clear" w:color="auto" w:fill="FFFFFF"/>
          <w:lang w:bidi="ar-SA"/>
        </w:rPr>
        <w:t xml:space="preserve"> (</w:t>
      </w:r>
      <w:r w:rsidR="00C76AC3" w:rsidRPr="00C76AC3">
        <w:rPr>
          <w:rFonts w:ascii="Times New Roman" w:eastAsia="Calibri" w:hAnsi="Times New Roman" w:cs="Times New Roman"/>
          <w:i/>
          <w:iCs/>
          <w:sz w:val="24"/>
          <w:szCs w:val="24"/>
          <w:shd w:val="clear" w:color="auto" w:fill="FFFFFF"/>
          <w:lang w:bidi="ar-SA"/>
        </w:rPr>
        <w:t>http://inform-index.org/</w:t>
      </w:r>
      <w:r w:rsidR="00C76AC3">
        <w:rPr>
          <w:rFonts w:ascii="Times New Roman" w:eastAsia="Calibri" w:hAnsi="Times New Roman" w:cs="Times New Roman"/>
          <w:i/>
          <w:iCs/>
          <w:sz w:val="24"/>
          <w:szCs w:val="24"/>
          <w:shd w:val="clear" w:color="auto" w:fill="FFFFFF"/>
          <w:lang w:bidi="ar-SA"/>
        </w:rPr>
        <w:t>)</w:t>
      </w:r>
    </w:p>
    <w:p w14:paraId="74AA62AA" w14:textId="03EDFE0B" w:rsidR="00856F9C" w:rsidRPr="00041DDE" w:rsidRDefault="00183AFE" w:rsidP="00226284">
      <w:pPr>
        <w:spacing w:before="240" w:after="240" w:line="276" w:lineRule="auto"/>
        <w:ind w:left="720"/>
        <w:jc w:val="both"/>
        <w:rPr>
          <w:rFonts w:ascii="Times New Roman" w:hAnsi="Times New Roman" w:cs="Times New Roman"/>
          <w:i/>
          <w:iCs/>
          <w:sz w:val="24"/>
          <w:szCs w:val="24"/>
        </w:rPr>
      </w:pPr>
      <w:r w:rsidRPr="00183AFE">
        <w:rPr>
          <w:rFonts w:ascii="Times New Roman" w:eastAsia="Calibri" w:hAnsi="Times New Roman" w:cs="Times New Roman"/>
          <w:i/>
          <w:iCs/>
          <w:sz w:val="24"/>
          <w:szCs w:val="24"/>
          <w:shd w:val="clear" w:color="auto" w:fill="FFFFFF"/>
          <w:lang w:bidi="ar-SA"/>
        </w:rPr>
        <w:t>Local Disaster Risk Management Planning Guidelines, Ministry of Local Development, Nepal, 2011(https://www.dpnet.org.np/resource-detail/966)</w:t>
      </w:r>
    </w:p>
    <w:sectPr w:rsidR="00856F9C" w:rsidRPr="00041DDE" w:rsidSect="00226284">
      <w:headerReference w:type="default" r:id="rId23"/>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31DDF" w14:textId="77777777" w:rsidR="00CF2C86" w:rsidRDefault="00CF2C86" w:rsidP="00322EFB">
      <w:pPr>
        <w:spacing w:after="0" w:line="240" w:lineRule="auto"/>
      </w:pPr>
      <w:r>
        <w:separator/>
      </w:r>
    </w:p>
  </w:endnote>
  <w:endnote w:type="continuationSeparator" w:id="0">
    <w:p w14:paraId="113D850F" w14:textId="77777777" w:rsidR="00CF2C86" w:rsidRDefault="00CF2C86"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8B1AB" w14:textId="77777777" w:rsidR="00CF2C86" w:rsidRDefault="00CF2C86" w:rsidP="00322EFB">
      <w:pPr>
        <w:spacing w:after="0" w:line="240" w:lineRule="auto"/>
      </w:pPr>
      <w:r>
        <w:separator/>
      </w:r>
    </w:p>
  </w:footnote>
  <w:footnote w:type="continuationSeparator" w:id="0">
    <w:p w14:paraId="4CE923B3" w14:textId="77777777" w:rsidR="00CF2C86" w:rsidRDefault="00CF2C86"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43AB"/>
    <w:rsid w:val="000207C1"/>
    <w:rsid w:val="00041DDE"/>
    <w:rsid w:val="00044B7A"/>
    <w:rsid w:val="0005541B"/>
    <w:rsid w:val="00063540"/>
    <w:rsid w:val="00071117"/>
    <w:rsid w:val="00095248"/>
    <w:rsid w:val="000C5DC1"/>
    <w:rsid w:val="00126F9D"/>
    <w:rsid w:val="001760AA"/>
    <w:rsid w:val="001777E0"/>
    <w:rsid w:val="00183AFE"/>
    <w:rsid w:val="001D0E94"/>
    <w:rsid w:val="00202814"/>
    <w:rsid w:val="00226284"/>
    <w:rsid w:val="0023603E"/>
    <w:rsid w:val="00237B9F"/>
    <w:rsid w:val="00253FF1"/>
    <w:rsid w:val="00280427"/>
    <w:rsid w:val="002B1345"/>
    <w:rsid w:val="00306F35"/>
    <w:rsid w:val="00322EFB"/>
    <w:rsid w:val="00330D67"/>
    <w:rsid w:val="00335767"/>
    <w:rsid w:val="00351392"/>
    <w:rsid w:val="00356BD1"/>
    <w:rsid w:val="00383949"/>
    <w:rsid w:val="00387DCF"/>
    <w:rsid w:val="00394A7A"/>
    <w:rsid w:val="003E7961"/>
    <w:rsid w:val="003F6204"/>
    <w:rsid w:val="0043687E"/>
    <w:rsid w:val="0045168B"/>
    <w:rsid w:val="00452E9E"/>
    <w:rsid w:val="004733AA"/>
    <w:rsid w:val="00485862"/>
    <w:rsid w:val="004C0043"/>
    <w:rsid w:val="004C5052"/>
    <w:rsid w:val="004D2320"/>
    <w:rsid w:val="004D7468"/>
    <w:rsid w:val="004E0B43"/>
    <w:rsid w:val="005538C1"/>
    <w:rsid w:val="00557EA0"/>
    <w:rsid w:val="00565674"/>
    <w:rsid w:val="00585699"/>
    <w:rsid w:val="005C4669"/>
    <w:rsid w:val="005C69C0"/>
    <w:rsid w:val="005D65D9"/>
    <w:rsid w:val="006010CA"/>
    <w:rsid w:val="00607245"/>
    <w:rsid w:val="0066224B"/>
    <w:rsid w:val="00685602"/>
    <w:rsid w:val="00693806"/>
    <w:rsid w:val="006E5489"/>
    <w:rsid w:val="007135BA"/>
    <w:rsid w:val="00735BF7"/>
    <w:rsid w:val="0075111B"/>
    <w:rsid w:val="007A2D94"/>
    <w:rsid w:val="007E3D03"/>
    <w:rsid w:val="008021CA"/>
    <w:rsid w:val="00835E61"/>
    <w:rsid w:val="00856F9C"/>
    <w:rsid w:val="008736DC"/>
    <w:rsid w:val="00877116"/>
    <w:rsid w:val="00880797"/>
    <w:rsid w:val="008915EB"/>
    <w:rsid w:val="00896DFE"/>
    <w:rsid w:val="008C0A29"/>
    <w:rsid w:val="008D0B46"/>
    <w:rsid w:val="008D4725"/>
    <w:rsid w:val="008E0B8E"/>
    <w:rsid w:val="008E4645"/>
    <w:rsid w:val="009162FB"/>
    <w:rsid w:val="00923C45"/>
    <w:rsid w:val="00986542"/>
    <w:rsid w:val="009B11DD"/>
    <w:rsid w:val="009B15C9"/>
    <w:rsid w:val="009B1A5B"/>
    <w:rsid w:val="009C793A"/>
    <w:rsid w:val="009D4FED"/>
    <w:rsid w:val="00A00F5B"/>
    <w:rsid w:val="00A1200E"/>
    <w:rsid w:val="00A203CD"/>
    <w:rsid w:val="00A547BF"/>
    <w:rsid w:val="00AD6CA9"/>
    <w:rsid w:val="00B0330C"/>
    <w:rsid w:val="00B418DD"/>
    <w:rsid w:val="00B44A16"/>
    <w:rsid w:val="00B915B4"/>
    <w:rsid w:val="00B95B93"/>
    <w:rsid w:val="00BB434F"/>
    <w:rsid w:val="00BD0F7F"/>
    <w:rsid w:val="00C147BF"/>
    <w:rsid w:val="00C225A7"/>
    <w:rsid w:val="00C315CA"/>
    <w:rsid w:val="00C553BF"/>
    <w:rsid w:val="00C76AC3"/>
    <w:rsid w:val="00CA540F"/>
    <w:rsid w:val="00CE51F1"/>
    <w:rsid w:val="00CF2C86"/>
    <w:rsid w:val="00CF2EDB"/>
    <w:rsid w:val="00D31619"/>
    <w:rsid w:val="00D328DC"/>
    <w:rsid w:val="00D54ED7"/>
    <w:rsid w:val="00D74A52"/>
    <w:rsid w:val="00D7666B"/>
    <w:rsid w:val="00DB4EC6"/>
    <w:rsid w:val="00DC59EB"/>
    <w:rsid w:val="00DF0E94"/>
    <w:rsid w:val="00E84920"/>
    <w:rsid w:val="00E976F1"/>
    <w:rsid w:val="00E97B67"/>
    <w:rsid w:val="00EA6952"/>
    <w:rsid w:val="00EB1366"/>
    <w:rsid w:val="00EC779C"/>
    <w:rsid w:val="00F166BB"/>
    <w:rsid w:val="00F43563"/>
    <w:rsid w:val="00F52C15"/>
    <w:rsid w:val="00F87113"/>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character" w:styleId="Hyperlink">
    <w:name w:val="Hyperlink"/>
    <w:basedOn w:val="DefaultParagraphFont"/>
    <w:uiPriority w:val="99"/>
    <w:unhideWhenUsed/>
    <w:rsid w:val="000C5DC1"/>
    <w:rPr>
      <w:color w:val="0563C1" w:themeColor="hyperlink"/>
      <w:u w:val="single"/>
    </w:rPr>
  </w:style>
  <w:style w:type="character" w:styleId="UnresolvedMention">
    <w:name w:val="Unresolved Mention"/>
    <w:basedOn w:val="DefaultParagraphFont"/>
    <w:uiPriority w:val="99"/>
    <w:semiHidden/>
    <w:unhideWhenUsed/>
    <w:rsid w:val="000C5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209507">
      <w:bodyDiv w:val="1"/>
      <w:marLeft w:val="0"/>
      <w:marRight w:val="0"/>
      <w:marTop w:val="0"/>
      <w:marBottom w:val="0"/>
      <w:divBdr>
        <w:top w:val="none" w:sz="0" w:space="0" w:color="auto"/>
        <w:left w:val="none" w:sz="0" w:space="0" w:color="auto"/>
        <w:bottom w:val="none" w:sz="0" w:space="0" w:color="auto"/>
        <w:right w:val="none" w:sz="0" w:space="0" w:color="auto"/>
      </w:divBdr>
    </w:div>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publications.iadb.org/en/indicators-disaster-risk-and-risk-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F9977-BD05-437B-8368-F3A076A6E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9</Pages>
  <Words>1545</Words>
  <Characters>8808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45</cp:revision>
  <dcterms:created xsi:type="dcterms:W3CDTF">2024-08-16T07:35:00Z</dcterms:created>
  <dcterms:modified xsi:type="dcterms:W3CDTF">2024-10-06T11:55:00Z</dcterms:modified>
</cp:coreProperties>
</file>