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2F55F" w14:textId="39390732" w:rsidR="000043AB" w:rsidRDefault="000043AB" w:rsidP="00C315CA">
      <w:pPr>
        <w:spacing w:line="276" w:lineRule="auto"/>
        <w:jc w:val="center"/>
        <w:rPr>
          <w:rFonts w:ascii="Times New Roman" w:hAnsi="Times New Roman" w:cs="Times New Roman"/>
          <w:b/>
          <w:bCs/>
          <w:sz w:val="32"/>
          <w:szCs w:val="28"/>
        </w:rPr>
      </w:pPr>
      <w:r>
        <w:rPr>
          <w:rFonts w:ascii="Times New Roman" w:hAnsi="Times New Roman" w:cs="Times New Roman"/>
          <w:b/>
          <w:bCs/>
          <w:sz w:val="32"/>
          <w:szCs w:val="28"/>
        </w:rPr>
        <w:t xml:space="preserve">Disaster Management &amp; </w:t>
      </w:r>
      <w:r w:rsidR="00485862">
        <w:rPr>
          <w:rFonts w:ascii="Times New Roman" w:hAnsi="Times New Roman" w:cs="Times New Roman"/>
          <w:b/>
          <w:bCs/>
          <w:sz w:val="32"/>
          <w:szCs w:val="28"/>
        </w:rPr>
        <w:t>S</w:t>
      </w:r>
      <w:r>
        <w:rPr>
          <w:rFonts w:ascii="Times New Roman" w:hAnsi="Times New Roman" w:cs="Times New Roman"/>
          <w:b/>
          <w:bCs/>
          <w:sz w:val="32"/>
          <w:szCs w:val="28"/>
        </w:rPr>
        <w:t>ocial Work</w:t>
      </w:r>
    </w:p>
    <w:p w14:paraId="44656BB0" w14:textId="6C79D42E" w:rsidR="000043AB" w:rsidRDefault="000043AB" w:rsidP="00C315CA">
      <w:pPr>
        <w:spacing w:line="276" w:lineRule="auto"/>
        <w:jc w:val="center"/>
        <w:rPr>
          <w:rFonts w:ascii="Times New Roman" w:hAnsi="Times New Roman" w:cs="Times New Roman"/>
          <w:b/>
          <w:bCs/>
          <w:sz w:val="32"/>
          <w:szCs w:val="28"/>
        </w:rPr>
      </w:pPr>
      <w:r>
        <w:rPr>
          <w:rFonts w:ascii="Times New Roman" w:hAnsi="Times New Roman" w:cs="Times New Roman"/>
          <w:b/>
          <w:bCs/>
          <w:sz w:val="32"/>
          <w:szCs w:val="28"/>
        </w:rPr>
        <w:t xml:space="preserve">Lecture </w:t>
      </w:r>
      <w:r w:rsidR="00074B12">
        <w:rPr>
          <w:rFonts w:ascii="Times New Roman" w:hAnsi="Times New Roman" w:cs="Times New Roman"/>
          <w:b/>
          <w:bCs/>
          <w:sz w:val="32"/>
          <w:szCs w:val="28"/>
        </w:rPr>
        <w:t>1</w:t>
      </w:r>
      <w:r w:rsidR="003E75AC">
        <w:rPr>
          <w:rFonts w:ascii="Times New Roman" w:hAnsi="Times New Roman" w:cs="Times New Roman"/>
          <w:b/>
          <w:bCs/>
          <w:sz w:val="32"/>
          <w:szCs w:val="28"/>
        </w:rPr>
        <w:t>3</w:t>
      </w:r>
    </w:p>
    <w:p w14:paraId="5A075E37" w14:textId="629BDBCD" w:rsidR="00DC59EB" w:rsidRDefault="003E75AC" w:rsidP="00C315CA">
      <w:pPr>
        <w:spacing w:line="276" w:lineRule="auto"/>
        <w:jc w:val="center"/>
        <w:rPr>
          <w:rFonts w:ascii="Times New Roman" w:hAnsi="Times New Roman" w:cs="Times New Roman"/>
          <w:b/>
          <w:bCs/>
          <w:sz w:val="32"/>
          <w:szCs w:val="28"/>
        </w:rPr>
      </w:pPr>
      <w:r>
        <w:rPr>
          <w:rFonts w:ascii="Times New Roman" w:hAnsi="Times New Roman" w:cs="Times New Roman"/>
          <w:b/>
          <w:bCs/>
          <w:sz w:val="32"/>
          <w:szCs w:val="28"/>
        </w:rPr>
        <w:t>Politics of Disaster &amp; Gender</w:t>
      </w:r>
    </w:p>
    <w:p w14:paraId="16FD30F5" w14:textId="26BDCA51" w:rsidR="000043AB" w:rsidRDefault="00DC59EB" w:rsidP="00C315CA">
      <w:pPr>
        <w:spacing w:line="276" w:lineRule="auto"/>
        <w:jc w:val="center"/>
        <w:rPr>
          <w:rFonts w:ascii="Times New Roman" w:hAnsi="Times New Roman" w:cs="Times New Roman"/>
          <w:b/>
          <w:bCs/>
          <w:sz w:val="32"/>
          <w:szCs w:val="28"/>
        </w:rPr>
      </w:pPr>
      <w:r w:rsidRPr="00DC59EB">
        <w:rPr>
          <w:rFonts w:ascii="Times New Roman" w:hAnsi="Times New Roman" w:cs="Times New Roman"/>
          <w:b/>
          <w:bCs/>
          <w:sz w:val="32"/>
          <w:szCs w:val="28"/>
        </w:rPr>
        <w:t xml:space="preserve"> </w:t>
      </w:r>
      <w:r w:rsidR="000043AB">
        <w:rPr>
          <w:rFonts w:ascii="Times New Roman" w:hAnsi="Times New Roman" w:cs="Times New Roman"/>
          <w:b/>
          <w:bCs/>
          <w:sz w:val="32"/>
          <w:szCs w:val="28"/>
        </w:rPr>
        <w:t>Lecturer: Victor J B Rana</w:t>
      </w:r>
    </w:p>
    <w:p w14:paraId="57329378" w14:textId="4A504CB1" w:rsidR="000043AB" w:rsidRDefault="000043AB" w:rsidP="00C315CA">
      <w:pPr>
        <w:spacing w:line="276" w:lineRule="auto"/>
        <w:jc w:val="center"/>
        <w:rPr>
          <w:rFonts w:ascii="Times New Roman" w:hAnsi="Times New Roman" w:cs="Times New Roman"/>
          <w:b/>
          <w:bCs/>
          <w:sz w:val="32"/>
          <w:szCs w:val="28"/>
        </w:rPr>
      </w:pPr>
    </w:p>
    <w:p w14:paraId="64D3C798" w14:textId="77777777" w:rsidR="001B38CC" w:rsidRPr="001B38CC" w:rsidRDefault="001B38CC" w:rsidP="001B38CC">
      <w:pPr>
        <w:spacing w:before="240" w:after="240" w:line="276" w:lineRule="auto"/>
        <w:jc w:val="both"/>
        <w:rPr>
          <w:rFonts w:ascii="Times New Roman" w:hAnsi="Times New Roman" w:cs="Times New Roman"/>
          <w:b/>
          <w:bCs/>
          <w:sz w:val="28"/>
          <w:szCs w:val="24"/>
        </w:rPr>
      </w:pPr>
      <w:r w:rsidRPr="001B38CC">
        <w:rPr>
          <w:rFonts w:ascii="Times New Roman" w:hAnsi="Times New Roman" w:cs="Times New Roman"/>
          <w:b/>
          <w:bCs/>
          <w:sz w:val="28"/>
          <w:szCs w:val="24"/>
        </w:rPr>
        <w:t>Introduction</w:t>
      </w:r>
    </w:p>
    <w:p w14:paraId="0FCAEE92" w14:textId="7D0DEFBE" w:rsidR="003E75AC" w:rsidRPr="003E75AC" w:rsidRDefault="003E75AC" w:rsidP="003E75AC">
      <w:pPr>
        <w:spacing w:before="240" w:after="240" w:line="276" w:lineRule="auto"/>
        <w:jc w:val="both"/>
        <w:rPr>
          <w:rFonts w:ascii="Times New Roman" w:hAnsi="Times New Roman" w:cs="Times New Roman"/>
          <w:sz w:val="24"/>
          <w:szCs w:val="22"/>
        </w:rPr>
      </w:pPr>
      <w:r w:rsidRPr="003E75AC">
        <w:rPr>
          <w:rFonts w:ascii="Times New Roman" w:hAnsi="Times New Roman" w:cs="Times New Roman"/>
          <w:sz w:val="24"/>
          <w:szCs w:val="22"/>
        </w:rPr>
        <w:t xml:space="preserve">Efficient &amp; decisive governance is a key factor in the disaster risk management cycle. </w:t>
      </w:r>
      <w:r w:rsidR="00E77392" w:rsidRPr="003E75AC">
        <w:rPr>
          <w:rFonts w:ascii="Times New Roman" w:hAnsi="Times New Roman" w:cs="Times New Roman"/>
          <w:sz w:val="24"/>
          <w:szCs w:val="22"/>
        </w:rPr>
        <w:t>However,</w:t>
      </w:r>
      <w:r w:rsidRPr="003E75AC">
        <w:rPr>
          <w:rFonts w:ascii="Times New Roman" w:hAnsi="Times New Roman" w:cs="Times New Roman"/>
          <w:sz w:val="24"/>
          <w:szCs w:val="22"/>
        </w:rPr>
        <w:t xml:space="preserve"> disaster situation does put lot of strain &amp; doubts on the capabilities of the government &amp; politicians. Especially if the losses &amp; damages are colossal, government will be tested &amp; the relief has to be timely. If it is timely also, it may be insufficient or may not have reached the needy. Public &amp; media criticisms are common during disaster response, but without the government taking special decisions &amp; measures for response, the plight of the affected would be even worse. Gender issues could be another problematic theme if not considered &amp; addressed adequately.</w:t>
      </w:r>
    </w:p>
    <w:p w14:paraId="772F1A19" w14:textId="4DA8F8C4" w:rsidR="003E75AC" w:rsidRPr="003E75AC" w:rsidRDefault="003E75AC" w:rsidP="003E75AC">
      <w:pPr>
        <w:spacing w:before="240" w:after="240" w:line="276" w:lineRule="auto"/>
        <w:jc w:val="both"/>
        <w:rPr>
          <w:rFonts w:ascii="Times New Roman" w:hAnsi="Times New Roman" w:cs="Times New Roman"/>
          <w:sz w:val="24"/>
          <w:szCs w:val="22"/>
        </w:rPr>
      </w:pPr>
      <w:r w:rsidRPr="003E75AC">
        <w:rPr>
          <w:rFonts w:ascii="Times New Roman" w:hAnsi="Times New Roman" w:cs="Times New Roman"/>
          <w:sz w:val="24"/>
          <w:szCs w:val="22"/>
        </w:rPr>
        <w:t>Women, girls, boys and men experience crises differently; they have different coping mechanisms, different levels of access to assistance and distinct views on how assistance and protection responses should be planned and implemented. They have different needs. To be effective and responsible, humanitarian programming must aspire to meet these distinct needs. This is not only the right thing to do, but the smart thing to do.</w:t>
      </w:r>
    </w:p>
    <w:p w14:paraId="2A394BED" w14:textId="7D5EAF82" w:rsidR="003E75AC" w:rsidRPr="003E75AC" w:rsidRDefault="003E75AC" w:rsidP="003E75AC">
      <w:pPr>
        <w:spacing w:before="240" w:after="240" w:line="276" w:lineRule="auto"/>
        <w:jc w:val="both"/>
        <w:rPr>
          <w:rFonts w:ascii="Times New Roman" w:hAnsi="Times New Roman" w:cs="Times New Roman"/>
          <w:sz w:val="24"/>
          <w:szCs w:val="22"/>
        </w:rPr>
      </w:pPr>
      <w:r w:rsidRPr="003E75AC">
        <w:rPr>
          <w:rFonts w:ascii="Times New Roman" w:hAnsi="Times New Roman" w:cs="Times New Roman"/>
          <w:sz w:val="24"/>
          <w:szCs w:val="22"/>
        </w:rPr>
        <w:t>An evidence-based analysis of these differences is the first essential step for the development of a targeted response. This is crucial to ensure equitable and effective initiatives designed to reach each and every affected person — women, girls, boys and men. All who work to provide life-saving assistance and protection for the most vulnerable of this world — aid groups, governments, donors — have a responsibility to ensure that gender considerations are included in every aspect and at every stage of humanitarian action. This means tackling gender discrimination and inequality, reducing vulnerability and strengthening resilience and enhancing equal participation of women and men.</w:t>
      </w:r>
    </w:p>
    <w:p w14:paraId="73227A18" w14:textId="77777777" w:rsidR="003E75AC" w:rsidRPr="003E75AC" w:rsidRDefault="003E75AC" w:rsidP="003E75AC">
      <w:pPr>
        <w:spacing w:before="240" w:after="240" w:line="276" w:lineRule="auto"/>
        <w:jc w:val="both"/>
        <w:rPr>
          <w:rFonts w:ascii="Times New Roman" w:hAnsi="Times New Roman" w:cs="Times New Roman"/>
          <w:b/>
          <w:bCs/>
          <w:sz w:val="28"/>
          <w:szCs w:val="24"/>
        </w:rPr>
      </w:pPr>
      <w:r w:rsidRPr="003E75AC">
        <w:rPr>
          <w:rFonts w:ascii="Times New Roman" w:hAnsi="Times New Roman" w:cs="Times New Roman"/>
          <w:b/>
          <w:bCs/>
          <w:sz w:val="28"/>
          <w:szCs w:val="24"/>
        </w:rPr>
        <w:t>Topic Objectives</w:t>
      </w:r>
    </w:p>
    <w:p w14:paraId="0CB2D100" w14:textId="36BF2CB3" w:rsidR="003E75AC" w:rsidRPr="003E75AC" w:rsidRDefault="003E75AC" w:rsidP="003E75AC">
      <w:pPr>
        <w:spacing w:before="240" w:after="240" w:line="276" w:lineRule="auto"/>
        <w:jc w:val="both"/>
        <w:rPr>
          <w:rFonts w:ascii="Times New Roman" w:hAnsi="Times New Roman" w:cs="Times New Roman"/>
          <w:sz w:val="24"/>
          <w:szCs w:val="22"/>
        </w:rPr>
      </w:pPr>
      <w:r w:rsidRPr="003E75AC">
        <w:rPr>
          <w:rFonts w:ascii="Times New Roman" w:hAnsi="Times New Roman" w:cs="Times New Roman"/>
          <w:sz w:val="24"/>
          <w:szCs w:val="22"/>
        </w:rPr>
        <w:t>Understand why disaster is a problematic issue for government to address.</w:t>
      </w:r>
    </w:p>
    <w:p w14:paraId="43089E3A" w14:textId="186DC81B" w:rsidR="003E75AC" w:rsidRPr="003E75AC" w:rsidRDefault="003E75AC" w:rsidP="003E75AC">
      <w:pPr>
        <w:spacing w:before="240" w:after="240" w:line="276" w:lineRule="auto"/>
        <w:jc w:val="both"/>
        <w:rPr>
          <w:rFonts w:ascii="Times New Roman" w:hAnsi="Times New Roman" w:cs="Times New Roman"/>
          <w:sz w:val="24"/>
          <w:szCs w:val="22"/>
        </w:rPr>
      </w:pPr>
      <w:r w:rsidRPr="003E75AC">
        <w:rPr>
          <w:rFonts w:ascii="Times New Roman" w:hAnsi="Times New Roman" w:cs="Times New Roman"/>
          <w:sz w:val="24"/>
          <w:szCs w:val="22"/>
        </w:rPr>
        <w:t>Develop an understanding of the issues related to gender &amp; children during disaster</w:t>
      </w:r>
    </w:p>
    <w:p w14:paraId="3CAAFDDF" w14:textId="5B2447D5" w:rsidR="003E75AC" w:rsidRPr="003E75AC" w:rsidRDefault="003E75AC" w:rsidP="003E75AC">
      <w:pPr>
        <w:spacing w:before="240" w:after="240" w:line="276" w:lineRule="auto"/>
        <w:jc w:val="both"/>
        <w:rPr>
          <w:rFonts w:ascii="Times New Roman" w:hAnsi="Times New Roman" w:cs="Times New Roman"/>
          <w:sz w:val="24"/>
          <w:szCs w:val="22"/>
        </w:rPr>
      </w:pPr>
      <w:r w:rsidRPr="003E75AC">
        <w:rPr>
          <w:rFonts w:ascii="Times New Roman" w:hAnsi="Times New Roman" w:cs="Times New Roman"/>
          <w:sz w:val="24"/>
          <w:szCs w:val="22"/>
        </w:rPr>
        <w:t>Develop the appropriate mechanism to address gender issues during disaster</w:t>
      </w:r>
    </w:p>
    <w:p w14:paraId="06DA35F2" w14:textId="77777777" w:rsidR="003E75AC" w:rsidRPr="00C21D56" w:rsidRDefault="003E75AC" w:rsidP="003E75AC">
      <w:pPr>
        <w:spacing w:before="240" w:after="240" w:line="276" w:lineRule="auto"/>
        <w:jc w:val="both"/>
        <w:rPr>
          <w:rFonts w:ascii="Times New Roman" w:hAnsi="Times New Roman" w:cs="Times New Roman"/>
          <w:b/>
          <w:bCs/>
          <w:sz w:val="28"/>
          <w:szCs w:val="24"/>
        </w:rPr>
      </w:pPr>
      <w:r w:rsidRPr="00C21D56">
        <w:rPr>
          <w:rFonts w:ascii="Times New Roman" w:hAnsi="Times New Roman" w:cs="Times New Roman"/>
          <w:b/>
          <w:bCs/>
          <w:sz w:val="28"/>
          <w:szCs w:val="24"/>
        </w:rPr>
        <w:lastRenderedPageBreak/>
        <w:t>Question for Discussion</w:t>
      </w:r>
    </w:p>
    <w:p w14:paraId="7C5447E6" w14:textId="3750B804" w:rsidR="003E75AC" w:rsidRPr="003E75AC" w:rsidRDefault="003E75AC" w:rsidP="003E75AC">
      <w:pPr>
        <w:spacing w:before="240" w:after="240" w:line="276" w:lineRule="auto"/>
        <w:jc w:val="both"/>
        <w:rPr>
          <w:rFonts w:ascii="Times New Roman" w:hAnsi="Times New Roman" w:cs="Times New Roman"/>
          <w:sz w:val="24"/>
          <w:szCs w:val="22"/>
        </w:rPr>
      </w:pPr>
      <w:r w:rsidRPr="003E75AC">
        <w:rPr>
          <w:rFonts w:ascii="Times New Roman" w:hAnsi="Times New Roman" w:cs="Times New Roman"/>
          <w:sz w:val="24"/>
          <w:szCs w:val="22"/>
        </w:rPr>
        <w:t>Why is disaster political?</w:t>
      </w:r>
    </w:p>
    <w:p w14:paraId="48572B3B" w14:textId="4FFC2A61" w:rsidR="003E75AC" w:rsidRPr="003E75AC" w:rsidRDefault="003E75AC" w:rsidP="003E75AC">
      <w:pPr>
        <w:spacing w:before="240" w:after="240" w:line="276" w:lineRule="auto"/>
        <w:jc w:val="both"/>
        <w:rPr>
          <w:rFonts w:ascii="Times New Roman" w:hAnsi="Times New Roman" w:cs="Times New Roman"/>
          <w:sz w:val="24"/>
          <w:szCs w:val="22"/>
        </w:rPr>
      </w:pPr>
      <w:r w:rsidRPr="003E75AC">
        <w:rPr>
          <w:rFonts w:ascii="Times New Roman" w:hAnsi="Times New Roman" w:cs="Times New Roman"/>
          <w:sz w:val="24"/>
          <w:szCs w:val="22"/>
        </w:rPr>
        <w:t xml:space="preserve">What are the key issues related to gender &amp; children during disaster? </w:t>
      </w:r>
    </w:p>
    <w:p w14:paraId="532246D5" w14:textId="45DC3B18" w:rsidR="003E75AC" w:rsidRPr="003E75AC" w:rsidRDefault="003E75AC" w:rsidP="003E75AC">
      <w:pPr>
        <w:spacing w:before="240" w:after="240" w:line="276" w:lineRule="auto"/>
        <w:jc w:val="both"/>
        <w:rPr>
          <w:rFonts w:ascii="Times New Roman" w:hAnsi="Times New Roman" w:cs="Times New Roman"/>
          <w:sz w:val="24"/>
          <w:szCs w:val="22"/>
        </w:rPr>
      </w:pPr>
      <w:r w:rsidRPr="003E75AC">
        <w:rPr>
          <w:rFonts w:ascii="Times New Roman" w:hAnsi="Times New Roman" w:cs="Times New Roman"/>
          <w:sz w:val="24"/>
          <w:szCs w:val="22"/>
        </w:rPr>
        <w:t>How can gender issues be addressed?</w:t>
      </w:r>
    </w:p>
    <w:p w14:paraId="16BE1111" w14:textId="3F98CF2C" w:rsidR="00C21D56" w:rsidRDefault="00C21D56" w:rsidP="00C21D56">
      <w:pPr>
        <w:spacing w:before="240" w:after="240" w:line="276" w:lineRule="auto"/>
        <w:jc w:val="both"/>
        <w:rPr>
          <w:rFonts w:ascii="Times New Roman" w:hAnsi="Times New Roman" w:cs="Times New Roman"/>
          <w:b/>
          <w:bCs/>
          <w:sz w:val="28"/>
          <w:szCs w:val="24"/>
        </w:rPr>
      </w:pPr>
      <w:r w:rsidRPr="00E77392">
        <w:rPr>
          <w:rFonts w:ascii="Times New Roman" w:hAnsi="Times New Roman" w:cs="Times New Roman"/>
          <w:b/>
          <w:bCs/>
          <w:sz w:val="28"/>
          <w:szCs w:val="24"/>
        </w:rPr>
        <w:t>Politics of Disaster</w:t>
      </w:r>
    </w:p>
    <w:p w14:paraId="2CBA90A2" w14:textId="0C722E5C" w:rsidR="0019747A" w:rsidRPr="0019747A" w:rsidRDefault="0019747A" w:rsidP="0019747A">
      <w:pPr>
        <w:spacing w:before="240" w:after="240" w:line="276" w:lineRule="auto"/>
        <w:jc w:val="both"/>
        <w:rPr>
          <w:rFonts w:ascii="Times New Roman" w:hAnsi="Times New Roman" w:cs="Times New Roman"/>
          <w:sz w:val="24"/>
          <w:szCs w:val="22"/>
        </w:rPr>
      </w:pPr>
      <w:r w:rsidRPr="0019747A">
        <w:rPr>
          <w:rFonts w:ascii="Times New Roman" w:hAnsi="Times New Roman" w:cs="Times New Roman"/>
          <w:sz w:val="24"/>
          <w:szCs w:val="22"/>
        </w:rPr>
        <w:t>Disasters—whether natural (e.g., hurricanes, earthquakes, wildfires) or human-made (e.g., industrial accidents, terrorist attacks)—often have significant political dimensions. These political issues can influence the response, recovery, and even prevention of disasters. Here are some of the key political issues related to disasters:</w:t>
      </w:r>
    </w:p>
    <w:p w14:paraId="7BB97CA8" w14:textId="4A0F037E" w:rsidR="0019747A" w:rsidRPr="0019747A" w:rsidRDefault="0019747A" w:rsidP="0019747A">
      <w:pPr>
        <w:spacing w:before="240" w:after="240" w:line="276" w:lineRule="auto"/>
        <w:jc w:val="both"/>
        <w:rPr>
          <w:rFonts w:ascii="Times New Roman" w:hAnsi="Times New Roman" w:cs="Times New Roman"/>
          <w:b/>
          <w:bCs/>
          <w:sz w:val="24"/>
          <w:szCs w:val="22"/>
        </w:rPr>
      </w:pPr>
      <w:r w:rsidRPr="0019747A">
        <w:rPr>
          <w:rFonts w:ascii="Times New Roman" w:hAnsi="Times New Roman" w:cs="Times New Roman"/>
          <w:b/>
          <w:bCs/>
          <w:sz w:val="24"/>
          <w:szCs w:val="22"/>
        </w:rPr>
        <w:t>Response and Resource Allocation</w:t>
      </w:r>
      <w:r>
        <w:rPr>
          <w:rFonts w:ascii="Times New Roman" w:hAnsi="Times New Roman" w:cs="Times New Roman"/>
          <w:b/>
          <w:bCs/>
          <w:sz w:val="24"/>
          <w:szCs w:val="22"/>
        </w:rPr>
        <w:t xml:space="preserve">- </w:t>
      </w:r>
      <w:r w:rsidRPr="0019747A">
        <w:rPr>
          <w:rFonts w:ascii="Times New Roman" w:hAnsi="Times New Roman" w:cs="Times New Roman"/>
          <w:sz w:val="24"/>
          <w:szCs w:val="22"/>
        </w:rPr>
        <w:t>Effective disaster response often depends on the coordination between various levels of government (local, regional, national) and other actors (NGOs, international organizations). Political tensions or bureaucratic inefficiencies can slow down response times, leading to greater loss of life and property.</w:t>
      </w:r>
      <w:r>
        <w:rPr>
          <w:rFonts w:ascii="Times New Roman" w:hAnsi="Times New Roman" w:cs="Times New Roman"/>
          <w:b/>
          <w:bCs/>
          <w:sz w:val="24"/>
          <w:szCs w:val="22"/>
        </w:rPr>
        <w:t xml:space="preserve"> </w:t>
      </w:r>
      <w:r w:rsidRPr="0019747A">
        <w:rPr>
          <w:rFonts w:ascii="Times New Roman" w:hAnsi="Times New Roman" w:cs="Times New Roman"/>
          <w:sz w:val="24"/>
          <w:szCs w:val="22"/>
        </w:rPr>
        <w:t>How aid and resources are distributed can become a political issue. Disparities in how aid reaches different communities can lead to accusations of favoritism or neglect. This is especially problematic when aid is seen to be directed toward politically aligned regions or groups while marginalized communities are neglected</w:t>
      </w:r>
      <w:r>
        <w:rPr>
          <w:rFonts w:ascii="Times New Roman" w:hAnsi="Times New Roman" w:cs="Times New Roman"/>
          <w:sz w:val="24"/>
          <w:szCs w:val="22"/>
        </w:rPr>
        <w:t xml:space="preserve">. </w:t>
      </w:r>
      <w:r w:rsidRPr="0019747A">
        <w:rPr>
          <w:rFonts w:ascii="Times New Roman" w:hAnsi="Times New Roman" w:cs="Times New Roman"/>
          <w:sz w:val="24"/>
          <w:szCs w:val="22"/>
        </w:rPr>
        <w:t xml:space="preserve"> The decision to declare a state of emergency, and the extent to which emergency powers are used, can be controversial. Politicians may face criticism for either overreacting or underestimating the severity of the disaster, influencing their popularity and public trust.</w:t>
      </w:r>
    </w:p>
    <w:p w14:paraId="520AEAF6" w14:textId="47B2B304" w:rsidR="0019747A" w:rsidRPr="0019747A" w:rsidRDefault="0019747A" w:rsidP="0019747A">
      <w:pPr>
        <w:spacing w:before="240" w:after="240" w:line="276" w:lineRule="auto"/>
        <w:jc w:val="both"/>
        <w:rPr>
          <w:rFonts w:ascii="Times New Roman" w:hAnsi="Times New Roman" w:cs="Times New Roman"/>
          <w:b/>
          <w:bCs/>
          <w:sz w:val="24"/>
          <w:szCs w:val="22"/>
        </w:rPr>
      </w:pPr>
      <w:r w:rsidRPr="0019747A">
        <w:rPr>
          <w:rFonts w:ascii="Times New Roman" w:hAnsi="Times New Roman" w:cs="Times New Roman"/>
          <w:b/>
          <w:bCs/>
          <w:sz w:val="24"/>
          <w:szCs w:val="22"/>
        </w:rPr>
        <w:t>Preparedness and Infrastructure Investment</w:t>
      </w:r>
      <w:r>
        <w:rPr>
          <w:rFonts w:ascii="Times New Roman" w:hAnsi="Times New Roman" w:cs="Times New Roman"/>
          <w:b/>
          <w:bCs/>
          <w:sz w:val="24"/>
          <w:szCs w:val="22"/>
        </w:rPr>
        <w:t xml:space="preserve">- </w:t>
      </w:r>
      <w:r w:rsidRPr="0019747A">
        <w:rPr>
          <w:rFonts w:ascii="Times New Roman" w:hAnsi="Times New Roman" w:cs="Times New Roman"/>
          <w:sz w:val="24"/>
          <w:szCs w:val="22"/>
        </w:rPr>
        <w:t>Political priorities often determine how much is invested in infrastructure that can mitigate the impact of disasters, such as flood defenses, earthquake-resistant buildings, and firebreaks. Underinvestment due to budget cuts or political decisions can exacerbate the impact of disasters.</w:t>
      </w:r>
      <w:r>
        <w:rPr>
          <w:rFonts w:ascii="Times New Roman" w:hAnsi="Times New Roman" w:cs="Times New Roman"/>
          <w:b/>
          <w:bCs/>
          <w:sz w:val="24"/>
          <w:szCs w:val="22"/>
        </w:rPr>
        <w:t xml:space="preserve"> </w:t>
      </w:r>
      <w:r w:rsidRPr="0019747A">
        <w:rPr>
          <w:rFonts w:ascii="Times New Roman" w:hAnsi="Times New Roman" w:cs="Times New Roman"/>
          <w:sz w:val="24"/>
          <w:szCs w:val="22"/>
        </w:rPr>
        <w:t>Many natural disasters, like hurricanes, floods, and wildfires, are becoming more frequent and severe due to climate change. Political disputes over climate change can influence investment in adaptation strategies and policies aimed at reducing vulnerability to climate-related disasters.</w:t>
      </w:r>
      <w:r>
        <w:rPr>
          <w:rFonts w:ascii="Times New Roman" w:hAnsi="Times New Roman" w:cs="Times New Roman"/>
          <w:b/>
          <w:bCs/>
          <w:sz w:val="24"/>
          <w:szCs w:val="22"/>
        </w:rPr>
        <w:t xml:space="preserve"> </w:t>
      </w:r>
      <w:r w:rsidRPr="0019747A">
        <w:rPr>
          <w:rFonts w:ascii="Times New Roman" w:hAnsi="Times New Roman" w:cs="Times New Roman"/>
          <w:sz w:val="24"/>
          <w:szCs w:val="22"/>
        </w:rPr>
        <w:t>In cases of industrial accidents or chemical spills, the political will to enforce strict safety regulations is crucial. Political pressure from industries, regulatory capture, or a lack of political consensus on stringent regulations can compromise disaster preparedness and risk reduction.</w:t>
      </w:r>
    </w:p>
    <w:p w14:paraId="0B9774DE" w14:textId="42C3AB5E" w:rsidR="0019747A" w:rsidRPr="0019747A" w:rsidRDefault="0019747A" w:rsidP="0019747A">
      <w:pPr>
        <w:spacing w:before="240" w:after="240" w:line="276" w:lineRule="auto"/>
        <w:jc w:val="both"/>
        <w:rPr>
          <w:rFonts w:ascii="Times New Roman" w:hAnsi="Times New Roman" w:cs="Times New Roman"/>
          <w:b/>
          <w:bCs/>
          <w:sz w:val="24"/>
          <w:szCs w:val="22"/>
        </w:rPr>
      </w:pPr>
      <w:r w:rsidRPr="0019747A">
        <w:rPr>
          <w:rFonts w:ascii="Times New Roman" w:hAnsi="Times New Roman" w:cs="Times New Roman"/>
          <w:b/>
          <w:bCs/>
          <w:sz w:val="24"/>
          <w:szCs w:val="22"/>
        </w:rPr>
        <w:t>Recovery and Rebuilding</w:t>
      </w:r>
      <w:r>
        <w:rPr>
          <w:rFonts w:ascii="Times New Roman" w:hAnsi="Times New Roman" w:cs="Times New Roman"/>
          <w:b/>
          <w:bCs/>
          <w:sz w:val="24"/>
          <w:szCs w:val="22"/>
        </w:rPr>
        <w:t xml:space="preserve">- </w:t>
      </w:r>
      <w:r w:rsidRPr="0019747A">
        <w:rPr>
          <w:rFonts w:ascii="Times New Roman" w:hAnsi="Times New Roman" w:cs="Times New Roman"/>
          <w:sz w:val="24"/>
          <w:szCs w:val="22"/>
        </w:rPr>
        <w:t>Deciding how and where to allocate funding for rebuilding can be contentious. Communities may feel that they are not receiving enough support, especially if they differ politically from those in power. Decisions about what areas are prioritized for rebuilding can influence local economies and demographics, impacting long-term political dynamics.</w:t>
      </w:r>
      <w:r>
        <w:rPr>
          <w:rFonts w:ascii="Times New Roman" w:hAnsi="Times New Roman" w:cs="Times New Roman"/>
          <w:b/>
          <w:bCs/>
          <w:sz w:val="24"/>
          <w:szCs w:val="22"/>
        </w:rPr>
        <w:t xml:space="preserve"> </w:t>
      </w:r>
      <w:r w:rsidRPr="0019747A">
        <w:rPr>
          <w:rFonts w:ascii="Times New Roman" w:hAnsi="Times New Roman" w:cs="Times New Roman"/>
          <w:sz w:val="24"/>
          <w:szCs w:val="22"/>
        </w:rPr>
        <w:t xml:space="preserve">Disasters often force people to relocate, which can have significant political implications. Relocation efforts </w:t>
      </w:r>
      <w:r w:rsidRPr="0019747A">
        <w:rPr>
          <w:rFonts w:ascii="Times New Roman" w:hAnsi="Times New Roman" w:cs="Times New Roman"/>
          <w:sz w:val="24"/>
          <w:szCs w:val="22"/>
        </w:rPr>
        <w:lastRenderedPageBreak/>
        <w:t>can be complicated by issues such as land rights, housing policies, and cultural ties to the land. Politicians may face challenges in balancing these factors while making decisions that affect displaced populations.</w:t>
      </w:r>
      <w:r>
        <w:rPr>
          <w:rFonts w:ascii="Times New Roman" w:hAnsi="Times New Roman" w:cs="Times New Roman"/>
          <w:b/>
          <w:bCs/>
          <w:sz w:val="24"/>
          <w:szCs w:val="22"/>
        </w:rPr>
        <w:t xml:space="preserve"> </w:t>
      </w:r>
      <w:r w:rsidRPr="0019747A">
        <w:rPr>
          <w:rFonts w:ascii="Times New Roman" w:hAnsi="Times New Roman" w:cs="Times New Roman"/>
          <w:sz w:val="24"/>
          <w:szCs w:val="22"/>
        </w:rPr>
        <w:t>Corruption can be a major problem in the aftermath of a disaster. Aid funds can be misappropriated or mismanaged, leading to a lack of accountability in the reconstruction process. This can undermine public trust in political institutions and create tensions within communities.</w:t>
      </w:r>
    </w:p>
    <w:p w14:paraId="6FCBA98C" w14:textId="1DAF5565" w:rsidR="0019747A" w:rsidRPr="0019747A" w:rsidRDefault="0019747A" w:rsidP="0019747A">
      <w:pPr>
        <w:spacing w:before="240" w:after="240" w:line="276" w:lineRule="auto"/>
        <w:jc w:val="both"/>
        <w:rPr>
          <w:rFonts w:ascii="Times New Roman" w:hAnsi="Times New Roman" w:cs="Times New Roman"/>
          <w:b/>
          <w:bCs/>
          <w:sz w:val="24"/>
          <w:szCs w:val="22"/>
        </w:rPr>
      </w:pPr>
      <w:r w:rsidRPr="0019747A">
        <w:rPr>
          <w:rFonts w:ascii="Times New Roman" w:hAnsi="Times New Roman" w:cs="Times New Roman"/>
          <w:b/>
          <w:bCs/>
          <w:sz w:val="24"/>
          <w:szCs w:val="22"/>
        </w:rPr>
        <w:t>Media and Public Perception</w:t>
      </w:r>
      <w:r>
        <w:rPr>
          <w:rFonts w:ascii="Times New Roman" w:hAnsi="Times New Roman" w:cs="Times New Roman"/>
          <w:b/>
          <w:bCs/>
          <w:sz w:val="24"/>
          <w:szCs w:val="22"/>
        </w:rPr>
        <w:t xml:space="preserve">- </w:t>
      </w:r>
      <w:r w:rsidRPr="0019747A">
        <w:rPr>
          <w:rFonts w:ascii="Times New Roman" w:hAnsi="Times New Roman" w:cs="Times New Roman"/>
          <w:sz w:val="24"/>
          <w:szCs w:val="22"/>
        </w:rPr>
        <w:t>In the aftermath of a disaster, there is often a focus on assigning blame, which can become highly politicized. Political leaders may face criticism for their handling of the situation, while opposition groups may use the disaster response to weaken the position of those in power.</w:t>
      </w:r>
      <w:r>
        <w:rPr>
          <w:rFonts w:ascii="Times New Roman" w:hAnsi="Times New Roman" w:cs="Times New Roman"/>
          <w:b/>
          <w:bCs/>
          <w:sz w:val="24"/>
          <w:szCs w:val="22"/>
        </w:rPr>
        <w:t xml:space="preserve"> </w:t>
      </w:r>
      <w:r w:rsidRPr="0019747A">
        <w:rPr>
          <w:rFonts w:ascii="Times New Roman" w:hAnsi="Times New Roman" w:cs="Times New Roman"/>
          <w:sz w:val="24"/>
          <w:szCs w:val="22"/>
        </w:rPr>
        <w:t>Misinformation about the causes or responses to a disaster can spread quickly, especially through social media. This can exacerbate political polarization, as different groups interpret events based on their political beliefs. Misinformation can also hinder effective disaster response and recovery efforts.</w:t>
      </w:r>
    </w:p>
    <w:p w14:paraId="3280CA0E" w14:textId="2747F7B7" w:rsidR="0019747A" w:rsidRPr="0019747A" w:rsidRDefault="0019747A" w:rsidP="0019747A">
      <w:pPr>
        <w:spacing w:before="240" w:after="240" w:line="276" w:lineRule="auto"/>
        <w:jc w:val="both"/>
        <w:rPr>
          <w:rFonts w:ascii="Times New Roman" w:hAnsi="Times New Roman" w:cs="Times New Roman"/>
          <w:sz w:val="24"/>
          <w:szCs w:val="22"/>
        </w:rPr>
      </w:pPr>
      <w:r w:rsidRPr="0019747A">
        <w:rPr>
          <w:rFonts w:ascii="Times New Roman" w:hAnsi="Times New Roman" w:cs="Times New Roman"/>
          <w:b/>
          <w:bCs/>
          <w:sz w:val="24"/>
          <w:szCs w:val="22"/>
        </w:rPr>
        <w:t>International Relations and Aid</w:t>
      </w:r>
      <w:r>
        <w:rPr>
          <w:rFonts w:ascii="Times New Roman" w:hAnsi="Times New Roman" w:cs="Times New Roman"/>
          <w:b/>
          <w:bCs/>
          <w:sz w:val="24"/>
          <w:szCs w:val="22"/>
        </w:rPr>
        <w:t xml:space="preserve">- </w:t>
      </w:r>
      <w:r w:rsidRPr="0019747A">
        <w:rPr>
          <w:rFonts w:ascii="Times New Roman" w:hAnsi="Times New Roman" w:cs="Times New Roman"/>
          <w:sz w:val="24"/>
          <w:szCs w:val="22"/>
        </w:rPr>
        <w:t xml:space="preserve"> International aid can play a crucial role in disaster recovery, but it is often influenced by political considerations. Countries may provide aid to allies or regions where they have strategic interests, while others may be neglected. The terms and conditions attached to aid can also become sources of tension.</w:t>
      </w:r>
      <w:r>
        <w:rPr>
          <w:rFonts w:ascii="Times New Roman" w:hAnsi="Times New Roman" w:cs="Times New Roman"/>
          <w:sz w:val="24"/>
          <w:szCs w:val="22"/>
        </w:rPr>
        <w:t xml:space="preserve"> </w:t>
      </w:r>
      <w:r w:rsidRPr="0019747A">
        <w:rPr>
          <w:rFonts w:ascii="Times New Roman" w:hAnsi="Times New Roman" w:cs="Times New Roman"/>
          <w:sz w:val="24"/>
          <w:szCs w:val="22"/>
        </w:rPr>
        <w:t>In some cases, disasters prompt calls for international intervention, which can raise questions about sovereignty and national pride. Governments may resist international aid or relief workers due to concerns over external influence or a desire to maintain control over the response.</w:t>
      </w:r>
    </w:p>
    <w:p w14:paraId="2B989232" w14:textId="00DA1FB1" w:rsidR="0019747A" w:rsidRPr="0019747A" w:rsidRDefault="0019747A" w:rsidP="0019747A">
      <w:pPr>
        <w:spacing w:before="240" w:after="240" w:line="276" w:lineRule="auto"/>
        <w:jc w:val="both"/>
        <w:rPr>
          <w:rFonts w:ascii="Times New Roman" w:hAnsi="Times New Roman" w:cs="Times New Roman"/>
          <w:sz w:val="24"/>
          <w:szCs w:val="22"/>
        </w:rPr>
      </w:pPr>
      <w:r w:rsidRPr="0019747A">
        <w:rPr>
          <w:rFonts w:ascii="Times New Roman" w:hAnsi="Times New Roman" w:cs="Times New Roman"/>
          <w:b/>
          <w:bCs/>
          <w:sz w:val="24"/>
          <w:szCs w:val="22"/>
        </w:rPr>
        <w:t>Social Inequality and Vulnerable Populations</w:t>
      </w:r>
      <w:r>
        <w:rPr>
          <w:rFonts w:ascii="Times New Roman" w:hAnsi="Times New Roman" w:cs="Times New Roman"/>
          <w:b/>
          <w:bCs/>
          <w:sz w:val="24"/>
          <w:szCs w:val="22"/>
        </w:rPr>
        <w:t xml:space="preserve">- </w:t>
      </w:r>
      <w:r w:rsidRPr="0019747A">
        <w:rPr>
          <w:rFonts w:ascii="Times New Roman" w:hAnsi="Times New Roman" w:cs="Times New Roman"/>
          <w:sz w:val="24"/>
          <w:szCs w:val="22"/>
        </w:rPr>
        <w:t xml:space="preserve"> Disasters tend to exacerbate existing social inequalities. Marginalized populations, such as low-income communities, indigenous groups, and minorities, often face higher risks due to living in vulnerable areas and having limited access to resources. The political will to address these disparities can be a critical factor in both pre-disaster planning and post-disaster recovery.</w:t>
      </w:r>
      <w:r>
        <w:rPr>
          <w:rFonts w:ascii="Times New Roman" w:hAnsi="Times New Roman" w:cs="Times New Roman"/>
          <w:sz w:val="24"/>
          <w:szCs w:val="22"/>
        </w:rPr>
        <w:t xml:space="preserve"> </w:t>
      </w:r>
      <w:r w:rsidRPr="0019747A">
        <w:rPr>
          <w:rFonts w:ascii="Times New Roman" w:hAnsi="Times New Roman" w:cs="Times New Roman"/>
          <w:sz w:val="24"/>
          <w:szCs w:val="22"/>
        </w:rPr>
        <w:t>During disaster response, there may be issues related to human rights, such as the treatment of refugees, access to basic needs like food and water, and the right to return to rebuilt areas. Politically motivated actions can influence how these rights are upheld or ignored.</w:t>
      </w:r>
    </w:p>
    <w:p w14:paraId="64509756" w14:textId="2B171092" w:rsidR="0019747A" w:rsidRPr="0019747A" w:rsidRDefault="0019747A" w:rsidP="0019747A">
      <w:pPr>
        <w:spacing w:before="240" w:after="240" w:line="276" w:lineRule="auto"/>
        <w:jc w:val="both"/>
        <w:rPr>
          <w:rFonts w:ascii="Times New Roman" w:hAnsi="Times New Roman" w:cs="Times New Roman"/>
          <w:b/>
          <w:bCs/>
          <w:sz w:val="24"/>
          <w:szCs w:val="22"/>
        </w:rPr>
      </w:pPr>
      <w:r w:rsidRPr="0019747A">
        <w:rPr>
          <w:rFonts w:ascii="Times New Roman" w:hAnsi="Times New Roman" w:cs="Times New Roman"/>
          <w:b/>
          <w:bCs/>
          <w:sz w:val="24"/>
          <w:szCs w:val="22"/>
        </w:rPr>
        <w:t>Climate Change Politics</w:t>
      </w:r>
      <w:r>
        <w:rPr>
          <w:rFonts w:ascii="Times New Roman" w:hAnsi="Times New Roman" w:cs="Times New Roman"/>
          <w:b/>
          <w:bCs/>
          <w:sz w:val="24"/>
          <w:szCs w:val="22"/>
        </w:rPr>
        <w:t xml:space="preserve">- </w:t>
      </w:r>
      <w:r w:rsidRPr="0019747A">
        <w:rPr>
          <w:rFonts w:ascii="Times New Roman" w:hAnsi="Times New Roman" w:cs="Times New Roman"/>
          <w:sz w:val="24"/>
          <w:szCs w:val="22"/>
        </w:rPr>
        <w:t>Disasters like wildfires and hurricanes are becoming more frequent due to climate change, and debates around how to address these issues often have a political dimension. Some policymakers may prioritize mitigation (reducing emissions), while others emphasize adaptation (adjusting to the impacts). These choices can shape disaster risk and response strategies.</w:t>
      </w:r>
      <w:r>
        <w:rPr>
          <w:rFonts w:ascii="Times New Roman" w:hAnsi="Times New Roman" w:cs="Times New Roman"/>
          <w:b/>
          <w:bCs/>
          <w:sz w:val="24"/>
          <w:szCs w:val="22"/>
        </w:rPr>
        <w:t xml:space="preserve"> </w:t>
      </w:r>
      <w:r w:rsidRPr="0019747A">
        <w:rPr>
          <w:rFonts w:ascii="Times New Roman" w:hAnsi="Times New Roman" w:cs="Times New Roman"/>
          <w:sz w:val="24"/>
          <w:szCs w:val="22"/>
        </w:rPr>
        <w:t>Climate-related disasters often raise issues of global responsibility and accountability, especially in discussions around climate justice. Developing countries that suffer the most from climate impacts may argue that industrialized nations bear greater responsibility for addressing the root causes of climate change, which can become a point of contention in international forums.</w:t>
      </w:r>
    </w:p>
    <w:p w14:paraId="6A596B26" w14:textId="77777777" w:rsidR="0019747A" w:rsidRDefault="0019747A" w:rsidP="00C21D56">
      <w:pPr>
        <w:spacing w:before="240" w:after="240" w:line="276" w:lineRule="auto"/>
        <w:jc w:val="both"/>
        <w:rPr>
          <w:rFonts w:ascii="Times New Roman" w:hAnsi="Times New Roman" w:cs="Times New Roman"/>
          <w:b/>
          <w:bCs/>
          <w:sz w:val="28"/>
          <w:szCs w:val="24"/>
        </w:rPr>
      </w:pPr>
    </w:p>
    <w:p w14:paraId="08E7AE2E" w14:textId="4A3B41D2" w:rsidR="00C21D56" w:rsidRDefault="00C21D56" w:rsidP="00C21D56">
      <w:pPr>
        <w:spacing w:before="240" w:after="240" w:line="276" w:lineRule="auto"/>
        <w:jc w:val="both"/>
        <w:rPr>
          <w:rFonts w:ascii="Times New Roman" w:hAnsi="Times New Roman" w:cs="Times New Roman"/>
          <w:b/>
          <w:bCs/>
          <w:sz w:val="28"/>
          <w:szCs w:val="24"/>
        </w:rPr>
      </w:pPr>
      <w:r w:rsidRPr="00C21D56">
        <w:rPr>
          <w:rFonts w:ascii="Times New Roman" w:hAnsi="Times New Roman" w:cs="Times New Roman"/>
          <w:b/>
          <w:bCs/>
          <w:sz w:val="28"/>
          <w:szCs w:val="24"/>
        </w:rPr>
        <w:lastRenderedPageBreak/>
        <w:t>Key Gender Based Issues in Disaster</w:t>
      </w:r>
    </w:p>
    <w:p w14:paraId="1518FD09" w14:textId="3A753F4A" w:rsidR="00DF138D" w:rsidRPr="00DF138D" w:rsidRDefault="00DF138D" w:rsidP="00DF138D">
      <w:pPr>
        <w:spacing w:before="240" w:after="240" w:line="276" w:lineRule="auto"/>
        <w:jc w:val="both"/>
        <w:rPr>
          <w:rFonts w:ascii="Times New Roman" w:hAnsi="Times New Roman" w:cs="Times New Roman"/>
          <w:sz w:val="24"/>
          <w:szCs w:val="22"/>
        </w:rPr>
      </w:pPr>
      <w:r w:rsidRPr="00DF138D">
        <w:rPr>
          <w:rFonts w:ascii="Times New Roman" w:hAnsi="Times New Roman" w:cs="Times New Roman"/>
          <w:sz w:val="24"/>
          <w:szCs w:val="22"/>
        </w:rPr>
        <w:t>Gender-based issues play a critical role in how disasters are experienced, responded to, and recovered from. The effects of disasters are not gender-neutral, as women, men, non-binary individuals, and children often experience different vulnerabilities and needs during and after a disaster. Addressing gender-based issues requires a deliberate focus on integrating gender considerations into disaster risk reduction, response, and recovery plans. It also involves empowering women and gender minorities through their active participation in decision-making processes and ensuring that relief efforts are tailored to meet the diverse needs of all affected populations.</w:t>
      </w:r>
      <w:r>
        <w:rPr>
          <w:rFonts w:ascii="Times New Roman" w:hAnsi="Times New Roman" w:cs="Times New Roman"/>
          <w:sz w:val="24"/>
          <w:szCs w:val="22"/>
        </w:rPr>
        <w:t xml:space="preserve"> </w:t>
      </w:r>
      <w:r w:rsidRPr="00DF138D">
        <w:rPr>
          <w:rFonts w:ascii="Times New Roman" w:hAnsi="Times New Roman" w:cs="Times New Roman"/>
          <w:sz w:val="24"/>
          <w:szCs w:val="22"/>
        </w:rPr>
        <w:t>Here are some of the key gender-based issues in disaster contexts:</w:t>
      </w:r>
    </w:p>
    <w:p w14:paraId="72B4140D" w14:textId="4D4466F3" w:rsidR="00DF138D" w:rsidRPr="00DF138D" w:rsidRDefault="00DF138D" w:rsidP="00DF138D">
      <w:pPr>
        <w:spacing w:before="240" w:after="240" w:line="276" w:lineRule="auto"/>
        <w:jc w:val="both"/>
        <w:rPr>
          <w:rFonts w:ascii="Times New Roman" w:hAnsi="Times New Roman" w:cs="Times New Roman"/>
          <w:sz w:val="24"/>
          <w:szCs w:val="22"/>
        </w:rPr>
      </w:pPr>
      <w:r w:rsidRPr="00DF138D">
        <w:rPr>
          <w:rFonts w:ascii="Times New Roman" w:hAnsi="Times New Roman" w:cs="Times New Roman"/>
          <w:b/>
          <w:bCs/>
          <w:sz w:val="24"/>
          <w:szCs w:val="22"/>
        </w:rPr>
        <w:t>Vulnerability and Differential Impacts</w:t>
      </w:r>
      <w:r>
        <w:rPr>
          <w:rFonts w:ascii="Times New Roman" w:hAnsi="Times New Roman" w:cs="Times New Roman"/>
          <w:b/>
          <w:bCs/>
          <w:sz w:val="24"/>
          <w:szCs w:val="22"/>
        </w:rPr>
        <w:t xml:space="preserve">- </w:t>
      </w:r>
      <w:r w:rsidRPr="00DF138D">
        <w:rPr>
          <w:rFonts w:ascii="Times New Roman" w:hAnsi="Times New Roman" w:cs="Times New Roman"/>
          <w:sz w:val="24"/>
          <w:szCs w:val="22"/>
        </w:rPr>
        <w:t>In many societies, women and girls face heightened risks during disasters due to social, economic, and cultural factors. For instance, they are often responsible for caregiving roles and may be less able to evacuate quickly. Additionally, they may have less access to resources like emergency funds, transportation, or safe shelters.</w:t>
      </w:r>
      <w:r>
        <w:rPr>
          <w:rFonts w:ascii="Times New Roman" w:hAnsi="Times New Roman" w:cs="Times New Roman"/>
          <w:sz w:val="24"/>
          <w:szCs w:val="22"/>
        </w:rPr>
        <w:t xml:space="preserve"> </w:t>
      </w:r>
      <w:r w:rsidRPr="00DF138D">
        <w:rPr>
          <w:rFonts w:ascii="Times New Roman" w:hAnsi="Times New Roman" w:cs="Times New Roman"/>
          <w:sz w:val="24"/>
          <w:szCs w:val="22"/>
        </w:rPr>
        <w:t>Disasters often lead to increases in gender-based violence, including domestic violence, sexual assault, and exploitation. Displacement and the breakdown of social norms, combined with crowded and insecure living conditions in shelters or camps, can expose women and girls to greater risks.</w:t>
      </w:r>
      <w:r>
        <w:rPr>
          <w:rFonts w:ascii="Times New Roman" w:hAnsi="Times New Roman" w:cs="Times New Roman"/>
          <w:sz w:val="24"/>
          <w:szCs w:val="22"/>
        </w:rPr>
        <w:t xml:space="preserve"> </w:t>
      </w:r>
      <w:r w:rsidRPr="00DF138D">
        <w:rPr>
          <w:rFonts w:ascii="Times New Roman" w:hAnsi="Times New Roman" w:cs="Times New Roman"/>
          <w:sz w:val="24"/>
          <w:szCs w:val="22"/>
        </w:rPr>
        <w:t>Women and gender minorities may have difficulty accessing relief services due to a lack of mobility, gendered social roles, or cultural norms that restrict their interactions in public spaces. Additionally, relief efforts are often not designed with their specific needs in mind, such as maternal health care or menstrual hygiene products.</w:t>
      </w:r>
    </w:p>
    <w:p w14:paraId="28163213" w14:textId="7417023E" w:rsidR="00DF138D" w:rsidRPr="00DF138D" w:rsidRDefault="00DF138D" w:rsidP="00DF138D">
      <w:pPr>
        <w:spacing w:before="240" w:after="240" w:line="276" w:lineRule="auto"/>
        <w:jc w:val="both"/>
        <w:rPr>
          <w:rFonts w:ascii="Times New Roman" w:hAnsi="Times New Roman" w:cs="Times New Roman"/>
          <w:b/>
          <w:bCs/>
          <w:sz w:val="24"/>
          <w:szCs w:val="22"/>
        </w:rPr>
      </w:pPr>
      <w:r w:rsidRPr="00DF138D">
        <w:rPr>
          <w:rFonts w:ascii="Times New Roman" w:hAnsi="Times New Roman" w:cs="Times New Roman"/>
          <w:b/>
          <w:bCs/>
          <w:sz w:val="24"/>
          <w:szCs w:val="22"/>
        </w:rPr>
        <w:t>Caregiving Burdens</w:t>
      </w:r>
      <w:r>
        <w:rPr>
          <w:rFonts w:ascii="Times New Roman" w:hAnsi="Times New Roman" w:cs="Times New Roman"/>
          <w:b/>
          <w:bCs/>
          <w:sz w:val="24"/>
          <w:szCs w:val="22"/>
        </w:rPr>
        <w:t xml:space="preserve">- </w:t>
      </w:r>
      <w:r w:rsidRPr="00DF138D">
        <w:rPr>
          <w:rFonts w:ascii="Times New Roman" w:hAnsi="Times New Roman" w:cs="Times New Roman"/>
          <w:sz w:val="24"/>
          <w:szCs w:val="22"/>
        </w:rPr>
        <w:t>In the aftermath of disasters, the burden of care often falls disproportionately on women. They are typically responsible for looking after children, the elderly, and the sick, which can limit their ability to participate in recovery activities, seek employment, or access aid. This can deepen their economic vulnerabilities during the recovery phase.</w:t>
      </w:r>
      <w:r>
        <w:rPr>
          <w:rFonts w:ascii="Times New Roman" w:hAnsi="Times New Roman" w:cs="Times New Roman"/>
          <w:b/>
          <w:bCs/>
          <w:sz w:val="24"/>
          <w:szCs w:val="22"/>
        </w:rPr>
        <w:t xml:space="preserve"> </w:t>
      </w:r>
      <w:r w:rsidRPr="00DF138D">
        <w:rPr>
          <w:rFonts w:ascii="Times New Roman" w:hAnsi="Times New Roman" w:cs="Times New Roman"/>
          <w:sz w:val="24"/>
          <w:szCs w:val="22"/>
        </w:rPr>
        <w:t>Women-led households, which are common in many regions, are often more vulnerable in disaster situations. These households may lack the same social safety nets and access to recovery resources, and they may struggle with the dual burden of caregiving and rebuilding.</w:t>
      </w:r>
    </w:p>
    <w:p w14:paraId="0FA0EA85" w14:textId="69F9D668" w:rsidR="00DF138D" w:rsidRPr="00DF138D" w:rsidRDefault="00DF138D" w:rsidP="00DF138D">
      <w:pPr>
        <w:spacing w:before="240" w:after="240" w:line="276" w:lineRule="auto"/>
        <w:jc w:val="both"/>
        <w:rPr>
          <w:rFonts w:ascii="Times New Roman" w:hAnsi="Times New Roman" w:cs="Times New Roman"/>
          <w:b/>
          <w:bCs/>
          <w:sz w:val="24"/>
          <w:szCs w:val="22"/>
        </w:rPr>
      </w:pPr>
      <w:r w:rsidRPr="00DF138D">
        <w:rPr>
          <w:rFonts w:ascii="Times New Roman" w:hAnsi="Times New Roman" w:cs="Times New Roman"/>
          <w:b/>
          <w:bCs/>
          <w:sz w:val="24"/>
          <w:szCs w:val="22"/>
        </w:rPr>
        <w:t>Economic Inequalities</w:t>
      </w:r>
      <w:r>
        <w:rPr>
          <w:rFonts w:ascii="Times New Roman" w:hAnsi="Times New Roman" w:cs="Times New Roman"/>
          <w:b/>
          <w:bCs/>
          <w:sz w:val="24"/>
          <w:szCs w:val="22"/>
        </w:rPr>
        <w:t xml:space="preserve">- </w:t>
      </w:r>
      <w:r w:rsidRPr="00DF138D">
        <w:rPr>
          <w:rFonts w:ascii="Times New Roman" w:hAnsi="Times New Roman" w:cs="Times New Roman"/>
          <w:sz w:val="24"/>
          <w:szCs w:val="22"/>
        </w:rPr>
        <w:t>Women’s livelihoods are often more severely affected by disasters, particularly when they work in the informal sector, agriculture, or as small-scale vendors. They may have less access to financial services, credit, or insurance that could help them rebuild after a disaster.</w:t>
      </w:r>
      <w:r>
        <w:rPr>
          <w:rFonts w:ascii="Times New Roman" w:hAnsi="Times New Roman" w:cs="Times New Roman"/>
          <w:b/>
          <w:bCs/>
          <w:sz w:val="24"/>
          <w:szCs w:val="22"/>
        </w:rPr>
        <w:t xml:space="preserve"> </w:t>
      </w:r>
      <w:r w:rsidRPr="00DF138D">
        <w:rPr>
          <w:rFonts w:ascii="Times New Roman" w:hAnsi="Times New Roman" w:cs="Times New Roman"/>
          <w:sz w:val="24"/>
          <w:szCs w:val="22"/>
        </w:rPr>
        <w:t>Pre-existing economic disparities, such as the gender pay gap and unequal access to employment opportunities, are often exacerbated in the wake of disasters. Recovery programs may focus on sectors dominated by men, like construction, while ignoring sectors where women are more active.</w:t>
      </w:r>
    </w:p>
    <w:p w14:paraId="3C451B2C" w14:textId="1D1994F1" w:rsidR="00DF138D" w:rsidRPr="00DF138D" w:rsidRDefault="00DF138D" w:rsidP="00DF138D">
      <w:pPr>
        <w:spacing w:before="240" w:after="240" w:line="276" w:lineRule="auto"/>
        <w:jc w:val="both"/>
        <w:rPr>
          <w:rFonts w:ascii="Times New Roman" w:hAnsi="Times New Roman" w:cs="Times New Roman"/>
          <w:b/>
          <w:bCs/>
          <w:sz w:val="24"/>
          <w:szCs w:val="22"/>
        </w:rPr>
      </w:pPr>
      <w:r w:rsidRPr="00DF138D">
        <w:rPr>
          <w:rFonts w:ascii="Times New Roman" w:hAnsi="Times New Roman" w:cs="Times New Roman"/>
          <w:b/>
          <w:bCs/>
          <w:sz w:val="24"/>
          <w:szCs w:val="22"/>
        </w:rPr>
        <w:t>Health and Reproductive Rights</w:t>
      </w:r>
      <w:r>
        <w:rPr>
          <w:rFonts w:ascii="Times New Roman" w:hAnsi="Times New Roman" w:cs="Times New Roman"/>
          <w:b/>
          <w:bCs/>
          <w:sz w:val="24"/>
          <w:szCs w:val="22"/>
        </w:rPr>
        <w:t xml:space="preserve"> - </w:t>
      </w:r>
      <w:r w:rsidRPr="00DF138D">
        <w:rPr>
          <w:rFonts w:ascii="Times New Roman" w:hAnsi="Times New Roman" w:cs="Times New Roman"/>
          <w:sz w:val="24"/>
          <w:szCs w:val="22"/>
        </w:rPr>
        <w:t xml:space="preserve">Disasters can disrupt access to essential health services, including maternal and reproductive health care. Pregnant and lactating women may face challenges in accessing prenatal and postnatal care, while others may lack access to contraception </w:t>
      </w:r>
      <w:r w:rsidRPr="00DF138D">
        <w:rPr>
          <w:rFonts w:ascii="Times New Roman" w:hAnsi="Times New Roman" w:cs="Times New Roman"/>
          <w:sz w:val="24"/>
          <w:szCs w:val="22"/>
        </w:rPr>
        <w:lastRenderedPageBreak/>
        <w:t xml:space="preserve">or safe childbirth facilities. This can lead to increased maternal mortality and other health </w:t>
      </w:r>
      <w:proofErr w:type="spellStart"/>
      <w:r w:rsidRPr="00DF138D">
        <w:rPr>
          <w:rFonts w:ascii="Times New Roman" w:hAnsi="Times New Roman" w:cs="Times New Roman"/>
          <w:sz w:val="24"/>
          <w:szCs w:val="22"/>
        </w:rPr>
        <w:t>risks.The</w:t>
      </w:r>
      <w:proofErr w:type="spellEnd"/>
      <w:r w:rsidRPr="00DF138D">
        <w:rPr>
          <w:rFonts w:ascii="Times New Roman" w:hAnsi="Times New Roman" w:cs="Times New Roman"/>
          <w:sz w:val="24"/>
          <w:szCs w:val="22"/>
        </w:rPr>
        <w:t xml:space="preserve"> trauma and stress of disasters can have significant mental health impacts on all genders, but women, especially those who have faced violence or lost family members, may be particularly affected. Mental health services that address the specific needs of women are often inadequate in disaster response plans.</w:t>
      </w:r>
    </w:p>
    <w:p w14:paraId="409A26EB" w14:textId="107E5151" w:rsidR="00DF138D" w:rsidRPr="00DF138D" w:rsidRDefault="00DF138D" w:rsidP="00DF138D">
      <w:pPr>
        <w:spacing w:before="240" w:after="240" w:line="276" w:lineRule="auto"/>
        <w:jc w:val="both"/>
        <w:rPr>
          <w:rFonts w:ascii="Times New Roman" w:hAnsi="Times New Roman" w:cs="Times New Roman"/>
          <w:b/>
          <w:bCs/>
          <w:sz w:val="24"/>
          <w:szCs w:val="22"/>
        </w:rPr>
      </w:pPr>
      <w:r w:rsidRPr="00DF138D">
        <w:rPr>
          <w:rFonts w:ascii="Times New Roman" w:hAnsi="Times New Roman" w:cs="Times New Roman"/>
          <w:b/>
          <w:bCs/>
          <w:sz w:val="24"/>
          <w:szCs w:val="22"/>
        </w:rPr>
        <w:t>Leadership and Participation in Decision-Making</w:t>
      </w:r>
      <w:r>
        <w:rPr>
          <w:rFonts w:ascii="Times New Roman" w:hAnsi="Times New Roman" w:cs="Times New Roman"/>
          <w:b/>
          <w:bCs/>
          <w:sz w:val="24"/>
          <w:szCs w:val="22"/>
        </w:rPr>
        <w:t xml:space="preserve">- </w:t>
      </w:r>
      <w:r w:rsidRPr="00DF138D">
        <w:rPr>
          <w:rFonts w:ascii="Times New Roman" w:hAnsi="Times New Roman" w:cs="Times New Roman"/>
          <w:sz w:val="24"/>
          <w:szCs w:val="22"/>
        </w:rPr>
        <w:t>Women are often underrepresented in decision-making processes related to disaster preparedness, response, and recovery. This can lead to disaster management strategies that do not take their needs into account, perpetuating gender disparities in the aftermath.</w:t>
      </w:r>
      <w:r>
        <w:rPr>
          <w:rFonts w:ascii="Times New Roman" w:hAnsi="Times New Roman" w:cs="Times New Roman"/>
          <w:b/>
          <w:bCs/>
          <w:sz w:val="24"/>
          <w:szCs w:val="22"/>
        </w:rPr>
        <w:t xml:space="preserve"> </w:t>
      </w:r>
      <w:r w:rsidRPr="00DF138D">
        <w:rPr>
          <w:rFonts w:ascii="Times New Roman" w:hAnsi="Times New Roman" w:cs="Times New Roman"/>
          <w:sz w:val="24"/>
          <w:szCs w:val="22"/>
        </w:rPr>
        <w:t>When women are included in decision-making roles, research has shown that disaster responses tend to be more inclusive and effective. Women can play key roles in community-based preparedness and early warning systems, yet they often lack opportunities for leadership in this area.</w:t>
      </w:r>
    </w:p>
    <w:p w14:paraId="15BBB63D" w14:textId="4ED817BA" w:rsidR="00DF138D" w:rsidRPr="00DF138D" w:rsidRDefault="00DF138D" w:rsidP="00DF138D">
      <w:pPr>
        <w:spacing w:before="240" w:after="240" w:line="276" w:lineRule="auto"/>
        <w:jc w:val="both"/>
        <w:rPr>
          <w:rFonts w:ascii="Times New Roman" w:hAnsi="Times New Roman" w:cs="Times New Roman"/>
          <w:b/>
          <w:bCs/>
          <w:sz w:val="24"/>
          <w:szCs w:val="22"/>
        </w:rPr>
      </w:pPr>
      <w:r w:rsidRPr="00DF138D">
        <w:rPr>
          <w:rFonts w:ascii="Times New Roman" w:hAnsi="Times New Roman" w:cs="Times New Roman"/>
          <w:b/>
          <w:bCs/>
          <w:sz w:val="24"/>
          <w:szCs w:val="22"/>
        </w:rPr>
        <w:t>Gender-Responsive Recovery and Reconstruction</w:t>
      </w:r>
      <w:r>
        <w:rPr>
          <w:rFonts w:ascii="Times New Roman" w:hAnsi="Times New Roman" w:cs="Times New Roman"/>
          <w:b/>
          <w:bCs/>
          <w:sz w:val="24"/>
          <w:szCs w:val="22"/>
        </w:rPr>
        <w:t xml:space="preserve">- </w:t>
      </w:r>
      <w:r w:rsidRPr="00DF138D">
        <w:rPr>
          <w:rFonts w:ascii="Times New Roman" w:hAnsi="Times New Roman" w:cs="Times New Roman"/>
          <w:sz w:val="24"/>
          <w:szCs w:val="22"/>
        </w:rPr>
        <w:t>In many parts of the world, women’s access to land and property is limited due to cultural norms or discriminatory laws. After disasters, when land and property ownership come into question, women may struggle to claim their rights to housing and compensation.</w:t>
      </w:r>
      <w:r>
        <w:rPr>
          <w:rFonts w:ascii="Times New Roman" w:hAnsi="Times New Roman" w:cs="Times New Roman"/>
          <w:b/>
          <w:bCs/>
          <w:sz w:val="24"/>
          <w:szCs w:val="22"/>
        </w:rPr>
        <w:t xml:space="preserve"> </w:t>
      </w:r>
      <w:r w:rsidRPr="00DF138D">
        <w:rPr>
          <w:rFonts w:ascii="Times New Roman" w:hAnsi="Times New Roman" w:cs="Times New Roman"/>
          <w:sz w:val="24"/>
          <w:szCs w:val="22"/>
        </w:rPr>
        <w:t>Including women in the planning and implementation of reconstruction efforts can help address their needs more effectively. Gender-responsive reconstruction can ensure that rebuilding efforts include considerations for safety, accessibility, and the provision of services that benefit women and children.</w:t>
      </w:r>
    </w:p>
    <w:p w14:paraId="44CE24E4" w14:textId="3CD0DD25" w:rsidR="00DF138D" w:rsidRPr="00DF138D" w:rsidRDefault="00DF138D" w:rsidP="00DF138D">
      <w:pPr>
        <w:spacing w:before="240" w:after="240" w:line="276" w:lineRule="auto"/>
        <w:jc w:val="both"/>
        <w:rPr>
          <w:rFonts w:ascii="Times New Roman" w:hAnsi="Times New Roman" w:cs="Times New Roman"/>
          <w:b/>
          <w:bCs/>
          <w:sz w:val="24"/>
          <w:szCs w:val="22"/>
        </w:rPr>
      </w:pPr>
      <w:r w:rsidRPr="00DF138D">
        <w:rPr>
          <w:rFonts w:ascii="Times New Roman" w:hAnsi="Times New Roman" w:cs="Times New Roman"/>
          <w:b/>
          <w:bCs/>
          <w:sz w:val="24"/>
          <w:szCs w:val="22"/>
        </w:rPr>
        <w:t>Cultural Norms and Gender Roles</w:t>
      </w:r>
      <w:r>
        <w:rPr>
          <w:rFonts w:ascii="Times New Roman" w:hAnsi="Times New Roman" w:cs="Times New Roman"/>
          <w:b/>
          <w:bCs/>
          <w:sz w:val="24"/>
          <w:szCs w:val="22"/>
        </w:rPr>
        <w:t xml:space="preserve">- </w:t>
      </w:r>
      <w:r w:rsidRPr="00DF138D">
        <w:rPr>
          <w:rFonts w:ascii="Times New Roman" w:hAnsi="Times New Roman" w:cs="Times New Roman"/>
          <w:sz w:val="24"/>
          <w:szCs w:val="22"/>
        </w:rPr>
        <w:t>Cultural norms in some societies restrict women’s movement, which can impact their ability to evacuate, access relief aid, or reach safer areas during a disaster. These norms can also affect their participation in recovery activities or community decision-making.</w:t>
      </w:r>
      <w:r>
        <w:rPr>
          <w:rFonts w:ascii="Times New Roman" w:hAnsi="Times New Roman" w:cs="Times New Roman"/>
          <w:b/>
          <w:bCs/>
          <w:sz w:val="24"/>
          <w:szCs w:val="22"/>
        </w:rPr>
        <w:t xml:space="preserve"> </w:t>
      </w:r>
      <w:r w:rsidRPr="00DF138D">
        <w:rPr>
          <w:rFonts w:ascii="Times New Roman" w:hAnsi="Times New Roman" w:cs="Times New Roman"/>
          <w:sz w:val="24"/>
          <w:szCs w:val="22"/>
        </w:rPr>
        <w:t>In some cultures, stigma around gender roles may prevent women from speaking out about their needs, such as specific health care requirements or experiences of violence. This can result in a lack of targeted support for them during disaster recovery.</w:t>
      </w:r>
    </w:p>
    <w:p w14:paraId="77480FCF" w14:textId="69D5BC2B" w:rsidR="00C21D56" w:rsidRPr="00C21D56" w:rsidRDefault="00C21D56" w:rsidP="00C21D56">
      <w:pPr>
        <w:spacing w:before="240" w:after="240" w:line="276" w:lineRule="auto"/>
        <w:jc w:val="both"/>
        <w:rPr>
          <w:rFonts w:ascii="Times New Roman" w:hAnsi="Times New Roman" w:cs="Times New Roman"/>
          <w:b/>
          <w:bCs/>
          <w:sz w:val="28"/>
          <w:szCs w:val="24"/>
        </w:rPr>
      </w:pPr>
      <w:r w:rsidRPr="00C21D56">
        <w:rPr>
          <w:rFonts w:ascii="Times New Roman" w:hAnsi="Times New Roman" w:cs="Times New Roman"/>
          <w:b/>
          <w:bCs/>
          <w:sz w:val="28"/>
          <w:szCs w:val="24"/>
        </w:rPr>
        <w:t>Resistance to Address GBV</w:t>
      </w:r>
    </w:p>
    <w:p w14:paraId="28A4523B" w14:textId="2A132F89" w:rsidR="00B4404C" w:rsidRPr="00B4404C" w:rsidRDefault="00B4404C" w:rsidP="00B4404C">
      <w:pPr>
        <w:spacing w:before="240" w:after="240" w:line="276" w:lineRule="auto"/>
        <w:jc w:val="both"/>
        <w:rPr>
          <w:rFonts w:ascii="Times New Roman" w:hAnsi="Times New Roman" w:cs="Times New Roman"/>
          <w:sz w:val="24"/>
          <w:szCs w:val="22"/>
        </w:rPr>
      </w:pPr>
      <w:r w:rsidRPr="00B4404C">
        <w:rPr>
          <w:rFonts w:ascii="Times New Roman" w:hAnsi="Times New Roman" w:cs="Times New Roman"/>
          <w:sz w:val="24"/>
          <w:szCs w:val="22"/>
        </w:rPr>
        <w:t>Resistance to addressing gender-based violence (GBV) in disaster situations often stems from a combination of social, cultural, political, and institutional factors. These challenges can limit the integration of measures to prevent and respond to GBV in disaster planning and recovery efforts. Here are some of the key reasons behind this resistance:</w:t>
      </w:r>
    </w:p>
    <w:p w14:paraId="16029D4A" w14:textId="415C6B1D" w:rsidR="00B4404C" w:rsidRPr="00B4404C" w:rsidRDefault="00B4404C" w:rsidP="00B4404C">
      <w:pPr>
        <w:spacing w:before="240" w:after="240" w:line="276" w:lineRule="auto"/>
        <w:jc w:val="both"/>
        <w:rPr>
          <w:rFonts w:ascii="Times New Roman" w:hAnsi="Times New Roman" w:cs="Times New Roman"/>
          <w:b/>
          <w:bCs/>
          <w:sz w:val="24"/>
          <w:szCs w:val="22"/>
        </w:rPr>
      </w:pPr>
      <w:r w:rsidRPr="00B4404C">
        <w:rPr>
          <w:rFonts w:ascii="Times New Roman" w:hAnsi="Times New Roman" w:cs="Times New Roman"/>
          <w:b/>
          <w:bCs/>
          <w:sz w:val="24"/>
          <w:szCs w:val="22"/>
        </w:rPr>
        <w:t>Cultural and Social Norms</w:t>
      </w:r>
      <w:r>
        <w:rPr>
          <w:rFonts w:ascii="Times New Roman" w:hAnsi="Times New Roman" w:cs="Times New Roman"/>
          <w:b/>
          <w:bCs/>
          <w:sz w:val="24"/>
          <w:szCs w:val="22"/>
        </w:rPr>
        <w:t xml:space="preserve">- </w:t>
      </w:r>
      <w:r w:rsidRPr="00B4404C">
        <w:rPr>
          <w:rFonts w:ascii="Times New Roman" w:hAnsi="Times New Roman" w:cs="Times New Roman"/>
          <w:sz w:val="24"/>
          <w:szCs w:val="22"/>
        </w:rPr>
        <w:t>In</w:t>
      </w:r>
      <w:r>
        <w:rPr>
          <w:rFonts w:ascii="Times New Roman" w:hAnsi="Times New Roman" w:cs="Times New Roman"/>
          <w:b/>
          <w:bCs/>
          <w:sz w:val="24"/>
          <w:szCs w:val="22"/>
        </w:rPr>
        <w:t xml:space="preserve"> </w:t>
      </w:r>
      <w:r w:rsidRPr="00B4404C">
        <w:rPr>
          <w:rFonts w:ascii="Times New Roman" w:hAnsi="Times New Roman" w:cs="Times New Roman"/>
          <w:sz w:val="24"/>
          <w:szCs w:val="22"/>
        </w:rPr>
        <w:t>many cultures, GBV is a sensitive and taboo subject, making it difficult to openly discuss or address. Survivors of GBV may face stigma, shame, or blame, which can discourage them from seeking help. This societal discomfort with addressing GBV often extends into disaster response efforts, where it may be considered a secondary concern or avoided altogether.</w:t>
      </w:r>
      <w:r>
        <w:rPr>
          <w:rFonts w:ascii="Times New Roman" w:hAnsi="Times New Roman" w:cs="Times New Roman"/>
          <w:b/>
          <w:bCs/>
          <w:sz w:val="24"/>
          <w:szCs w:val="22"/>
        </w:rPr>
        <w:t xml:space="preserve"> </w:t>
      </w:r>
      <w:r w:rsidRPr="00B4404C">
        <w:rPr>
          <w:rFonts w:ascii="Times New Roman" w:hAnsi="Times New Roman" w:cs="Times New Roman"/>
          <w:sz w:val="24"/>
          <w:szCs w:val="22"/>
        </w:rPr>
        <w:t xml:space="preserve">Societies with deeply entrenched patriarchal values may view addressing GBV as challenging or unnecessary. These attitudes can lead to the minimization or denial of the problem, </w:t>
      </w:r>
      <w:r w:rsidRPr="00B4404C">
        <w:rPr>
          <w:rFonts w:ascii="Times New Roman" w:hAnsi="Times New Roman" w:cs="Times New Roman"/>
          <w:sz w:val="24"/>
          <w:szCs w:val="22"/>
        </w:rPr>
        <w:lastRenderedPageBreak/>
        <w:t>with a focus instead on more visible and traditionally "urgent" needs like food, water, and shelter. As a result, the specific needs of women and survivors of GBV may be overlooked.</w:t>
      </w:r>
    </w:p>
    <w:p w14:paraId="074F1155" w14:textId="4A4F634B" w:rsidR="00B4404C" w:rsidRPr="00B4404C" w:rsidRDefault="00B4404C" w:rsidP="00B4404C">
      <w:pPr>
        <w:spacing w:before="240" w:after="240" w:line="276" w:lineRule="auto"/>
        <w:jc w:val="both"/>
        <w:rPr>
          <w:rFonts w:ascii="Times New Roman" w:hAnsi="Times New Roman" w:cs="Times New Roman"/>
          <w:b/>
          <w:bCs/>
          <w:sz w:val="24"/>
          <w:szCs w:val="22"/>
        </w:rPr>
      </w:pPr>
      <w:r w:rsidRPr="00B4404C">
        <w:rPr>
          <w:rFonts w:ascii="Times New Roman" w:hAnsi="Times New Roman" w:cs="Times New Roman"/>
          <w:b/>
          <w:bCs/>
          <w:sz w:val="24"/>
          <w:szCs w:val="22"/>
        </w:rPr>
        <w:t>Lack of Awareness and Understanding</w:t>
      </w:r>
      <w:r>
        <w:rPr>
          <w:rFonts w:ascii="Times New Roman" w:hAnsi="Times New Roman" w:cs="Times New Roman"/>
          <w:b/>
          <w:bCs/>
          <w:sz w:val="24"/>
          <w:szCs w:val="22"/>
        </w:rPr>
        <w:t xml:space="preserve">- </w:t>
      </w:r>
      <w:r w:rsidRPr="00B4404C">
        <w:rPr>
          <w:rFonts w:ascii="Times New Roman" w:hAnsi="Times New Roman" w:cs="Times New Roman"/>
          <w:sz w:val="24"/>
          <w:szCs w:val="22"/>
        </w:rPr>
        <w:t>Many disaster response personnel and organizations may lack training or awareness of how disasters can exacerbate GBV. They may not understand the heightened risks that women, girls, and gender minorities face during emergencies. This lack of knowledge can result in GBV being seen as outside the scope of immediate disaster relief efforts.</w:t>
      </w:r>
      <w:r>
        <w:rPr>
          <w:rFonts w:ascii="Times New Roman" w:hAnsi="Times New Roman" w:cs="Times New Roman"/>
          <w:b/>
          <w:bCs/>
          <w:sz w:val="24"/>
          <w:szCs w:val="22"/>
        </w:rPr>
        <w:t xml:space="preserve"> </w:t>
      </w:r>
      <w:r w:rsidRPr="00B4404C">
        <w:rPr>
          <w:rFonts w:ascii="Times New Roman" w:hAnsi="Times New Roman" w:cs="Times New Roman"/>
          <w:sz w:val="24"/>
          <w:szCs w:val="22"/>
        </w:rPr>
        <w:t>There is often a perception that GBV is a long-term social issue rather than an immediate humanitarian concern. This can lead to a belief that addressing GBV can wait until after basic needs have been met, even though the risk of violence often increases during displacement, stress, and community breakdowns caused by disasters.</w:t>
      </w:r>
    </w:p>
    <w:p w14:paraId="311B6574" w14:textId="367F8DA2" w:rsidR="00B4404C" w:rsidRPr="00B4404C" w:rsidRDefault="00B4404C" w:rsidP="00B4404C">
      <w:pPr>
        <w:spacing w:before="240" w:after="240" w:line="276" w:lineRule="auto"/>
        <w:jc w:val="both"/>
        <w:rPr>
          <w:rFonts w:ascii="Times New Roman" w:hAnsi="Times New Roman" w:cs="Times New Roman"/>
          <w:b/>
          <w:bCs/>
          <w:sz w:val="24"/>
          <w:szCs w:val="22"/>
        </w:rPr>
      </w:pPr>
      <w:r w:rsidRPr="00B4404C">
        <w:rPr>
          <w:rFonts w:ascii="Times New Roman" w:hAnsi="Times New Roman" w:cs="Times New Roman"/>
          <w:b/>
          <w:bCs/>
          <w:sz w:val="24"/>
          <w:szCs w:val="22"/>
        </w:rPr>
        <w:t>Prioritization of Basic Needs</w:t>
      </w:r>
      <w:r>
        <w:rPr>
          <w:rFonts w:ascii="Times New Roman" w:hAnsi="Times New Roman" w:cs="Times New Roman"/>
          <w:b/>
          <w:bCs/>
          <w:sz w:val="24"/>
          <w:szCs w:val="22"/>
        </w:rPr>
        <w:t xml:space="preserve">- </w:t>
      </w:r>
      <w:r w:rsidRPr="00B4404C">
        <w:rPr>
          <w:rFonts w:ascii="Times New Roman" w:hAnsi="Times New Roman" w:cs="Times New Roman"/>
          <w:sz w:val="24"/>
          <w:szCs w:val="22"/>
        </w:rPr>
        <w:t>Disaster response efforts typically prioritize meeting immediate and visible needs like food, water, shelter, and medical care. While these are critical, the focus on these areas can lead to less attention being given to less visible but urgent issues like GBV, which may be seen as less pressing in the early stages of disaster response.</w:t>
      </w:r>
      <w:r>
        <w:rPr>
          <w:rFonts w:ascii="Times New Roman" w:hAnsi="Times New Roman" w:cs="Times New Roman"/>
          <w:b/>
          <w:bCs/>
          <w:sz w:val="24"/>
          <w:szCs w:val="22"/>
        </w:rPr>
        <w:t xml:space="preserve"> </w:t>
      </w:r>
      <w:r w:rsidRPr="00B4404C">
        <w:rPr>
          <w:rFonts w:ascii="Times New Roman" w:hAnsi="Times New Roman" w:cs="Times New Roman"/>
          <w:sz w:val="24"/>
          <w:szCs w:val="22"/>
        </w:rPr>
        <w:t>Limited resources and funding can contribute to resistance against addressing GBV during disasters. Responding to GBV requires specialized training, services, and facilities (such as safe spaces and counseling), which may be seen as diverting resources away from more general relief efforts. The lack of resources can lead decision-makers to deprioritize GBV-focused programs.</w:t>
      </w:r>
    </w:p>
    <w:p w14:paraId="3E0548F4" w14:textId="4281F8AF" w:rsidR="00B4404C" w:rsidRPr="00B4404C" w:rsidRDefault="00B4404C" w:rsidP="00B4404C">
      <w:pPr>
        <w:spacing w:before="240" w:after="240" w:line="276" w:lineRule="auto"/>
        <w:jc w:val="both"/>
        <w:rPr>
          <w:rFonts w:ascii="Times New Roman" w:hAnsi="Times New Roman" w:cs="Times New Roman"/>
          <w:b/>
          <w:bCs/>
          <w:sz w:val="24"/>
          <w:szCs w:val="22"/>
        </w:rPr>
      </w:pPr>
      <w:r w:rsidRPr="00B4404C">
        <w:rPr>
          <w:rFonts w:ascii="Times New Roman" w:hAnsi="Times New Roman" w:cs="Times New Roman"/>
          <w:b/>
          <w:bCs/>
          <w:sz w:val="24"/>
          <w:szCs w:val="22"/>
        </w:rPr>
        <w:t>Institutional Barriers</w:t>
      </w:r>
      <w:r>
        <w:rPr>
          <w:rFonts w:ascii="Times New Roman" w:hAnsi="Times New Roman" w:cs="Times New Roman"/>
          <w:b/>
          <w:bCs/>
          <w:sz w:val="24"/>
          <w:szCs w:val="22"/>
        </w:rPr>
        <w:t xml:space="preserve">- </w:t>
      </w:r>
      <w:r w:rsidRPr="00B4404C">
        <w:rPr>
          <w:rFonts w:ascii="Times New Roman" w:hAnsi="Times New Roman" w:cs="Times New Roman"/>
          <w:sz w:val="24"/>
          <w:szCs w:val="22"/>
        </w:rPr>
        <w:t>Disaster response efforts often involve a range of actors, including local governments, international NGOs, and community organizations. Coordination among these entities can be difficult, and GBV issues may fall through the cracks when agencies prioritize different needs or lack a unified strategy to address them.</w:t>
      </w:r>
      <w:r>
        <w:rPr>
          <w:rFonts w:ascii="Times New Roman" w:hAnsi="Times New Roman" w:cs="Times New Roman"/>
          <w:b/>
          <w:bCs/>
          <w:sz w:val="24"/>
          <w:szCs w:val="22"/>
        </w:rPr>
        <w:t xml:space="preserve"> </w:t>
      </w:r>
      <w:r w:rsidRPr="00B4404C">
        <w:rPr>
          <w:rFonts w:ascii="Times New Roman" w:hAnsi="Times New Roman" w:cs="Times New Roman"/>
          <w:sz w:val="24"/>
          <w:szCs w:val="22"/>
        </w:rPr>
        <w:t>Many disaster response frameworks are not designed with a gender perspective in mind. This can result in a lack of protocols, guidelines, or systems to address GBV in emergencies. Without institutional support, responders may not have the guidance or mandate to address GBV adequately.</w:t>
      </w:r>
    </w:p>
    <w:p w14:paraId="7CF261FA" w14:textId="162F7BA1" w:rsidR="00B4404C" w:rsidRPr="00B4404C" w:rsidRDefault="00B4404C" w:rsidP="00B4404C">
      <w:pPr>
        <w:spacing w:before="240" w:after="240" w:line="276" w:lineRule="auto"/>
        <w:jc w:val="both"/>
        <w:rPr>
          <w:rFonts w:ascii="Times New Roman" w:hAnsi="Times New Roman" w:cs="Times New Roman"/>
          <w:b/>
          <w:bCs/>
          <w:sz w:val="24"/>
          <w:szCs w:val="22"/>
        </w:rPr>
      </w:pPr>
      <w:r w:rsidRPr="00B4404C">
        <w:rPr>
          <w:rFonts w:ascii="Times New Roman" w:hAnsi="Times New Roman" w:cs="Times New Roman"/>
          <w:b/>
          <w:bCs/>
          <w:sz w:val="24"/>
          <w:szCs w:val="22"/>
        </w:rPr>
        <w:t>Political and Economic Considerations</w:t>
      </w:r>
      <w:r>
        <w:rPr>
          <w:rFonts w:ascii="Times New Roman" w:hAnsi="Times New Roman" w:cs="Times New Roman"/>
          <w:b/>
          <w:bCs/>
          <w:sz w:val="24"/>
          <w:szCs w:val="22"/>
        </w:rPr>
        <w:t xml:space="preserve">- </w:t>
      </w:r>
      <w:r w:rsidRPr="00B4404C">
        <w:rPr>
          <w:rFonts w:ascii="Times New Roman" w:hAnsi="Times New Roman" w:cs="Times New Roman"/>
          <w:sz w:val="24"/>
          <w:szCs w:val="22"/>
        </w:rPr>
        <w:t>Addressing GBV often involves challenging deep-seated cultural and social norms, which can be politically sensitive. Governments or organizations operating in conservative or traditional societies may be wary of focusing on GBV because it could be seen as imposing Western values or disrupting local cultural practices, potentially leading to a backlash.</w:t>
      </w:r>
      <w:r>
        <w:rPr>
          <w:rFonts w:ascii="Times New Roman" w:hAnsi="Times New Roman" w:cs="Times New Roman"/>
          <w:b/>
          <w:bCs/>
          <w:sz w:val="24"/>
          <w:szCs w:val="22"/>
        </w:rPr>
        <w:t xml:space="preserve"> </w:t>
      </w:r>
      <w:r w:rsidRPr="00B4404C">
        <w:rPr>
          <w:rFonts w:ascii="Times New Roman" w:hAnsi="Times New Roman" w:cs="Times New Roman"/>
          <w:sz w:val="24"/>
          <w:szCs w:val="22"/>
        </w:rPr>
        <w:t>Disaster-stricken regions may face economic pressures to recover quickly, and governments or donors may focus on infrastructure, business recovery, and rebuilding projects rather than social issues like GBV. Economic recovery is often prioritized, even when this comes at the expense of addressing the social dimensions of disaster impact.</w:t>
      </w:r>
    </w:p>
    <w:p w14:paraId="505EB773" w14:textId="1C7CE9CD" w:rsidR="00B4404C" w:rsidRPr="001625D0" w:rsidRDefault="00B4404C" w:rsidP="00B4404C">
      <w:pPr>
        <w:spacing w:before="240" w:after="240" w:line="276" w:lineRule="auto"/>
        <w:jc w:val="both"/>
        <w:rPr>
          <w:rFonts w:ascii="Times New Roman" w:hAnsi="Times New Roman" w:cs="Times New Roman"/>
          <w:b/>
          <w:bCs/>
          <w:sz w:val="24"/>
          <w:szCs w:val="22"/>
        </w:rPr>
      </w:pPr>
      <w:r w:rsidRPr="00B4404C">
        <w:rPr>
          <w:rFonts w:ascii="Times New Roman" w:hAnsi="Times New Roman" w:cs="Times New Roman"/>
          <w:b/>
          <w:bCs/>
          <w:sz w:val="24"/>
          <w:szCs w:val="22"/>
        </w:rPr>
        <w:t>Survivors’ Reluctance to Report</w:t>
      </w:r>
      <w:r>
        <w:rPr>
          <w:rFonts w:ascii="Times New Roman" w:hAnsi="Times New Roman" w:cs="Times New Roman"/>
          <w:b/>
          <w:bCs/>
          <w:sz w:val="24"/>
          <w:szCs w:val="22"/>
        </w:rPr>
        <w:t xml:space="preserve">- </w:t>
      </w:r>
      <w:r w:rsidRPr="00B4404C">
        <w:rPr>
          <w:rFonts w:ascii="Times New Roman" w:hAnsi="Times New Roman" w:cs="Times New Roman"/>
          <w:sz w:val="24"/>
          <w:szCs w:val="22"/>
        </w:rPr>
        <w:t>Survivors of GBV may fear retaliation from perpetrators, who might be family members or community members, especially in the context of displacement and stress that disasters can bring. This can make them reluctant to report incidents or seek help, contributing to an underestimation of the extent of GBV during disasters.</w:t>
      </w:r>
      <w:r w:rsidR="001625D0">
        <w:rPr>
          <w:rFonts w:ascii="Times New Roman" w:hAnsi="Times New Roman" w:cs="Times New Roman"/>
          <w:b/>
          <w:bCs/>
          <w:sz w:val="24"/>
          <w:szCs w:val="22"/>
        </w:rPr>
        <w:t xml:space="preserve"> </w:t>
      </w:r>
      <w:r w:rsidRPr="00B4404C">
        <w:rPr>
          <w:rFonts w:ascii="Times New Roman" w:hAnsi="Times New Roman" w:cs="Times New Roman"/>
          <w:sz w:val="24"/>
          <w:szCs w:val="22"/>
        </w:rPr>
        <w:t xml:space="preserve">Even when survivors </w:t>
      </w:r>
      <w:r w:rsidRPr="00B4404C">
        <w:rPr>
          <w:rFonts w:ascii="Times New Roman" w:hAnsi="Times New Roman" w:cs="Times New Roman"/>
          <w:sz w:val="24"/>
          <w:szCs w:val="22"/>
        </w:rPr>
        <w:lastRenderedPageBreak/>
        <w:t>want to report incidents, the lack of safe, confidential reporting mechanisms can prevent them from doing so. In many disaster settings, basic services are overwhelmed, and specialized support for GBV survivors may be limited or absent.</w:t>
      </w:r>
    </w:p>
    <w:p w14:paraId="5AF3CDFC" w14:textId="69916F4B" w:rsidR="00B4404C" w:rsidRPr="001625D0" w:rsidRDefault="00B4404C" w:rsidP="00B4404C">
      <w:pPr>
        <w:spacing w:before="240" w:after="240" w:line="276" w:lineRule="auto"/>
        <w:jc w:val="both"/>
        <w:rPr>
          <w:rFonts w:ascii="Times New Roman" w:hAnsi="Times New Roman" w:cs="Times New Roman"/>
          <w:b/>
          <w:bCs/>
          <w:sz w:val="24"/>
          <w:szCs w:val="22"/>
        </w:rPr>
      </w:pPr>
      <w:r w:rsidRPr="001625D0">
        <w:rPr>
          <w:rFonts w:ascii="Times New Roman" w:hAnsi="Times New Roman" w:cs="Times New Roman"/>
          <w:b/>
          <w:bCs/>
          <w:sz w:val="24"/>
          <w:szCs w:val="22"/>
        </w:rPr>
        <w:t>Compartmentalization of Gender Issues</w:t>
      </w:r>
      <w:r w:rsidR="001625D0">
        <w:rPr>
          <w:rFonts w:ascii="Times New Roman" w:hAnsi="Times New Roman" w:cs="Times New Roman"/>
          <w:b/>
          <w:bCs/>
          <w:sz w:val="24"/>
          <w:szCs w:val="22"/>
        </w:rPr>
        <w:t xml:space="preserve">- </w:t>
      </w:r>
      <w:r w:rsidRPr="00B4404C">
        <w:rPr>
          <w:rFonts w:ascii="Times New Roman" w:hAnsi="Times New Roman" w:cs="Times New Roman"/>
          <w:sz w:val="24"/>
          <w:szCs w:val="22"/>
        </w:rPr>
        <w:t>In many humanitarian organizations and disaster response frameworks, gender issues are often treated as separate or secondary to the main relief efforts. GBV is sometimes categorized under "protection issues," which may be perceived as less immediately critical than providing basic necessities. This compartmentalization can prevent a more integrated approach to addressing GBV.</w:t>
      </w:r>
      <w:r w:rsidR="001625D0">
        <w:rPr>
          <w:rFonts w:ascii="Times New Roman" w:hAnsi="Times New Roman" w:cs="Times New Roman"/>
          <w:b/>
          <w:bCs/>
          <w:sz w:val="24"/>
          <w:szCs w:val="22"/>
        </w:rPr>
        <w:t xml:space="preserve"> </w:t>
      </w:r>
      <w:r w:rsidRPr="00B4404C">
        <w:rPr>
          <w:rFonts w:ascii="Times New Roman" w:hAnsi="Times New Roman" w:cs="Times New Roman"/>
          <w:sz w:val="24"/>
          <w:szCs w:val="22"/>
        </w:rPr>
        <w:t>Disaster response is often focused on immediate relief rather than long-term recovery. Addressing GBV requires sustained support and a longer-term approach, which can be difficult to integrate into short-term emergency response plans.</w:t>
      </w:r>
    </w:p>
    <w:p w14:paraId="4975D5CD" w14:textId="239DF904" w:rsidR="00B4404C" w:rsidRPr="001625D0" w:rsidRDefault="00B4404C" w:rsidP="00B4404C">
      <w:pPr>
        <w:spacing w:before="240" w:after="240" w:line="276" w:lineRule="auto"/>
        <w:jc w:val="both"/>
        <w:rPr>
          <w:rFonts w:ascii="Times New Roman" w:hAnsi="Times New Roman" w:cs="Times New Roman"/>
          <w:b/>
          <w:bCs/>
          <w:sz w:val="24"/>
          <w:szCs w:val="22"/>
        </w:rPr>
      </w:pPr>
      <w:r w:rsidRPr="001625D0">
        <w:rPr>
          <w:rFonts w:ascii="Times New Roman" w:hAnsi="Times New Roman" w:cs="Times New Roman"/>
          <w:b/>
          <w:bCs/>
          <w:sz w:val="24"/>
          <w:szCs w:val="22"/>
        </w:rPr>
        <w:t>Gender Norms and Bias within Response Organizations</w:t>
      </w:r>
      <w:r w:rsidR="001625D0">
        <w:rPr>
          <w:rFonts w:ascii="Times New Roman" w:hAnsi="Times New Roman" w:cs="Times New Roman"/>
          <w:b/>
          <w:bCs/>
          <w:sz w:val="24"/>
          <w:szCs w:val="22"/>
        </w:rPr>
        <w:t xml:space="preserve">- </w:t>
      </w:r>
      <w:r w:rsidRPr="00B4404C">
        <w:rPr>
          <w:rFonts w:ascii="Times New Roman" w:hAnsi="Times New Roman" w:cs="Times New Roman"/>
          <w:sz w:val="24"/>
          <w:szCs w:val="22"/>
        </w:rPr>
        <w:t>Disaster response organizations and decision-making bodies often have a gender imbalance in leadership positions, which can result in less emphasis on GBV issues. Men in leadership may lack the perspective or sensitivity to prioritize GBV-related needs, even when these needs are critical.</w:t>
      </w:r>
      <w:r w:rsidR="001625D0">
        <w:rPr>
          <w:rFonts w:ascii="Times New Roman" w:hAnsi="Times New Roman" w:cs="Times New Roman"/>
          <w:b/>
          <w:bCs/>
          <w:sz w:val="24"/>
          <w:szCs w:val="22"/>
        </w:rPr>
        <w:t xml:space="preserve"> </w:t>
      </w:r>
      <w:r w:rsidRPr="00B4404C">
        <w:rPr>
          <w:rFonts w:ascii="Times New Roman" w:hAnsi="Times New Roman" w:cs="Times New Roman"/>
          <w:sz w:val="24"/>
          <w:szCs w:val="22"/>
        </w:rPr>
        <w:t>Gender biases among aid workers and decision-makers can shape how GBV is perceived and addressed. In some cases, there may be a belief that addressing GBV is less important than helping with other types of suffering or that focusing on it could create unnecessary controversy.</w:t>
      </w:r>
    </w:p>
    <w:p w14:paraId="2964A1FF" w14:textId="77777777" w:rsidR="00E908EC" w:rsidRDefault="00E908EC" w:rsidP="00E908EC">
      <w:pPr>
        <w:spacing w:before="240" w:after="240" w:line="276" w:lineRule="auto"/>
        <w:jc w:val="both"/>
        <w:rPr>
          <w:rFonts w:ascii="Times New Roman" w:hAnsi="Times New Roman" w:cs="Times New Roman"/>
          <w:b/>
          <w:bCs/>
          <w:sz w:val="28"/>
          <w:szCs w:val="24"/>
        </w:rPr>
      </w:pPr>
      <w:r>
        <w:rPr>
          <w:rFonts w:ascii="Times New Roman" w:hAnsi="Times New Roman" w:cs="Times New Roman"/>
          <w:b/>
          <w:bCs/>
          <w:sz w:val="28"/>
          <w:szCs w:val="24"/>
        </w:rPr>
        <w:t xml:space="preserve">Addressing Gender Based Issues &amp; GBV During Disaster </w:t>
      </w:r>
    </w:p>
    <w:p w14:paraId="1ECE5BA6" w14:textId="6DA3363D" w:rsidR="001E11BA" w:rsidRPr="001E11BA" w:rsidRDefault="00E908EC" w:rsidP="00E908EC">
      <w:pPr>
        <w:spacing w:before="240" w:after="240" w:line="276" w:lineRule="auto"/>
        <w:jc w:val="both"/>
        <w:rPr>
          <w:rFonts w:ascii="Times New Roman" w:hAnsi="Times New Roman" w:cs="Times New Roman"/>
          <w:sz w:val="24"/>
          <w:szCs w:val="22"/>
        </w:rPr>
      </w:pPr>
      <w:r w:rsidRPr="00E908EC">
        <w:rPr>
          <w:rFonts w:ascii="Times New Roman" w:hAnsi="Times New Roman" w:cs="Times New Roman"/>
          <w:sz w:val="24"/>
          <w:szCs w:val="22"/>
        </w:rPr>
        <w:t>A</w:t>
      </w:r>
      <w:r w:rsidR="001E11BA" w:rsidRPr="001E11BA">
        <w:rPr>
          <w:rFonts w:ascii="Times New Roman" w:hAnsi="Times New Roman" w:cs="Times New Roman"/>
          <w:sz w:val="24"/>
          <w:szCs w:val="22"/>
        </w:rPr>
        <w:t xml:space="preserve">ddressing gender issues and gender-based violence (GBV) during disasters requires a comprehensive, multi-layered approach that ensures the safety, dignity, and rights of all individuals, especially those most vulnerable. </w:t>
      </w:r>
      <w:r>
        <w:rPr>
          <w:rFonts w:ascii="Times New Roman" w:hAnsi="Times New Roman" w:cs="Times New Roman"/>
          <w:sz w:val="24"/>
          <w:szCs w:val="22"/>
        </w:rPr>
        <w:t>D</w:t>
      </w:r>
      <w:r w:rsidRPr="00E908EC">
        <w:rPr>
          <w:rFonts w:ascii="Times New Roman" w:hAnsi="Times New Roman" w:cs="Times New Roman"/>
          <w:sz w:val="24"/>
          <w:szCs w:val="22"/>
        </w:rPr>
        <w:t>isaster response and recovery efforts can better protect the rights and safety of all individuals, mitigate the risk of GBV, and promote gender equality even in challenging circumstances</w:t>
      </w:r>
      <w:r>
        <w:rPr>
          <w:rFonts w:ascii="Times New Roman" w:hAnsi="Times New Roman" w:cs="Times New Roman"/>
          <w:sz w:val="24"/>
          <w:szCs w:val="22"/>
        </w:rPr>
        <w:t xml:space="preserve"> </w:t>
      </w:r>
      <w:r w:rsidR="001E11BA" w:rsidRPr="001E11BA">
        <w:rPr>
          <w:rFonts w:ascii="Times New Roman" w:hAnsi="Times New Roman" w:cs="Times New Roman"/>
          <w:sz w:val="24"/>
          <w:szCs w:val="22"/>
        </w:rPr>
        <w:t>Here are key strategies and actions to address these challenges:</w:t>
      </w:r>
    </w:p>
    <w:p w14:paraId="16E9ADB1" w14:textId="25A4D1D3" w:rsidR="001E11BA" w:rsidRPr="00E908EC" w:rsidRDefault="001E11BA" w:rsidP="0066658B">
      <w:pPr>
        <w:spacing w:before="240" w:after="240" w:line="276" w:lineRule="auto"/>
        <w:jc w:val="both"/>
        <w:rPr>
          <w:rFonts w:ascii="Times New Roman" w:hAnsi="Times New Roman" w:cs="Times New Roman"/>
          <w:b/>
          <w:bCs/>
          <w:sz w:val="24"/>
          <w:szCs w:val="22"/>
        </w:rPr>
      </w:pPr>
      <w:r w:rsidRPr="00E908EC">
        <w:rPr>
          <w:rFonts w:ascii="Times New Roman" w:hAnsi="Times New Roman" w:cs="Times New Roman"/>
          <w:b/>
          <w:bCs/>
          <w:sz w:val="24"/>
          <w:szCs w:val="22"/>
        </w:rPr>
        <w:t>Integrating Gender and GBV Considerations in Disaster Planning</w:t>
      </w:r>
      <w:r w:rsidR="00E908EC">
        <w:rPr>
          <w:rFonts w:ascii="Times New Roman" w:hAnsi="Times New Roman" w:cs="Times New Roman"/>
          <w:b/>
          <w:bCs/>
          <w:sz w:val="24"/>
          <w:szCs w:val="22"/>
        </w:rPr>
        <w:t xml:space="preserve">- </w:t>
      </w:r>
      <w:r w:rsidRPr="001E11BA">
        <w:rPr>
          <w:rFonts w:ascii="Times New Roman" w:hAnsi="Times New Roman" w:cs="Times New Roman"/>
          <w:sz w:val="24"/>
          <w:szCs w:val="22"/>
        </w:rPr>
        <w:t>Before disasters occur, it's critical to assess how different genders may be impacted. This includes understanding specific vulnerabilities, roles, and needs, which helps in designing more inclusive preparedness plans. Women, girls, and other marginalized groups should have a voice in disaster preparedness, response, and recovery processes. Their participation ensures that their needs are recognized and addressed.</w:t>
      </w:r>
      <w:r w:rsidR="00E908EC">
        <w:rPr>
          <w:rFonts w:ascii="Times New Roman" w:hAnsi="Times New Roman" w:cs="Times New Roman"/>
          <w:sz w:val="24"/>
          <w:szCs w:val="22"/>
        </w:rPr>
        <w:t xml:space="preserve"> </w:t>
      </w:r>
      <w:r w:rsidRPr="001E11BA">
        <w:rPr>
          <w:rFonts w:ascii="Times New Roman" w:hAnsi="Times New Roman" w:cs="Times New Roman"/>
          <w:sz w:val="24"/>
          <w:szCs w:val="22"/>
        </w:rPr>
        <w:t>Policies and plans should account for the different experiences of men, women, and gender-diverse individuals, with a focus on ensuring equal access to information, resources, and services.</w:t>
      </w:r>
    </w:p>
    <w:p w14:paraId="586958DC" w14:textId="5F16CBB3" w:rsidR="001E11BA" w:rsidRPr="00E908EC" w:rsidRDefault="001E11BA" w:rsidP="0066658B">
      <w:pPr>
        <w:spacing w:before="240" w:after="240" w:line="276" w:lineRule="auto"/>
        <w:jc w:val="both"/>
        <w:rPr>
          <w:rFonts w:ascii="Times New Roman" w:hAnsi="Times New Roman" w:cs="Times New Roman"/>
          <w:b/>
          <w:bCs/>
          <w:sz w:val="24"/>
          <w:szCs w:val="22"/>
        </w:rPr>
      </w:pPr>
      <w:r w:rsidRPr="00E908EC">
        <w:rPr>
          <w:rFonts w:ascii="Times New Roman" w:hAnsi="Times New Roman" w:cs="Times New Roman"/>
          <w:b/>
          <w:bCs/>
          <w:sz w:val="24"/>
          <w:szCs w:val="22"/>
        </w:rPr>
        <w:t>Creating Safe and Dignified Spaces for Survivors</w:t>
      </w:r>
      <w:r w:rsidR="00E908EC">
        <w:rPr>
          <w:rFonts w:ascii="Times New Roman" w:hAnsi="Times New Roman" w:cs="Times New Roman"/>
          <w:b/>
          <w:bCs/>
          <w:sz w:val="24"/>
          <w:szCs w:val="22"/>
        </w:rPr>
        <w:t>-</w:t>
      </w:r>
      <w:r w:rsidRPr="001E11BA">
        <w:rPr>
          <w:rFonts w:ascii="Times New Roman" w:hAnsi="Times New Roman" w:cs="Times New Roman"/>
          <w:sz w:val="24"/>
          <w:szCs w:val="22"/>
        </w:rPr>
        <w:t>Design shelters with separate spaces for women and girls, including separate sanitation facilities, to reduce the risk of sexual violence. These spaces should provide privacy and security.</w:t>
      </w:r>
      <w:r w:rsidR="00E908EC">
        <w:rPr>
          <w:rFonts w:ascii="Times New Roman" w:hAnsi="Times New Roman" w:cs="Times New Roman"/>
          <w:b/>
          <w:bCs/>
          <w:sz w:val="24"/>
          <w:szCs w:val="22"/>
        </w:rPr>
        <w:t xml:space="preserve"> </w:t>
      </w:r>
      <w:r w:rsidRPr="001E11BA">
        <w:rPr>
          <w:rFonts w:ascii="Times New Roman" w:hAnsi="Times New Roman" w:cs="Times New Roman"/>
          <w:sz w:val="24"/>
          <w:szCs w:val="22"/>
        </w:rPr>
        <w:t xml:space="preserve">Train disaster responders and relief workers to recognize, prevent, and respond to GBV. This includes understanding cultural sensitivities and the </w:t>
      </w:r>
      <w:r w:rsidRPr="001E11BA">
        <w:rPr>
          <w:rFonts w:ascii="Times New Roman" w:hAnsi="Times New Roman" w:cs="Times New Roman"/>
          <w:sz w:val="24"/>
          <w:szCs w:val="22"/>
        </w:rPr>
        <w:lastRenderedPageBreak/>
        <w:t>specific challenges survivors face.</w:t>
      </w:r>
      <w:r w:rsidR="00E908EC">
        <w:rPr>
          <w:rFonts w:ascii="Times New Roman" w:hAnsi="Times New Roman" w:cs="Times New Roman"/>
          <w:b/>
          <w:bCs/>
          <w:sz w:val="24"/>
          <w:szCs w:val="22"/>
        </w:rPr>
        <w:t xml:space="preserve"> </w:t>
      </w:r>
      <w:r w:rsidRPr="001E11BA">
        <w:rPr>
          <w:rFonts w:ascii="Times New Roman" w:hAnsi="Times New Roman" w:cs="Times New Roman"/>
          <w:sz w:val="24"/>
          <w:szCs w:val="22"/>
        </w:rPr>
        <w:t>Mental health and psychosocial services are essential for survivors of GBV. Create support systems within shelters and community centers where survivors can access counseling and support groups.</w:t>
      </w:r>
    </w:p>
    <w:p w14:paraId="5EF7E5A9" w14:textId="0904B2A1" w:rsidR="001E11BA" w:rsidRPr="00E908EC" w:rsidRDefault="001E11BA" w:rsidP="0066658B">
      <w:pPr>
        <w:spacing w:before="240" w:after="240" w:line="276" w:lineRule="auto"/>
        <w:jc w:val="both"/>
        <w:rPr>
          <w:rFonts w:ascii="Times New Roman" w:hAnsi="Times New Roman" w:cs="Times New Roman"/>
          <w:b/>
          <w:bCs/>
          <w:sz w:val="24"/>
          <w:szCs w:val="22"/>
        </w:rPr>
      </w:pPr>
      <w:r w:rsidRPr="00E908EC">
        <w:rPr>
          <w:rFonts w:ascii="Times New Roman" w:hAnsi="Times New Roman" w:cs="Times New Roman"/>
          <w:b/>
          <w:bCs/>
          <w:sz w:val="24"/>
          <w:szCs w:val="22"/>
        </w:rPr>
        <w:t>Implementing Protection Mechanisms</w:t>
      </w:r>
      <w:r w:rsidR="00E908EC">
        <w:rPr>
          <w:rFonts w:ascii="Times New Roman" w:hAnsi="Times New Roman" w:cs="Times New Roman"/>
          <w:b/>
          <w:bCs/>
          <w:sz w:val="24"/>
          <w:szCs w:val="22"/>
        </w:rPr>
        <w:t xml:space="preserve">- </w:t>
      </w:r>
      <w:r w:rsidRPr="001E11BA">
        <w:rPr>
          <w:rFonts w:ascii="Times New Roman" w:hAnsi="Times New Roman" w:cs="Times New Roman"/>
          <w:sz w:val="24"/>
          <w:szCs w:val="22"/>
        </w:rPr>
        <w:t>Create safe, confidential channels for reporting incidents of GBV. This could include hotlines, designated focal points, or partnerships with local women’s organizations that survivors trust.</w:t>
      </w:r>
      <w:r w:rsidR="00E908EC">
        <w:rPr>
          <w:rFonts w:ascii="Times New Roman" w:hAnsi="Times New Roman" w:cs="Times New Roman"/>
          <w:b/>
          <w:bCs/>
          <w:sz w:val="24"/>
          <w:szCs w:val="22"/>
        </w:rPr>
        <w:t xml:space="preserve"> </w:t>
      </w:r>
      <w:r w:rsidRPr="001E11BA">
        <w:rPr>
          <w:rFonts w:ascii="Times New Roman" w:hAnsi="Times New Roman" w:cs="Times New Roman"/>
          <w:sz w:val="24"/>
          <w:szCs w:val="22"/>
        </w:rPr>
        <w:t>Work with law enforcement to ensure the protection of survivors and accountability for perpetrators. Providing access to legal aid can help survivors pursue justice.</w:t>
      </w:r>
      <w:r w:rsidR="00E908EC">
        <w:rPr>
          <w:rFonts w:ascii="Times New Roman" w:hAnsi="Times New Roman" w:cs="Times New Roman"/>
          <w:b/>
          <w:bCs/>
          <w:sz w:val="24"/>
          <w:szCs w:val="22"/>
        </w:rPr>
        <w:t xml:space="preserve"> </w:t>
      </w:r>
      <w:r w:rsidRPr="001E11BA">
        <w:rPr>
          <w:rFonts w:ascii="Times New Roman" w:hAnsi="Times New Roman" w:cs="Times New Roman"/>
          <w:sz w:val="24"/>
          <w:szCs w:val="22"/>
        </w:rPr>
        <w:t>Conduct community-based awareness programs to educate about GBV, its consequences, and the importance of respecting the rights of all individuals. This can help reduce stigma and encourage a culture of non-violence.</w:t>
      </w:r>
    </w:p>
    <w:p w14:paraId="7F78AECA" w14:textId="3B7161E5" w:rsidR="001E11BA" w:rsidRPr="00E908EC" w:rsidRDefault="001E11BA" w:rsidP="0066658B">
      <w:pPr>
        <w:spacing w:before="240" w:after="240" w:line="276" w:lineRule="auto"/>
        <w:jc w:val="both"/>
        <w:rPr>
          <w:rFonts w:ascii="Times New Roman" w:hAnsi="Times New Roman" w:cs="Times New Roman"/>
          <w:b/>
          <w:bCs/>
          <w:sz w:val="24"/>
          <w:szCs w:val="22"/>
        </w:rPr>
      </w:pPr>
      <w:r w:rsidRPr="00E908EC">
        <w:rPr>
          <w:rFonts w:ascii="Times New Roman" w:hAnsi="Times New Roman" w:cs="Times New Roman"/>
          <w:b/>
          <w:bCs/>
          <w:sz w:val="24"/>
          <w:szCs w:val="22"/>
        </w:rPr>
        <w:t>Ensuring Access to Essential Services</w:t>
      </w:r>
      <w:r w:rsidR="00E908EC">
        <w:rPr>
          <w:rFonts w:ascii="Times New Roman" w:hAnsi="Times New Roman" w:cs="Times New Roman"/>
          <w:b/>
          <w:bCs/>
          <w:sz w:val="24"/>
          <w:szCs w:val="22"/>
        </w:rPr>
        <w:t>-</w:t>
      </w:r>
      <w:r w:rsidRPr="001E11BA">
        <w:rPr>
          <w:rFonts w:ascii="Times New Roman" w:hAnsi="Times New Roman" w:cs="Times New Roman"/>
          <w:sz w:val="24"/>
          <w:szCs w:val="22"/>
        </w:rPr>
        <w:t>Ensure that sexual and reproductive health services are included in emergency health responses, such as providing access to contraception, maternal care, post-rape care, and HIV prevention.</w:t>
      </w:r>
      <w:r w:rsidR="00E908EC">
        <w:rPr>
          <w:rFonts w:ascii="Times New Roman" w:hAnsi="Times New Roman" w:cs="Times New Roman"/>
          <w:b/>
          <w:bCs/>
          <w:sz w:val="24"/>
          <w:szCs w:val="22"/>
        </w:rPr>
        <w:t xml:space="preserve"> </w:t>
      </w:r>
      <w:r w:rsidRPr="001E11BA">
        <w:rPr>
          <w:rFonts w:ascii="Times New Roman" w:hAnsi="Times New Roman" w:cs="Times New Roman"/>
          <w:sz w:val="24"/>
          <w:szCs w:val="22"/>
        </w:rPr>
        <w:t>Distribute kits that contain hygiene supplies tailored to the needs of women and girls, such as sanitary pads, underwear, and soap. This helps to maintain dignity and reduces risks of exploitation.</w:t>
      </w:r>
      <w:r w:rsidR="00E908EC">
        <w:rPr>
          <w:rFonts w:ascii="Times New Roman" w:hAnsi="Times New Roman" w:cs="Times New Roman"/>
          <w:b/>
          <w:bCs/>
          <w:sz w:val="24"/>
          <w:szCs w:val="22"/>
        </w:rPr>
        <w:t xml:space="preserve"> </w:t>
      </w:r>
      <w:r w:rsidRPr="001E11BA">
        <w:rPr>
          <w:rFonts w:ascii="Times New Roman" w:hAnsi="Times New Roman" w:cs="Times New Roman"/>
          <w:sz w:val="24"/>
          <w:szCs w:val="22"/>
        </w:rPr>
        <w:t>Relief distribution (like food, water, and shelter) should be equitable, ensuring that women and other marginalized groups have access to resources without discrimination.</w:t>
      </w:r>
    </w:p>
    <w:p w14:paraId="4E8CC775" w14:textId="18BEEFA5" w:rsidR="001E11BA" w:rsidRPr="00E908EC" w:rsidRDefault="001E11BA" w:rsidP="0066658B">
      <w:pPr>
        <w:spacing w:before="240" w:after="240" w:line="276" w:lineRule="auto"/>
        <w:jc w:val="both"/>
        <w:rPr>
          <w:rFonts w:ascii="Times New Roman" w:hAnsi="Times New Roman" w:cs="Times New Roman"/>
          <w:b/>
          <w:bCs/>
          <w:sz w:val="24"/>
          <w:szCs w:val="22"/>
        </w:rPr>
      </w:pPr>
      <w:r w:rsidRPr="00E908EC">
        <w:rPr>
          <w:rFonts w:ascii="Times New Roman" w:hAnsi="Times New Roman" w:cs="Times New Roman"/>
          <w:b/>
          <w:bCs/>
          <w:sz w:val="24"/>
          <w:szCs w:val="22"/>
        </w:rPr>
        <w:t>Empowerment and Economic Support</w:t>
      </w:r>
      <w:r w:rsidR="00E908EC">
        <w:rPr>
          <w:rFonts w:ascii="Times New Roman" w:hAnsi="Times New Roman" w:cs="Times New Roman"/>
          <w:b/>
          <w:bCs/>
          <w:sz w:val="24"/>
          <w:szCs w:val="22"/>
        </w:rPr>
        <w:t xml:space="preserve">- </w:t>
      </w:r>
      <w:r w:rsidRPr="001E11BA">
        <w:rPr>
          <w:rFonts w:ascii="Times New Roman" w:hAnsi="Times New Roman" w:cs="Times New Roman"/>
          <w:sz w:val="24"/>
          <w:szCs w:val="22"/>
        </w:rPr>
        <w:t>Establish programs that support income-generating activities for women and marginalized groups. This reduces economic dependence, which can be a significant factor in GBV.</w:t>
      </w:r>
      <w:r w:rsidR="00E908EC">
        <w:rPr>
          <w:rFonts w:ascii="Times New Roman" w:hAnsi="Times New Roman" w:cs="Times New Roman"/>
          <w:b/>
          <w:bCs/>
          <w:sz w:val="24"/>
          <w:szCs w:val="22"/>
        </w:rPr>
        <w:t xml:space="preserve"> </w:t>
      </w:r>
      <w:r w:rsidRPr="001E11BA">
        <w:rPr>
          <w:rFonts w:ascii="Times New Roman" w:hAnsi="Times New Roman" w:cs="Times New Roman"/>
          <w:sz w:val="24"/>
          <w:szCs w:val="22"/>
        </w:rPr>
        <w:t>Efforts to address GBV should also focus on engaging men and boys as allies in promoting gender equality. This helps to change attitudes and behaviors that perpetuate violence.</w:t>
      </w:r>
      <w:r w:rsidR="00E908EC">
        <w:rPr>
          <w:rFonts w:ascii="Times New Roman" w:hAnsi="Times New Roman" w:cs="Times New Roman"/>
          <w:b/>
          <w:bCs/>
          <w:sz w:val="24"/>
          <w:szCs w:val="22"/>
        </w:rPr>
        <w:t xml:space="preserve"> </w:t>
      </w:r>
      <w:r w:rsidRPr="001E11BA">
        <w:rPr>
          <w:rFonts w:ascii="Times New Roman" w:hAnsi="Times New Roman" w:cs="Times New Roman"/>
          <w:sz w:val="24"/>
          <w:szCs w:val="22"/>
        </w:rPr>
        <w:t>Encourage and support women's leadership in community-based response and recovery efforts, which can help address power imbalances and make recovery efforts more inclusive.</w:t>
      </w:r>
    </w:p>
    <w:p w14:paraId="49D9EC17" w14:textId="14F6D2C0" w:rsidR="001E11BA" w:rsidRPr="00CD15D4" w:rsidRDefault="001E11BA" w:rsidP="0066658B">
      <w:pPr>
        <w:spacing w:before="240" w:after="240" w:line="276" w:lineRule="auto"/>
        <w:jc w:val="both"/>
        <w:rPr>
          <w:rFonts w:ascii="Times New Roman" w:hAnsi="Times New Roman" w:cs="Times New Roman"/>
          <w:b/>
          <w:bCs/>
          <w:sz w:val="24"/>
          <w:szCs w:val="22"/>
        </w:rPr>
      </w:pPr>
      <w:r w:rsidRPr="00E908EC">
        <w:rPr>
          <w:rFonts w:ascii="Times New Roman" w:hAnsi="Times New Roman" w:cs="Times New Roman"/>
          <w:b/>
          <w:bCs/>
          <w:sz w:val="24"/>
          <w:szCs w:val="22"/>
        </w:rPr>
        <w:t>Strengthening Coordination Among Stakeholders</w:t>
      </w:r>
      <w:r w:rsidR="00E908EC">
        <w:rPr>
          <w:rFonts w:ascii="Times New Roman" w:hAnsi="Times New Roman" w:cs="Times New Roman"/>
          <w:b/>
          <w:bCs/>
          <w:sz w:val="24"/>
          <w:szCs w:val="22"/>
        </w:rPr>
        <w:t xml:space="preserve">- </w:t>
      </w:r>
      <w:r w:rsidRPr="001E11BA">
        <w:rPr>
          <w:rFonts w:ascii="Times New Roman" w:hAnsi="Times New Roman" w:cs="Times New Roman"/>
          <w:sz w:val="24"/>
          <w:szCs w:val="22"/>
        </w:rPr>
        <w:t>Partner with local women's rights organizations, community-based organizations, and NGOs that specialize in GBV response and prevention. These groups often have the trust of local communities and a deeper understanding of the context.</w:t>
      </w:r>
      <w:r w:rsidR="00E908EC">
        <w:rPr>
          <w:rFonts w:ascii="Times New Roman" w:hAnsi="Times New Roman" w:cs="Times New Roman"/>
          <w:b/>
          <w:bCs/>
          <w:sz w:val="24"/>
          <w:szCs w:val="22"/>
        </w:rPr>
        <w:t xml:space="preserve"> </w:t>
      </w:r>
      <w:r w:rsidRPr="001E11BA">
        <w:rPr>
          <w:rFonts w:ascii="Times New Roman" w:hAnsi="Times New Roman" w:cs="Times New Roman"/>
          <w:sz w:val="24"/>
          <w:szCs w:val="22"/>
        </w:rPr>
        <w:t>Coordinate among sectors like health, law enforcement, social services, and humanitarian aid to provide a holistic response to GBV. This ensures that survivors receive comprehensive support.</w:t>
      </w:r>
      <w:r w:rsidR="00CD15D4">
        <w:rPr>
          <w:rFonts w:ascii="Times New Roman" w:hAnsi="Times New Roman" w:cs="Times New Roman"/>
          <w:b/>
          <w:bCs/>
          <w:sz w:val="24"/>
          <w:szCs w:val="22"/>
        </w:rPr>
        <w:t xml:space="preserve"> </w:t>
      </w:r>
      <w:r w:rsidRPr="001E11BA">
        <w:rPr>
          <w:rFonts w:ascii="Times New Roman" w:hAnsi="Times New Roman" w:cs="Times New Roman"/>
          <w:sz w:val="24"/>
          <w:szCs w:val="22"/>
        </w:rPr>
        <w:t>Within disaster response teams, designate gender focal points who ensure that gender considerations are integrated across all response activities.</w:t>
      </w:r>
    </w:p>
    <w:p w14:paraId="5ED86FAC" w14:textId="6B80158F" w:rsidR="001E11BA" w:rsidRDefault="001E11BA" w:rsidP="0066658B">
      <w:pPr>
        <w:spacing w:before="240" w:after="240" w:line="276" w:lineRule="auto"/>
        <w:jc w:val="both"/>
        <w:rPr>
          <w:rFonts w:ascii="Times New Roman" w:hAnsi="Times New Roman" w:cs="Times New Roman"/>
          <w:sz w:val="24"/>
          <w:szCs w:val="22"/>
        </w:rPr>
      </w:pPr>
      <w:r w:rsidRPr="00CD15D4">
        <w:rPr>
          <w:rFonts w:ascii="Times New Roman" w:hAnsi="Times New Roman" w:cs="Times New Roman"/>
          <w:b/>
          <w:bCs/>
          <w:sz w:val="24"/>
          <w:szCs w:val="22"/>
        </w:rPr>
        <w:t>Monitoring and Evaluation of Gender and GBV Programs</w:t>
      </w:r>
      <w:r w:rsidR="00CD15D4">
        <w:rPr>
          <w:rFonts w:ascii="Times New Roman" w:hAnsi="Times New Roman" w:cs="Times New Roman"/>
          <w:b/>
          <w:bCs/>
          <w:sz w:val="24"/>
          <w:szCs w:val="22"/>
        </w:rPr>
        <w:t xml:space="preserve">- </w:t>
      </w:r>
      <w:r w:rsidRPr="001E11BA">
        <w:rPr>
          <w:rFonts w:ascii="Times New Roman" w:hAnsi="Times New Roman" w:cs="Times New Roman"/>
          <w:sz w:val="24"/>
          <w:szCs w:val="22"/>
        </w:rPr>
        <w:t>Gather data on how different groups are affected by disasters, disaggregated by gender, age, disability, and other factors. This helps to tailor interventions effectively and track progress.</w:t>
      </w:r>
      <w:r w:rsidR="00CD15D4">
        <w:rPr>
          <w:rFonts w:ascii="Times New Roman" w:hAnsi="Times New Roman" w:cs="Times New Roman"/>
          <w:b/>
          <w:bCs/>
          <w:sz w:val="24"/>
          <w:szCs w:val="22"/>
        </w:rPr>
        <w:t xml:space="preserve"> </w:t>
      </w:r>
      <w:r w:rsidRPr="001E11BA">
        <w:rPr>
          <w:rFonts w:ascii="Times New Roman" w:hAnsi="Times New Roman" w:cs="Times New Roman"/>
          <w:sz w:val="24"/>
          <w:szCs w:val="22"/>
        </w:rPr>
        <w:t>Regularly assess the impact of disaster response efforts on different genders and adjust strategies to address emerging needs and gaps.</w:t>
      </w:r>
      <w:r w:rsidR="00CD15D4">
        <w:rPr>
          <w:rFonts w:ascii="Times New Roman" w:hAnsi="Times New Roman" w:cs="Times New Roman"/>
          <w:b/>
          <w:bCs/>
          <w:sz w:val="24"/>
          <w:szCs w:val="22"/>
        </w:rPr>
        <w:t xml:space="preserve"> </w:t>
      </w:r>
      <w:r w:rsidRPr="001E11BA">
        <w:rPr>
          <w:rFonts w:ascii="Times New Roman" w:hAnsi="Times New Roman" w:cs="Times New Roman"/>
          <w:sz w:val="24"/>
          <w:szCs w:val="22"/>
        </w:rPr>
        <w:t>Build accountability into relief efforts to ensure that gender-sensitive approaches are implemented effectively. This includes setting benchmarks for GBV prevention and response and holding stakeholders accountable.</w:t>
      </w:r>
    </w:p>
    <w:p w14:paraId="548102D9" w14:textId="502024B4" w:rsidR="00E721AB" w:rsidRDefault="00E721AB" w:rsidP="0066658B">
      <w:pPr>
        <w:spacing w:before="240" w:after="240" w:line="276" w:lineRule="auto"/>
        <w:jc w:val="both"/>
        <w:rPr>
          <w:rFonts w:ascii="Times New Roman" w:hAnsi="Times New Roman" w:cs="Times New Roman"/>
          <w:b/>
          <w:bCs/>
          <w:sz w:val="28"/>
          <w:szCs w:val="24"/>
        </w:rPr>
      </w:pPr>
      <w:r w:rsidRPr="00E721AB">
        <w:rPr>
          <w:rFonts w:ascii="Times New Roman" w:hAnsi="Times New Roman" w:cs="Times New Roman"/>
          <w:b/>
          <w:bCs/>
          <w:sz w:val="28"/>
          <w:szCs w:val="24"/>
        </w:rPr>
        <w:lastRenderedPageBreak/>
        <w:t>Sectoral Focus on Gender Issues</w:t>
      </w:r>
    </w:p>
    <w:p w14:paraId="449D02E2" w14:textId="05DA4CF4" w:rsidR="00D9715F" w:rsidRPr="00D9715F" w:rsidRDefault="00D9715F" w:rsidP="0066658B">
      <w:pPr>
        <w:spacing w:before="240" w:after="240" w:line="276" w:lineRule="auto"/>
        <w:jc w:val="both"/>
        <w:rPr>
          <w:rFonts w:ascii="Times New Roman" w:hAnsi="Times New Roman" w:cs="Times New Roman"/>
          <w:sz w:val="24"/>
          <w:szCs w:val="22"/>
        </w:rPr>
      </w:pPr>
      <w:r w:rsidRPr="00D9715F">
        <w:rPr>
          <w:rFonts w:ascii="Times New Roman" w:hAnsi="Times New Roman" w:cs="Times New Roman"/>
          <w:b/>
          <w:bCs/>
          <w:sz w:val="24"/>
          <w:szCs w:val="22"/>
        </w:rPr>
        <w:t>Education</w:t>
      </w:r>
      <w:r>
        <w:rPr>
          <w:rFonts w:ascii="Times New Roman" w:hAnsi="Times New Roman" w:cs="Times New Roman"/>
          <w:b/>
          <w:bCs/>
          <w:sz w:val="24"/>
          <w:szCs w:val="22"/>
        </w:rPr>
        <w:t xml:space="preserve">- </w:t>
      </w:r>
      <w:r w:rsidRPr="00D9715F">
        <w:rPr>
          <w:rFonts w:ascii="Times New Roman" w:hAnsi="Times New Roman" w:cs="Times New Roman"/>
          <w:sz w:val="24"/>
          <w:szCs w:val="22"/>
        </w:rPr>
        <w:t>Social attitudes give low priority to girls’ education</w:t>
      </w:r>
      <w:r>
        <w:rPr>
          <w:rFonts w:ascii="Times New Roman" w:hAnsi="Times New Roman" w:cs="Times New Roman"/>
          <w:sz w:val="24"/>
          <w:szCs w:val="22"/>
        </w:rPr>
        <w:t xml:space="preserve"> their</w:t>
      </w:r>
      <w:r w:rsidRPr="00D9715F">
        <w:rPr>
          <w:rFonts w:ascii="Times New Roman" w:hAnsi="Times New Roman" w:cs="Times New Roman"/>
          <w:sz w:val="24"/>
          <w:szCs w:val="22"/>
        </w:rPr>
        <w:t xml:space="preserve"> mobility is often restricted because of the concern about their vulnerability to sexual violence</w:t>
      </w:r>
      <w:r>
        <w:rPr>
          <w:rFonts w:ascii="Times New Roman" w:hAnsi="Times New Roman" w:cs="Times New Roman"/>
          <w:sz w:val="24"/>
          <w:szCs w:val="22"/>
        </w:rPr>
        <w:t xml:space="preserve">. </w:t>
      </w:r>
      <w:r w:rsidRPr="00D9715F">
        <w:rPr>
          <w:rFonts w:ascii="Times New Roman" w:hAnsi="Times New Roman" w:cs="Times New Roman"/>
          <w:sz w:val="24"/>
          <w:szCs w:val="22"/>
        </w:rPr>
        <w:t xml:space="preserve">Boys are also vulnerable to sexual violence, abduction and trafficking </w:t>
      </w:r>
      <w:r>
        <w:rPr>
          <w:rFonts w:ascii="Times New Roman" w:hAnsi="Times New Roman" w:cs="Times New Roman"/>
          <w:sz w:val="24"/>
          <w:szCs w:val="22"/>
        </w:rPr>
        <w:t>who are</w:t>
      </w:r>
      <w:r w:rsidRPr="00D9715F">
        <w:rPr>
          <w:rFonts w:ascii="Times New Roman" w:hAnsi="Times New Roman" w:cs="Times New Roman"/>
          <w:sz w:val="24"/>
          <w:szCs w:val="22"/>
        </w:rPr>
        <w:t xml:space="preserve"> often not provided with this supervision</w:t>
      </w:r>
      <w:r>
        <w:rPr>
          <w:rFonts w:ascii="Times New Roman" w:hAnsi="Times New Roman" w:cs="Times New Roman"/>
          <w:sz w:val="24"/>
          <w:szCs w:val="22"/>
        </w:rPr>
        <w:t>.  Ensuring r</w:t>
      </w:r>
      <w:r w:rsidRPr="00D9715F">
        <w:rPr>
          <w:rFonts w:ascii="Times New Roman" w:hAnsi="Times New Roman" w:cs="Times New Roman"/>
          <w:sz w:val="24"/>
          <w:szCs w:val="22"/>
        </w:rPr>
        <w:t>egular attend</w:t>
      </w:r>
      <w:r>
        <w:rPr>
          <w:rFonts w:ascii="Times New Roman" w:hAnsi="Times New Roman" w:cs="Times New Roman"/>
          <w:sz w:val="24"/>
          <w:szCs w:val="22"/>
        </w:rPr>
        <w:t xml:space="preserve">ance </w:t>
      </w:r>
      <w:r w:rsidR="00D3580F">
        <w:rPr>
          <w:rFonts w:ascii="Times New Roman" w:hAnsi="Times New Roman" w:cs="Times New Roman"/>
          <w:sz w:val="24"/>
          <w:szCs w:val="22"/>
        </w:rPr>
        <w:t xml:space="preserve">in </w:t>
      </w:r>
      <w:r w:rsidR="00D3580F" w:rsidRPr="00D9715F">
        <w:rPr>
          <w:rFonts w:ascii="Times New Roman" w:hAnsi="Times New Roman" w:cs="Times New Roman"/>
          <w:sz w:val="24"/>
          <w:szCs w:val="22"/>
        </w:rPr>
        <w:t>school</w:t>
      </w:r>
      <w:r w:rsidRPr="00D9715F">
        <w:rPr>
          <w:rFonts w:ascii="Times New Roman" w:hAnsi="Times New Roman" w:cs="Times New Roman"/>
          <w:sz w:val="24"/>
          <w:szCs w:val="22"/>
        </w:rPr>
        <w:t xml:space="preserve"> brings routine and normalcy in the lives of most families and reduces child caring burden on the mother</w:t>
      </w:r>
      <w:r>
        <w:rPr>
          <w:rFonts w:ascii="Times New Roman" w:hAnsi="Times New Roman" w:cs="Times New Roman"/>
          <w:sz w:val="24"/>
          <w:szCs w:val="22"/>
        </w:rPr>
        <w:t>.  W</w:t>
      </w:r>
      <w:r w:rsidRPr="00D9715F">
        <w:rPr>
          <w:rFonts w:ascii="Times New Roman" w:hAnsi="Times New Roman" w:cs="Times New Roman"/>
          <w:sz w:val="24"/>
          <w:szCs w:val="22"/>
        </w:rPr>
        <w:t xml:space="preserve">omen often possess indigenous skills such as sewing, weaving, embroidering </w:t>
      </w:r>
      <w:proofErr w:type="spellStart"/>
      <w:r w:rsidR="00E721AB" w:rsidRPr="00D9715F">
        <w:rPr>
          <w:rFonts w:ascii="Times New Roman" w:hAnsi="Times New Roman" w:cs="Times New Roman"/>
          <w:sz w:val="24"/>
          <w:szCs w:val="22"/>
        </w:rPr>
        <w:t>etc</w:t>
      </w:r>
      <w:proofErr w:type="spellEnd"/>
      <w:r w:rsidR="00E721AB">
        <w:rPr>
          <w:rFonts w:ascii="Times New Roman" w:hAnsi="Times New Roman" w:cs="Times New Roman"/>
          <w:sz w:val="24"/>
          <w:szCs w:val="22"/>
        </w:rPr>
        <w:t xml:space="preserve">, </w:t>
      </w:r>
      <w:r w:rsidR="00E721AB" w:rsidRPr="00D9715F">
        <w:rPr>
          <w:rFonts w:ascii="Times New Roman" w:hAnsi="Times New Roman" w:cs="Times New Roman"/>
          <w:sz w:val="24"/>
          <w:szCs w:val="22"/>
        </w:rPr>
        <w:t>that</w:t>
      </w:r>
      <w:r w:rsidRPr="00D9715F">
        <w:rPr>
          <w:rFonts w:ascii="Times New Roman" w:hAnsi="Times New Roman" w:cs="Times New Roman"/>
          <w:sz w:val="24"/>
          <w:szCs w:val="22"/>
        </w:rPr>
        <w:t xml:space="preserve"> are often not affected by the natural disaster can lead to a sense of control and self-efficacy. </w:t>
      </w:r>
    </w:p>
    <w:p w14:paraId="094A3ADC" w14:textId="136676F8" w:rsidR="00D9715F" w:rsidRPr="00D9715F" w:rsidRDefault="00D9715F" w:rsidP="0066658B">
      <w:pPr>
        <w:spacing w:before="240" w:after="240" w:line="276" w:lineRule="auto"/>
        <w:jc w:val="both"/>
        <w:rPr>
          <w:rFonts w:ascii="Times New Roman" w:hAnsi="Times New Roman" w:cs="Times New Roman"/>
          <w:sz w:val="24"/>
          <w:szCs w:val="22"/>
        </w:rPr>
      </w:pPr>
      <w:r w:rsidRPr="00D3580F">
        <w:rPr>
          <w:rFonts w:ascii="Times New Roman" w:hAnsi="Times New Roman" w:cs="Times New Roman"/>
          <w:b/>
          <w:bCs/>
          <w:sz w:val="24"/>
          <w:szCs w:val="22"/>
        </w:rPr>
        <w:t>Water &amp; Sanitation</w:t>
      </w:r>
      <w:r w:rsidR="00D3580F">
        <w:rPr>
          <w:rFonts w:ascii="Times New Roman" w:hAnsi="Times New Roman" w:cs="Times New Roman"/>
          <w:b/>
          <w:bCs/>
          <w:sz w:val="24"/>
          <w:szCs w:val="22"/>
        </w:rPr>
        <w:t xml:space="preserve">- </w:t>
      </w:r>
      <w:r w:rsidRPr="00D9715F">
        <w:rPr>
          <w:rFonts w:ascii="Times New Roman" w:hAnsi="Times New Roman" w:cs="Times New Roman"/>
          <w:sz w:val="24"/>
          <w:szCs w:val="22"/>
        </w:rPr>
        <w:t>Access issues such as limited mobility are intensified by strictly followed gender norms and customs linked to women’s mobility, decision making and the subservient role</w:t>
      </w:r>
      <w:r w:rsidR="00D3580F">
        <w:rPr>
          <w:rFonts w:ascii="Times New Roman" w:hAnsi="Times New Roman" w:cs="Times New Roman"/>
          <w:sz w:val="24"/>
          <w:szCs w:val="22"/>
        </w:rPr>
        <w:t xml:space="preserve">. </w:t>
      </w:r>
      <w:r w:rsidRPr="00D9715F">
        <w:rPr>
          <w:rFonts w:ascii="Times New Roman" w:hAnsi="Times New Roman" w:cs="Times New Roman"/>
          <w:sz w:val="24"/>
          <w:szCs w:val="22"/>
        </w:rPr>
        <w:t>Women’s vulnerability to harassment at distribution points often results in their inability to access this resource effectively. Traditionally women hold the responsibility of water collection. Involving them in setting priorities and making decisions about water supply would improve the efficiency of this service and serve to mobilize women.</w:t>
      </w:r>
    </w:p>
    <w:p w14:paraId="1695FD7F" w14:textId="207D02FA" w:rsidR="00D9715F" w:rsidRPr="00D9715F" w:rsidRDefault="00D9715F" w:rsidP="0066658B">
      <w:pPr>
        <w:spacing w:before="240" w:after="240" w:line="276" w:lineRule="auto"/>
        <w:jc w:val="both"/>
        <w:rPr>
          <w:rFonts w:ascii="Times New Roman" w:hAnsi="Times New Roman" w:cs="Times New Roman"/>
          <w:sz w:val="24"/>
          <w:szCs w:val="22"/>
        </w:rPr>
      </w:pPr>
      <w:r w:rsidRPr="00D3580F">
        <w:rPr>
          <w:rFonts w:ascii="Times New Roman" w:hAnsi="Times New Roman" w:cs="Times New Roman"/>
          <w:b/>
          <w:bCs/>
          <w:sz w:val="24"/>
          <w:szCs w:val="22"/>
        </w:rPr>
        <w:t>Protection</w:t>
      </w:r>
      <w:r w:rsidR="00D3580F">
        <w:rPr>
          <w:rFonts w:ascii="Times New Roman" w:hAnsi="Times New Roman" w:cs="Times New Roman"/>
          <w:b/>
          <w:bCs/>
          <w:sz w:val="24"/>
          <w:szCs w:val="22"/>
        </w:rPr>
        <w:t xml:space="preserve">- </w:t>
      </w:r>
      <w:r w:rsidRPr="00D9715F">
        <w:rPr>
          <w:rFonts w:ascii="Times New Roman" w:hAnsi="Times New Roman" w:cs="Times New Roman"/>
          <w:sz w:val="24"/>
          <w:szCs w:val="22"/>
        </w:rPr>
        <w:t>Women as a group are vulnerable due to their low status in society and restricted mobility and capacity due to cultural norms</w:t>
      </w:r>
      <w:r w:rsidR="00D3580F">
        <w:rPr>
          <w:rFonts w:ascii="Times New Roman" w:hAnsi="Times New Roman" w:cs="Times New Roman"/>
          <w:sz w:val="24"/>
          <w:szCs w:val="22"/>
        </w:rPr>
        <w:t xml:space="preserve">. </w:t>
      </w:r>
      <w:r w:rsidRPr="00D9715F">
        <w:rPr>
          <w:rFonts w:ascii="Times New Roman" w:hAnsi="Times New Roman" w:cs="Times New Roman"/>
          <w:sz w:val="24"/>
          <w:szCs w:val="22"/>
        </w:rPr>
        <w:t xml:space="preserve">A striking vulnerability experienced by women and children is various forms of </w:t>
      </w:r>
      <w:r w:rsidR="00D3580F" w:rsidRPr="00D9715F">
        <w:rPr>
          <w:rFonts w:ascii="Times New Roman" w:hAnsi="Times New Roman" w:cs="Times New Roman"/>
          <w:sz w:val="24"/>
          <w:szCs w:val="22"/>
        </w:rPr>
        <w:t>gender-based</w:t>
      </w:r>
      <w:r w:rsidRPr="00D9715F">
        <w:rPr>
          <w:rFonts w:ascii="Times New Roman" w:hAnsi="Times New Roman" w:cs="Times New Roman"/>
          <w:sz w:val="24"/>
          <w:szCs w:val="22"/>
        </w:rPr>
        <w:t xml:space="preserve"> violence e.g. domestic violence, child sexual abuse, trafficking, sexual harassment, rape, forced or early marriages</w:t>
      </w:r>
      <w:r w:rsidR="00D3580F">
        <w:rPr>
          <w:rFonts w:ascii="Times New Roman" w:hAnsi="Times New Roman" w:cs="Times New Roman"/>
          <w:sz w:val="24"/>
          <w:szCs w:val="22"/>
        </w:rPr>
        <w:t xml:space="preserve">. </w:t>
      </w:r>
      <w:r w:rsidRPr="00D9715F">
        <w:rPr>
          <w:rFonts w:ascii="Times New Roman" w:hAnsi="Times New Roman" w:cs="Times New Roman"/>
          <w:sz w:val="24"/>
          <w:szCs w:val="22"/>
        </w:rPr>
        <w:t>It is also important be aware that boys too are vulnerable to sexual abuse and may be abducted and trafficked for prostitution</w:t>
      </w:r>
      <w:r w:rsidR="00D3580F">
        <w:rPr>
          <w:rFonts w:ascii="Times New Roman" w:hAnsi="Times New Roman" w:cs="Times New Roman"/>
          <w:sz w:val="24"/>
          <w:szCs w:val="22"/>
        </w:rPr>
        <w:t xml:space="preserve">. </w:t>
      </w:r>
      <w:r w:rsidRPr="00D9715F">
        <w:rPr>
          <w:rFonts w:ascii="Times New Roman" w:hAnsi="Times New Roman" w:cs="Times New Roman"/>
          <w:sz w:val="24"/>
          <w:szCs w:val="22"/>
        </w:rPr>
        <w:t xml:space="preserve">It is important that community </w:t>
      </w:r>
      <w:proofErr w:type="spellStart"/>
      <w:r w:rsidRPr="00D9715F">
        <w:rPr>
          <w:rFonts w:ascii="Times New Roman" w:hAnsi="Times New Roman" w:cs="Times New Roman"/>
          <w:sz w:val="24"/>
          <w:szCs w:val="22"/>
        </w:rPr>
        <w:t>programmes</w:t>
      </w:r>
      <w:proofErr w:type="spellEnd"/>
      <w:r w:rsidRPr="00D9715F">
        <w:rPr>
          <w:rFonts w:ascii="Times New Roman" w:hAnsi="Times New Roman" w:cs="Times New Roman"/>
          <w:sz w:val="24"/>
          <w:szCs w:val="22"/>
        </w:rPr>
        <w:t xml:space="preserve"> on awareness and protection be designed in such a way that they are sensitive to cultural and religious norms wherever possible</w:t>
      </w:r>
      <w:r w:rsidR="00D3580F">
        <w:rPr>
          <w:rFonts w:ascii="Times New Roman" w:hAnsi="Times New Roman" w:cs="Times New Roman"/>
          <w:sz w:val="24"/>
          <w:szCs w:val="22"/>
        </w:rPr>
        <w:t xml:space="preserve">. </w:t>
      </w:r>
      <w:r w:rsidRPr="00D9715F">
        <w:rPr>
          <w:rFonts w:ascii="Times New Roman" w:hAnsi="Times New Roman" w:cs="Times New Roman"/>
          <w:sz w:val="24"/>
          <w:szCs w:val="22"/>
        </w:rPr>
        <w:t>For those survivors of violence that need safe and anonymous shelter, it is important to first attempt to identify safe family or community-based spaces such as staying with another family member or community leader</w:t>
      </w:r>
      <w:r w:rsidR="00D3580F">
        <w:rPr>
          <w:rFonts w:ascii="Times New Roman" w:hAnsi="Times New Roman" w:cs="Times New Roman"/>
          <w:sz w:val="24"/>
          <w:szCs w:val="22"/>
        </w:rPr>
        <w:t>.</w:t>
      </w:r>
      <w:r w:rsidRPr="00D9715F">
        <w:rPr>
          <w:rFonts w:ascii="Times New Roman" w:hAnsi="Times New Roman" w:cs="Times New Roman"/>
          <w:sz w:val="24"/>
          <w:szCs w:val="22"/>
        </w:rPr>
        <w:t xml:space="preserve"> </w:t>
      </w:r>
      <w:r w:rsidR="00D3580F">
        <w:rPr>
          <w:rFonts w:ascii="Times New Roman" w:hAnsi="Times New Roman" w:cs="Times New Roman"/>
          <w:sz w:val="24"/>
          <w:szCs w:val="22"/>
        </w:rPr>
        <w:t xml:space="preserve"> </w:t>
      </w:r>
      <w:r w:rsidRPr="00D9715F">
        <w:rPr>
          <w:rFonts w:ascii="Times New Roman" w:hAnsi="Times New Roman" w:cs="Times New Roman"/>
          <w:sz w:val="24"/>
          <w:szCs w:val="22"/>
        </w:rPr>
        <w:t>Changing gender roles e.g. new responsibilities (single-father headed households), inability to provide for the family, loss of income livelihood</w:t>
      </w:r>
      <w:r w:rsidR="00D3580F">
        <w:rPr>
          <w:rFonts w:ascii="Times New Roman" w:hAnsi="Times New Roman" w:cs="Times New Roman"/>
          <w:sz w:val="24"/>
          <w:szCs w:val="22"/>
        </w:rPr>
        <w:t xml:space="preserve"> also created difficulties.</w:t>
      </w:r>
    </w:p>
    <w:p w14:paraId="1AFE426E" w14:textId="3C5D9266" w:rsidR="00D9715F" w:rsidRPr="00D9715F" w:rsidRDefault="00D9715F" w:rsidP="0066658B">
      <w:pPr>
        <w:spacing w:before="240" w:after="240" w:line="276" w:lineRule="auto"/>
        <w:jc w:val="both"/>
        <w:rPr>
          <w:rFonts w:ascii="Times New Roman" w:hAnsi="Times New Roman" w:cs="Times New Roman"/>
          <w:sz w:val="24"/>
          <w:szCs w:val="22"/>
        </w:rPr>
      </w:pPr>
      <w:r w:rsidRPr="00D3580F">
        <w:rPr>
          <w:rFonts w:ascii="Times New Roman" w:hAnsi="Times New Roman" w:cs="Times New Roman"/>
          <w:b/>
          <w:bCs/>
          <w:sz w:val="24"/>
          <w:szCs w:val="22"/>
        </w:rPr>
        <w:t>Shelter &amp; Camp Management</w:t>
      </w:r>
      <w:r w:rsidR="00D3580F">
        <w:rPr>
          <w:rFonts w:ascii="Times New Roman" w:hAnsi="Times New Roman" w:cs="Times New Roman"/>
          <w:b/>
          <w:bCs/>
          <w:sz w:val="24"/>
          <w:szCs w:val="22"/>
        </w:rPr>
        <w:t xml:space="preserve">- </w:t>
      </w:r>
      <w:r w:rsidRPr="00D9715F">
        <w:rPr>
          <w:rFonts w:ascii="Times New Roman" w:hAnsi="Times New Roman" w:cs="Times New Roman"/>
          <w:sz w:val="24"/>
          <w:szCs w:val="22"/>
        </w:rPr>
        <w:t>Careful planning of sites and layouts can go a long way to increase the efficiency of utilization of key services primarily considered the domain of women e.g. water, food</w:t>
      </w:r>
      <w:r w:rsidR="00D3580F">
        <w:rPr>
          <w:rFonts w:ascii="Times New Roman" w:hAnsi="Times New Roman" w:cs="Times New Roman"/>
          <w:sz w:val="24"/>
          <w:szCs w:val="22"/>
        </w:rPr>
        <w:t xml:space="preserve">. </w:t>
      </w:r>
      <w:r w:rsidRPr="00D9715F">
        <w:rPr>
          <w:rFonts w:ascii="Times New Roman" w:hAnsi="Times New Roman" w:cs="Times New Roman"/>
          <w:sz w:val="24"/>
          <w:szCs w:val="22"/>
        </w:rPr>
        <w:t>Women can be mobilized and involved to plan activities for and run child and women friendly spaces.</w:t>
      </w:r>
      <w:r w:rsidR="00D3580F">
        <w:rPr>
          <w:rFonts w:ascii="Times New Roman" w:hAnsi="Times New Roman" w:cs="Times New Roman"/>
          <w:sz w:val="24"/>
          <w:szCs w:val="22"/>
        </w:rPr>
        <w:t xml:space="preserve"> </w:t>
      </w:r>
      <w:r w:rsidRPr="00D9715F">
        <w:rPr>
          <w:rFonts w:ascii="Times New Roman" w:hAnsi="Times New Roman" w:cs="Times New Roman"/>
          <w:sz w:val="24"/>
          <w:szCs w:val="22"/>
        </w:rPr>
        <w:t>If camp sites are well planned and the community is involved in maintenance and planning, it can promote a sense of community rather than alienation</w:t>
      </w:r>
      <w:r w:rsidR="00D3580F">
        <w:rPr>
          <w:rFonts w:ascii="Times New Roman" w:hAnsi="Times New Roman" w:cs="Times New Roman"/>
          <w:sz w:val="24"/>
          <w:szCs w:val="22"/>
        </w:rPr>
        <w:t>.</w:t>
      </w:r>
    </w:p>
    <w:p w14:paraId="60209D90" w14:textId="6C8F23FF" w:rsidR="00D9715F" w:rsidRPr="00D9715F" w:rsidRDefault="00D9715F" w:rsidP="0066658B">
      <w:pPr>
        <w:spacing w:before="240" w:after="240" w:line="276" w:lineRule="auto"/>
        <w:jc w:val="both"/>
        <w:rPr>
          <w:rFonts w:ascii="Times New Roman" w:hAnsi="Times New Roman" w:cs="Times New Roman"/>
          <w:sz w:val="24"/>
          <w:szCs w:val="22"/>
        </w:rPr>
      </w:pPr>
      <w:r w:rsidRPr="00D3580F">
        <w:rPr>
          <w:rFonts w:ascii="Times New Roman" w:hAnsi="Times New Roman" w:cs="Times New Roman"/>
          <w:b/>
          <w:bCs/>
          <w:sz w:val="24"/>
          <w:szCs w:val="22"/>
        </w:rPr>
        <w:t>Health &amp; Nutrition</w:t>
      </w:r>
      <w:r w:rsidR="00D3580F">
        <w:rPr>
          <w:rFonts w:ascii="Times New Roman" w:hAnsi="Times New Roman" w:cs="Times New Roman"/>
          <w:b/>
          <w:bCs/>
          <w:sz w:val="24"/>
          <w:szCs w:val="22"/>
        </w:rPr>
        <w:t>-</w:t>
      </w:r>
      <w:r w:rsidRPr="00D9715F">
        <w:rPr>
          <w:rFonts w:ascii="Times New Roman" w:hAnsi="Times New Roman" w:cs="Times New Roman"/>
          <w:sz w:val="24"/>
          <w:szCs w:val="22"/>
        </w:rPr>
        <w:tab/>
        <w:t>Gender realities pose special threat to the health of women in disaster situations</w:t>
      </w:r>
      <w:r w:rsidR="00D3580F">
        <w:rPr>
          <w:rFonts w:ascii="Times New Roman" w:hAnsi="Times New Roman" w:cs="Times New Roman"/>
          <w:sz w:val="24"/>
          <w:szCs w:val="22"/>
        </w:rPr>
        <w:t xml:space="preserve">.  </w:t>
      </w:r>
      <w:r w:rsidRPr="00D9715F">
        <w:rPr>
          <w:rFonts w:ascii="Times New Roman" w:hAnsi="Times New Roman" w:cs="Times New Roman"/>
          <w:sz w:val="24"/>
          <w:szCs w:val="22"/>
        </w:rPr>
        <w:t xml:space="preserve">Compassionate and confidential treatment for survivors of </w:t>
      </w:r>
      <w:r w:rsidR="00D3580F" w:rsidRPr="00D9715F">
        <w:rPr>
          <w:rFonts w:ascii="Times New Roman" w:hAnsi="Times New Roman" w:cs="Times New Roman"/>
          <w:sz w:val="24"/>
          <w:szCs w:val="22"/>
        </w:rPr>
        <w:t>gender-based</w:t>
      </w:r>
      <w:r w:rsidRPr="00D9715F">
        <w:rPr>
          <w:rFonts w:ascii="Times New Roman" w:hAnsi="Times New Roman" w:cs="Times New Roman"/>
          <w:sz w:val="24"/>
          <w:szCs w:val="22"/>
        </w:rPr>
        <w:t xml:space="preserve"> violence</w:t>
      </w:r>
      <w:r w:rsidR="00D3580F">
        <w:rPr>
          <w:rFonts w:ascii="Times New Roman" w:hAnsi="Times New Roman" w:cs="Times New Roman"/>
          <w:sz w:val="24"/>
          <w:szCs w:val="22"/>
        </w:rPr>
        <w:t xml:space="preserve"> must be provided. </w:t>
      </w:r>
      <w:r w:rsidRPr="00D9715F">
        <w:rPr>
          <w:rFonts w:ascii="Times New Roman" w:hAnsi="Times New Roman" w:cs="Times New Roman"/>
          <w:sz w:val="24"/>
          <w:szCs w:val="22"/>
        </w:rPr>
        <w:t xml:space="preserve">Special ethical concerns </w:t>
      </w:r>
      <w:r w:rsidR="00D3580F">
        <w:rPr>
          <w:rFonts w:ascii="Times New Roman" w:hAnsi="Times New Roman" w:cs="Times New Roman"/>
          <w:sz w:val="24"/>
          <w:szCs w:val="22"/>
        </w:rPr>
        <w:t xml:space="preserve">must be adhered by health </w:t>
      </w:r>
      <w:r w:rsidR="005A0D57">
        <w:rPr>
          <w:rFonts w:ascii="Times New Roman" w:hAnsi="Times New Roman" w:cs="Times New Roman"/>
          <w:sz w:val="24"/>
          <w:szCs w:val="22"/>
        </w:rPr>
        <w:t>staff while</w:t>
      </w:r>
      <w:r w:rsidR="00D3580F">
        <w:rPr>
          <w:rFonts w:ascii="Times New Roman" w:hAnsi="Times New Roman" w:cs="Times New Roman"/>
          <w:sz w:val="24"/>
          <w:szCs w:val="22"/>
        </w:rPr>
        <w:t xml:space="preserve"> </w:t>
      </w:r>
      <w:r w:rsidR="005A0D57">
        <w:rPr>
          <w:rFonts w:ascii="Times New Roman" w:hAnsi="Times New Roman" w:cs="Times New Roman"/>
          <w:sz w:val="24"/>
          <w:szCs w:val="22"/>
        </w:rPr>
        <w:t xml:space="preserve">working </w:t>
      </w:r>
      <w:r w:rsidR="005A0D57" w:rsidRPr="00D9715F">
        <w:rPr>
          <w:rFonts w:ascii="Times New Roman" w:hAnsi="Times New Roman" w:cs="Times New Roman"/>
          <w:sz w:val="24"/>
          <w:szCs w:val="22"/>
        </w:rPr>
        <w:t>with</w:t>
      </w:r>
      <w:r w:rsidRPr="00D9715F">
        <w:rPr>
          <w:rFonts w:ascii="Times New Roman" w:hAnsi="Times New Roman" w:cs="Times New Roman"/>
          <w:sz w:val="24"/>
          <w:szCs w:val="22"/>
        </w:rPr>
        <w:t xml:space="preserve"> survivors of violence</w:t>
      </w:r>
      <w:r w:rsidR="005A0D57">
        <w:rPr>
          <w:rFonts w:ascii="Times New Roman" w:hAnsi="Times New Roman" w:cs="Times New Roman"/>
          <w:sz w:val="24"/>
          <w:szCs w:val="22"/>
        </w:rPr>
        <w:t xml:space="preserve">. </w:t>
      </w:r>
      <w:r w:rsidRPr="00D9715F">
        <w:rPr>
          <w:rFonts w:ascii="Times New Roman" w:hAnsi="Times New Roman" w:cs="Times New Roman"/>
          <w:sz w:val="24"/>
          <w:szCs w:val="22"/>
        </w:rPr>
        <w:t>Health messages and programs must be sensitive to the varying nature of concerns of men, women and youth and moreover, should be accessible by them.</w:t>
      </w:r>
    </w:p>
    <w:p w14:paraId="14E8F5A2" w14:textId="7AE5889C" w:rsidR="00D9715F" w:rsidRPr="00D9715F" w:rsidRDefault="00D9715F" w:rsidP="0066658B">
      <w:pPr>
        <w:spacing w:before="240" w:after="240" w:line="276" w:lineRule="auto"/>
        <w:jc w:val="both"/>
        <w:rPr>
          <w:rFonts w:ascii="Times New Roman" w:hAnsi="Times New Roman" w:cs="Times New Roman"/>
          <w:sz w:val="24"/>
          <w:szCs w:val="22"/>
        </w:rPr>
      </w:pPr>
      <w:r w:rsidRPr="005A0D57">
        <w:rPr>
          <w:rFonts w:ascii="Times New Roman" w:hAnsi="Times New Roman" w:cs="Times New Roman"/>
          <w:b/>
          <w:bCs/>
          <w:sz w:val="24"/>
          <w:szCs w:val="22"/>
        </w:rPr>
        <w:lastRenderedPageBreak/>
        <w:t>Early Recovery &amp; Reconstruction</w:t>
      </w:r>
      <w:r w:rsidR="005A0D57">
        <w:rPr>
          <w:rFonts w:ascii="Times New Roman" w:hAnsi="Times New Roman" w:cs="Times New Roman"/>
          <w:b/>
          <w:bCs/>
          <w:sz w:val="24"/>
          <w:szCs w:val="22"/>
        </w:rPr>
        <w:t xml:space="preserve">- </w:t>
      </w:r>
      <w:r w:rsidRPr="00D9715F">
        <w:rPr>
          <w:rFonts w:ascii="Times New Roman" w:hAnsi="Times New Roman" w:cs="Times New Roman"/>
          <w:sz w:val="24"/>
          <w:szCs w:val="22"/>
        </w:rPr>
        <w:t xml:space="preserve">Reconstruction process should create meaningful opportunities for </w:t>
      </w:r>
      <w:r w:rsidR="005A0D57" w:rsidRPr="00D9715F">
        <w:rPr>
          <w:rFonts w:ascii="Times New Roman" w:hAnsi="Times New Roman" w:cs="Times New Roman"/>
          <w:sz w:val="24"/>
          <w:szCs w:val="22"/>
        </w:rPr>
        <w:t>women</w:t>
      </w:r>
      <w:r w:rsidR="005A0D57">
        <w:rPr>
          <w:rFonts w:ascii="Times New Roman" w:hAnsi="Times New Roman" w:cs="Times New Roman"/>
          <w:sz w:val="24"/>
          <w:szCs w:val="22"/>
        </w:rPr>
        <w:t>’s</w:t>
      </w:r>
      <w:r w:rsidRPr="00D9715F">
        <w:rPr>
          <w:rFonts w:ascii="Times New Roman" w:hAnsi="Times New Roman" w:cs="Times New Roman"/>
          <w:sz w:val="24"/>
          <w:szCs w:val="22"/>
        </w:rPr>
        <w:t xml:space="preserve"> participation and leadership rather than re- playing and reinforcing gender inequality.</w:t>
      </w:r>
      <w:r w:rsidR="005A0D57">
        <w:rPr>
          <w:rFonts w:ascii="Times New Roman" w:hAnsi="Times New Roman" w:cs="Times New Roman"/>
          <w:sz w:val="24"/>
          <w:szCs w:val="22"/>
        </w:rPr>
        <w:t xml:space="preserve"> </w:t>
      </w:r>
      <w:r w:rsidRPr="00D9715F">
        <w:rPr>
          <w:rFonts w:ascii="Times New Roman" w:hAnsi="Times New Roman" w:cs="Times New Roman"/>
          <w:sz w:val="24"/>
          <w:szCs w:val="22"/>
        </w:rPr>
        <w:t>Security and housing needs of vulnerable groups such as unaccompanied women and children should receive consideration reconstruction plans</w:t>
      </w:r>
      <w:r w:rsidR="005A0D57">
        <w:rPr>
          <w:rFonts w:ascii="Times New Roman" w:hAnsi="Times New Roman" w:cs="Times New Roman"/>
          <w:sz w:val="24"/>
          <w:szCs w:val="22"/>
        </w:rPr>
        <w:t xml:space="preserve">. </w:t>
      </w:r>
      <w:r w:rsidRPr="00D9715F">
        <w:rPr>
          <w:rFonts w:ascii="Times New Roman" w:hAnsi="Times New Roman" w:cs="Times New Roman"/>
          <w:sz w:val="24"/>
          <w:szCs w:val="22"/>
        </w:rPr>
        <w:t>Specific mental and psychosocial needs of men, women and children often take a backseat in the reconstruction phase</w:t>
      </w:r>
      <w:r w:rsidR="005A0D57">
        <w:rPr>
          <w:rFonts w:ascii="Times New Roman" w:hAnsi="Times New Roman" w:cs="Times New Roman"/>
          <w:sz w:val="24"/>
          <w:szCs w:val="22"/>
        </w:rPr>
        <w:t xml:space="preserve">. </w:t>
      </w:r>
    </w:p>
    <w:p w14:paraId="2BC7F467" w14:textId="77777777" w:rsidR="00D9715F" w:rsidRPr="00D9715F" w:rsidRDefault="00D9715F" w:rsidP="00CD15D4">
      <w:pPr>
        <w:spacing w:before="240" w:after="240" w:line="276" w:lineRule="auto"/>
        <w:ind w:left="720"/>
        <w:jc w:val="both"/>
        <w:rPr>
          <w:rFonts w:ascii="Times New Roman" w:hAnsi="Times New Roman" w:cs="Times New Roman"/>
          <w:sz w:val="24"/>
          <w:szCs w:val="22"/>
        </w:rPr>
      </w:pPr>
    </w:p>
    <w:p w14:paraId="3041005D" w14:textId="48310472" w:rsidR="001E11BA" w:rsidRPr="001E11BA" w:rsidRDefault="001E11BA" w:rsidP="001E11BA">
      <w:pPr>
        <w:spacing w:before="240" w:after="240" w:line="276" w:lineRule="auto"/>
        <w:ind w:left="720"/>
        <w:jc w:val="both"/>
        <w:rPr>
          <w:rFonts w:ascii="Times New Roman" w:hAnsi="Times New Roman" w:cs="Times New Roman"/>
          <w:sz w:val="24"/>
          <w:szCs w:val="22"/>
        </w:rPr>
      </w:pPr>
      <w:r w:rsidRPr="001E11BA">
        <w:rPr>
          <w:rFonts w:ascii="Times New Roman" w:hAnsi="Times New Roman" w:cs="Times New Roman"/>
          <w:sz w:val="24"/>
          <w:szCs w:val="22"/>
        </w:rPr>
        <w:t>.</w:t>
      </w:r>
    </w:p>
    <w:p w14:paraId="48B7B252" w14:textId="77777777" w:rsidR="001E11BA" w:rsidRPr="001E11BA" w:rsidRDefault="001E11BA" w:rsidP="001E11BA">
      <w:pPr>
        <w:spacing w:before="240" w:after="240" w:line="276" w:lineRule="auto"/>
        <w:ind w:left="720"/>
        <w:jc w:val="both"/>
        <w:rPr>
          <w:rFonts w:ascii="Times New Roman" w:hAnsi="Times New Roman" w:cs="Times New Roman"/>
          <w:sz w:val="24"/>
          <w:szCs w:val="22"/>
        </w:rPr>
      </w:pPr>
    </w:p>
    <w:p w14:paraId="4A40D904" w14:textId="77777777" w:rsidR="001E11BA" w:rsidRPr="001E11BA" w:rsidRDefault="001E11BA" w:rsidP="001E11BA">
      <w:pPr>
        <w:spacing w:before="240" w:after="240" w:line="276" w:lineRule="auto"/>
        <w:ind w:left="720"/>
        <w:jc w:val="both"/>
        <w:rPr>
          <w:rFonts w:ascii="Times New Roman" w:hAnsi="Times New Roman" w:cs="Times New Roman"/>
          <w:sz w:val="24"/>
          <w:szCs w:val="22"/>
        </w:rPr>
      </w:pPr>
    </w:p>
    <w:p w14:paraId="34D25781" w14:textId="77777777" w:rsidR="001E11BA" w:rsidRPr="001E11BA" w:rsidRDefault="001E11BA" w:rsidP="001E11BA">
      <w:pPr>
        <w:spacing w:before="240" w:after="240" w:line="276" w:lineRule="auto"/>
        <w:ind w:left="720"/>
        <w:jc w:val="both"/>
        <w:rPr>
          <w:rFonts w:ascii="Times New Roman" w:hAnsi="Times New Roman" w:cs="Times New Roman"/>
          <w:sz w:val="24"/>
          <w:szCs w:val="22"/>
        </w:rPr>
      </w:pPr>
    </w:p>
    <w:p w14:paraId="0473BCAB" w14:textId="77777777" w:rsidR="001E11BA" w:rsidRPr="001E11BA" w:rsidRDefault="001E11BA" w:rsidP="001E11BA">
      <w:pPr>
        <w:spacing w:before="240" w:after="240" w:line="276" w:lineRule="auto"/>
        <w:ind w:left="720"/>
        <w:jc w:val="both"/>
        <w:rPr>
          <w:rFonts w:ascii="Times New Roman" w:hAnsi="Times New Roman" w:cs="Times New Roman"/>
          <w:sz w:val="24"/>
          <w:szCs w:val="22"/>
        </w:rPr>
      </w:pPr>
    </w:p>
    <w:p w14:paraId="6719A690" w14:textId="77777777" w:rsidR="001E11BA" w:rsidRPr="001E11BA" w:rsidRDefault="001E11BA" w:rsidP="001E11BA">
      <w:pPr>
        <w:spacing w:before="240" w:after="240" w:line="276" w:lineRule="auto"/>
        <w:ind w:left="720"/>
        <w:jc w:val="both"/>
        <w:rPr>
          <w:rFonts w:ascii="Times New Roman" w:hAnsi="Times New Roman" w:cs="Times New Roman"/>
          <w:b/>
          <w:bCs/>
          <w:sz w:val="24"/>
          <w:szCs w:val="22"/>
        </w:rPr>
      </w:pPr>
    </w:p>
    <w:p w14:paraId="364F3DE6" w14:textId="19066498" w:rsidR="00F728EE" w:rsidRDefault="00F728EE" w:rsidP="00690E2A">
      <w:pPr>
        <w:spacing w:before="240" w:after="240" w:line="276" w:lineRule="auto"/>
        <w:ind w:left="720"/>
        <w:jc w:val="both"/>
        <w:rPr>
          <w:rFonts w:ascii="Times New Roman" w:hAnsi="Times New Roman" w:cs="Times New Roman"/>
          <w:sz w:val="24"/>
          <w:szCs w:val="22"/>
        </w:rPr>
      </w:pPr>
    </w:p>
    <w:p w14:paraId="254DCC00" w14:textId="3497D8FE" w:rsidR="00F728EE" w:rsidRDefault="00F728EE" w:rsidP="00690E2A">
      <w:pPr>
        <w:spacing w:before="240" w:after="240" w:line="276" w:lineRule="auto"/>
        <w:ind w:left="720"/>
        <w:jc w:val="both"/>
        <w:rPr>
          <w:rFonts w:ascii="Times New Roman" w:hAnsi="Times New Roman" w:cs="Times New Roman"/>
          <w:sz w:val="24"/>
          <w:szCs w:val="22"/>
        </w:rPr>
      </w:pPr>
    </w:p>
    <w:p w14:paraId="406C5C91" w14:textId="18280DC8" w:rsidR="00F728EE" w:rsidRDefault="00F728EE" w:rsidP="00690E2A">
      <w:pPr>
        <w:spacing w:before="240" w:after="240" w:line="276" w:lineRule="auto"/>
        <w:ind w:left="720"/>
        <w:jc w:val="both"/>
        <w:rPr>
          <w:rFonts w:ascii="Times New Roman" w:hAnsi="Times New Roman" w:cs="Times New Roman"/>
          <w:sz w:val="24"/>
          <w:szCs w:val="22"/>
        </w:rPr>
      </w:pPr>
    </w:p>
    <w:p w14:paraId="22358E16" w14:textId="77777777" w:rsidR="00CD15D4" w:rsidRDefault="00CD15D4" w:rsidP="00F728EE">
      <w:pPr>
        <w:spacing w:before="240" w:after="240" w:line="276" w:lineRule="auto"/>
        <w:ind w:left="720"/>
        <w:jc w:val="both"/>
        <w:rPr>
          <w:rFonts w:ascii="Times New Roman" w:hAnsi="Times New Roman" w:cs="Times New Roman"/>
          <w:b/>
          <w:bCs/>
          <w:i/>
          <w:iCs/>
          <w:sz w:val="24"/>
          <w:szCs w:val="22"/>
        </w:rPr>
      </w:pPr>
    </w:p>
    <w:p w14:paraId="2C22FACC" w14:textId="77777777" w:rsidR="00CD15D4" w:rsidRDefault="00CD15D4" w:rsidP="00F728EE">
      <w:pPr>
        <w:spacing w:before="240" w:after="240" w:line="276" w:lineRule="auto"/>
        <w:ind w:left="720"/>
        <w:jc w:val="both"/>
        <w:rPr>
          <w:rFonts w:ascii="Times New Roman" w:hAnsi="Times New Roman" w:cs="Times New Roman"/>
          <w:b/>
          <w:bCs/>
          <w:i/>
          <w:iCs/>
          <w:sz w:val="24"/>
          <w:szCs w:val="22"/>
        </w:rPr>
      </w:pPr>
    </w:p>
    <w:p w14:paraId="677A97A5" w14:textId="77777777" w:rsidR="00CD15D4" w:rsidRDefault="00CD15D4" w:rsidP="00F728EE">
      <w:pPr>
        <w:spacing w:before="240" w:after="240" w:line="276" w:lineRule="auto"/>
        <w:ind w:left="720"/>
        <w:jc w:val="both"/>
        <w:rPr>
          <w:rFonts w:ascii="Times New Roman" w:hAnsi="Times New Roman" w:cs="Times New Roman"/>
          <w:b/>
          <w:bCs/>
          <w:i/>
          <w:iCs/>
          <w:sz w:val="24"/>
          <w:szCs w:val="22"/>
        </w:rPr>
      </w:pPr>
    </w:p>
    <w:p w14:paraId="75EE79DC" w14:textId="77777777" w:rsidR="00CD15D4" w:rsidRDefault="00CD15D4" w:rsidP="00F728EE">
      <w:pPr>
        <w:spacing w:before="240" w:after="240" w:line="276" w:lineRule="auto"/>
        <w:ind w:left="720"/>
        <w:jc w:val="both"/>
        <w:rPr>
          <w:rFonts w:ascii="Times New Roman" w:hAnsi="Times New Roman" w:cs="Times New Roman"/>
          <w:b/>
          <w:bCs/>
          <w:i/>
          <w:iCs/>
          <w:sz w:val="24"/>
          <w:szCs w:val="22"/>
        </w:rPr>
      </w:pPr>
    </w:p>
    <w:p w14:paraId="39F34FB8" w14:textId="77777777" w:rsidR="00CD15D4" w:rsidRDefault="00CD15D4" w:rsidP="00F728EE">
      <w:pPr>
        <w:spacing w:before="240" w:after="240" w:line="276" w:lineRule="auto"/>
        <w:ind w:left="720"/>
        <w:jc w:val="both"/>
        <w:rPr>
          <w:rFonts w:ascii="Times New Roman" w:hAnsi="Times New Roman" w:cs="Times New Roman"/>
          <w:b/>
          <w:bCs/>
          <w:i/>
          <w:iCs/>
          <w:sz w:val="24"/>
          <w:szCs w:val="22"/>
        </w:rPr>
      </w:pPr>
    </w:p>
    <w:p w14:paraId="460EF01C" w14:textId="77777777" w:rsidR="005A0D57" w:rsidRDefault="005A0D57" w:rsidP="00F728EE">
      <w:pPr>
        <w:spacing w:before="240" w:after="240" w:line="276" w:lineRule="auto"/>
        <w:ind w:left="720"/>
        <w:jc w:val="both"/>
        <w:rPr>
          <w:rFonts w:ascii="Times New Roman" w:hAnsi="Times New Roman" w:cs="Times New Roman"/>
          <w:b/>
          <w:bCs/>
          <w:i/>
          <w:iCs/>
          <w:sz w:val="24"/>
          <w:szCs w:val="22"/>
        </w:rPr>
      </w:pPr>
    </w:p>
    <w:p w14:paraId="3283428B" w14:textId="77777777" w:rsidR="0066658B" w:rsidRDefault="0066658B" w:rsidP="00F728EE">
      <w:pPr>
        <w:spacing w:before="240" w:after="240" w:line="276" w:lineRule="auto"/>
        <w:ind w:left="720"/>
        <w:jc w:val="both"/>
        <w:rPr>
          <w:rFonts w:ascii="Times New Roman" w:hAnsi="Times New Roman" w:cs="Times New Roman"/>
          <w:b/>
          <w:bCs/>
          <w:i/>
          <w:iCs/>
          <w:sz w:val="24"/>
          <w:szCs w:val="22"/>
        </w:rPr>
      </w:pPr>
    </w:p>
    <w:p w14:paraId="45BBF3DC" w14:textId="77777777" w:rsidR="0066658B" w:rsidRDefault="0066658B" w:rsidP="00F728EE">
      <w:pPr>
        <w:spacing w:before="240" w:after="240" w:line="276" w:lineRule="auto"/>
        <w:ind w:left="720"/>
        <w:jc w:val="both"/>
        <w:rPr>
          <w:rFonts w:ascii="Times New Roman" w:hAnsi="Times New Roman" w:cs="Times New Roman"/>
          <w:b/>
          <w:bCs/>
          <w:i/>
          <w:iCs/>
          <w:sz w:val="24"/>
          <w:szCs w:val="22"/>
        </w:rPr>
      </w:pPr>
    </w:p>
    <w:p w14:paraId="1A7FA37A" w14:textId="77777777" w:rsidR="0066658B" w:rsidRDefault="0066658B" w:rsidP="00F728EE">
      <w:pPr>
        <w:spacing w:before="240" w:after="240" w:line="276" w:lineRule="auto"/>
        <w:ind w:left="720"/>
        <w:jc w:val="both"/>
        <w:rPr>
          <w:rFonts w:ascii="Times New Roman" w:hAnsi="Times New Roman" w:cs="Times New Roman"/>
          <w:b/>
          <w:bCs/>
          <w:i/>
          <w:iCs/>
          <w:sz w:val="24"/>
          <w:szCs w:val="22"/>
        </w:rPr>
      </w:pPr>
    </w:p>
    <w:p w14:paraId="366D4013" w14:textId="77777777" w:rsidR="0066658B" w:rsidRDefault="0066658B" w:rsidP="00F728EE">
      <w:pPr>
        <w:spacing w:before="240" w:after="240" w:line="276" w:lineRule="auto"/>
        <w:ind w:left="720"/>
        <w:jc w:val="both"/>
        <w:rPr>
          <w:rFonts w:ascii="Times New Roman" w:hAnsi="Times New Roman" w:cs="Times New Roman"/>
          <w:b/>
          <w:bCs/>
          <w:i/>
          <w:iCs/>
          <w:sz w:val="24"/>
          <w:szCs w:val="22"/>
        </w:rPr>
      </w:pPr>
    </w:p>
    <w:p w14:paraId="0B7829AA" w14:textId="2DAF3ABD" w:rsidR="00F728EE" w:rsidRPr="00F728EE" w:rsidRDefault="00F728EE" w:rsidP="005D47BC">
      <w:pPr>
        <w:spacing w:before="240" w:after="240" w:line="276" w:lineRule="auto"/>
        <w:jc w:val="both"/>
        <w:rPr>
          <w:rFonts w:ascii="Times New Roman" w:hAnsi="Times New Roman" w:cs="Times New Roman"/>
          <w:b/>
          <w:bCs/>
          <w:i/>
          <w:iCs/>
          <w:sz w:val="24"/>
          <w:szCs w:val="22"/>
        </w:rPr>
      </w:pPr>
      <w:r w:rsidRPr="00F728EE">
        <w:rPr>
          <w:rFonts w:ascii="Times New Roman" w:hAnsi="Times New Roman" w:cs="Times New Roman"/>
          <w:b/>
          <w:bCs/>
          <w:i/>
          <w:iCs/>
          <w:sz w:val="24"/>
          <w:szCs w:val="22"/>
        </w:rPr>
        <w:lastRenderedPageBreak/>
        <w:t>Reference</w:t>
      </w:r>
    </w:p>
    <w:p w14:paraId="53000A43" w14:textId="77777777" w:rsidR="005D47BC" w:rsidRPr="005D47BC" w:rsidRDefault="005D47BC" w:rsidP="005D47BC">
      <w:pPr>
        <w:spacing w:before="240" w:after="240" w:line="276" w:lineRule="auto"/>
        <w:jc w:val="both"/>
        <w:rPr>
          <w:rFonts w:ascii="Times New Roman" w:hAnsi="Times New Roman" w:cs="Times New Roman"/>
          <w:i/>
          <w:iCs/>
          <w:sz w:val="24"/>
          <w:szCs w:val="22"/>
        </w:rPr>
      </w:pPr>
      <w:r w:rsidRPr="005D47BC">
        <w:rPr>
          <w:rFonts w:ascii="Times New Roman" w:hAnsi="Times New Roman" w:cs="Times New Roman"/>
          <w:i/>
          <w:iCs/>
          <w:sz w:val="24"/>
          <w:szCs w:val="22"/>
        </w:rPr>
        <w:t xml:space="preserve">Guidelines for Integrating Gender-Based Violence Interventions in Humanitarian Action, IASC, 2015, </w:t>
      </w:r>
      <w:proofErr w:type="spellStart"/>
      <w:r w:rsidRPr="005D47BC">
        <w:rPr>
          <w:rFonts w:ascii="Times New Roman" w:hAnsi="Times New Roman" w:cs="Times New Roman"/>
          <w:i/>
          <w:iCs/>
          <w:sz w:val="24"/>
          <w:szCs w:val="22"/>
        </w:rPr>
        <w:t>Pg</w:t>
      </w:r>
      <w:proofErr w:type="spellEnd"/>
      <w:r w:rsidRPr="005D47BC">
        <w:rPr>
          <w:rFonts w:ascii="Times New Roman" w:hAnsi="Times New Roman" w:cs="Times New Roman"/>
          <w:i/>
          <w:iCs/>
          <w:sz w:val="24"/>
          <w:szCs w:val="22"/>
        </w:rPr>
        <w:t xml:space="preserve"> 5-17 ( https://interagencystandingcommittee.org/working-group/iasc-guidelines-integrating-gender-based-violence-interventions-humanitarian-action-2015)</w:t>
      </w:r>
    </w:p>
    <w:p w14:paraId="01E855E7" w14:textId="43492A69" w:rsidR="005D47BC" w:rsidRPr="005D47BC" w:rsidRDefault="005D47BC" w:rsidP="005D47BC">
      <w:pPr>
        <w:spacing w:before="240" w:after="240" w:line="276" w:lineRule="auto"/>
        <w:jc w:val="both"/>
        <w:rPr>
          <w:rFonts w:ascii="Times New Roman" w:hAnsi="Times New Roman" w:cs="Times New Roman"/>
          <w:i/>
          <w:iCs/>
          <w:sz w:val="24"/>
          <w:szCs w:val="22"/>
        </w:rPr>
      </w:pPr>
      <w:r w:rsidRPr="005D47BC">
        <w:rPr>
          <w:rFonts w:ascii="Times New Roman" w:hAnsi="Times New Roman" w:cs="Times New Roman"/>
          <w:i/>
          <w:iCs/>
          <w:sz w:val="24"/>
          <w:szCs w:val="22"/>
        </w:rPr>
        <w:t xml:space="preserve">Gender Issues in Disaster: Understanding the Relationships of Vulnerability, Preparedness &amp; Capacity, Mirza Ali Ashraf1&amp; Md. Abul Kalam Azad, Ministry of Disaster Management and Relief, Bangladesh Secretariat, Bangladesh, 2015, </w:t>
      </w:r>
      <w:r>
        <w:rPr>
          <w:rFonts w:ascii="Times New Roman" w:hAnsi="Times New Roman" w:cs="Times New Roman"/>
          <w:i/>
          <w:iCs/>
          <w:sz w:val="24"/>
          <w:szCs w:val="22"/>
        </w:rPr>
        <w:t xml:space="preserve"> </w:t>
      </w:r>
      <w:proofErr w:type="spellStart"/>
      <w:r w:rsidRPr="005D47BC">
        <w:rPr>
          <w:rFonts w:ascii="Times New Roman" w:hAnsi="Times New Roman" w:cs="Times New Roman"/>
          <w:i/>
          <w:iCs/>
          <w:sz w:val="24"/>
          <w:szCs w:val="22"/>
        </w:rPr>
        <w:t>Pg</w:t>
      </w:r>
      <w:proofErr w:type="spellEnd"/>
      <w:r w:rsidRPr="005D47BC">
        <w:rPr>
          <w:rFonts w:ascii="Times New Roman" w:hAnsi="Times New Roman" w:cs="Times New Roman"/>
          <w:i/>
          <w:iCs/>
          <w:sz w:val="24"/>
          <w:szCs w:val="22"/>
        </w:rPr>
        <w:t xml:space="preserve"> 1-7  (http://www.hrpub.org/)</w:t>
      </w:r>
    </w:p>
    <w:p w14:paraId="723EE135" w14:textId="61ED074B" w:rsidR="005D47BC" w:rsidRPr="005D47BC" w:rsidRDefault="005D47BC" w:rsidP="005D47BC">
      <w:pPr>
        <w:spacing w:before="240" w:after="240" w:line="276" w:lineRule="auto"/>
        <w:jc w:val="both"/>
        <w:rPr>
          <w:rFonts w:ascii="Times New Roman" w:hAnsi="Times New Roman" w:cs="Times New Roman"/>
          <w:i/>
          <w:iCs/>
          <w:sz w:val="24"/>
          <w:szCs w:val="22"/>
        </w:rPr>
      </w:pPr>
      <w:r w:rsidRPr="005D47BC">
        <w:rPr>
          <w:rFonts w:ascii="Times New Roman" w:hAnsi="Times New Roman" w:cs="Times New Roman"/>
          <w:i/>
          <w:iCs/>
          <w:sz w:val="24"/>
          <w:szCs w:val="22"/>
        </w:rPr>
        <w:t xml:space="preserve">Gender Equality in the 2015 Strategic Response Plan, IASC, 2015, </w:t>
      </w:r>
      <w:proofErr w:type="spellStart"/>
      <w:r w:rsidRPr="005D47BC">
        <w:rPr>
          <w:rFonts w:ascii="Times New Roman" w:hAnsi="Times New Roman" w:cs="Times New Roman"/>
          <w:i/>
          <w:iCs/>
          <w:sz w:val="24"/>
          <w:szCs w:val="22"/>
        </w:rPr>
        <w:t>Pg</w:t>
      </w:r>
      <w:proofErr w:type="spellEnd"/>
      <w:r w:rsidRPr="005D47BC">
        <w:rPr>
          <w:rFonts w:ascii="Times New Roman" w:hAnsi="Times New Roman" w:cs="Times New Roman"/>
          <w:i/>
          <w:iCs/>
          <w:sz w:val="24"/>
          <w:szCs w:val="22"/>
        </w:rPr>
        <w:t xml:space="preserve"> 15-24 </w:t>
      </w:r>
      <w:r>
        <w:rPr>
          <w:rFonts w:ascii="Times New Roman" w:hAnsi="Times New Roman" w:cs="Times New Roman"/>
          <w:i/>
          <w:iCs/>
          <w:sz w:val="24"/>
          <w:szCs w:val="22"/>
        </w:rPr>
        <w:t xml:space="preserve"> </w:t>
      </w:r>
      <w:r w:rsidRPr="005D47BC">
        <w:rPr>
          <w:rFonts w:ascii="Times New Roman" w:hAnsi="Times New Roman" w:cs="Times New Roman"/>
          <w:i/>
          <w:iCs/>
          <w:sz w:val="24"/>
          <w:szCs w:val="22"/>
        </w:rPr>
        <w:t>(https://interagencystandingcommittee.org/sites/default/files/migrated/2015-11/gender_equality_in_the_2015_strategic_response_plan_october_2015.pdf)</w:t>
      </w:r>
    </w:p>
    <w:p w14:paraId="281DFFF4" w14:textId="7152AC95" w:rsidR="00C21D56" w:rsidRPr="003E75AC" w:rsidRDefault="005D47BC" w:rsidP="005D47BC">
      <w:pPr>
        <w:spacing w:before="240" w:after="240" w:line="276" w:lineRule="auto"/>
        <w:jc w:val="both"/>
        <w:rPr>
          <w:rFonts w:ascii="Times New Roman" w:hAnsi="Times New Roman" w:cs="Times New Roman"/>
          <w:sz w:val="24"/>
          <w:szCs w:val="22"/>
        </w:rPr>
      </w:pPr>
      <w:r w:rsidRPr="005D47BC">
        <w:rPr>
          <w:rFonts w:ascii="Times New Roman" w:hAnsi="Times New Roman" w:cs="Times New Roman"/>
          <w:i/>
          <w:iCs/>
          <w:sz w:val="24"/>
          <w:szCs w:val="22"/>
        </w:rPr>
        <w:t xml:space="preserve">Politics of Disaster, Michael D. Selves, Emergency Management/ Homeland Security, </w:t>
      </w:r>
      <w:proofErr w:type="spellStart"/>
      <w:r w:rsidRPr="005D47BC">
        <w:rPr>
          <w:rFonts w:ascii="Times New Roman" w:hAnsi="Times New Roman" w:cs="Times New Roman"/>
          <w:i/>
          <w:iCs/>
          <w:sz w:val="24"/>
          <w:szCs w:val="22"/>
        </w:rPr>
        <w:t>Pg</w:t>
      </w:r>
      <w:proofErr w:type="spellEnd"/>
      <w:r w:rsidRPr="005D47BC">
        <w:rPr>
          <w:rFonts w:ascii="Times New Roman" w:hAnsi="Times New Roman" w:cs="Times New Roman"/>
          <w:i/>
          <w:iCs/>
          <w:sz w:val="24"/>
          <w:szCs w:val="22"/>
        </w:rPr>
        <w:t xml:space="preserve"> 1-12 (https://www.scribd.com/document/383778741/The-Politics-of-Disaster-1)</w:t>
      </w:r>
    </w:p>
    <w:sectPr w:rsidR="00C21D56" w:rsidRPr="003E75AC">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022ED" w14:textId="77777777" w:rsidR="00E35593" w:rsidRDefault="00E35593" w:rsidP="00322EFB">
      <w:pPr>
        <w:spacing w:after="0" w:line="240" w:lineRule="auto"/>
      </w:pPr>
      <w:r>
        <w:separator/>
      </w:r>
    </w:p>
  </w:endnote>
  <w:endnote w:type="continuationSeparator" w:id="0">
    <w:p w14:paraId="31251246" w14:textId="77777777" w:rsidR="00E35593" w:rsidRDefault="00E35593" w:rsidP="00322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5F8D4" w14:textId="77777777" w:rsidR="00E35593" w:rsidRDefault="00E35593" w:rsidP="00322EFB">
      <w:pPr>
        <w:spacing w:after="0" w:line="240" w:lineRule="auto"/>
      </w:pPr>
      <w:r>
        <w:separator/>
      </w:r>
    </w:p>
  </w:footnote>
  <w:footnote w:type="continuationSeparator" w:id="0">
    <w:p w14:paraId="725D41B0" w14:textId="77777777" w:rsidR="00E35593" w:rsidRDefault="00E35593" w:rsidP="00322E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994482"/>
      <w:docPartObj>
        <w:docPartGallery w:val="Page Numbers (Top of Page)"/>
        <w:docPartUnique/>
      </w:docPartObj>
    </w:sdtPr>
    <w:sdtEndPr>
      <w:rPr>
        <w:rFonts w:ascii="Times New Roman" w:hAnsi="Times New Roman" w:cs="Times New Roman"/>
        <w:b/>
        <w:bCs/>
        <w:noProof/>
        <w:sz w:val="32"/>
        <w:szCs w:val="28"/>
      </w:rPr>
    </w:sdtEndPr>
    <w:sdtContent>
      <w:p w14:paraId="442AFDD4" w14:textId="1D3E86CE" w:rsidR="00322EFB" w:rsidRPr="00322EFB" w:rsidRDefault="00322EFB">
        <w:pPr>
          <w:pStyle w:val="Header"/>
          <w:jc w:val="center"/>
          <w:rPr>
            <w:rFonts w:ascii="Times New Roman" w:hAnsi="Times New Roman" w:cs="Times New Roman"/>
            <w:b/>
            <w:bCs/>
            <w:sz w:val="32"/>
            <w:szCs w:val="28"/>
          </w:rPr>
        </w:pPr>
        <w:r w:rsidRPr="00322EFB">
          <w:rPr>
            <w:rFonts w:ascii="Times New Roman" w:hAnsi="Times New Roman" w:cs="Times New Roman"/>
            <w:b/>
            <w:bCs/>
            <w:sz w:val="32"/>
            <w:szCs w:val="28"/>
          </w:rPr>
          <w:fldChar w:fldCharType="begin"/>
        </w:r>
        <w:r w:rsidRPr="00322EFB">
          <w:rPr>
            <w:rFonts w:ascii="Times New Roman" w:hAnsi="Times New Roman" w:cs="Times New Roman"/>
            <w:b/>
            <w:bCs/>
            <w:sz w:val="32"/>
            <w:szCs w:val="28"/>
          </w:rPr>
          <w:instrText xml:space="preserve"> PAGE   \* MERGEFORMAT </w:instrText>
        </w:r>
        <w:r w:rsidRPr="00322EFB">
          <w:rPr>
            <w:rFonts w:ascii="Times New Roman" w:hAnsi="Times New Roman" w:cs="Times New Roman"/>
            <w:b/>
            <w:bCs/>
            <w:sz w:val="32"/>
            <w:szCs w:val="28"/>
          </w:rPr>
          <w:fldChar w:fldCharType="separate"/>
        </w:r>
        <w:r w:rsidRPr="00322EFB">
          <w:rPr>
            <w:rFonts w:ascii="Times New Roman" w:hAnsi="Times New Roman" w:cs="Times New Roman"/>
            <w:b/>
            <w:bCs/>
            <w:noProof/>
            <w:sz w:val="32"/>
            <w:szCs w:val="28"/>
          </w:rPr>
          <w:t>2</w:t>
        </w:r>
        <w:r w:rsidRPr="00322EFB">
          <w:rPr>
            <w:rFonts w:ascii="Times New Roman" w:hAnsi="Times New Roman" w:cs="Times New Roman"/>
            <w:b/>
            <w:bCs/>
            <w:noProof/>
            <w:sz w:val="32"/>
            <w:szCs w:val="28"/>
          </w:rPr>
          <w:fldChar w:fldCharType="end"/>
        </w:r>
      </w:p>
    </w:sdtContent>
  </w:sdt>
  <w:p w14:paraId="1BEE6124" w14:textId="77777777" w:rsidR="00322EFB" w:rsidRDefault="00322E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C3A6C"/>
    <w:multiLevelType w:val="hybridMultilevel"/>
    <w:tmpl w:val="ED42A776"/>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1D4E73E7"/>
    <w:multiLevelType w:val="hybridMultilevel"/>
    <w:tmpl w:val="BF56BE5A"/>
    <w:lvl w:ilvl="0" w:tplc="496E6DF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C5C6F34"/>
    <w:multiLevelType w:val="hybridMultilevel"/>
    <w:tmpl w:val="3A7AB48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FCC33B1"/>
    <w:multiLevelType w:val="hybridMultilevel"/>
    <w:tmpl w:val="B2DAE1B6"/>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4E6D6023"/>
    <w:multiLevelType w:val="hybridMultilevel"/>
    <w:tmpl w:val="884EBA24"/>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53150E5D"/>
    <w:multiLevelType w:val="hybridMultilevel"/>
    <w:tmpl w:val="D9B0E4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961F1A"/>
    <w:multiLevelType w:val="hybridMultilevel"/>
    <w:tmpl w:val="757CA74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8736143"/>
    <w:multiLevelType w:val="hybridMultilevel"/>
    <w:tmpl w:val="54F00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6"/>
  </w:num>
  <w:num w:numId="3">
    <w:abstractNumId w:val="2"/>
  </w:num>
  <w:num w:numId="4">
    <w:abstractNumId w:val="3"/>
  </w:num>
  <w:num w:numId="5">
    <w:abstractNumId w:val="0"/>
  </w:num>
  <w:num w:numId="6">
    <w:abstractNumId w:val="7"/>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3AB"/>
    <w:rsid w:val="000043AB"/>
    <w:rsid w:val="000207C1"/>
    <w:rsid w:val="00023629"/>
    <w:rsid w:val="00044B7A"/>
    <w:rsid w:val="0005541B"/>
    <w:rsid w:val="00063540"/>
    <w:rsid w:val="00074B12"/>
    <w:rsid w:val="00095248"/>
    <w:rsid w:val="000C1029"/>
    <w:rsid w:val="000C192A"/>
    <w:rsid w:val="000E32ED"/>
    <w:rsid w:val="00122BF0"/>
    <w:rsid w:val="00126F9D"/>
    <w:rsid w:val="0015290C"/>
    <w:rsid w:val="001625D0"/>
    <w:rsid w:val="001777E0"/>
    <w:rsid w:val="0019747A"/>
    <w:rsid w:val="001A2FDB"/>
    <w:rsid w:val="001B38CC"/>
    <w:rsid w:val="001E11BA"/>
    <w:rsid w:val="00202814"/>
    <w:rsid w:val="002072AD"/>
    <w:rsid w:val="0023603E"/>
    <w:rsid w:val="0025039D"/>
    <w:rsid w:val="0029302F"/>
    <w:rsid w:val="002D6BB2"/>
    <w:rsid w:val="002E459E"/>
    <w:rsid w:val="00301351"/>
    <w:rsid w:val="00313409"/>
    <w:rsid w:val="00322EFB"/>
    <w:rsid w:val="00324098"/>
    <w:rsid w:val="00335767"/>
    <w:rsid w:val="00351392"/>
    <w:rsid w:val="00356BD1"/>
    <w:rsid w:val="00383949"/>
    <w:rsid w:val="00385889"/>
    <w:rsid w:val="003E75AC"/>
    <w:rsid w:val="003F6204"/>
    <w:rsid w:val="004733AA"/>
    <w:rsid w:val="00485862"/>
    <w:rsid w:val="004D2320"/>
    <w:rsid w:val="004D2AFB"/>
    <w:rsid w:val="004D6ACE"/>
    <w:rsid w:val="004D7468"/>
    <w:rsid w:val="0054616A"/>
    <w:rsid w:val="00546BFE"/>
    <w:rsid w:val="00564C2B"/>
    <w:rsid w:val="00565674"/>
    <w:rsid w:val="00585699"/>
    <w:rsid w:val="005A0D57"/>
    <w:rsid w:val="005A11B4"/>
    <w:rsid w:val="005C69C0"/>
    <w:rsid w:val="005D47BC"/>
    <w:rsid w:val="005D65D9"/>
    <w:rsid w:val="005F4F3E"/>
    <w:rsid w:val="0066224B"/>
    <w:rsid w:val="0066658B"/>
    <w:rsid w:val="00690E2A"/>
    <w:rsid w:val="006B54DF"/>
    <w:rsid w:val="006E537A"/>
    <w:rsid w:val="006E5489"/>
    <w:rsid w:val="0070747F"/>
    <w:rsid w:val="0075111B"/>
    <w:rsid w:val="00757FA9"/>
    <w:rsid w:val="007820E4"/>
    <w:rsid w:val="007A4D06"/>
    <w:rsid w:val="007D6E03"/>
    <w:rsid w:val="00867786"/>
    <w:rsid w:val="008752AD"/>
    <w:rsid w:val="00877116"/>
    <w:rsid w:val="00896DFE"/>
    <w:rsid w:val="008A2170"/>
    <w:rsid w:val="008D0B46"/>
    <w:rsid w:val="008E4645"/>
    <w:rsid w:val="00904952"/>
    <w:rsid w:val="00986542"/>
    <w:rsid w:val="009B1A5B"/>
    <w:rsid w:val="009D4FED"/>
    <w:rsid w:val="009E41A8"/>
    <w:rsid w:val="00A00F5B"/>
    <w:rsid w:val="00A359AF"/>
    <w:rsid w:val="00A432AF"/>
    <w:rsid w:val="00A5237B"/>
    <w:rsid w:val="00AD6CA9"/>
    <w:rsid w:val="00B0330C"/>
    <w:rsid w:val="00B418DD"/>
    <w:rsid w:val="00B4404C"/>
    <w:rsid w:val="00B44A16"/>
    <w:rsid w:val="00B915B4"/>
    <w:rsid w:val="00BB2C5E"/>
    <w:rsid w:val="00BD0F7F"/>
    <w:rsid w:val="00C03510"/>
    <w:rsid w:val="00C21D56"/>
    <w:rsid w:val="00C225A7"/>
    <w:rsid w:val="00C315CA"/>
    <w:rsid w:val="00C52B57"/>
    <w:rsid w:val="00C915D9"/>
    <w:rsid w:val="00CD15D4"/>
    <w:rsid w:val="00CE51F1"/>
    <w:rsid w:val="00CE6205"/>
    <w:rsid w:val="00D148E7"/>
    <w:rsid w:val="00D328DC"/>
    <w:rsid w:val="00D3580F"/>
    <w:rsid w:val="00D74A52"/>
    <w:rsid w:val="00D7666B"/>
    <w:rsid w:val="00D9212A"/>
    <w:rsid w:val="00D9715F"/>
    <w:rsid w:val="00DA0253"/>
    <w:rsid w:val="00DC59EB"/>
    <w:rsid w:val="00DF0E94"/>
    <w:rsid w:val="00DF138D"/>
    <w:rsid w:val="00E35593"/>
    <w:rsid w:val="00E721AB"/>
    <w:rsid w:val="00E77392"/>
    <w:rsid w:val="00E86A56"/>
    <w:rsid w:val="00E908EC"/>
    <w:rsid w:val="00E97B67"/>
    <w:rsid w:val="00EA6952"/>
    <w:rsid w:val="00EC1A80"/>
    <w:rsid w:val="00EC779C"/>
    <w:rsid w:val="00EF32C7"/>
    <w:rsid w:val="00F52C15"/>
    <w:rsid w:val="00F728EE"/>
    <w:rsid w:val="00F87113"/>
    <w:rsid w:val="00FF6B81"/>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777B9"/>
  <w15:chartTrackingRefBased/>
  <w15:docId w15:val="{27B78211-6942-4E97-97AD-DF0295160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2E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2EFB"/>
  </w:style>
  <w:style w:type="paragraph" w:styleId="Footer">
    <w:name w:val="footer"/>
    <w:basedOn w:val="Normal"/>
    <w:link w:val="FooterChar"/>
    <w:uiPriority w:val="99"/>
    <w:unhideWhenUsed/>
    <w:rsid w:val="00322E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2EFB"/>
  </w:style>
  <w:style w:type="paragraph" w:styleId="ListParagraph">
    <w:name w:val="List Paragraph"/>
    <w:basedOn w:val="Normal"/>
    <w:uiPriority w:val="34"/>
    <w:qFormat/>
    <w:rsid w:val="00564C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27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D93BC-8DC7-4155-B77A-231FDA52B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11</Pages>
  <Words>4298</Words>
  <Characters>24504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J  B Rana</dc:creator>
  <cp:keywords/>
  <dc:description/>
  <cp:lastModifiedBy>Victor J  B Rana</cp:lastModifiedBy>
  <cp:revision>44</cp:revision>
  <dcterms:created xsi:type="dcterms:W3CDTF">2024-08-16T07:35:00Z</dcterms:created>
  <dcterms:modified xsi:type="dcterms:W3CDTF">2024-11-02T08:07:00Z</dcterms:modified>
</cp:coreProperties>
</file>