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C5CDA" w14:textId="7A151030" w:rsidR="002A6695" w:rsidRPr="00AA1E23" w:rsidRDefault="00AA1E23" w:rsidP="00AA1E23">
      <w:pPr>
        <w:jc w:val="center"/>
        <w:rPr>
          <w:rFonts w:ascii="Times New Roman" w:eastAsiaTheme="majorEastAsia" w:hAnsi="Times New Roman" w:cs="Times New Roman"/>
          <w:b/>
          <w:bCs/>
          <w:color w:val="000000" w:themeColor="text1"/>
          <w:kern w:val="24"/>
          <w:sz w:val="24"/>
          <w:szCs w:val="24"/>
          <w:lang w:val="en-US"/>
        </w:rPr>
      </w:pPr>
      <w:r w:rsidRPr="00AA1E23">
        <w:rPr>
          <w:rFonts w:ascii="Times New Roman" w:eastAsiaTheme="majorEastAsia" w:hAnsi="Times New Roman" w:cs="Times New Roman"/>
          <w:b/>
          <w:bCs/>
          <w:color w:val="000000" w:themeColor="text1"/>
          <w:kern w:val="24"/>
          <w:sz w:val="24"/>
          <w:szCs w:val="24"/>
          <w:lang w:val="en-US"/>
        </w:rPr>
        <w:t>COURSE: ADVANCED ACCOUNTING THEORY AND PRACTICES</w:t>
      </w:r>
    </w:p>
    <w:p w14:paraId="1C778349" w14:textId="4ADAD4F0" w:rsidR="00387E53" w:rsidRPr="00AA1E23" w:rsidRDefault="00387E53" w:rsidP="00AA1E23">
      <w:pPr>
        <w:jc w:val="center"/>
        <w:rPr>
          <w:rFonts w:ascii="Times New Roman" w:hAnsi="Times New Roman" w:cs="Times New Roman"/>
          <w:sz w:val="24"/>
          <w:szCs w:val="24"/>
          <w:lang w:val="en-US"/>
        </w:rPr>
      </w:pPr>
      <w:r w:rsidRPr="00AA1E23">
        <w:rPr>
          <w:rFonts w:ascii="Times New Roman" w:hAnsi="Times New Roman" w:cs="Times New Roman"/>
          <w:sz w:val="24"/>
          <w:szCs w:val="24"/>
          <w:lang w:val="en-US"/>
        </w:rPr>
        <w:t>CONTINOUS ASSESSMENT TEST</w:t>
      </w:r>
    </w:p>
    <w:p w14:paraId="4827D986" w14:textId="1F6864F1" w:rsidR="00387E53" w:rsidRPr="00AA1E23" w:rsidRDefault="00387E53" w:rsidP="00AA1E23">
      <w:pPr>
        <w:rPr>
          <w:rFonts w:ascii="Times New Roman" w:hAnsi="Times New Roman" w:cs="Times New Roman"/>
          <w:sz w:val="24"/>
          <w:szCs w:val="24"/>
          <w:lang w:val="en-US"/>
        </w:rPr>
      </w:pPr>
      <w:r w:rsidRPr="00AA1E23">
        <w:rPr>
          <w:rFonts w:ascii="Times New Roman" w:hAnsi="Times New Roman" w:cs="Times New Roman"/>
          <w:sz w:val="24"/>
          <w:szCs w:val="24"/>
          <w:lang w:val="en-US"/>
        </w:rPr>
        <w:t>Required: Answer all questions</w:t>
      </w:r>
      <w:r w:rsidR="00AA1E23">
        <w:rPr>
          <w:rFonts w:ascii="Times New Roman" w:hAnsi="Times New Roman" w:cs="Times New Roman"/>
          <w:sz w:val="24"/>
          <w:szCs w:val="24"/>
          <w:lang w:val="en-US"/>
        </w:rPr>
        <w:t>.</w:t>
      </w:r>
      <w:r w:rsidR="00AA1E23">
        <w:rPr>
          <w:rFonts w:ascii="Times New Roman" w:hAnsi="Times New Roman" w:cs="Times New Roman"/>
          <w:sz w:val="24"/>
          <w:szCs w:val="24"/>
          <w:lang w:val="en-US"/>
        </w:rPr>
        <w:tab/>
      </w:r>
      <w:r w:rsidR="00AA1E23">
        <w:rPr>
          <w:rFonts w:ascii="Times New Roman" w:hAnsi="Times New Roman" w:cs="Times New Roman"/>
          <w:sz w:val="24"/>
          <w:szCs w:val="24"/>
          <w:lang w:val="en-US"/>
        </w:rPr>
        <w:tab/>
      </w:r>
      <w:r w:rsidR="00AA1E23">
        <w:rPr>
          <w:rFonts w:ascii="Times New Roman" w:hAnsi="Times New Roman" w:cs="Times New Roman"/>
          <w:sz w:val="24"/>
          <w:szCs w:val="24"/>
          <w:lang w:val="en-US"/>
        </w:rPr>
        <w:tab/>
      </w:r>
      <w:r w:rsidR="00AA1E23">
        <w:rPr>
          <w:rFonts w:ascii="Times New Roman" w:hAnsi="Times New Roman" w:cs="Times New Roman"/>
          <w:sz w:val="24"/>
          <w:szCs w:val="24"/>
          <w:lang w:val="en-US"/>
        </w:rPr>
        <w:tab/>
      </w:r>
      <w:r w:rsidR="00AA1E23">
        <w:rPr>
          <w:rFonts w:ascii="Times New Roman" w:hAnsi="Times New Roman" w:cs="Times New Roman"/>
          <w:sz w:val="24"/>
          <w:szCs w:val="24"/>
          <w:lang w:val="en-US"/>
        </w:rPr>
        <w:tab/>
      </w:r>
      <w:r w:rsidR="00AA1E23" w:rsidRPr="00AA1E23">
        <w:rPr>
          <w:rFonts w:ascii="Times New Roman" w:hAnsi="Times New Roman" w:cs="Times New Roman"/>
          <w:b/>
          <w:sz w:val="24"/>
          <w:szCs w:val="24"/>
          <w:lang w:val="en-US"/>
        </w:rPr>
        <w:t>(30 Marks)</w:t>
      </w:r>
      <w:r w:rsidR="00AA1E23" w:rsidRPr="00AA1E23">
        <w:rPr>
          <w:rFonts w:ascii="Times New Roman" w:hAnsi="Times New Roman" w:cs="Times New Roman"/>
          <w:b/>
          <w:sz w:val="24"/>
          <w:szCs w:val="24"/>
          <w:lang w:val="en-US"/>
        </w:rPr>
        <w:tab/>
      </w:r>
    </w:p>
    <w:p w14:paraId="08A74A49" w14:textId="60BA3426" w:rsidR="00387E53" w:rsidRPr="00AA1E23" w:rsidRDefault="00387E53" w:rsidP="00AA1E23">
      <w:pPr>
        <w:pStyle w:val="ListParagraph"/>
        <w:numPr>
          <w:ilvl w:val="0"/>
          <w:numId w:val="2"/>
        </w:numPr>
        <w:rPr>
          <w:rFonts w:ascii="Times New Roman" w:hAnsi="Times New Roman" w:cs="Times New Roman"/>
          <w:b/>
          <w:sz w:val="24"/>
          <w:szCs w:val="24"/>
          <w:lang w:val="en-US"/>
        </w:rPr>
      </w:pPr>
      <w:r w:rsidRPr="00AA1E23">
        <w:rPr>
          <w:rFonts w:ascii="Times New Roman" w:eastAsia="Times New Roman" w:hAnsi="Times New Roman" w:cs="Times New Roman"/>
          <w:b/>
          <w:sz w:val="24"/>
          <w:szCs w:val="24"/>
          <w:lang w:val="en-US" w:eastAsia="en-KE"/>
        </w:rPr>
        <w:t>Distinguish between the</w:t>
      </w:r>
      <w:r w:rsidRPr="00AA1E23">
        <w:rPr>
          <w:rFonts w:ascii="Times New Roman" w:eastAsia="Times New Roman" w:hAnsi="Times New Roman" w:cs="Times New Roman"/>
          <w:b/>
          <w:sz w:val="24"/>
          <w:szCs w:val="24"/>
          <w:lang w:eastAsia="en-KE"/>
        </w:rPr>
        <w:t xml:space="preserve"> </w:t>
      </w:r>
      <w:r w:rsidRPr="00AA1E23">
        <w:rPr>
          <w:rFonts w:ascii="Times New Roman" w:eastAsia="Times New Roman" w:hAnsi="Times New Roman" w:cs="Times New Roman"/>
          <w:b/>
          <w:sz w:val="24"/>
          <w:szCs w:val="24"/>
          <w:lang w:eastAsia="en-KE"/>
        </w:rPr>
        <w:t>two methodologies</w:t>
      </w:r>
      <w:r w:rsidRPr="00AA1E23">
        <w:rPr>
          <w:rFonts w:ascii="Times New Roman" w:eastAsia="Times New Roman" w:hAnsi="Times New Roman" w:cs="Times New Roman"/>
          <w:b/>
          <w:sz w:val="24"/>
          <w:szCs w:val="24"/>
          <w:lang w:val="en-US" w:eastAsia="en-KE"/>
        </w:rPr>
        <w:t xml:space="preserve"> </w:t>
      </w:r>
      <w:r w:rsidRPr="00AA1E23">
        <w:rPr>
          <w:rFonts w:ascii="Times New Roman" w:eastAsia="Times New Roman" w:hAnsi="Times New Roman" w:cs="Times New Roman"/>
          <w:b/>
          <w:sz w:val="24"/>
          <w:szCs w:val="24"/>
          <w:lang w:eastAsia="en-KE"/>
        </w:rPr>
        <w:t>Positive</w:t>
      </w:r>
      <w:r w:rsidRPr="00AA1E23">
        <w:rPr>
          <w:rFonts w:ascii="Times New Roman" w:eastAsia="Times New Roman" w:hAnsi="Times New Roman" w:cs="Times New Roman"/>
          <w:b/>
          <w:sz w:val="24"/>
          <w:szCs w:val="24"/>
          <w:lang w:val="en-US" w:eastAsia="en-KE"/>
        </w:rPr>
        <w:t xml:space="preserve"> </w:t>
      </w:r>
      <w:proofErr w:type="gramStart"/>
      <w:r w:rsidRPr="00AA1E23">
        <w:rPr>
          <w:rFonts w:ascii="Times New Roman" w:eastAsia="Times New Roman" w:hAnsi="Times New Roman" w:cs="Times New Roman"/>
          <w:b/>
          <w:sz w:val="24"/>
          <w:szCs w:val="24"/>
          <w:lang w:val="en-US" w:eastAsia="en-KE"/>
        </w:rPr>
        <w:t xml:space="preserve">and </w:t>
      </w:r>
      <w:r w:rsidRPr="00AA1E23">
        <w:rPr>
          <w:rFonts w:ascii="Times New Roman" w:eastAsia="Times New Roman" w:hAnsi="Times New Roman" w:cs="Times New Roman"/>
          <w:b/>
          <w:sz w:val="24"/>
          <w:szCs w:val="24"/>
          <w:lang w:eastAsia="en-KE"/>
        </w:rPr>
        <w:t xml:space="preserve"> Normative</w:t>
      </w:r>
      <w:proofErr w:type="gramEnd"/>
      <w:r w:rsidRPr="00AA1E23">
        <w:rPr>
          <w:rFonts w:ascii="Times New Roman" w:eastAsia="Times New Roman" w:hAnsi="Times New Roman" w:cs="Times New Roman"/>
          <w:b/>
          <w:sz w:val="24"/>
          <w:szCs w:val="24"/>
          <w:lang w:eastAsia="en-KE"/>
        </w:rPr>
        <w:t xml:space="preserve"> </w:t>
      </w:r>
      <w:r w:rsidRPr="00AA1E23">
        <w:rPr>
          <w:rFonts w:ascii="Times New Roman" w:eastAsia="Times New Roman" w:hAnsi="Times New Roman" w:cs="Times New Roman"/>
          <w:b/>
          <w:sz w:val="24"/>
          <w:szCs w:val="24"/>
          <w:lang w:eastAsia="en-KE"/>
        </w:rPr>
        <w:t>accounting</w:t>
      </w:r>
      <w:r w:rsidRPr="00AA1E23">
        <w:rPr>
          <w:rFonts w:ascii="Times New Roman" w:eastAsia="Times New Roman" w:hAnsi="Times New Roman" w:cs="Times New Roman"/>
          <w:b/>
          <w:sz w:val="24"/>
          <w:szCs w:val="24"/>
          <w:lang w:val="en-US" w:eastAsia="en-KE"/>
        </w:rPr>
        <w:t xml:space="preserve"> as applied </w:t>
      </w:r>
      <w:proofErr w:type="spellStart"/>
      <w:r w:rsidRPr="00AA1E23">
        <w:rPr>
          <w:rFonts w:ascii="Times New Roman" w:eastAsia="Times New Roman" w:hAnsi="Times New Roman" w:cs="Times New Roman"/>
          <w:b/>
          <w:sz w:val="24"/>
          <w:szCs w:val="24"/>
          <w:lang w:val="en-US" w:eastAsia="en-KE"/>
        </w:rPr>
        <w:t>i</w:t>
      </w:r>
      <w:proofErr w:type="spellEnd"/>
      <w:r w:rsidRPr="00AA1E23">
        <w:rPr>
          <w:rFonts w:ascii="Times New Roman" w:eastAsia="Times New Roman" w:hAnsi="Times New Roman" w:cs="Times New Roman"/>
          <w:b/>
          <w:sz w:val="24"/>
          <w:szCs w:val="24"/>
          <w:lang w:eastAsia="en-KE"/>
        </w:rPr>
        <w:t xml:space="preserve">n </w:t>
      </w:r>
      <w:r w:rsidRPr="00AA1E23">
        <w:rPr>
          <w:rFonts w:ascii="Times New Roman" w:eastAsia="Times New Roman" w:hAnsi="Times New Roman" w:cs="Times New Roman"/>
          <w:b/>
          <w:sz w:val="24"/>
          <w:szCs w:val="24"/>
          <w:lang w:val="en-US" w:eastAsia="en-KE"/>
        </w:rPr>
        <w:t xml:space="preserve">the </w:t>
      </w:r>
      <w:r w:rsidRPr="00AA1E23">
        <w:rPr>
          <w:rFonts w:ascii="Times New Roman" w:eastAsia="Times New Roman" w:hAnsi="Times New Roman" w:cs="Times New Roman"/>
          <w:b/>
          <w:sz w:val="24"/>
          <w:szCs w:val="24"/>
          <w:lang w:eastAsia="en-KE"/>
        </w:rPr>
        <w:t>accounting research</w:t>
      </w:r>
      <w:r w:rsidRPr="00AA1E23">
        <w:rPr>
          <w:rFonts w:ascii="Times New Roman" w:eastAsia="Times New Roman" w:hAnsi="Times New Roman" w:cs="Times New Roman"/>
          <w:b/>
          <w:sz w:val="24"/>
          <w:szCs w:val="24"/>
          <w:lang w:val="en-US" w:eastAsia="en-KE"/>
        </w:rPr>
        <w:t xml:space="preserve"> </w:t>
      </w:r>
      <w:r w:rsidRPr="00AA1E23">
        <w:rPr>
          <w:rFonts w:ascii="Times New Roman" w:eastAsia="Times New Roman" w:hAnsi="Times New Roman" w:cs="Times New Roman"/>
          <w:b/>
          <w:sz w:val="24"/>
          <w:szCs w:val="24"/>
          <w:lang w:val="en-US" w:eastAsia="en-KE"/>
        </w:rPr>
        <w:tab/>
      </w:r>
      <w:r w:rsidRPr="00AA1E23">
        <w:rPr>
          <w:rFonts w:ascii="Times New Roman" w:eastAsia="Times New Roman" w:hAnsi="Times New Roman" w:cs="Times New Roman"/>
          <w:b/>
          <w:sz w:val="24"/>
          <w:szCs w:val="24"/>
          <w:lang w:val="en-US" w:eastAsia="en-KE"/>
        </w:rPr>
        <w:tab/>
        <w:t>(4 Marks)</w:t>
      </w:r>
    </w:p>
    <w:p w14:paraId="04B2F896" w14:textId="100674FA" w:rsidR="00387E53" w:rsidRPr="00AA1E23" w:rsidRDefault="00387E53" w:rsidP="00AA1E23">
      <w:pPr>
        <w:rPr>
          <w:rFonts w:ascii="Times New Roman" w:eastAsia="Times New Roman" w:hAnsi="Times New Roman" w:cs="Times New Roman"/>
          <w:b/>
          <w:sz w:val="24"/>
          <w:szCs w:val="24"/>
          <w:lang w:eastAsia="en-KE"/>
        </w:rPr>
      </w:pPr>
      <w:r w:rsidRPr="00AA1E23">
        <w:rPr>
          <w:rFonts w:ascii="Times New Roman" w:eastAsia="Times New Roman" w:hAnsi="Times New Roman" w:cs="Times New Roman"/>
          <w:sz w:val="24"/>
          <w:szCs w:val="24"/>
          <w:lang w:eastAsia="en-KE"/>
        </w:rPr>
        <w:t xml:space="preserve">Positive accounting concentrates on what is really done in accounting, whereas normative accounting is more concerned with what ought to be done. </w:t>
      </w:r>
      <w:r w:rsidRPr="00AA1E23">
        <w:rPr>
          <w:rFonts w:ascii="Times New Roman" w:eastAsia="Times New Roman" w:hAnsi="Times New Roman" w:cs="Times New Roman"/>
          <w:sz w:val="24"/>
          <w:szCs w:val="24"/>
          <w:lang w:eastAsia="en-KE"/>
        </w:rPr>
        <w:br/>
        <w:t>There are two distinct methods for doing accounting research: normative accounting and positive accounting. Whereas normative accounting aims to create accounting practices as they ought to be, positive accounting aims to explain accounting practices as they are. Because they offer distinct viewpoints on accounting procedures and contribute to the development of accounting rules and principles in the best interests of society at large, both methodologies are significant in accounting research</w:t>
      </w:r>
      <w:r w:rsidRPr="00AA1E23">
        <w:rPr>
          <w:rFonts w:ascii="Times New Roman" w:eastAsia="Times New Roman" w:hAnsi="Times New Roman" w:cs="Times New Roman"/>
          <w:b/>
          <w:sz w:val="24"/>
          <w:szCs w:val="24"/>
          <w:lang w:eastAsia="en-KE"/>
        </w:rPr>
        <w:t>.</w:t>
      </w:r>
    </w:p>
    <w:p w14:paraId="62C25556" w14:textId="43B0408A" w:rsidR="00387E53" w:rsidRPr="00AA1E23" w:rsidRDefault="00387E53" w:rsidP="00AA1E23">
      <w:pPr>
        <w:pStyle w:val="ListParagraph"/>
        <w:numPr>
          <w:ilvl w:val="0"/>
          <w:numId w:val="2"/>
        </w:numPr>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Describe various</w:t>
      </w:r>
      <w:r w:rsidR="008D6434" w:rsidRPr="00AA1E23">
        <w:rPr>
          <w:rFonts w:ascii="Times New Roman" w:eastAsia="Times New Roman" w:hAnsi="Times New Roman" w:cs="Times New Roman"/>
          <w:b/>
          <w:sz w:val="24"/>
          <w:szCs w:val="24"/>
          <w:lang w:eastAsia="en-KE"/>
        </w:rPr>
        <w:t xml:space="preserve"> application</w:t>
      </w:r>
      <w:r w:rsidR="008D6434" w:rsidRPr="00AA1E23">
        <w:rPr>
          <w:rFonts w:ascii="Times New Roman" w:eastAsia="Times New Roman" w:hAnsi="Times New Roman" w:cs="Times New Roman"/>
          <w:b/>
          <w:sz w:val="24"/>
          <w:szCs w:val="24"/>
          <w:lang w:eastAsia="en-KE"/>
        </w:rPr>
        <w:t xml:space="preserve"> of </w:t>
      </w:r>
      <w:r w:rsidR="00EE3414" w:rsidRPr="00AA1E23">
        <w:rPr>
          <w:rFonts w:ascii="Times New Roman" w:eastAsia="Times New Roman" w:hAnsi="Times New Roman" w:cs="Times New Roman"/>
          <w:b/>
          <w:sz w:val="24"/>
          <w:szCs w:val="24"/>
          <w:lang w:eastAsia="en-KE"/>
        </w:rPr>
        <w:t>normative</w:t>
      </w:r>
      <w:r w:rsidR="008D6434" w:rsidRPr="00AA1E23">
        <w:rPr>
          <w:rFonts w:ascii="Times New Roman" w:eastAsia="Times New Roman" w:hAnsi="Times New Roman" w:cs="Times New Roman"/>
          <w:b/>
          <w:sz w:val="24"/>
          <w:szCs w:val="24"/>
          <w:lang w:eastAsia="en-KE"/>
        </w:rPr>
        <w:t xml:space="preserve"> </w:t>
      </w:r>
      <w:r w:rsidR="00AA1E23" w:rsidRPr="00AA1E23">
        <w:rPr>
          <w:rFonts w:ascii="Times New Roman" w:eastAsia="Times New Roman" w:hAnsi="Times New Roman" w:cs="Times New Roman"/>
          <w:b/>
          <w:sz w:val="24"/>
          <w:szCs w:val="24"/>
          <w:lang w:eastAsia="en-KE"/>
        </w:rPr>
        <w:t>accounting</w:t>
      </w:r>
      <w:r w:rsidRPr="00AA1E23">
        <w:rPr>
          <w:rFonts w:ascii="Times New Roman" w:eastAsia="Times New Roman" w:hAnsi="Times New Roman" w:cs="Times New Roman"/>
          <w:b/>
          <w:sz w:val="24"/>
          <w:szCs w:val="24"/>
          <w:lang w:val="en-US" w:eastAsia="en-KE"/>
        </w:rPr>
        <w:t xml:space="preserve"> </w:t>
      </w:r>
      <w:r w:rsidR="00EE3414" w:rsidRPr="00AA1E23">
        <w:rPr>
          <w:rFonts w:ascii="Times New Roman" w:eastAsia="Times New Roman" w:hAnsi="Times New Roman" w:cs="Times New Roman"/>
          <w:b/>
          <w:sz w:val="24"/>
          <w:szCs w:val="24"/>
          <w:lang w:val="en-US" w:eastAsia="en-KE"/>
        </w:rPr>
        <w:tab/>
        <w:t>(</w:t>
      </w:r>
      <w:r w:rsidR="00AA1E23" w:rsidRPr="00AA1E23">
        <w:rPr>
          <w:rFonts w:ascii="Times New Roman" w:eastAsia="Times New Roman" w:hAnsi="Times New Roman" w:cs="Times New Roman"/>
          <w:b/>
          <w:sz w:val="24"/>
          <w:szCs w:val="24"/>
          <w:lang w:val="en-US" w:eastAsia="en-KE"/>
        </w:rPr>
        <w:t>5</w:t>
      </w:r>
      <w:r w:rsidR="00EE3414" w:rsidRPr="00AA1E23">
        <w:rPr>
          <w:rFonts w:ascii="Times New Roman" w:eastAsia="Times New Roman" w:hAnsi="Times New Roman" w:cs="Times New Roman"/>
          <w:b/>
          <w:sz w:val="24"/>
          <w:szCs w:val="24"/>
          <w:lang w:val="en-US" w:eastAsia="en-KE"/>
        </w:rPr>
        <w:t xml:space="preserve"> Marks)</w:t>
      </w:r>
    </w:p>
    <w:p w14:paraId="5E4F602C" w14:textId="2629569F" w:rsidR="008D6434" w:rsidRPr="00AA1E23" w:rsidRDefault="008D6434" w:rsidP="00AA1E23">
      <w:pPr>
        <w:pStyle w:val="ListParagraph"/>
        <w:ind w:left="1080"/>
        <w:rPr>
          <w:rFonts w:ascii="Times New Roman" w:eastAsia="Times New Roman" w:hAnsi="Times New Roman" w:cs="Times New Roman"/>
          <w:sz w:val="24"/>
          <w:szCs w:val="24"/>
          <w:lang w:val="en-US" w:eastAsia="en-KE"/>
        </w:rPr>
      </w:pPr>
    </w:p>
    <w:p w14:paraId="7C11D892" w14:textId="77777777" w:rsidR="008D6434" w:rsidRPr="00AA1E23" w:rsidRDefault="008D6434" w:rsidP="00AA1E23">
      <w:pPr>
        <w:pStyle w:val="ListParagraph"/>
        <w:numPr>
          <w:ilvl w:val="0"/>
          <w:numId w:val="3"/>
        </w:numPr>
        <w:spacing w:before="100" w:beforeAutospacing="1" w:after="100" w:afterAutospacing="1" w:line="240" w:lineRule="auto"/>
        <w:outlineLvl w:val="2"/>
        <w:rPr>
          <w:rFonts w:ascii="Times New Roman" w:eastAsia="Times New Roman" w:hAnsi="Times New Roman" w:cs="Times New Roman"/>
          <w:color w:val="111111"/>
          <w:sz w:val="24"/>
          <w:szCs w:val="24"/>
          <w:lang w:eastAsia="en-KE"/>
        </w:rPr>
      </w:pPr>
      <w:r w:rsidRPr="00AA1E23">
        <w:rPr>
          <w:rFonts w:ascii="Times New Roman" w:eastAsia="Times New Roman" w:hAnsi="Times New Roman" w:cs="Times New Roman"/>
          <w:color w:val="111111"/>
          <w:sz w:val="24"/>
          <w:szCs w:val="24"/>
          <w:lang w:eastAsia="en-KE"/>
        </w:rPr>
        <w:t>Adoption and Transparency</w:t>
      </w:r>
    </w:p>
    <w:p w14:paraId="401ED91B" w14:textId="77777777" w:rsidR="00AD446B" w:rsidRPr="00AA1E23" w:rsidRDefault="008D6434" w:rsidP="00AA1E23">
      <w:pPr>
        <w:spacing w:after="0" w:line="240" w:lineRule="auto"/>
        <w:ind w:left="360"/>
        <w:rPr>
          <w:rFonts w:ascii="Times New Roman" w:eastAsia="Times New Roman" w:hAnsi="Times New Roman" w:cs="Times New Roman"/>
          <w:b/>
          <w:sz w:val="24"/>
          <w:szCs w:val="24"/>
          <w:lang w:eastAsia="en-KE"/>
        </w:rPr>
      </w:pPr>
      <w:r w:rsidRPr="00AA1E23">
        <w:rPr>
          <w:rFonts w:ascii="Times New Roman" w:eastAsia="Times New Roman" w:hAnsi="Times New Roman" w:cs="Times New Roman"/>
          <w:sz w:val="24"/>
          <w:szCs w:val="24"/>
          <w:lang w:eastAsia="en-KE"/>
        </w:rPr>
        <w:t xml:space="preserve">The focus on adoption and transparency is one of normative accounting's main characteristics. The purpose of accounting standards and regulations is to guarantee that financial statements are prepared consistently and transparently. This enables stakeholders to use the financial data that is provided to them to make well-informed decisions. </w:t>
      </w:r>
      <w:r w:rsidRPr="00AA1E23">
        <w:rPr>
          <w:rFonts w:ascii="Times New Roman" w:eastAsia="Times New Roman" w:hAnsi="Times New Roman" w:cs="Times New Roman"/>
          <w:sz w:val="24"/>
          <w:szCs w:val="24"/>
          <w:lang w:eastAsia="en-KE"/>
        </w:rPr>
        <w:br/>
        <w:t xml:space="preserve">(b) Climate Risk and Commercial Reality </w:t>
      </w:r>
      <w:r w:rsidRPr="00AA1E23">
        <w:rPr>
          <w:rFonts w:ascii="Times New Roman" w:eastAsia="Times New Roman" w:hAnsi="Times New Roman" w:cs="Times New Roman"/>
          <w:sz w:val="24"/>
          <w:szCs w:val="24"/>
          <w:lang w:eastAsia="en-KE"/>
        </w:rPr>
        <w:br/>
        <w:t>The commercial realities of corporate operations are also taken into consideration by normative accounting. This indicates that the economic climate in which firms function informs the development of accounting standards and regulations.</w:t>
      </w:r>
      <w:r w:rsidRPr="00AA1E23">
        <w:rPr>
          <w:rFonts w:ascii="Times New Roman" w:eastAsia="Times New Roman" w:hAnsi="Times New Roman" w:cs="Times New Roman"/>
          <w:sz w:val="24"/>
          <w:szCs w:val="24"/>
          <w:lang w:val="en-US" w:eastAsia="en-KE"/>
        </w:rPr>
        <w:t xml:space="preserve"> </w:t>
      </w:r>
      <w:r w:rsidRPr="00AA1E23">
        <w:rPr>
          <w:rFonts w:ascii="Times New Roman" w:eastAsia="Times New Roman" w:hAnsi="Times New Roman" w:cs="Times New Roman"/>
          <w:sz w:val="24"/>
          <w:szCs w:val="24"/>
          <w:lang w:eastAsia="en-KE"/>
        </w:rPr>
        <w:t xml:space="preserve">The effect of climate risk on corporate operations has come to light more and more in recent years. </w:t>
      </w:r>
      <w:r w:rsidRPr="00AA1E23">
        <w:rPr>
          <w:rFonts w:ascii="Times New Roman" w:eastAsia="Times New Roman" w:hAnsi="Times New Roman" w:cs="Times New Roman"/>
          <w:sz w:val="24"/>
          <w:szCs w:val="24"/>
          <w:lang w:eastAsia="en-KE"/>
        </w:rPr>
        <w:br/>
        <w:t xml:space="preserve">(c) Ethics and Social License </w:t>
      </w:r>
      <w:r w:rsidRPr="00AA1E23">
        <w:rPr>
          <w:rFonts w:ascii="Times New Roman" w:eastAsia="Times New Roman" w:hAnsi="Times New Roman" w:cs="Times New Roman"/>
          <w:sz w:val="24"/>
          <w:szCs w:val="24"/>
          <w:lang w:eastAsia="en-KE"/>
        </w:rPr>
        <w:br/>
        <w:t xml:space="preserve">The ethical ramifications of financial reporting are also </w:t>
      </w:r>
      <w:r w:rsidR="00EE3414" w:rsidRPr="00AA1E23">
        <w:rPr>
          <w:rFonts w:ascii="Times New Roman" w:eastAsia="Times New Roman" w:hAnsi="Times New Roman" w:cs="Times New Roman"/>
          <w:sz w:val="24"/>
          <w:szCs w:val="24"/>
          <w:lang w:eastAsia="en-KE"/>
        </w:rPr>
        <w:t>considered</w:t>
      </w:r>
      <w:r w:rsidRPr="00AA1E23">
        <w:rPr>
          <w:rFonts w:ascii="Times New Roman" w:eastAsia="Times New Roman" w:hAnsi="Times New Roman" w:cs="Times New Roman"/>
          <w:sz w:val="24"/>
          <w:szCs w:val="24"/>
          <w:lang w:eastAsia="en-KE"/>
        </w:rPr>
        <w:t xml:space="preserve"> by normative accounting. The purpose of accounting standards and regulations is to guarantee that financial statements are prepared in a responsible and morally upright manner. This is especially crucial for businesses that work in fields that have a big influence on the environment and society.</w:t>
      </w:r>
      <w:r w:rsidRPr="00AA1E23">
        <w:rPr>
          <w:rFonts w:ascii="Times New Roman" w:eastAsia="Times New Roman" w:hAnsi="Times New Roman" w:cs="Times New Roman"/>
          <w:b/>
          <w:sz w:val="24"/>
          <w:szCs w:val="24"/>
          <w:lang w:eastAsia="en-KE"/>
        </w:rPr>
        <w:t xml:space="preserve"> </w:t>
      </w:r>
    </w:p>
    <w:p w14:paraId="780D5FF7" w14:textId="77777777" w:rsidR="00AD446B" w:rsidRPr="00AA1E23" w:rsidRDefault="00AD446B" w:rsidP="00AA1E23">
      <w:pPr>
        <w:spacing w:after="0" w:line="240" w:lineRule="auto"/>
        <w:ind w:left="360"/>
        <w:rPr>
          <w:rFonts w:ascii="Times New Roman" w:eastAsia="Times New Roman" w:hAnsi="Times New Roman" w:cs="Times New Roman"/>
          <w:b/>
          <w:sz w:val="24"/>
          <w:szCs w:val="24"/>
          <w:lang w:val="en-US" w:eastAsia="en-KE"/>
        </w:rPr>
      </w:pPr>
    </w:p>
    <w:p w14:paraId="646586FB" w14:textId="1A62EF89" w:rsidR="00AD446B" w:rsidRPr="00AA1E23" w:rsidRDefault="00AD446B" w:rsidP="00AA1E23">
      <w:pPr>
        <w:pStyle w:val="ListParagraph"/>
        <w:numPr>
          <w:ilvl w:val="0"/>
          <w:numId w:val="2"/>
        </w:numPr>
        <w:spacing w:after="0" w:line="240" w:lineRule="auto"/>
        <w:rPr>
          <w:rFonts w:ascii="Times New Roman" w:eastAsia="Times New Roman" w:hAnsi="Times New Roman" w:cs="Times New Roman"/>
          <w:b/>
          <w:sz w:val="24"/>
          <w:szCs w:val="24"/>
          <w:lang w:eastAsia="en-KE"/>
        </w:rPr>
      </w:pPr>
      <w:r w:rsidRPr="00AA1E23">
        <w:rPr>
          <w:rFonts w:ascii="Times New Roman" w:eastAsia="Times New Roman" w:hAnsi="Times New Roman" w:cs="Times New Roman"/>
          <w:b/>
          <w:sz w:val="24"/>
          <w:szCs w:val="24"/>
          <w:lang w:val="en-US" w:eastAsia="en-KE"/>
        </w:rPr>
        <w:t xml:space="preserve">Describe the </w:t>
      </w:r>
      <w:r w:rsidRPr="00AA1E23">
        <w:rPr>
          <w:rFonts w:ascii="Times New Roman" w:eastAsia="Times New Roman" w:hAnsi="Times New Roman" w:cs="Times New Roman"/>
          <w:b/>
          <w:sz w:val="24"/>
          <w:szCs w:val="24"/>
          <w:lang w:eastAsia="en-KE"/>
        </w:rPr>
        <w:t xml:space="preserve">fundamental ideas and precepts of behavioral accounting </w:t>
      </w:r>
      <w:proofErr w:type="gramStart"/>
      <w:r w:rsidRPr="00AA1E23">
        <w:rPr>
          <w:rFonts w:ascii="Times New Roman" w:eastAsia="Times New Roman" w:hAnsi="Times New Roman" w:cs="Times New Roman"/>
          <w:b/>
          <w:sz w:val="24"/>
          <w:szCs w:val="24"/>
          <w:lang w:eastAsia="en-KE"/>
        </w:rPr>
        <w:t>theory</w:t>
      </w:r>
      <w:r w:rsidRPr="00AA1E23">
        <w:rPr>
          <w:rFonts w:ascii="Times New Roman" w:eastAsia="Times New Roman" w:hAnsi="Times New Roman" w:cs="Times New Roman"/>
          <w:b/>
          <w:sz w:val="24"/>
          <w:szCs w:val="24"/>
          <w:lang w:val="en-US" w:eastAsia="en-KE"/>
        </w:rPr>
        <w:t xml:space="preserve">  (</w:t>
      </w:r>
      <w:proofErr w:type="gramEnd"/>
      <w:r w:rsidR="00ED749F" w:rsidRPr="00AA1E23">
        <w:rPr>
          <w:rFonts w:ascii="Times New Roman" w:eastAsia="Times New Roman" w:hAnsi="Times New Roman" w:cs="Times New Roman"/>
          <w:b/>
          <w:sz w:val="24"/>
          <w:szCs w:val="24"/>
          <w:lang w:val="en-US" w:eastAsia="en-KE"/>
        </w:rPr>
        <w:t>5</w:t>
      </w:r>
      <w:r w:rsidRPr="00AA1E23">
        <w:rPr>
          <w:rFonts w:ascii="Times New Roman" w:eastAsia="Times New Roman" w:hAnsi="Times New Roman" w:cs="Times New Roman"/>
          <w:b/>
          <w:sz w:val="24"/>
          <w:szCs w:val="24"/>
          <w:lang w:val="en-US" w:eastAsia="en-KE"/>
        </w:rPr>
        <w:t xml:space="preserve"> Marks)</w:t>
      </w:r>
    </w:p>
    <w:p w14:paraId="715DA3E3" w14:textId="30651E5F" w:rsidR="00AD446B" w:rsidRPr="00AA1E23" w:rsidRDefault="00AD446B" w:rsidP="00AA1E23">
      <w:pPr>
        <w:pStyle w:val="ListParagraph"/>
        <w:spacing w:after="0" w:line="240" w:lineRule="auto"/>
        <w:ind w:left="1080"/>
        <w:rPr>
          <w:rFonts w:ascii="Times New Roman" w:eastAsia="Times New Roman" w:hAnsi="Times New Roman" w:cs="Times New Roman"/>
          <w:b/>
          <w:sz w:val="24"/>
          <w:szCs w:val="24"/>
          <w:lang w:val="en-US" w:eastAsia="en-KE"/>
        </w:rPr>
      </w:pPr>
    </w:p>
    <w:p w14:paraId="2FC70586" w14:textId="77C07B0B" w:rsidR="00AD446B"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1. Making decisions: It </w:t>
      </w:r>
      <w:r w:rsidRPr="00AA1E23">
        <w:rPr>
          <w:rFonts w:ascii="Times New Roman" w:eastAsia="Times New Roman" w:hAnsi="Times New Roman" w:cs="Times New Roman"/>
          <w:sz w:val="24"/>
          <w:szCs w:val="24"/>
          <w:lang w:eastAsia="en-KE"/>
        </w:rPr>
        <w:t>considers</w:t>
      </w:r>
      <w:r w:rsidRPr="00AA1E23">
        <w:rPr>
          <w:rFonts w:ascii="Times New Roman" w:eastAsia="Times New Roman" w:hAnsi="Times New Roman" w:cs="Times New Roman"/>
          <w:sz w:val="24"/>
          <w:szCs w:val="24"/>
          <w:lang w:eastAsia="en-KE"/>
        </w:rPr>
        <w:t xml:space="preserve"> elements that can affect decision-making processes, such as cognitive biases, heuristics, and judgment errors. </w:t>
      </w:r>
      <w:r w:rsidRPr="00AA1E23">
        <w:rPr>
          <w:rFonts w:ascii="Times New Roman" w:eastAsia="Times New Roman" w:hAnsi="Times New Roman" w:cs="Times New Roman"/>
          <w:sz w:val="24"/>
          <w:szCs w:val="24"/>
          <w:lang w:eastAsia="en-KE"/>
        </w:rPr>
        <w:br/>
        <w:t xml:space="preserve">2. Motivation: </w:t>
      </w:r>
      <w:r w:rsidRPr="00AA1E23">
        <w:rPr>
          <w:rFonts w:ascii="Times New Roman" w:eastAsia="Times New Roman" w:hAnsi="Times New Roman" w:cs="Times New Roman"/>
          <w:sz w:val="24"/>
          <w:szCs w:val="24"/>
          <w:lang w:val="en-US" w:eastAsia="en-KE"/>
        </w:rPr>
        <w:t>I</w:t>
      </w:r>
      <w:r w:rsidRPr="00AA1E23">
        <w:rPr>
          <w:rFonts w:ascii="Times New Roman" w:eastAsia="Times New Roman" w:hAnsi="Times New Roman" w:cs="Times New Roman"/>
          <w:sz w:val="24"/>
          <w:szCs w:val="24"/>
          <w:lang w:eastAsia="en-KE"/>
        </w:rPr>
        <w:t xml:space="preserve">t acknowledges that people are motivated by a mix of monetary rewards, societal conventions, and individual ideals, all of which can influence their choices and actions. </w:t>
      </w:r>
    </w:p>
    <w:p w14:paraId="324AF35C" w14:textId="23CC9ECD" w:rsidR="00AD446B"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3. Perception and interpretation: According to behavioral accounting theory, people have varying perspectives on how to perceive and understand accounting data. It looks at how people's comprehension and interpretation of financial information might be influenced by cognitive processes including selective attention and framing. </w:t>
      </w:r>
      <w:r w:rsidRPr="00AA1E23">
        <w:rPr>
          <w:rFonts w:ascii="Times New Roman" w:eastAsia="Times New Roman" w:hAnsi="Times New Roman" w:cs="Times New Roman"/>
          <w:sz w:val="24"/>
          <w:szCs w:val="24"/>
          <w:lang w:eastAsia="en-KE"/>
        </w:rPr>
        <w:br/>
      </w:r>
      <w:r w:rsidRPr="00AA1E23">
        <w:rPr>
          <w:rFonts w:ascii="Times New Roman" w:eastAsia="Times New Roman" w:hAnsi="Times New Roman" w:cs="Times New Roman"/>
          <w:sz w:val="24"/>
          <w:szCs w:val="24"/>
          <w:lang w:eastAsia="en-KE"/>
        </w:rPr>
        <w:lastRenderedPageBreak/>
        <w:t xml:space="preserve">4. Organizational and social influences: The theory recognizes how organizational and social factors affect accounting behavior. It </w:t>
      </w:r>
      <w:r w:rsidRPr="00AA1E23">
        <w:rPr>
          <w:rFonts w:ascii="Times New Roman" w:eastAsia="Times New Roman" w:hAnsi="Times New Roman" w:cs="Times New Roman"/>
          <w:sz w:val="24"/>
          <w:szCs w:val="24"/>
          <w:lang w:eastAsia="en-KE"/>
        </w:rPr>
        <w:t>considers</w:t>
      </w:r>
      <w:r w:rsidRPr="00AA1E23">
        <w:rPr>
          <w:rFonts w:ascii="Times New Roman" w:eastAsia="Times New Roman" w:hAnsi="Times New Roman" w:cs="Times New Roman"/>
          <w:sz w:val="24"/>
          <w:szCs w:val="24"/>
          <w:lang w:eastAsia="en-KE"/>
        </w:rPr>
        <w:t xml:space="preserve"> the ways in which group dynamics, company culture, and social norms might affect people's accounting choices and behaviors. </w:t>
      </w:r>
      <w:r w:rsidRPr="00AA1E23">
        <w:rPr>
          <w:rFonts w:ascii="Times New Roman" w:eastAsia="Times New Roman" w:hAnsi="Times New Roman" w:cs="Times New Roman"/>
          <w:sz w:val="24"/>
          <w:szCs w:val="24"/>
          <w:lang w:eastAsia="en-KE"/>
        </w:rPr>
        <w:br/>
        <w:t>5. Morality and ethics: The moral and ethical aspects of accounting conduct are covered by behavioral accounting theory. It looks at how moral principles like justice, honesty, and integrity can affect people's accounting decisions and behavior</w:t>
      </w:r>
    </w:p>
    <w:p w14:paraId="7BF4DA0A" w14:textId="7B5D9AFB" w:rsidR="00AD446B" w:rsidRPr="00AA1E23" w:rsidRDefault="00AD446B" w:rsidP="00AA1E23">
      <w:pPr>
        <w:spacing w:after="0" w:line="240" w:lineRule="auto"/>
        <w:rPr>
          <w:rFonts w:ascii="Times New Roman" w:eastAsia="Times New Roman" w:hAnsi="Times New Roman" w:cs="Times New Roman"/>
          <w:b/>
          <w:sz w:val="24"/>
          <w:szCs w:val="24"/>
          <w:lang w:eastAsia="en-KE"/>
        </w:rPr>
      </w:pPr>
    </w:p>
    <w:p w14:paraId="79E1A08D" w14:textId="77777777" w:rsidR="00F416E2" w:rsidRPr="00AA1E23" w:rsidRDefault="00AD446B" w:rsidP="00AA1E23">
      <w:pPr>
        <w:pStyle w:val="ListParagraph"/>
        <w:numPr>
          <w:ilvl w:val="0"/>
          <w:numId w:val="2"/>
        </w:numPr>
        <w:spacing w:after="0" w:line="240" w:lineRule="auto"/>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 xml:space="preserve">Explain various </w:t>
      </w:r>
      <w:r w:rsidRPr="00AA1E23">
        <w:rPr>
          <w:rFonts w:ascii="Times New Roman" w:eastAsia="Times New Roman" w:hAnsi="Times New Roman" w:cs="Times New Roman"/>
          <w:b/>
          <w:sz w:val="24"/>
          <w:szCs w:val="24"/>
          <w:lang w:eastAsia="en-KE"/>
        </w:rPr>
        <w:t>forms of behavioral accounting</w:t>
      </w:r>
      <w:r w:rsidRPr="00AA1E23">
        <w:rPr>
          <w:rFonts w:ascii="Times New Roman" w:eastAsia="Times New Roman" w:hAnsi="Times New Roman" w:cs="Times New Roman"/>
          <w:b/>
          <w:sz w:val="24"/>
          <w:szCs w:val="24"/>
          <w:lang w:val="en-US" w:eastAsia="en-KE"/>
        </w:rPr>
        <w:t xml:space="preserve"> and their applications </w:t>
      </w:r>
    </w:p>
    <w:p w14:paraId="510F7802" w14:textId="022C55BB" w:rsidR="00AD446B" w:rsidRPr="00AA1E23" w:rsidRDefault="00AD446B" w:rsidP="00AA1E23">
      <w:pPr>
        <w:pStyle w:val="ListParagraph"/>
        <w:spacing w:after="0" w:line="240" w:lineRule="auto"/>
        <w:ind w:left="1080"/>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ab/>
        <w:t>(5 Marks)</w:t>
      </w:r>
    </w:p>
    <w:p w14:paraId="51667945" w14:textId="634729BA" w:rsidR="00AD446B" w:rsidRPr="00AA1E23" w:rsidRDefault="00AD446B" w:rsidP="00AA1E23">
      <w:pPr>
        <w:pStyle w:val="ListParagraph"/>
        <w:spacing w:after="0" w:line="240" w:lineRule="auto"/>
        <w:ind w:left="1080"/>
        <w:rPr>
          <w:rFonts w:ascii="Times New Roman" w:eastAsia="Times New Roman" w:hAnsi="Times New Roman" w:cs="Times New Roman"/>
          <w:b/>
          <w:sz w:val="24"/>
          <w:szCs w:val="24"/>
          <w:lang w:val="en-US" w:eastAsia="en-KE"/>
        </w:rPr>
      </w:pPr>
    </w:p>
    <w:p w14:paraId="10B580ED" w14:textId="05EF2306" w:rsidR="00AD446B"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1. Behavioral Financial Accounting: This subset of behavioral accounting looks at the biases and psychological aspects that affect financial reporting, including how financial statements are prepared, presented, and interpreted. </w:t>
      </w:r>
    </w:p>
    <w:p w14:paraId="1E1FC104" w14:textId="2B133AFB" w:rsidR="00AD446B"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2. Behavioral Management Accounting: This field of study examines how decisions about planning, budgeting, performance reviews, and control are made </w:t>
      </w:r>
      <w:proofErr w:type="spellStart"/>
      <w:r w:rsidRPr="00AA1E23">
        <w:rPr>
          <w:rFonts w:ascii="Times New Roman" w:eastAsia="Times New Roman" w:hAnsi="Times New Roman" w:cs="Times New Roman"/>
          <w:sz w:val="24"/>
          <w:szCs w:val="24"/>
          <w:lang w:eastAsia="en-KE"/>
        </w:rPr>
        <w:t>behaviorally</w:t>
      </w:r>
      <w:proofErr w:type="spellEnd"/>
      <w:r w:rsidRPr="00AA1E23">
        <w:rPr>
          <w:rFonts w:ascii="Times New Roman" w:eastAsia="Times New Roman" w:hAnsi="Times New Roman" w:cs="Times New Roman"/>
          <w:sz w:val="24"/>
          <w:szCs w:val="24"/>
          <w:lang w:eastAsia="en-KE"/>
        </w:rPr>
        <w:t xml:space="preserve"> inside businesses. </w:t>
      </w:r>
      <w:r w:rsidRPr="00AA1E23">
        <w:rPr>
          <w:rFonts w:ascii="Times New Roman" w:eastAsia="Times New Roman" w:hAnsi="Times New Roman" w:cs="Times New Roman"/>
          <w:sz w:val="24"/>
          <w:szCs w:val="24"/>
          <w:lang w:eastAsia="en-KE"/>
        </w:rPr>
        <w:br/>
        <w:t xml:space="preserve">3. Behavioral Auditing and Assurance: The goal of this branch of behavioral accounting is to comprehend how auditors' actions, judgments, and choices might be influenced by social influences, cognitive biases, and ethical issues. </w:t>
      </w:r>
      <w:r w:rsidRPr="00AA1E23">
        <w:rPr>
          <w:rFonts w:ascii="Times New Roman" w:eastAsia="Times New Roman" w:hAnsi="Times New Roman" w:cs="Times New Roman"/>
          <w:sz w:val="24"/>
          <w:szCs w:val="24"/>
          <w:lang w:eastAsia="en-KE"/>
        </w:rPr>
        <w:br/>
        <w:t xml:space="preserve">4. Behavioral Tax Accounting: This field of study looks into the behavioral and psychological facets of tax compliance and decision-making. </w:t>
      </w:r>
    </w:p>
    <w:p w14:paraId="408224AF" w14:textId="77777777" w:rsidR="00663FB4"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5. Behavioral Ethics in Accounting: The study of behavioral ethics in accounting looks at the moral judgments and actions of accountants.</w:t>
      </w:r>
    </w:p>
    <w:p w14:paraId="59598777" w14:textId="77777777" w:rsidR="00663FB4"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 6. Behavioral Corporate Governance: This field of study focuses on how executives make decisions, how boards function, and how governance institutions behave. </w:t>
      </w:r>
    </w:p>
    <w:p w14:paraId="433C83C7" w14:textId="0274E38A" w:rsidR="00AD446B" w:rsidRPr="00AA1E23" w:rsidRDefault="00AD446B"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7. Behavioral Financial Statement Analysis: This study examines how people's perceptions and cognitive biases can influence how financial statements are interpreted and </w:t>
      </w:r>
      <w:r w:rsidR="00AA1E23" w:rsidRPr="00AA1E23">
        <w:rPr>
          <w:rFonts w:ascii="Times New Roman" w:eastAsia="Times New Roman" w:hAnsi="Times New Roman" w:cs="Times New Roman"/>
          <w:sz w:val="24"/>
          <w:szCs w:val="24"/>
          <w:lang w:eastAsia="en-KE"/>
        </w:rPr>
        <w:t>analysed</w:t>
      </w:r>
      <w:bookmarkStart w:id="0" w:name="_GoBack"/>
      <w:bookmarkEnd w:id="0"/>
      <w:r w:rsidRPr="00AA1E23">
        <w:rPr>
          <w:rFonts w:ascii="Times New Roman" w:eastAsia="Times New Roman" w:hAnsi="Times New Roman" w:cs="Times New Roman"/>
          <w:sz w:val="24"/>
          <w:szCs w:val="24"/>
          <w:lang w:eastAsia="en-KE"/>
        </w:rPr>
        <w:t>.</w:t>
      </w:r>
    </w:p>
    <w:p w14:paraId="0C800001" w14:textId="258CF0FE" w:rsidR="00F416E2" w:rsidRPr="00AA1E23" w:rsidRDefault="00F416E2" w:rsidP="00AA1E23">
      <w:pPr>
        <w:spacing w:after="0" w:line="240" w:lineRule="auto"/>
        <w:rPr>
          <w:rFonts w:ascii="Times New Roman" w:eastAsia="Times New Roman" w:hAnsi="Times New Roman" w:cs="Times New Roman"/>
          <w:b/>
          <w:sz w:val="24"/>
          <w:szCs w:val="24"/>
          <w:lang w:eastAsia="en-KE"/>
        </w:rPr>
      </w:pPr>
    </w:p>
    <w:p w14:paraId="2B0616D1" w14:textId="1597795D" w:rsidR="00F416E2" w:rsidRPr="00AA1E23" w:rsidRDefault="00F416E2" w:rsidP="00AA1E23">
      <w:pPr>
        <w:pStyle w:val="ListParagraph"/>
        <w:numPr>
          <w:ilvl w:val="0"/>
          <w:numId w:val="2"/>
        </w:numPr>
        <w:spacing w:after="0" w:line="240" w:lineRule="auto"/>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 xml:space="preserve">Explain the importance of </w:t>
      </w:r>
      <w:r w:rsidRPr="00AA1E23">
        <w:rPr>
          <w:rFonts w:ascii="Times New Roman" w:eastAsia="Times New Roman" w:hAnsi="Times New Roman" w:cs="Times New Roman"/>
          <w:b/>
          <w:sz w:val="24"/>
          <w:szCs w:val="24"/>
          <w:lang w:eastAsia="en-KE"/>
        </w:rPr>
        <w:t>IFRS in financial reporting</w:t>
      </w:r>
      <w:r w:rsidRPr="00AA1E23">
        <w:rPr>
          <w:rFonts w:ascii="Times New Roman" w:eastAsia="Times New Roman" w:hAnsi="Times New Roman" w:cs="Times New Roman"/>
          <w:b/>
          <w:sz w:val="24"/>
          <w:szCs w:val="24"/>
          <w:lang w:eastAsia="en-KE"/>
        </w:rPr>
        <w:tab/>
      </w:r>
      <w:r w:rsidRPr="00AA1E23">
        <w:rPr>
          <w:rFonts w:ascii="Times New Roman" w:eastAsia="Times New Roman" w:hAnsi="Times New Roman" w:cs="Times New Roman"/>
          <w:b/>
          <w:sz w:val="24"/>
          <w:szCs w:val="24"/>
          <w:lang w:val="en-US" w:eastAsia="en-KE"/>
        </w:rPr>
        <w:t>(</w:t>
      </w:r>
      <w:r w:rsidR="00AA1E23" w:rsidRPr="00AA1E23">
        <w:rPr>
          <w:rFonts w:ascii="Times New Roman" w:eastAsia="Times New Roman" w:hAnsi="Times New Roman" w:cs="Times New Roman"/>
          <w:b/>
          <w:sz w:val="24"/>
          <w:szCs w:val="24"/>
          <w:lang w:val="en-US" w:eastAsia="en-KE"/>
        </w:rPr>
        <w:t>3</w:t>
      </w:r>
      <w:r w:rsidRPr="00AA1E23">
        <w:rPr>
          <w:rFonts w:ascii="Times New Roman" w:eastAsia="Times New Roman" w:hAnsi="Times New Roman" w:cs="Times New Roman"/>
          <w:b/>
          <w:sz w:val="24"/>
          <w:szCs w:val="24"/>
          <w:lang w:val="en-US" w:eastAsia="en-KE"/>
        </w:rPr>
        <w:t xml:space="preserve"> Marks)</w:t>
      </w:r>
    </w:p>
    <w:p w14:paraId="07D97590" w14:textId="01396638" w:rsidR="00F416E2" w:rsidRPr="00AA1E23" w:rsidRDefault="00F416E2"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Ensures Transparency: IFRS encourages standard reporting, making it simple for stakeholders to compare financial statements across national boundaries.</w:t>
      </w:r>
      <w:r w:rsidRPr="00AA1E23">
        <w:rPr>
          <w:rFonts w:ascii="Times New Roman" w:eastAsia="Times New Roman" w:hAnsi="Times New Roman" w:cs="Times New Roman"/>
          <w:sz w:val="24"/>
          <w:szCs w:val="24"/>
          <w:lang w:eastAsia="en-KE"/>
        </w:rPr>
        <w:br/>
        <w:t xml:space="preserve">• Lessens Information Asymmetry: IFRS helps lower the possibility of misunderstandings between businesses and investors by implementing consistent standards. </w:t>
      </w:r>
      <w:r w:rsidRPr="00AA1E23">
        <w:rPr>
          <w:rFonts w:ascii="Times New Roman" w:eastAsia="Times New Roman" w:hAnsi="Times New Roman" w:cs="Times New Roman"/>
          <w:sz w:val="24"/>
          <w:szCs w:val="24"/>
          <w:lang w:eastAsia="en-KE"/>
        </w:rPr>
        <w:br/>
        <w:t>• Enhances Access to Global Markets: Businesses that use IFRS have an easier time obtaining funding from foreign markets, which improves their chances of expanding.</w:t>
      </w:r>
    </w:p>
    <w:p w14:paraId="12131723" w14:textId="016B5450" w:rsidR="00ED749F" w:rsidRPr="00AA1E23" w:rsidRDefault="00ED749F" w:rsidP="00AA1E23">
      <w:pPr>
        <w:spacing w:after="0" w:line="240" w:lineRule="auto"/>
        <w:rPr>
          <w:rFonts w:ascii="Times New Roman" w:eastAsia="Times New Roman" w:hAnsi="Times New Roman" w:cs="Times New Roman"/>
          <w:b/>
          <w:sz w:val="24"/>
          <w:szCs w:val="24"/>
          <w:lang w:val="en-US" w:eastAsia="en-KE"/>
        </w:rPr>
      </w:pPr>
    </w:p>
    <w:p w14:paraId="26EED785" w14:textId="64C5197B" w:rsidR="00ED749F" w:rsidRPr="00AA1E23" w:rsidRDefault="00ED749F" w:rsidP="00AA1E23">
      <w:pPr>
        <w:pStyle w:val="ListParagraph"/>
        <w:numPr>
          <w:ilvl w:val="0"/>
          <w:numId w:val="2"/>
        </w:numPr>
        <w:spacing w:after="0" w:line="240" w:lineRule="auto"/>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 xml:space="preserve">Describes </w:t>
      </w:r>
      <w:r w:rsidRPr="00AA1E23">
        <w:rPr>
          <w:rFonts w:ascii="Times New Roman" w:eastAsia="Times New Roman" w:hAnsi="Times New Roman" w:cs="Times New Roman"/>
          <w:b/>
          <w:sz w:val="24"/>
          <w:szCs w:val="24"/>
          <w:lang w:eastAsia="en-KE"/>
        </w:rPr>
        <w:t>important</w:t>
      </w:r>
      <w:r w:rsidRPr="00AA1E23">
        <w:rPr>
          <w:rFonts w:ascii="Times New Roman" w:eastAsia="Times New Roman" w:hAnsi="Times New Roman" w:cs="Times New Roman"/>
          <w:b/>
          <w:sz w:val="24"/>
          <w:szCs w:val="24"/>
          <w:lang w:eastAsia="en-KE"/>
        </w:rPr>
        <w:t xml:space="preserve"> Elements of an Accounting Regulatory Framework </w:t>
      </w:r>
    </w:p>
    <w:p w14:paraId="0D8E41B1" w14:textId="59491F5A" w:rsidR="00ED749F" w:rsidRPr="00AA1E23" w:rsidRDefault="00ED749F" w:rsidP="00AA1E23">
      <w:pPr>
        <w:pStyle w:val="ListParagraph"/>
        <w:spacing w:after="0" w:line="240" w:lineRule="auto"/>
        <w:ind w:left="1080"/>
        <w:rPr>
          <w:rFonts w:ascii="Times New Roman" w:eastAsia="Times New Roman" w:hAnsi="Times New Roman" w:cs="Times New Roman"/>
          <w:b/>
          <w:sz w:val="24"/>
          <w:szCs w:val="24"/>
          <w:lang w:val="en-US" w:eastAsia="en-KE"/>
        </w:rPr>
      </w:pPr>
      <w:r w:rsidRPr="00AA1E23">
        <w:rPr>
          <w:rFonts w:ascii="Times New Roman" w:eastAsia="Times New Roman" w:hAnsi="Times New Roman" w:cs="Times New Roman"/>
          <w:b/>
          <w:sz w:val="24"/>
          <w:szCs w:val="24"/>
          <w:lang w:val="en-US" w:eastAsia="en-KE"/>
        </w:rPr>
        <w:t xml:space="preserve"> (</w:t>
      </w:r>
      <w:r w:rsidR="00AA1E23" w:rsidRPr="00AA1E23">
        <w:rPr>
          <w:rFonts w:ascii="Times New Roman" w:eastAsia="Times New Roman" w:hAnsi="Times New Roman" w:cs="Times New Roman"/>
          <w:b/>
          <w:sz w:val="24"/>
          <w:szCs w:val="24"/>
          <w:lang w:val="en-US" w:eastAsia="en-KE"/>
        </w:rPr>
        <w:t>4</w:t>
      </w:r>
      <w:r w:rsidRPr="00AA1E23">
        <w:rPr>
          <w:rFonts w:ascii="Times New Roman" w:eastAsia="Times New Roman" w:hAnsi="Times New Roman" w:cs="Times New Roman"/>
          <w:b/>
          <w:sz w:val="24"/>
          <w:szCs w:val="24"/>
          <w:lang w:val="en-US" w:eastAsia="en-KE"/>
        </w:rPr>
        <w:t xml:space="preserve"> Marks)</w:t>
      </w:r>
      <w:r w:rsidRPr="00AA1E23">
        <w:rPr>
          <w:rFonts w:ascii="Times New Roman" w:eastAsia="Times New Roman" w:hAnsi="Times New Roman" w:cs="Times New Roman"/>
          <w:b/>
          <w:sz w:val="24"/>
          <w:szCs w:val="24"/>
          <w:lang w:eastAsia="en-KE"/>
        </w:rPr>
        <w:br/>
      </w:r>
    </w:p>
    <w:p w14:paraId="56FCB8E6" w14:textId="77777777" w:rsidR="00ED749F" w:rsidRPr="00AA1E23" w:rsidRDefault="00ED749F" w:rsidP="00AA1E23">
      <w:pPr>
        <w:spacing w:after="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The two main facets of the regulatory framework in the context of accounting and financial reporting are </w:t>
      </w:r>
    </w:p>
    <w:p w14:paraId="384E469E" w14:textId="7AB63480" w:rsidR="00ED749F" w:rsidRPr="00AA1E23" w:rsidRDefault="00ED749F" w:rsidP="00AA1E23">
      <w:pPr>
        <w:pStyle w:val="ListParagraph"/>
        <w:numPr>
          <w:ilvl w:val="0"/>
          <w:numId w:val="4"/>
        </w:numPr>
        <w:spacing w:after="24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Conceptual Framework: This directs the evolution of financial reporting procedures and serves as a basis for establishing accounting standards. The goal of financial reporting, the qualitative traits of valuable financial information, and the components of financial statements are all defined in the IASB's Conceptual Framework. </w:t>
      </w:r>
      <w:r w:rsidRPr="00AA1E23">
        <w:rPr>
          <w:rFonts w:ascii="Times New Roman" w:eastAsia="Times New Roman" w:hAnsi="Times New Roman" w:cs="Times New Roman"/>
          <w:sz w:val="24"/>
          <w:szCs w:val="24"/>
          <w:lang w:eastAsia="en-KE"/>
        </w:rPr>
        <w:br/>
        <w:t>2. Legal and Regulatory Requirements: Standards like IFRS are enforced by national and international regulatory organizations, such as the European Financial Reporting Advisory Group (EFRAG) in Europe or the Securities and Exchange Commission (SEC) in the United States. They safeguard the interests of stakeholders by ensuring that companies follow these guidelines.</w:t>
      </w:r>
    </w:p>
    <w:p w14:paraId="3B0917F3" w14:textId="77777777" w:rsidR="00ED749F" w:rsidRPr="00AA1E23" w:rsidRDefault="00ED749F" w:rsidP="00AA1E23">
      <w:pPr>
        <w:pStyle w:val="ListParagraph"/>
        <w:spacing w:after="240" w:line="240" w:lineRule="auto"/>
        <w:rPr>
          <w:rFonts w:ascii="Times New Roman" w:eastAsia="Times New Roman" w:hAnsi="Times New Roman" w:cs="Times New Roman"/>
          <w:b/>
          <w:sz w:val="24"/>
          <w:szCs w:val="24"/>
          <w:lang w:eastAsia="en-KE"/>
        </w:rPr>
      </w:pPr>
    </w:p>
    <w:p w14:paraId="3007BB35" w14:textId="79F95453" w:rsidR="00AA1E23" w:rsidRPr="00AA1E23" w:rsidRDefault="00ED749F" w:rsidP="00AA1E23">
      <w:pPr>
        <w:pStyle w:val="ListParagraph"/>
        <w:numPr>
          <w:ilvl w:val="0"/>
          <w:numId w:val="2"/>
        </w:numPr>
        <w:spacing w:after="0" w:line="240" w:lineRule="auto"/>
        <w:rPr>
          <w:rFonts w:ascii="Times New Roman" w:eastAsia="Times New Roman" w:hAnsi="Times New Roman" w:cs="Times New Roman"/>
          <w:b/>
          <w:sz w:val="24"/>
          <w:szCs w:val="24"/>
          <w:lang w:eastAsia="en-KE"/>
        </w:rPr>
      </w:pPr>
      <w:r w:rsidRPr="00AA1E23">
        <w:rPr>
          <w:rFonts w:ascii="Times New Roman" w:eastAsia="Times New Roman" w:hAnsi="Times New Roman" w:cs="Times New Roman"/>
          <w:b/>
          <w:sz w:val="24"/>
          <w:szCs w:val="24"/>
          <w:lang w:val="en-US" w:eastAsia="en-KE"/>
        </w:rPr>
        <w:t xml:space="preserve">Describes the </w:t>
      </w:r>
      <w:r w:rsidR="00AA1E23" w:rsidRPr="00AA1E23">
        <w:rPr>
          <w:rFonts w:ascii="Times New Roman" w:eastAsia="Times New Roman" w:hAnsi="Times New Roman" w:cs="Times New Roman"/>
          <w:b/>
          <w:sz w:val="24"/>
          <w:szCs w:val="24"/>
          <w:lang w:val="en-US" w:eastAsia="en-KE"/>
        </w:rPr>
        <w:t xml:space="preserve">major application of Critical Accounting Theory </w:t>
      </w:r>
      <w:r w:rsidR="00AA1E23" w:rsidRPr="00AA1E23">
        <w:rPr>
          <w:rFonts w:ascii="Times New Roman" w:eastAsia="Times New Roman" w:hAnsi="Times New Roman" w:cs="Times New Roman"/>
          <w:b/>
          <w:sz w:val="24"/>
          <w:szCs w:val="24"/>
          <w:lang w:val="en-US" w:eastAsia="en-KE"/>
        </w:rPr>
        <w:tab/>
        <w:t>(4 Marks)</w:t>
      </w:r>
    </w:p>
    <w:p w14:paraId="33A1E805" w14:textId="3DBA9A9E" w:rsidR="00ED749F" w:rsidRPr="00AA1E23" w:rsidRDefault="00ED749F" w:rsidP="00AA1E23">
      <w:pPr>
        <w:pStyle w:val="ListParagraph"/>
        <w:spacing w:after="0" w:line="240" w:lineRule="auto"/>
        <w:ind w:left="1080"/>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 </w:t>
      </w:r>
      <w:r w:rsidRPr="00AA1E23">
        <w:rPr>
          <w:rFonts w:ascii="Times New Roman" w:eastAsia="Times New Roman" w:hAnsi="Times New Roman" w:cs="Times New Roman"/>
          <w:sz w:val="24"/>
          <w:szCs w:val="24"/>
          <w:lang w:eastAsia="en-KE"/>
        </w:rPr>
        <w:br/>
        <w:t xml:space="preserve">• Corporate Governance: According to critical accounting theory, accounting procedures may have an impact on corporate governance decisions and structures, which may result in conflicts of interest or the exclusion of some stakeholders. </w:t>
      </w:r>
      <w:r w:rsidRPr="00AA1E23">
        <w:rPr>
          <w:rFonts w:ascii="Times New Roman" w:eastAsia="Times New Roman" w:hAnsi="Times New Roman" w:cs="Times New Roman"/>
          <w:sz w:val="24"/>
          <w:szCs w:val="24"/>
          <w:lang w:eastAsia="en-KE"/>
        </w:rPr>
        <w:br/>
        <w:t xml:space="preserve">• Financial Reporting: This study looks at how financial reporting procedures might be used to obfuscate or distort data, possibly </w:t>
      </w:r>
      <w:r w:rsidR="00AA1E23" w:rsidRPr="00AA1E23">
        <w:rPr>
          <w:rFonts w:ascii="Times New Roman" w:eastAsia="Times New Roman" w:hAnsi="Times New Roman" w:cs="Times New Roman"/>
          <w:sz w:val="24"/>
          <w:szCs w:val="24"/>
          <w:lang w:eastAsia="en-KE"/>
        </w:rPr>
        <w:t>favouring</w:t>
      </w:r>
      <w:r w:rsidRPr="00AA1E23">
        <w:rPr>
          <w:rFonts w:ascii="Times New Roman" w:eastAsia="Times New Roman" w:hAnsi="Times New Roman" w:cs="Times New Roman"/>
          <w:sz w:val="24"/>
          <w:szCs w:val="24"/>
          <w:lang w:eastAsia="en-KE"/>
        </w:rPr>
        <w:t xml:space="preserve"> some parties at the expense of others. </w:t>
      </w:r>
    </w:p>
    <w:p w14:paraId="58EB518D" w14:textId="654ECB06" w:rsidR="00ED749F" w:rsidRPr="00AA1E23" w:rsidRDefault="00ED749F" w:rsidP="00AA1E23">
      <w:pPr>
        <w:pStyle w:val="ListParagraph"/>
        <w:numPr>
          <w:ilvl w:val="0"/>
          <w:numId w:val="2"/>
        </w:numPr>
        <w:spacing w:after="240" w:line="240" w:lineRule="auto"/>
        <w:rPr>
          <w:rFonts w:ascii="Times New Roman" w:eastAsia="Times New Roman" w:hAnsi="Times New Roman" w:cs="Times New Roman"/>
          <w:sz w:val="24"/>
          <w:szCs w:val="24"/>
          <w:lang w:eastAsia="en-KE"/>
        </w:rPr>
      </w:pPr>
      <w:r w:rsidRPr="00AA1E23">
        <w:rPr>
          <w:rFonts w:ascii="Times New Roman" w:eastAsia="Times New Roman" w:hAnsi="Times New Roman" w:cs="Times New Roman"/>
          <w:sz w:val="24"/>
          <w:szCs w:val="24"/>
          <w:lang w:eastAsia="en-KE"/>
        </w:rPr>
        <w:t xml:space="preserve">• Sustainability Accounting: According to critical accounting theory, accounting may either help or hurt sustainable development. It also examines how accounting can be used to address social and environmental challenges. </w:t>
      </w:r>
      <w:r w:rsidRPr="00AA1E23">
        <w:rPr>
          <w:rFonts w:ascii="Times New Roman" w:eastAsia="Times New Roman" w:hAnsi="Times New Roman" w:cs="Times New Roman"/>
          <w:sz w:val="24"/>
          <w:szCs w:val="24"/>
          <w:lang w:eastAsia="en-KE"/>
        </w:rPr>
        <w:br/>
        <w:t xml:space="preserve">• Accounting for the Public Sector: </w:t>
      </w:r>
      <w:r w:rsidRPr="00AA1E23">
        <w:rPr>
          <w:rFonts w:ascii="Times New Roman" w:eastAsia="Times New Roman" w:hAnsi="Times New Roman" w:cs="Times New Roman"/>
          <w:sz w:val="24"/>
          <w:szCs w:val="24"/>
          <w:lang w:eastAsia="en-KE"/>
        </w:rPr>
        <w:br/>
      </w:r>
      <w:r w:rsidRPr="00AA1E23">
        <w:rPr>
          <w:rFonts w:ascii="Times New Roman" w:eastAsia="Times New Roman" w:hAnsi="Times New Roman" w:cs="Times New Roman"/>
          <w:sz w:val="24"/>
          <w:szCs w:val="24"/>
          <w:lang w:eastAsia="en-KE"/>
        </w:rPr>
        <w:br/>
        <w:t xml:space="preserve">It looks at how accounting functions in public sector organizations, covering topics like resource allocation, accountability, and openness. </w:t>
      </w:r>
      <w:r w:rsidRPr="00AA1E23">
        <w:rPr>
          <w:rFonts w:ascii="Times New Roman" w:eastAsia="Times New Roman" w:hAnsi="Times New Roman" w:cs="Times New Roman"/>
          <w:sz w:val="24"/>
          <w:szCs w:val="24"/>
          <w:lang w:eastAsia="en-KE"/>
        </w:rPr>
        <w:br/>
      </w:r>
    </w:p>
    <w:p w14:paraId="64100E2D" w14:textId="77777777" w:rsidR="00ED749F" w:rsidRPr="00AA1E23" w:rsidRDefault="00ED749F" w:rsidP="00AA1E23">
      <w:pPr>
        <w:pStyle w:val="ListParagraph"/>
        <w:spacing w:after="0" w:line="240" w:lineRule="auto"/>
        <w:ind w:left="1080"/>
        <w:rPr>
          <w:rFonts w:ascii="Times New Roman" w:eastAsia="Times New Roman" w:hAnsi="Times New Roman" w:cs="Times New Roman"/>
          <w:b/>
          <w:sz w:val="24"/>
          <w:szCs w:val="24"/>
          <w:lang w:val="en-US" w:eastAsia="en-KE"/>
        </w:rPr>
      </w:pPr>
    </w:p>
    <w:sectPr w:rsidR="00ED749F" w:rsidRPr="00AA1E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090"/>
    <w:multiLevelType w:val="hybridMultilevel"/>
    <w:tmpl w:val="5DBE9E92"/>
    <w:lvl w:ilvl="0" w:tplc="3A52BFD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44E319E"/>
    <w:multiLevelType w:val="hybridMultilevel"/>
    <w:tmpl w:val="F0AEC79E"/>
    <w:lvl w:ilvl="0" w:tplc="18526A1A">
      <w:start w:val="1"/>
      <w:numFmt w:val="decimal"/>
      <w:lvlText w:val="(%1)"/>
      <w:lvlJc w:val="left"/>
      <w:pPr>
        <w:ind w:left="1080" w:hanging="360"/>
      </w:pPr>
      <w:rPr>
        <w:rFonts w:ascii="Times New Roman" w:eastAsia="Times New Roman" w:hAnsi="Times New Roman" w:cs="Times New Roman" w:hint="default"/>
        <w:sz w:val="24"/>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4DB550C4"/>
    <w:multiLevelType w:val="hybridMultilevel"/>
    <w:tmpl w:val="20DCF156"/>
    <w:lvl w:ilvl="0" w:tplc="10365F1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DA754E2"/>
    <w:multiLevelType w:val="hybridMultilevel"/>
    <w:tmpl w:val="788628D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CC1"/>
    <w:rsid w:val="002A6695"/>
    <w:rsid w:val="002D4CC1"/>
    <w:rsid w:val="00387E53"/>
    <w:rsid w:val="00663FB4"/>
    <w:rsid w:val="008D6434"/>
    <w:rsid w:val="00AA1E23"/>
    <w:rsid w:val="00AD446B"/>
    <w:rsid w:val="00ED749F"/>
    <w:rsid w:val="00EE3414"/>
    <w:rsid w:val="00F24704"/>
    <w:rsid w:val="00F416E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65FD4"/>
  <w15:chartTrackingRefBased/>
  <w15:docId w15:val="{6FC0C6B8-A505-4D08-A3F7-892B24672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E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1052</Words>
  <Characters>5997</Characters>
  <Application>Microsoft Office Word</Application>
  <DocSecurity>0</DocSecurity>
  <Lines>49</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Adoption and Transparency</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Peter Karugu</dc:creator>
  <cp:keywords/>
  <dc:description/>
  <cp:lastModifiedBy>Dr. Peter Karugu</cp:lastModifiedBy>
  <cp:revision>2</cp:revision>
  <dcterms:created xsi:type="dcterms:W3CDTF">2025-04-18T18:21:00Z</dcterms:created>
  <dcterms:modified xsi:type="dcterms:W3CDTF">2025-04-18T18:21:00Z</dcterms:modified>
</cp:coreProperties>
</file>