
<file path=[Content_Types].xml><?xml version="1.0" encoding="utf-8"?>
<Types xmlns="http://schemas.openxmlformats.org/package/2006/content-types">
  <Default ContentType="application/vnd.visio" Extension="vsd"/>
  <Default ContentType="application/xml" Extension="xml"/>
  <Default ContentType="image/x-emf" Extension="em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3">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4">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5">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6">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7">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8">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9">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A">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B">
      <w:pPr>
        <w:spacing w:after="0" w:line="276" w:lineRule="auto"/>
        <w:jc w:val="center"/>
        <w:rPr>
          <w:rFonts w:ascii="Times New Roman" w:cs="Times New Roman" w:eastAsia="Times New Roman" w:hAnsi="Times New Roman"/>
          <w:b w:val="1"/>
          <w:i w:val="1"/>
          <w:sz w:val="40"/>
          <w:szCs w:val="40"/>
        </w:rPr>
      </w:pPr>
      <w:r w:rsidDel="00000000" w:rsidR="00000000" w:rsidRPr="00000000">
        <w:rPr>
          <w:rFonts w:ascii="Times New Roman" w:cs="Times New Roman" w:eastAsia="Times New Roman" w:hAnsi="Times New Roman"/>
          <w:b w:val="1"/>
          <w:i w:val="1"/>
          <w:sz w:val="40"/>
          <w:szCs w:val="40"/>
          <w:rtl w:val="0"/>
        </w:rPr>
        <w:t xml:space="preserve">Course name: </w:t>
      </w:r>
      <w:r w:rsidDel="00000000" w:rsidR="00000000" w:rsidRPr="00000000">
        <w:rPr>
          <w:rFonts w:ascii="Times New Roman" w:cs="Times New Roman" w:eastAsia="Times New Roman" w:hAnsi="Times New Roman"/>
          <w:b w:val="1"/>
          <w:sz w:val="40"/>
          <w:szCs w:val="40"/>
          <w:rtl w:val="0"/>
        </w:rPr>
        <w:t xml:space="preserve">Relay protection systems for electrical and electrical devices</w:t>
      </w:r>
      <w:r w:rsidDel="00000000" w:rsidR="00000000" w:rsidRPr="00000000">
        <w:rPr>
          <w:rFonts w:ascii="Times New Roman" w:cs="Times New Roman" w:eastAsia="Times New Roman" w:hAnsi="Times New Roman"/>
          <w:b w:val="1"/>
          <w:i w:val="1"/>
          <w:sz w:val="40"/>
          <w:szCs w:val="40"/>
          <w:rtl w:val="0"/>
        </w:rPr>
        <w:t xml:space="preserve">.</w:t>
      </w:r>
    </w:p>
    <w:p w:rsidR="00000000" w:rsidDel="00000000" w:rsidP="00000000" w:rsidRDefault="00000000" w:rsidRPr="00000000" w14:paraId="0000000C">
      <w:pPr>
        <w:spacing w:after="0" w:line="276" w:lineRule="auto"/>
        <w:jc w:val="center"/>
        <w:rPr>
          <w:rFonts w:ascii="Times New Roman" w:cs="Times New Roman" w:eastAsia="Times New Roman" w:hAnsi="Times New Roman"/>
          <w:b w:val="1"/>
          <w:i w:val="1"/>
          <w:sz w:val="40"/>
          <w:szCs w:val="40"/>
        </w:rPr>
      </w:pPr>
      <w:r w:rsidDel="00000000" w:rsidR="00000000" w:rsidRPr="00000000">
        <w:rPr>
          <w:rtl w:val="0"/>
        </w:rPr>
      </w:r>
    </w:p>
    <w:p w:rsidR="00000000" w:rsidDel="00000000" w:rsidP="00000000" w:rsidRDefault="00000000" w:rsidRPr="00000000" w14:paraId="0000000D">
      <w:pPr>
        <w:spacing w:after="0" w:line="360" w:lineRule="auto"/>
        <w:ind w:firstLine="708"/>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Week 1: </w:t>
      </w:r>
      <w:r w:rsidDel="00000000" w:rsidR="00000000" w:rsidRPr="00000000">
        <w:rPr>
          <w:rFonts w:ascii="Times New Roman" w:cs="Times New Roman" w:eastAsia="Times New Roman" w:hAnsi="Times New Roman"/>
          <w:b w:val="1"/>
          <w:sz w:val="40"/>
          <w:szCs w:val="40"/>
          <w:rtl w:val="0"/>
        </w:rPr>
        <w:t xml:space="preserve">Failure and abnormal operating modes in the electrical system, general provisions.</w:t>
      </w:r>
      <w:r w:rsidDel="00000000" w:rsidR="00000000" w:rsidRPr="00000000">
        <w:rPr>
          <w:rFonts w:ascii="Times New Roman" w:cs="Times New Roman" w:eastAsia="Times New Roman" w:hAnsi="Times New Roman"/>
          <w:sz w:val="40"/>
          <w:szCs w:val="40"/>
          <w:rtl w:val="0"/>
        </w:rPr>
        <w:t xml:space="preserve"> </w:t>
      </w:r>
      <w:r w:rsidDel="00000000" w:rsidR="00000000" w:rsidRPr="00000000">
        <w:rPr>
          <w:rtl w:val="0"/>
        </w:rPr>
      </w:r>
    </w:p>
    <w:p w:rsidR="00000000" w:rsidDel="00000000" w:rsidP="00000000" w:rsidRDefault="00000000" w:rsidRPr="00000000" w14:paraId="0000000E">
      <w:pPr>
        <w:spacing w:after="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Abdulloev Bakhtiyor Tolibjonovich</w:t>
      </w:r>
    </w:p>
    <w:p w:rsidR="00000000" w:rsidDel="00000000" w:rsidP="00000000" w:rsidRDefault="00000000" w:rsidRPr="00000000" w14:paraId="0000000F">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after="0" w:line="240" w:lineRule="auto"/>
        <w:jc w:val="left"/>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7">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8">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9">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A">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B">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C">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D">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E">
      <w:pPr>
        <w:spacing w:after="0" w:line="240"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F">
      <w:pPr>
        <w:spacing w:after="0" w:line="240" w:lineRule="auto"/>
        <w:rPr>
          <w:rFonts w:ascii="Times New Roman" w:cs="Times New Roman" w:eastAsia="Times New Roman" w:hAnsi="Times New Roman"/>
          <w:i w:val="1"/>
          <w:sz w:val="40"/>
          <w:szCs w:val="40"/>
        </w:rPr>
      </w:pPr>
      <w:r w:rsidDel="00000000" w:rsidR="00000000" w:rsidRPr="00000000">
        <w:rPr>
          <w:rFonts w:ascii="Times New Roman" w:cs="Times New Roman" w:eastAsia="Times New Roman" w:hAnsi="Times New Roman"/>
          <w:b w:val="1"/>
          <w:sz w:val="40"/>
          <w:szCs w:val="40"/>
          <w:rtl w:val="0"/>
        </w:rPr>
        <w:t xml:space="preserve">Номи курс: </w:t>
      </w:r>
      <w:r w:rsidDel="00000000" w:rsidR="00000000" w:rsidRPr="00000000">
        <w:rPr>
          <w:rFonts w:ascii="Times New Roman" w:cs="Times New Roman" w:eastAsia="Times New Roman" w:hAnsi="Times New Roman"/>
          <w:i w:val="1"/>
          <w:sz w:val="40"/>
          <w:szCs w:val="40"/>
          <w:rtl w:val="0"/>
        </w:rPr>
        <w:t xml:space="preserve">Ҳимояи релеӣ ва авттоматикунонии шабакаҳо ва таҷҳизоти электрикӣ</w:t>
      </w:r>
    </w:p>
    <w:p w:rsidR="00000000" w:rsidDel="00000000" w:rsidP="00000000" w:rsidRDefault="00000000" w:rsidRPr="00000000" w14:paraId="00000020">
      <w:pPr>
        <w:spacing w:after="0" w:line="240" w:lineRule="auto"/>
        <w:ind w:firstLine="708"/>
        <w:jc w:val="center"/>
        <w:rPr>
          <w:rFonts w:ascii="Times New Roman" w:cs="Times New Roman" w:eastAsia="Times New Roman" w:hAnsi="Times New Roman"/>
          <w:i w:val="1"/>
          <w:sz w:val="40"/>
          <w:szCs w:val="40"/>
        </w:rPr>
      </w:pPr>
      <w:r w:rsidDel="00000000" w:rsidR="00000000" w:rsidRPr="00000000">
        <w:rPr>
          <w:rFonts w:ascii="Times New Roman" w:cs="Times New Roman" w:eastAsia="Times New Roman" w:hAnsi="Times New Roman"/>
          <w:i w:val="1"/>
          <w:sz w:val="40"/>
          <w:szCs w:val="40"/>
          <w:rtl w:val="0"/>
        </w:rPr>
        <w:t xml:space="preserve">(Relay protection systems for electrical and) electrical devices</w:t>
      </w:r>
    </w:p>
    <w:p w:rsidR="00000000" w:rsidDel="00000000" w:rsidP="00000000" w:rsidRDefault="00000000" w:rsidRPr="00000000" w14:paraId="00000021">
      <w:pPr>
        <w:spacing w:after="0" w:line="240" w:lineRule="auto"/>
        <w:ind w:firstLine="708"/>
        <w:jc w:val="center"/>
        <w:rPr>
          <w:rFonts w:ascii="Times New Roman" w:cs="Times New Roman" w:eastAsia="Times New Roman" w:hAnsi="Times New Roman"/>
          <w:i w:val="1"/>
          <w:sz w:val="40"/>
          <w:szCs w:val="40"/>
        </w:rPr>
      </w:pPr>
      <w:r w:rsidDel="00000000" w:rsidR="00000000" w:rsidRPr="00000000">
        <w:rPr>
          <w:rtl w:val="0"/>
        </w:rPr>
      </w:r>
    </w:p>
    <w:p w:rsidR="00000000" w:rsidDel="00000000" w:rsidP="00000000" w:rsidRDefault="00000000" w:rsidRPr="00000000" w14:paraId="00000022">
      <w:pPr>
        <w:spacing w:after="0" w:line="24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ВАЙРОНШАВӢ ВА РЕҶАҲОИ КОРИ ҒАЙРИМУҚАРРАРӢ</w:t>
      </w:r>
    </w:p>
    <w:p w:rsidR="00000000" w:rsidDel="00000000" w:rsidP="00000000" w:rsidRDefault="00000000" w:rsidRPr="00000000" w14:paraId="00000023">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ДАР СИСТЕМАҲОИ ЭЛЕКТРОЭНЕРГЕТИКӢ</w:t>
      </w:r>
    </w:p>
    <w:p w:rsidR="00000000" w:rsidDel="00000000" w:rsidP="00000000" w:rsidRDefault="00000000" w:rsidRPr="00000000" w14:paraId="00000024">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5">
      <w:pPr>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Муқаррароти умумӣ</w:t>
      </w:r>
    </w:p>
    <w:p w:rsidR="00000000" w:rsidDel="00000000" w:rsidP="00000000" w:rsidRDefault="00000000" w:rsidRPr="00000000" w14:paraId="00000026">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Системаи энергетикӣ аз элементҳои мураккаби электрикӣ иборат мебошад, ки дар он сар задани садама, вайроншавии дастгоҳҳо ва ба вуҷуд омадани реҷаи ғайримуқаррарӣ, эҳтимоли калон дорад.</w:t>
      </w:r>
    </w:p>
    <w:p w:rsidR="00000000" w:rsidDel="00000000" w:rsidP="00000000" w:rsidRDefault="00000000" w:rsidRPr="00000000" w14:paraId="00000027">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Вайроншавӣ хоси реҷаҳои садамавӣ буда, боиси пайдошавии ҷараёни калон ва пастшавии шиддат дар тахтасимҳои неругоҳҳо ва зернеругоҳҳо мегардад. Ҷараёни садамавӣ дар ҷойи садама харобӣ ба вуҷуд оварда, ноқилҳоро то ҳолати хатарнок метасфонад. Пастшавии шиддат реҷаи муқаррарии истеъмолкунандагони қувваи барқро аз байн бурда, устувории кори параллелии шабакаҳо ва системаи энергетикиро вайрон месозад.</w:t>
      </w:r>
    </w:p>
    <w:p w:rsidR="00000000" w:rsidDel="00000000" w:rsidP="00000000" w:rsidRDefault="00000000" w:rsidRPr="00000000" w14:paraId="00000028">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Реҷаи ғайримуқаррарӣ садамавӣ набуда, ин реҷа ба хомӯш кардани шиддат, ҷараён ва басомаде, ки аз меъёр зиёд мебошад, меоварад. Ҳангоми пастшавии басомад ва шиддат, хатари аз байн рафтани реҷаи муқаррарии истеъмолкунандагони қувваи барқ ва устувории системаи энергетикӣ ба вуҷуд омада, зиёдшавии шиддат ва ҷараёни электрикӣ эҳтимоли ба садама дучор шудани дастгоҳҳои электрикиро ба вуҷуд меорад.</w:t>
      </w:r>
    </w:p>
    <w:p w:rsidR="00000000" w:rsidDel="00000000" w:rsidP="00000000" w:rsidRDefault="00000000" w:rsidRPr="00000000" w14:paraId="00000029">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Барои кам кардани харобӣ ҳангоми садама ва таъмини реҷаи муқаррарӣ, дар қисми ғайриосебдидаи системаи энергетикӣ, ҷойи осебдида фавран бояд хомӯш карда шавад.</w:t>
      </w:r>
    </w:p>
    <w:p w:rsidR="00000000" w:rsidDel="00000000" w:rsidP="00000000" w:rsidRDefault="00000000" w:rsidRPr="00000000" w14:paraId="0000002A">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Барои кам кардани зарари садама ва таъмини беисти реҷаи муқаррарӣ чораандешии бомаврид (масалан, ҳангоми баландшавии шиддат, паст кардани он) ва дар ҳолати зарурӣ – хомӯш кардани дастгоҳҳои электрикӣ аҳамияти калон дорад.</w:t>
      </w:r>
    </w:p>
    <w:p w:rsidR="00000000" w:rsidDel="00000000" w:rsidP="00000000" w:rsidRDefault="00000000" w:rsidRPr="00000000" w14:paraId="0000002B">
      <w:pPr>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Ҳангоми пайдошавии садама ва реҷаи ғайримуқаррарӣ, ҳимояи релеӣ ба кор даромада, мутаносибан сигнали хомӯшкунӣ ва хабардиҳиро барои иҷро равона мекунад. Яъне, ҳангоми садама, реле дастгоҳи осебдидаро хомӯш мекунад ва дар реҷаи ғайримуқаррарӣ сигнали садоӣ ё аёниро ба воситаи индикаторҳо ба вуҷуд меорад. Системаи ҳимояи релеӣ асоси автоматикаи электрикӣ ба шумор рафта, таъмини босифати қувваи барқ (ба истеъмолкунандагон) дар реҷаи муқаррарии системаи энергетикӣ аз он вобастагии калон дорад.</w:t>
      </w:r>
    </w:p>
    <w:p w:rsidR="00000000" w:rsidDel="00000000" w:rsidP="00000000" w:rsidRDefault="00000000" w:rsidRPr="00000000" w14:paraId="0000002C">
      <w:pPr>
        <w:pStyle w:val="Heading1"/>
        <w:ind w:left="1080" w:firstLine="0"/>
        <w:rPr>
          <w:sz w:val="32"/>
          <w:szCs w:val="32"/>
        </w:rPr>
      </w:pPr>
      <w:r w:rsidDel="00000000" w:rsidR="00000000" w:rsidRPr="00000000">
        <w:rPr>
          <w:sz w:val="32"/>
          <w:szCs w:val="32"/>
          <w:rtl w:val="0"/>
        </w:rPr>
        <w:t xml:space="preserve">Намудҳои вайроншавӣ</w:t>
      </w:r>
    </w:p>
    <w:p w:rsidR="00000000" w:rsidDel="00000000" w:rsidP="00000000" w:rsidRDefault="00000000" w:rsidRPr="00000000" w14:paraId="0000002D">
      <w:pPr>
        <w:rPr>
          <w:sz w:val="32"/>
          <w:szCs w:val="32"/>
        </w:rPr>
      </w:pPr>
      <w:r w:rsidDel="00000000" w:rsidR="00000000" w:rsidRPr="00000000">
        <w:rPr>
          <w:rtl w:val="0"/>
        </w:rPr>
      </w:r>
    </w:p>
    <w:p w:rsidR="00000000" w:rsidDel="00000000" w:rsidP="00000000" w:rsidRDefault="00000000" w:rsidRPr="00000000" w14:paraId="0000002E">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Ҷараёни расиши кӯтоҳ (РК) садамаи асосӣ ба шумор меравад. Сабаби аслии пайдошавии ҷараёни РК ин вайроншавии оиқҳои дастгоҳҳои электрикӣ, расиши ноқилҳои хати интиқоли барқ ва ғайраҳо мебошанд. Вайроншавии оиқҳо, дар навбати худ, ба кӯҳнашавии таҷҳизот, нодуруст пайваст кардани ноқилҳои дастгоҳҳои электрикӣ ва ба рӯйпуш шудани изоляторҳо аз хоку чанг, алоқаманд мебошад.</w:t>
      </w:r>
    </w:p>
    <w:p w:rsidR="00000000" w:rsidDel="00000000" w:rsidP="00000000" w:rsidRDefault="00000000" w:rsidRPr="00000000" w14:paraId="0000002F">
      <w:pPr>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Ҳангоми пайдо шудани ҷараёни РК-и сефаза, ноқилҳои фазаҳои </w:t>
      </w:r>
      <w:r w:rsidDel="00000000" w:rsidR="00000000" w:rsidRPr="00000000">
        <w:rPr>
          <w:rFonts w:ascii="Times New Roman" w:cs="Times New Roman" w:eastAsia="Times New Roman" w:hAnsi="Times New Roman"/>
          <w:i w:val="1"/>
          <w:sz w:val="32"/>
          <w:szCs w:val="32"/>
          <w:rtl w:val="0"/>
        </w:rPr>
        <w:t xml:space="preserve">А</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В</w:t>
      </w:r>
      <w:r w:rsidDel="00000000" w:rsidR="00000000" w:rsidRPr="00000000">
        <w:rPr>
          <w:rFonts w:ascii="Times New Roman" w:cs="Times New Roman" w:eastAsia="Times New Roman" w:hAnsi="Times New Roman"/>
          <w:sz w:val="32"/>
          <w:szCs w:val="32"/>
          <w:rtl w:val="0"/>
        </w:rPr>
        <w:t xml:space="preserve"> ва </w:t>
      </w:r>
      <w:r w:rsidDel="00000000" w:rsidR="00000000" w:rsidRPr="00000000">
        <w:rPr>
          <w:rFonts w:ascii="Times New Roman" w:cs="Times New Roman" w:eastAsia="Times New Roman" w:hAnsi="Times New Roman"/>
          <w:i w:val="1"/>
          <w:sz w:val="32"/>
          <w:szCs w:val="32"/>
          <w:rtl w:val="0"/>
        </w:rPr>
        <w:t xml:space="preserve">С</w:t>
      </w:r>
      <w:r w:rsidDel="00000000" w:rsidR="00000000" w:rsidRPr="00000000">
        <w:rPr>
          <w:rFonts w:ascii="Times New Roman" w:cs="Times New Roman" w:eastAsia="Times New Roman" w:hAnsi="Times New Roman"/>
          <w:sz w:val="32"/>
          <w:szCs w:val="32"/>
          <w:rtl w:val="0"/>
        </w:rPr>
        <w:t xml:space="preserve"> ба ҳам дар як нуқта сарбаст мешаванд. Нуқтаи ҷараёни РК сефаза бо </w:t>
      </w:r>
      <w:r w:rsidDel="00000000" w:rsidR="00000000" w:rsidRPr="00000000">
        <w:rPr>
          <w:rFonts w:ascii="Times New Roman" w:cs="Times New Roman" w:eastAsia="Times New Roman" w:hAnsi="Times New Roman"/>
          <w:i w:val="1"/>
          <w:sz w:val="32"/>
          <w:szCs w:val="32"/>
          <w:rtl w:val="0"/>
        </w:rPr>
        <w:t xml:space="preserve">К</w:t>
      </w:r>
      <w:r w:rsidDel="00000000" w:rsidR="00000000" w:rsidRPr="00000000">
        <w:rPr>
          <w:rFonts w:ascii="Times New Roman" w:cs="Times New Roman" w:eastAsia="Times New Roman" w:hAnsi="Times New Roman"/>
          <w:sz w:val="32"/>
          <w:szCs w:val="32"/>
          <w:vertAlign w:val="superscript"/>
          <w:rtl w:val="0"/>
        </w:rPr>
        <w:t xml:space="preserve">(3)</w:t>
      </w:r>
      <w:r w:rsidDel="00000000" w:rsidR="00000000" w:rsidRPr="00000000">
        <w:rPr>
          <w:rFonts w:ascii="Times New Roman" w:cs="Times New Roman" w:eastAsia="Times New Roman" w:hAnsi="Times New Roman"/>
          <w:sz w:val="32"/>
          <w:szCs w:val="32"/>
          <w:rtl w:val="0"/>
        </w:rPr>
        <w:t xml:space="preserve"> ишора карда мешавад. Ҷараён, шиддат ва тавоноие, ки ба РК сефаза тааллуқ доранд, мутаносибан бо ҳарфҳои зерин ишора карда мешаванд: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perscript"/>
          <w:rtl w:val="0"/>
        </w:rPr>
        <w:t xml:space="preserve">(3)</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U</w:t>
      </w:r>
      <w:r w:rsidDel="00000000" w:rsidR="00000000" w:rsidRPr="00000000">
        <w:rPr>
          <w:rFonts w:ascii="Times New Roman" w:cs="Times New Roman" w:eastAsia="Times New Roman" w:hAnsi="Times New Roman"/>
          <w:sz w:val="32"/>
          <w:szCs w:val="32"/>
          <w:vertAlign w:val="superscript"/>
          <w:rtl w:val="0"/>
        </w:rPr>
        <w:t xml:space="preserve">(3)</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S</w:t>
      </w:r>
      <w:r w:rsidDel="00000000" w:rsidR="00000000" w:rsidRPr="00000000">
        <w:rPr>
          <w:rFonts w:ascii="Times New Roman" w:cs="Times New Roman" w:eastAsia="Times New Roman" w:hAnsi="Times New Roman"/>
          <w:sz w:val="32"/>
          <w:szCs w:val="32"/>
          <w:vertAlign w:val="superscript"/>
          <w:rtl w:val="0"/>
        </w:rPr>
        <w:t xml:space="preserve">(3)</w:t>
      </w:r>
      <w:r w:rsidDel="00000000" w:rsidR="00000000" w:rsidRPr="00000000">
        <w:rPr>
          <w:rFonts w:ascii="Times New Roman" w:cs="Times New Roman" w:eastAsia="Times New Roman" w:hAnsi="Times New Roman"/>
          <w:sz w:val="32"/>
          <w:szCs w:val="32"/>
          <w:rtl w:val="0"/>
        </w:rPr>
        <w:t xml:space="preserve">. Ҷараёни РК сефаза садамаи зарарнокиаш калон ба ҳисоб рафта, ҷараёни электрикии хатарнокро ба вуҷуд меорад.</w:t>
      </w:r>
    </w:p>
    <w:p w:rsidR="00000000" w:rsidDel="00000000" w:rsidP="00000000" w:rsidRDefault="00000000" w:rsidRPr="00000000" w14:paraId="00000030">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Намудҳои пайдошавии ҷараёни РК дар ҷад. 1.1. оварда шудааст.</w:t>
      </w:r>
    </w:p>
    <w:p w:rsidR="00000000" w:rsidDel="00000000" w:rsidP="00000000" w:rsidRDefault="00000000" w:rsidRPr="00000000" w14:paraId="00000031">
      <w:pPr>
        <w:spacing w:after="0" w:line="360" w:lineRule="auto"/>
        <w:ind w:firstLine="708"/>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32">
      <w:pPr>
        <w:spacing w:after="0" w:line="360" w:lineRule="auto"/>
        <w:ind w:firstLine="708"/>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Намудҳои расиши кӯтоҳ</w:t>
      </w:r>
    </w:p>
    <w:p w:rsidR="00000000" w:rsidDel="00000000" w:rsidP="00000000" w:rsidRDefault="00000000" w:rsidRPr="00000000" w14:paraId="00000033">
      <w:pPr>
        <w:ind w:firstLine="708"/>
        <w:jc w:val="center"/>
        <w:rPr>
          <w:rFonts w:ascii="Times New Roman" w:cs="Times New Roman" w:eastAsia="Times New Roman" w:hAnsi="Times New Roman"/>
        </w:rPr>
      </w:pPr>
      <w:r w:rsidDel="00000000" w:rsidR="00000000" w:rsidRPr="00000000">
        <w:rPr>
          <w:rtl w:val="0"/>
        </w:rPr>
      </w:r>
    </w:p>
    <w:tbl>
      <w:tblPr>
        <w:tblStyle w:val="Table1"/>
        <w:tblW w:w="9351.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64"/>
        <w:gridCol w:w="5387"/>
        <w:tblGridChange w:id="0">
          <w:tblGrid>
            <w:gridCol w:w="3964"/>
            <w:gridCol w:w="5387"/>
          </w:tblGrid>
        </w:tblGridChange>
      </w:tblGrid>
      <w:tr>
        <w:trPr>
          <w:cantSplit w:val="0"/>
          <w:trHeight w:val="401" w:hRule="atLeast"/>
          <w:tblHeader w:val="0"/>
        </w:trPr>
        <w:tc>
          <w:tcPr/>
          <w:p w:rsidR="00000000" w:rsidDel="00000000" w:rsidP="00000000" w:rsidRDefault="00000000" w:rsidRPr="00000000" w14:paraId="00000034">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Нақша</w:t>
            </w:r>
          </w:p>
        </w:tc>
        <w:tc>
          <w:tcPr/>
          <w:p w:rsidR="00000000" w:rsidDel="00000000" w:rsidP="00000000" w:rsidRDefault="00000000" w:rsidRPr="00000000" w14:paraId="00000035">
            <w:pPr>
              <w:spacing w:line="24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Намудҳои расиши кӯтоҳ</w:t>
            </w:r>
          </w:p>
        </w:tc>
      </w:tr>
      <w:tr>
        <w:trPr>
          <w:cantSplit w:val="0"/>
          <w:tblHeader w:val="0"/>
        </w:trPr>
        <w:tc>
          <w:tcPr/>
          <w:p w:rsidR="00000000" w:rsidDel="00000000" w:rsidP="00000000" w:rsidRDefault="00000000" w:rsidRPr="00000000" w14:paraId="00000036">
            <w:pPr>
              <w:spacing w:line="240" w:lineRule="auto"/>
              <w:jc w:val="center"/>
              <w:rPr>
                <w:rFonts w:ascii="Times New Roman" w:cs="Times New Roman" w:eastAsia="Times New Roman" w:hAnsi="Times New Roman"/>
                <w:sz w:val="28"/>
                <w:szCs w:val="28"/>
              </w:rPr>
            </w:pPr>
            <w:r w:rsidDel="00000000" w:rsidR="00000000" w:rsidRPr="00000000">
              <w:rPr/>
              <w:pict>
                <v:shape id="_x0000_i1025" style="width:93.75pt;height:67.25pt" o:ole="" type="#_x0000_t75">
                  <v:imagedata r:id="rId1" o:title=""/>
                </v:shape>
                <o:OLEObject DrawAspect="Content" r:id="rId2" ObjectID="_1803644114" ProgID="Visio.Drawing.11" ShapeID="_x0000_i1025" Type="Embed"/>
              </w:pict>
            </w:r>
            <w:r w:rsidDel="00000000" w:rsidR="00000000" w:rsidRPr="00000000">
              <w:rPr>
                <w:rtl w:val="0"/>
              </w:rPr>
            </w:r>
          </w:p>
        </w:tc>
        <w:tc>
          <w:tcPr/>
          <w:p w:rsidR="00000000" w:rsidDel="00000000" w:rsidP="00000000" w:rsidRDefault="00000000" w:rsidRPr="00000000" w14:paraId="00000037">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РК сефаза </w:t>
            </w:r>
          </w:p>
        </w:tc>
      </w:tr>
      <w:tr>
        <w:trPr>
          <w:cantSplit w:val="0"/>
          <w:trHeight w:val="1080" w:hRule="atLeast"/>
          <w:tblHeader w:val="0"/>
        </w:trPr>
        <w:tc>
          <w:tcPr/>
          <w:p w:rsidR="00000000" w:rsidDel="00000000" w:rsidP="00000000" w:rsidRDefault="00000000" w:rsidRPr="00000000" w14:paraId="00000038">
            <w:pPr>
              <w:spacing w:line="240" w:lineRule="auto"/>
              <w:jc w:val="center"/>
              <w:rPr>
                <w:rFonts w:ascii="Times New Roman" w:cs="Times New Roman" w:eastAsia="Times New Roman" w:hAnsi="Times New Roman"/>
                <w:sz w:val="28"/>
                <w:szCs w:val="28"/>
              </w:rPr>
            </w:pPr>
            <w:r w:rsidDel="00000000" w:rsidR="00000000" w:rsidRPr="00000000">
              <w:rPr/>
              <w:pict>
                <v:shape id="_x0000_i1026" style="width:86.25pt;height:61.8pt" o:ole="" type="#_x0000_t75">
                  <v:imagedata r:id="rId3" o:title=""/>
                </v:shape>
                <o:OLEObject DrawAspect="Content" r:id="rId4" ObjectID="_1803644115" ProgID="Visio.Drawing.11" ShapeID="_x0000_i1026" Type="Embed"/>
              </w:pict>
            </w:r>
            <w:r w:rsidDel="00000000" w:rsidR="00000000" w:rsidRPr="00000000">
              <w:rPr>
                <w:rtl w:val="0"/>
              </w:rPr>
            </w:r>
          </w:p>
        </w:tc>
        <w:tc>
          <w:tcPr/>
          <w:p w:rsidR="00000000" w:rsidDel="00000000" w:rsidP="00000000" w:rsidRDefault="00000000" w:rsidRPr="00000000" w14:paraId="00000039">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РК дуфаза</w:t>
            </w:r>
          </w:p>
        </w:tc>
      </w:tr>
      <w:tr>
        <w:trPr>
          <w:cantSplit w:val="0"/>
          <w:trHeight w:val="1365" w:hRule="atLeast"/>
          <w:tblHeader w:val="0"/>
        </w:trPr>
        <w:tc>
          <w:tcPr/>
          <w:p w:rsidR="00000000" w:rsidDel="00000000" w:rsidP="00000000" w:rsidRDefault="00000000" w:rsidRPr="00000000" w14:paraId="0000003A">
            <w:pPr>
              <w:spacing w:line="240" w:lineRule="auto"/>
              <w:jc w:val="center"/>
              <w:rPr>
                <w:rFonts w:ascii="Times New Roman" w:cs="Times New Roman" w:eastAsia="Times New Roman" w:hAnsi="Times New Roman"/>
                <w:sz w:val="28"/>
                <w:szCs w:val="28"/>
              </w:rPr>
            </w:pPr>
            <w:r w:rsidDel="00000000" w:rsidR="00000000" w:rsidRPr="00000000">
              <w:rPr/>
              <w:pict>
                <v:shape id="_x0000_i1027" style="width:86.25pt;height:73.35pt" o:ole="" type="#_x0000_t75">
                  <v:imagedata r:id="rId5" o:title=""/>
                </v:shape>
                <o:OLEObject DrawAspect="Content" r:id="rId6" ObjectID="_1803644116" ProgID="Visio.Drawing.11" ShapeID="_x0000_i1027" Type="Embed"/>
              </w:pict>
            </w:r>
            <w:r w:rsidDel="00000000" w:rsidR="00000000" w:rsidRPr="00000000">
              <w:rPr>
                <w:rtl w:val="0"/>
              </w:rPr>
            </w:r>
          </w:p>
        </w:tc>
        <w:tc>
          <w:tcPr/>
          <w:p w:rsidR="00000000" w:rsidDel="00000000" w:rsidP="00000000" w:rsidRDefault="00000000" w:rsidRPr="00000000" w14:paraId="0000003B">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РК дуфаза ба замин </w:t>
            </w:r>
          </w:p>
        </w:tc>
      </w:tr>
      <w:tr>
        <w:trPr>
          <w:cantSplit w:val="0"/>
          <w:tblHeader w:val="0"/>
        </w:trPr>
        <w:tc>
          <w:tcPr/>
          <w:p w:rsidR="00000000" w:rsidDel="00000000" w:rsidP="00000000" w:rsidRDefault="00000000" w:rsidRPr="00000000" w14:paraId="0000003C">
            <w:pPr>
              <w:spacing w:line="240" w:lineRule="auto"/>
              <w:jc w:val="center"/>
              <w:rPr>
                <w:rFonts w:ascii="Times New Roman" w:cs="Times New Roman" w:eastAsia="Times New Roman" w:hAnsi="Times New Roman"/>
                <w:sz w:val="28"/>
                <w:szCs w:val="28"/>
              </w:rPr>
            </w:pPr>
            <w:r w:rsidDel="00000000" w:rsidR="00000000" w:rsidRPr="00000000">
              <w:rPr/>
              <w:pict>
                <v:shape id="_x0000_i1028" style="width:96.45pt;height:86.25pt" o:ole="" type="#_x0000_t75">
                  <v:imagedata r:id="rId7" o:title=""/>
                </v:shape>
                <o:OLEObject DrawAspect="Content" r:id="rId8" ObjectID="_1803644117" ProgID="Visio.Drawing.11" ShapeID="_x0000_i1028" Type="Embed"/>
              </w:pict>
            </w:r>
            <w:r w:rsidDel="00000000" w:rsidR="00000000" w:rsidRPr="00000000">
              <w:rPr>
                <w:rtl w:val="0"/>
              </w:rPr>
            </w:r>
          </w:p>
        </w:tc>
        <w:tc>
          <w:tcPr/>
          <w:p w:rsidR="00000000" w:rsidDel="00000000" w:rsidP="00000000" w:rsidRDefault="00000000" w:rsidRPr="00000000" w14:paraId="0000003D">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Расиши дугона ба замин</w:t>
            </w:r>
          </w:p>
        </w:tc>
      </w:tr>
      <w:tr>
        <w:trPr>
          <w:cantSplit w:val="0"/>
          <w:trHeight w:val="1415.0000000000002" w:hRule="atLeast"/>
          <w:tblHeader w:val="0"/>
        </w:trPr>
        <w:tc>
          <w:tcPr/>
          <w:p w:rsidR="00000000" w:rsidDel="00000000" w:rsidP="00000000" w:rsidRDefault="00000000" w:rsidRPr="00000000" w14:paraId="0000003E">
            <w:pPr>
              <w:spacing w:line="240" w:lineRule="auto"/>
              <w:jc w:val="center"/>
              <w:rPr>
                <w:rFonts w:ascii="Times New Roman" w:cs="Times New Roman" w:eastAsia="Times New Roman" w:hAnsi="Times New Roman"/>
                <w:sz w:val="28"/>
                <w:szCs w:val="28"/>
              </w:rPr>
            </w:pPr>
            <w:r w:rsidDel="00000000" w:rsidR="00000000" w:rsidRPr="00000000">
              <w:rPr/>
              <w:pict>
                <v:shape id="_x0000_i1029" style="width:90.35pt;height:80.15pt" o:ole="" type="#_x0000_t75">
                  <v:imagedata r:id="rId9" o:title=""/>
                </v:shape>
                <o:OLEObject DrawAspect="Content" r:id="rId10" ObjectID="_1803644118" ProgID="Visio.Drawing.11" ShapeID="_x0000_i1029" Type="Embed"/>
              </w:pict>
            </w:r>
            <w:r w:rsidDel="00000000" w:rsidR="00000000" w:rsidRPr="00000000">
              <w:rPr>
                <w:rtl w:val="0"/>
              </w:rPr>
            </w:r>
          </w:p>
        </w:tc>
        <w:tc>
          <w:tcPr/>
          <w:p w:rsidR="00000000" w:rsidDel="00000000" w:rsidP="00000000" w:rsidRDefault="00000000" w:rsidRPr="00000000" w14:paraId="0000003F">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РК якфаза ба замин </w:t>
            </w:r>
          </w:p>
          <w:p w:rsidR="00000000" w:rsidDel="00000000" w:rsidP="00000000" w:rsidRDefault="00000000" w:rsidRPr="00000000" w14:paraId="00000040">
            <w:pPr>
              <w:spacing w:line="240"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Расиши ноқил ба замин </w:t>
            </w:r>
          </w:p>
        </w:tc>
      </w:tr>
    </w:tbl>
    <w:p w:rsidR="00000000" w:rsidDel="00000000" w:rsidP="00000000" w:rsidRDefault="00000000" w:rsidRPr="00000000" w14:paraId="00000041">
      <w:pPr>
        <w:spacing w:after="0" w:line="276" w:lineRule="auto"/>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Абдуллоев, Р.Т. Ҳимояи релеии таҷҳизоти электроэнергетикӣ: воситаи таълим/Душанбе: Промэкспо, 2018, саҳ.12</w:t>
      </w:r>
    </w:p>
    <w:p w:rsidR="00000000" w:rsidDel="00000000" w:rsidP="00000000" w:rsidRDefault="00000000" w:rsidRPr="00000000" w14:paraId="00000042">
      <w:pPr>
        <w:ind w:firstLine="708"/>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Ҷараёни РК </w:t>
      </w:r>
      <w:r w:rsidDel="00000000" w:rsidR="00000000" w:rsidRPr="00000000">
        <w:rPr>
          <w:rFonts w:ascii="Times New Roman" w:cs="Times New Roman" w:eastAsia="Times New Roman" w:hAnsi="Times New Roman"/>
          <w:i w:val="1"/>
          <w:sz w:val="32"/>
          <w:szCs w:val="32"/>
          <w:rtl w:val="0"/>
        </w:rPr>
        <w:t xml:space="preserve">дуфаза</w:t>
      </w:r>
      <w:r w:rsidDel="00000000" w:rsidR="00000000" w:rsidRPr="00000000">
        <w:rPr>
          <w:rFonts w:ascii="Times New Roman" w:cs="Times New Roman" w:eastAsia="Times New Roman" w:hAnsi="Times New Roman"/>
          <w:sz w:val="32"/>
          <w:szCs w:val="32"/>
          <w:rtl w:val="0"/>
        </w:rPr>
        <w:t xml:space="preserve"> ҳангоми часпиши ноқилҳои ду фаза ба вуҷуд меояд. Нуқтаи РК дуфаза бо </w:t>
      </w:r>
      <w:r w:rsidDel="00000000" w:rsidR="00000000" w:rsidRPr="00000000">
        <w:rPr>
          <w:rFonts w:ascii="Times New Roman" w:cs="Times New Roman" w:eastAsia="Times New Roman" w:hAnsi="Times New Roman"/>
          <w:i w:val="1"/>
          <w:sz w:val="32"/>
          <w:szCs w:val="32"/>
          <w:rtl w:val="0"/>
        </w:rPr>
        <w:t xml:space="preserve">К</w:t>
      </w:r>
      <w:r w:rsidDel="00000000" w:rsidR="00000000" w:rsidRPr="00000000">
        <w:rPr>
          <w:rFonts w:ascii="Times New Roman" w:cs="Times New Roman" w:eastAsia="Times New Roman" w:hAnsi="Times New Roman"/>
          <w:sz w:val="32"/>
          <w:szCs w:val="32"/>
          <w:vertAlign w:val="superscript"/>
          <w:rtl w:val="0"/>
        </w:rPr>
        <w:t xml:space="preserve">(2)</w:t>
      </w:r>
      <w:r w:rsidDel="00000000" w:rsidR="00000000" w:rsidRPr="00000000">
        <w:rPr>
          <w:rFonts w:ascii="Times New Roman" w:cs="Times New Roman" w:eastAsia="Times New Roman" w:hAnsi="Times New Roman"/>
          <w:sz w:val="32"/>
          <w:szCs w:val="32"/>
          <w:rtl w:val="0"/>
        </w:rPr>
        <w:t xml:space="preserve"> ишора карда мешавад. Ҷараён, шиддат ва тавоноии ба РК дуфаза тааллуқ дошта мутаносибан бо ҳарфҳои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perscript"/>
          <w:rtl w:val="0"/>
        </w:rPr>
        <w:t xml:space="preserve">(2)</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U</w:t>
      </w:r>
      <w:r w:rsidDel="00000000" w:rsidR="00000000" w:rsidRPr="00000000">
        <w:rPr>
          <w:rFonts w:ascii="Times New Roman" w:cs="Times New Roman" w:eastAsia="Times New Roman" w:hAnsi="Times New Roman"/>
          <w:sz w:val="32"/>
          <w:szCs w:val="32"/>
          <w:vertAlign w:val="superscript"/>
          <w:rtl w:val="0"/>
        </w:rPr>
        <w:t xml:space="preserve">(2)</w:t>
      </w:r>
      <w:r w:rsidDel="00000000" w:rsidR="00000000" w:rsidRPr="00000000">
        <w:rPr>
          <w:rFonts w:ascii="Times New Roman" w:cs="Times New Roman" w:eastAsia="Times New Roman" w:hAnsi="Times New Roman"/>
          <w:sz w:val="32"/>
          <w:szCs w:val="32"/>
          <w:rtl w:val="0"/>
        </w:rPr>
        <w:t xml:space="preserve"> ва </w:t>
      </w:r>
      <w:r w:rsidDel="00000000" w:rsidR="00000000" w:rsidRPr="00000000">
        <w:rPr>
          <w:rFonts w:ascii="Times New Roman" w:cs="Times New Roman" w:eastAsia="Times New Roman" w:hAnsi="Times New Roman"/>
          <w:i w:val="1"/>
          <w:sz w:val="32"/>
          <w:szCs w:val="32"/>
          <w:rtl w:val="0"/>
        </w:rPr>
        <w:t xml:space="preserve">S</w:t>
      </w:r>
      <w:r w:rsidDel="00000000" w:rsidR="00000000" w:rsidRPr="00000000">
        <w:rPr>
          <w:rFonts w:ascii="Times New Roman" w:cs="Times New Roman" w:eastAsia="Times New Roman" w:hAnsi="Times New Roman"/>
          <w:i w:val="1"/>
          <w:sz w:val="32"/>
          <w:szCs w:val="32"/>
          <w:vertAlign w:val="superscript"/>
          <w:rtl w:val="0"/>
        </w:rPr>
        <w:t xml:space="preserve">(</w:t>
      </w:r>
      <w:r w:rsidDel="00000000" w:rsidR="00000000" w:rsidRPr="00000000">
        <w:rPr>
          <w:rFonts w:ascii="Times New Roman" w:cs="Times New Roman" w:eastAsia="Times New Roman" w:hAnsi="Times New Roman"/>
          <w:sz w:val="32"/>
          <w:szCs w:val="32"/>
          <w:vertAlign w:val="superscript"/>
          <w:rtl w:val="0"/>
        </w:rPr>
        <w:t xml:space="preserve">2)</w:t>
      </w:r>
      <w:r w:rsidDel="00000000" w:rsidR="00000000" w:rsidRPr="00000000">
        <w:rPr>
          <w:rFonts w:ascii="Times New Roman" w:cs="Times New Roman" w:eastAsia="Times New Roman" w:hAnsi="Times New Roman"/>
          <w:sz w:val="32"/>
          <w:szCs w:val="32"/>
          <w:rtl w:val="0"/>
        </w:rPr>
        <w:t xml:space="preserve"> ишора карда мешаванд. Ҷараёни РК дуфаза аз ҷараёнҳои таркибии пайдарпайии рост</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ва</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баръакс</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иборат мебошад.</w:t>
      </w:r>
    </w:p>
    <w:p w:rsidR="00000000" w:rsidDel="00000000" w:rsidP="00000000" w:rsidRDefault="00000000" w:rsidRPr="00000000" w14:paraId="00000044">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Ҳангоми пайдо шудани ҷараёни РК дуфаза ба замин, ду фаза байни ҳам ба воситаи замин дар як нуқта сарбаст шуда, ҷараёни расиши кӯтоҳ ба заминро ба вуҷуд меоранд (шабакаҳое, ки нейтрали заминвасл доранд). Нуқтаи садамавии РК-и дуфаза ба заминро чунин ишора мекунанд: </w:t>
      </w:r>
      <w:r w:rsidDel="00000000" w:rsidR="00000000" w:rsidRPr="00000000">
        <w:rPr>
          <w:rFonts w:ascii="Times New Roman" w:cs="Times New Roman" w:eastAsia="Times New Roman" w:hAnsi="Times New Roman"/>
          <w:i w:val="1"/>
          <w:sz w:val="32"/>
          <w:szCs w:val="32"/>
          <w:rtl w:val="0"/>
        </w:rPr>
        <w:t xml:space="preserve">K</w:t>
      </w:r>
      <w:r w:rsidDel="00000000" w:rsidR="00000000" w:rsidRPr="00000000">
        <w:rPr>
          <w:rFonts w:ascii="Times New Roman" w:cs="Times New Roman" w:eastAsia="Times New Roman" w:hAnsi="Times New Roman"/>
          <w:sz w:val="32"/>
          <w:szCs w:val="32"/>
          <w:vertAlign w:val="superscript"/>
          <w:rtl w:val="0"/>
        </w:rPr>
        <w:t xml:space="preserve">(1,1)</w:t>
      </w:r>
      <w:r w:rsidDel="00000000" w:rsidR="00000000" w:rsidRPr="00000000">
        <w:rPr>
          <w:rFonts w:ascii="Times New Roman" w:cs="Times New Roman" w:eastAsia="Times New Roman" w:hAnsi="Times New Roman"/>
          <w:sz w:val="32"/>
          <w:szCs w:val="32"/>
          <w:rtl w:val="0"/>
        </w:rPr>
        <w:t xml:space="preserve">. Ҷараён, шиддат ва тавоноии расиши кӯтоҳи дуфаза ба замин, дар нуқтаи садама, мутаносибан бо ҳарфҳои зерин ишора карда мешаванд:</w:t>
      </w:r>
      <w:r w:rsidDel="00000000" w:rsidR="00000000" w:rsidRPr="00000000">
        <w:rPr>
          <w:rFonts w:ascii="Times New Roman" w:cs="Times New Roman" w:eastAsia="Times New Roman" w:hAnsi="Times New Roman"/>
          <w:i w:val="1"/>
          <w:sz w:val="32"/>
          <w:szCs w:val="32"/>
          <w:rtl w:val="0"/>
        </w:rPr>
        <w:t xml:space="preserve"> I</w:t>
      </w:r>
      <w:r w:rsidDel="00000000" w:rsidR="00000000" w:rsidRPr="00000000">
        <w:rPr>
          <w:rFonts w:ascii="Times New Roman" w:cs="Times New Roman" w:eastAsia="Times New Roman" w:hAnsi="Times New Roman"/>
          <w:sz w:val="32"/>
          <w:szCs w:val="32"/>
          <w:vertAlign w:val="superscript"/>
          <w:rtl w:val="0"/>
        </w:rPr>
        <w:t xml:space="preserve">(1,1)</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U</w:t>
      </w:r>
      <w:r w:rsidDel="00000000" w:rsidR="00000000" w:rsidRPr="00000000">
        <w:rPr>
          <w:rFonts w:ascii="Times New Roman" w:cs="Times New Roman" w:eastAsia="Times New Roman" w:hAnsi="Times New Roman"/>
          <w:sz w:val="32"/>
          <w:szCs w:val="32"/>
          <w:vertAlign w:val="superscript"/>
          <w:rtl w:val="0"/>
        </w:rPr>
        <w:t xml:space="preserve">(1,1)</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S</w:t>
      </w:r>
      <w:r w:rsidDel="00000000" w:rsidR="00000000" w:rsidRPr="00000000">
        <w:rPr>
          <w:rFonts w:ascii="Times New Roman" w:cs="Times New Roman" w:eastAsia="Times New Roman" w:hAnsi="Times New Roman"/>
          <w:i w:val="1"/>
          <w:sz w:val="32"/>
          <w:szCs w:val="32"/>
          <w:vertAlign w:val="superscript"/>
          <w:rtl w:val="0"/>
        </w:rPr>
        <w:t xml:space="preserve">(</w:t>
      </w:r>
      <w:r w:rsidDel="00000000" w:rsidR="00000000" w:rsidRPr="00000000">
        <w:rPr>
          <w:rFonts w:ascii="Times New Roman" w:cs="Times New Roman" w:eastAsia="Times New Roman" w:hAnsi="Times New Roman"/>
          <w:sz w:val="32"/>
          <w:szCs w:val="32"/>
          <w:vertAlign w:val="superscript"/>
          <w:rtl w:val="0"/>
        </w:rPr>
        <w:t xml:space="preserve">1,1)</w:t>
      </w:r>
      <w:r w:rsidDel="00000000" w:rsidR="00000000" w:rsidRPr="00000000">
        <w:rPr>
          <w:rFonts w:ascii="Times New Roman" w:cs="Times New Roman" w:eastAsia="Times New Roman" w:hAnsi="Times New Roman"/>
          <w:sz w:val="32"/>
          <w:szCs w:val="32"/>
          <w:rtl w:val="0"/>
        </w:rPr>
        <w:t xml:space="preserve">. Ҷараёни РК-и дуфаза ба замин аз ҷараёнҳои таркибии пайдарпайии рост,</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баръакс</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ва</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сифрӣ</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иборат мебошад. Чунин навъи ҷараён баъд аз ҷараёни РК сефаза, вазнинтарин ба ҳисоб рафта, ба устувории кори системаи энергетикӣ ва истеъмолкунандагон таъсири калон расонида метавонад.</w:t>
      </w:r>
    </w:p>
    <w:p w:rsidR="00000000" w:rsidDel="00000000" w:rsidP="00000000" w:rsidRDefault="00000000" w:rsidRPr="00000000" w14:paraId="00000045">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Расиши дугона ба замин </w:t>
      </w:r>
      <w:r w:rsidDel="00000000" w:rsidR="00000000" w:rsidRPr="00000000">
        <w:rPr>
          <w:rFonts w:ascii="Times New Roman" w:cs="Times New Roman" w:eastAsia="Times New Roman" w:hAnsi="Times New Roman"/>
          <w:sz w:val="32"/>
          <w:szCs w:val="32"/>
          <w:rtl w:val="0"/>
        </w:rPr>
        <w:t xml:space="preserve">дар натиҷаи дуру дароз кор кардани шабакаҳои электрикӣ дар реҷаи </w:t>
      </w:r>
      <w:r w:rsidDel="00000000" w:rsidR="00000000" w:rsidRPr="00000000">
        <w:rPr>
          <w:rFonts w:ascii="Times New Roman" w:cs="Times New Roman" w:eastAsia="Times New Roman" w:hAnsi="Times New Roman"/>
          <w:i w:val="1"/>
          <w:sz w:val="32"/>
          <w:szCs w:val="32"/>
          <w:rtl w:val="0"/>
        </w:rPr>
        <w:t xml:space="preserve">расиши якфаза</w:t>
      </w:r>
      <w:r w:rsidDel="00000000" w:rsidR="00000000" w:rsidRPr="00000000">
        <w:rPr>
          <w:rFonts w:ascii="Times New Roman" w:cs="Times New Roman" w:eastAsia="Times New Roman" w:hAnsi="Times New Roman"/>
          <w:sz w:val="32"/>
          <w:szCs w:val="32"/>
          <w:rtl w:val="0"/>
        </w:rPr>
        <w:t xml:space="preserve"> ба вуҷуд меояд. Расиши фазаи дигар ба замин дар нуқтаи дигар, аз ҳисоби баланд шудани шиддат (то бузургии хаттӣ) нисбати замин ва фазаи солим ба вуҷуд меояд.</w:t>
      </w:r>
    </w:p>
    <w:p w:rsidR="00000000" w:rsidDel="00000000" w:rsidP="00000000" w:rsidRDefault="00000000" w:rsidRPr="00000000" w14:paraId="00000046">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Ҷараёни РК-и якфаза</w:t>
      </w:r>
      <w:r w:rsidDel="00000000" w:rsidR="00000000" w:rsidRPr="00000000">
        <w:rPr>
          <w:rFonts w:ascii="Times New Roman" w:cs="Times New Roman" w:eastAsia="Times New Roman" w:hAnsi="Times New Roman"/>
          <w:sz w:val="32"/>
          <w:szCs w:val="32"/>
          <w:rtl w:val="0"/>
        </w:rPr>
        <w:t xml:space="preserve"> ҳангоми расиши якфаза ба замин ё ба ноқили сифрӣ (дар шабакаҳое, ки нейтрали заминвасл доранд) ба вуҷуд меояд. Нуқтаи РК якфаза чунин ишора карда мешавад: </w:t>
      </w:r>
      <w:r w:rsidDel="00000000" w:rsidR="00000000" w:rsidRPr="00000000">
        <w:rPr>
          <w:rFonts w:ascii="Times New Roman" w:cs="Times New Roman" w:eastAsia="Times New Roman" w:hAnsi="Times New Roman"/>
          <w:i w:val="1"/>
          <w:sz w:val="32"/>
          <w:szCs w:val="32"/>
          <w:rtl w:val="0"/>
        </w:rPr>
        <w:t xml:space="preserve">K</w:t>
      </w:r>
      <w:r w:rsidDel="00000000" w:rsidR="00000000" w:rsidRPr="00000000">
        <w:rPr>
          <w:rFonts w:ascii="Times New Roman" w:cs="Times New Roman" w:eastAsia="Times New Roman" w:hAnsi="Times New Roman"/>
          <w:sz w:val="32"/>
          <w:szCs w:val="32"/>
          <w:vertAlign w:val="superscript"/>
          <w:rtl w:val="0"/>
        </w:rPr>
        <w:t xml:space="preserve">(1)</w:t>
      </w:r>
      <w:r w:rsidDel="00000000" w:rsidR="00000000" w:rsidRPr="00000000">
        <w:rPr>
          <w:rFonts w:ascii="Times New Roman" w:cs="Times New Roman" w:eastAsia="Times New Roman" w:hAnsi="Times New Roman"/>
          <w:sz w:val="32"/>
          <w:szCs w:val="32"/>
          <w:rtl w:val="0"/>
        </w:rPr>
        <w:t xml:space="preserve">. Ҷараён, шиддат ва тавоноии ба ин намуд расиш тааллуқ доштаро мутаносибан чунин ишора мекунанд: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perscript"/>
          <w:rtl w:val="0"/>
        </w:rPr>
        <w:t xml:space="preserve">(1)</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U</w:t>
      </w:r>
      <w:r w:rsidDel="00000000" w:rsidR="00000000" w:rsidRPr="00000000">
        <w:rPr>
          <w:rFonts w:ascii="Times New Roman" w:cs="Times New Roman" w:eastAsia="Times New Roman" w:hAnsi="Times New Roman"/>
          <w:sz w:val="32"/>
          <w:szCs w:val="32"/>
          <w:vertAlign w:val="superscript"/>
          <w:rtl w:val="0"/>
        </w:rPr>
        <w:t xml:space="preserve">(1)</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S</w:t>
      </w:r>
      <w:r w:rsidDel="00000000" w:rsidR="00000000" w:rsidRPr="00000000">
        <w:rPr>
          <w:rFonts w:ascii="Times New Roman" w:cs="Times New Roman" w:eastAsia="Times New Roman" w:hAnsi="Times New Roman"/>
          <w:sz w:val="32"/>
          <w:szCs w:val="32"/>
          <w:vertAlign w:val="superscript"/>
          <w:rtl w:val="0"/>
        </w:rPr>
        <w:t xml:space="preserve">(1)</w:t>
      </w:r>
      <w:r w:rsidDel="00000000" w:rsidR="00000000" w:rsidRPr="00000000">
        <w:rPr>
          <w:rFonts w:ascii="Times New Roman" w:cs="Times New Roman" w:eastAsia="Times New Roman" w:hAnsi="Times New Roman"/>
          <w:sz w:val="32"/>
          <w:szCs w:val="32"/>
          <w:rtl w:val="0"/>
        </w:rPr>
        <w:t xml:space="preserve">. Ҷараёни РК-и якфаза ба замин дорои ҷараёнҳои таркибии пайдарпайии рост</w:t>
      </w:r>
      <w:r w:rsidDel="00000000" w:rsidR="00000000" w:rsidRPr="00000000">
        <w:rPr>
          <w:rFonts w:ascii="Times New Roman" w:cs="Times New Roman" w:eastAsia="Times New Roman" w:hAnsi="Times New Roman"/>
          <w:i w:val="1"/>
          <w:sz w:val="32"/>
          <w:szCs w:val="32"/>
          <w:rtl w:val="0"/>
        </w:rPr>
        <w:t xml:space="preserve">,</w:t>
      </w:r>
      <w:r w:rsidDel="00000000" w:rsidR="00000000" w:rsidRPr="00000000">
        <w:rPr>
          <w:rFonts w:ascii="Times New Roman" w:cs="Times New Roman" w:eastAsia="Times New Roman" w:hAnsi="Times New Roman"/>
          <w:sz w:val="32"/>
          <w:szCs w:val="32"/>
          <w:rtl w:val="0"/>
        </w:rPr>
        <w:t xml:space="preserve"> баръакс ва сифрӣ мебошад.</w:t>
      </w:r>
    </w:p>
    <w:p w:rsidR="00000000" w:rsidDel="00000000" w:rsidP="00000000" w:rsidRDefault="00000000" w:rsidRPr="00000000" w14:paraId="00000047">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амал бо дигар намудҳои ҷараёнҳои расиши кӯтоҳ вохурдан мумкин аст, ки дар натиҷаи канда шудани ноқилҳо ва дигар ҳолатҳои садамавӣ ба вуҷуд меоянд.</w:t>
      </w:r>
    </w:p>
    <w:p w:rsidR="00000000" w:rsidDel="00000000" w:rsidP="00000000" w:rsidRDefault="00000000" w:rsidRPr="00000000" w14:paraId="00000048">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Ҷараёни расиши кӯтоҳи сефаза, бо сабаби баробар тақсим шудани бор дар се фазаи манбаъ, ба худ номи ҷараёни </w:t>
      </w:r>
      <w:r w:rsidDel="00000000" w:rsidR="00000000" w:rsidRPr="00000000">
        <w:rPr>
          <w:rFonts w:ascii="Times New Roman" w:cs="Times New Roman" w:eastAsia="Times New Roman" w:hAnsi="Times New Roman"/>
          <w:i w:val="1"/>
          <w:sz w:val="32"/>
          <w:szCs w:val="32"/>
          <w:rtl w:val="0"/>
        </w:rPr>
        <w:t xml:space="preserve">расиши кӯтоҳи симметриро</w:t>
      </w:r>
      <w:r w:rsidDel="00000000" w:rsidR="00000000" w:rsidRPr="00000000">
        <w:rPr>
          <w:rFonts w:ascii="Times New Roman" w:cs="Times New Roman" w:eastAsia="Times New Roman" w:hAnsi="Times New Roman"/>
          <w:sz w:val="32"/>
          <w:szCs w:val="32"/>
          <w:rtl w:val="0"/>
        </w:rPr>
        <w:t xml:space="preserve"> мегирад. Дар дигар намуди расишҳои кӯтоҳ бор дар фазаҳои манбаъ нобаробар тақсим мешавад ва аз ҳамин сабаб </w:t>
      </w:r>
      <w:r w:rsidDel="00000000" w:rsidR="00000000" w:rsidRPr="00000000">
        <w:rPr>
          <w:rFonts w:ascii="Times New Roman" w:cs="Times New Roman" w:eastAsia="Times New Roman" w:hAnsi="Times New Roman"/>
          <w:i w:val="1"/>
          <w:sz w:val="32"/>
          <w:szCs w:val="32"/>
          <w:rtl w:val="0"/>
        </w:rPr>
        <w:t xml:space="preserve">ғайрисимметрӣ</w:t>
      </w:r>
      <w:r w:rsidDel="00000000" w:rsidR="00000000" w:rsidRPr="00000000">
        <w:rPr>
          <w:rFonts w:ascii="Times New Roman" w:cs="Times New Roman" w:eastAsia="Times New Roman" w:hAnsi="Times New Roman"/>
          <w:sz w:val="32"/>
          <w:szCs w:val="32"/>
          <w:rtl w:val="0"/>
        </w:rPr>
        <w:t xml:space="preserve"> ҳисобида мешаванд.</w:t>
      </w:r>
    </w:p>
    <w:p w:rsidR="00000000" w:rsidDel="00000000" w:rsidP="00000000" w:rsidRDefault="00000000" w:rsidRPr="00000000" w14:paraId="00000049">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Пайдошавии ҷараёни РК сефаза эҳтимоли кам дорад (5% аз миқдори умумии расишҳои кӯтоҳ).</w:t>
      </w:r>
    </w:p>
    <w:p w:rsidR="00000000" w:rsidDel="00000000" w:rsidP="00000000" w:rsidRDefault="00000000" w:rsidRPr="00000000" w14:paraId="0000004A">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Эҳтимоли пайдошавии РК-и якфаза бештар буда, аз рӯйи ҳисобҳои оморӣ 65 %-ро ташкил медиҳад. Чӣ тавре ки маълум аст, шабакаҳои шиддати 6, 10, 20 ва 35 кВ, нейтрали оиқдор доранд ё ба воситаи муқовимати индуктивии калон ба замин пайваст мебошанд. Кори шабакаҳои нейтрали оиқдор, ҳангоме иҷозат дода мешавад, ки қимати ҷараёни расиш мутаносибан ба 30, 20, 15 ва 10 А, баробар бошад. Ҳангоми зиёд будани ҷараён, нейтрал ба воситаи реактори камоннишон (дугогасящий реактор) ба замин пайваст карда мешавад.</w:t>
      </w:r>
    </w:p>
    <w:p w:rsidR="00000000" w:rsidDel="00000000" w:rsidP="00000000" w:rsidRDefault="00000000" w:rsidRPr="00000000" w14:paraId="0000004B">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Ҷараёни расиши якфаза аз ҳисоби ғунҷоиши фазаҳои солим нисбат ба замин, ба вуҷуд меояд. Бо сабаби кам будани қувваи ҷараён, қимати шиддати фазаи осебдидаеро, ки бо замин расиш дорад, сифр қабул кардан мумкин аст. Ҷараёни расиш ба замин дар шабакаҳои нейтрали оиқдор, дорои ҷараёнҳои таркибии рост, баръакс ва сифрӣ</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мебошад.</w:t>
      </w:r>
    </w:p>
    <w:p w:rsidR="00000000" w:rsidDel="00000000" w:rsidP="00000000" w:rsidRDefault="00000000" w:rsidRPr="00000000" w14:paraId="0000004C">
      <w:pPr>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Эҳтимоли пайдоиши ҳаргуна ҷараёнҳои РК гуногун мебошад. Дар шабакаҳои нейтрали заминвасл (110 кВ ва зиёда аз он), ҳангоми расиши ноқили якфаза ба замин, ҷараёни расишӣ ва РК-и калон ба амал меояд.</w:t>
      </w:r>
    </w:p>
    <w:p w:rsidR="00000000" w:rsidDel="00000000" w:rsidP="00000000" w:rsidRDefault="00000000" w:rsidRPr="00000000" w14:paraId="0000004D">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шабакаҳои нейтрали оиқдор (6, 10, 20 ва 35 кВ), қувваи ҷараёни расиш ба замин нисбатан кам аст.</w:t>
      </w:r>
    </w:p>
    <w:p w:rsidR="00000000" w:rsidDel="00000000" w:rsidP="00000000" w:rsidRDefault="00000000" w:rsidRPr="00000000" w14:paraId="0000004E">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Ҳангоми пайдо шудани РК, камона (дуга) ба вуҷуд меояд.    Камони пайдошуда дорои муқовимати дохилии электрикӣ мебошад ва дар ҳолати лозима қимати он аз рӯйи баробарии зерин муайян карда мешавад</w:t>
      </w:r>
    </w:p>
    <w:p w:rsidR="00000000" w:rsidDel="00000000" w:rsidP="00000000" w:rsidRDefault="00000000" w:rsidRPr="00000000" w14:paraId="0000004F">
      <w:pPr>
        <w:spacing w:after="0" w:line="360" w:lineRule="auto"/>
        <w:ind w:firstLine="708"/>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R</w:t>
      </w:r>
      <w:r w:rsidDel="00000000" w:rsidR="00000000" w:rsidRPr="00000000">
        <w:rPr>
          <w:rFonts w:ascii="Times New Roman" w:cs="Times New Roman" w:eastAsia="Times New Roman" w:hAnsi="Times New Roman"/>
          <w:sz w:val="32"/>
          <w:szCs w:val="32"/>
          <w:vertAlign w:val="subscript"/>
          <w:rtl w:val="0"/>
        </w:rPr>
        <w:t xml:space="preserve">к</w:t>
      </w:r>
      <w:r w:rsidDel="00000000" w:rsidR="00000000" w:rsidRPr="00000000">
        <w:rPr>
          <w:rFonts w:ascii="Times New Roman" w:cs="Times New Roman" w:eastAsia="Times New Roman" w:hAnsi="Times New Roman"/>
          <w:sz w:val="32"/>
          <w:szCs w:val="32"/>
          <w:rtl w:val="0"/>
        </w:rPr>
        <w:t xml:space="preserve"> = 1050  </w:t>
      </w:r>
      <w:r w:rsidDel="00000000" w:rsidR="00000000" w:rsidRPr="00000000">
        <w:rPr>
          <w:rFonts w:ascii="Times New Roman" w:cs="Times New Roman" w:eastAsia="Times New Roman" w:hAnsi="Times New Roman"/>
          <w:i w:val="1"/>
          <w:sz w:val="32"/>
          <w:szCs w:val="32"/>
          <w:rtl w:val="0"/>
        </w:rPr>
        <w:t xml:space="preserve">l</w:t>
      </w:r>
      <w:r w:rsidDel="00000000" w:rsidR="00000000" w:rsidRPr="00000000">
        <w:rPr>
          <w:rFonts w:ascii="Times New Roman" w:cs="Times New Roman" w:eastAsia="Times New Roman" w:hAnsi="Times New Roman"/>
          <w:sz w:val="32"/>
          <w:szCs w:val="32"/>
          <w:vertAlign w:val="subscript"/>
          <w:rtl w:val="0"/>
        </w:rPr>
        <w:t xml:space="preserve">к</w:t>
      </w:r>
      <w:r w:rsidDel="00000000" w:rsidR="00000000" w:rsidRPr="00000000">
        <w:rPr>
          <w:rFonts w:ascii="Times New Roman" w:cs="Times New Roman" w:eastAsia="Times New Roman" w:hAnsi="Times New Roman"/>
          <w:sz w:val="32"/>
          <w:szCs w:val="32"/>
          <w:rtl w:val="0"/>
        </w:rPr>
        <w:t xml:space="preserve"> /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bscript"/>
          <w:rtl w:val="0"/>
        </w:rPr>
        <w:t xml:space="preserve">к </w:t>
      </w:r>
      <w:r w:rsidDel="00000000" w:rsidR="00000000" w:rsidRPr="00000000">
        <w:rPr>
          <w:rFonts w:ascii="Times New Roman" w:cs="Times New Roman" w:eastAsia="Times New Roman" w:hAnsi="Times New Roman"/>
          <w:sz w:val="32"/>
          <w:szCs w:val="32"/>
          <w:rtl w:val="0"/>
        </w:rPr>
        <w:t xml:space="preserve">,</w:t>
      </w:r>
    </w:p>
    <w:p w:rsidR="00000000" w:rsidDel="00000000" w:rsidP="00000000" w:rsidRDefault="00000000" w:rsidRPr="00000000" w14:paraId="00000050">
      <w:pPr>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ин ҷо </w:t>
      </w:r>
      <w:r w:rsidDel="00000000" w:rsidR="00000000" w:rsidRPr="00000000">
        <w:rPr>
          <w:rFonts w:ascii="Times New Roman" w:cs="Times New Roman" w:eastAsia="Times New Roman" w:hAnsi="Times New Roman"/>
          <w:i w:val="1"/>
          <w:sz w:val="32"/>
          <w:szCs w:val="32"/>
          <w:rtl w:val="0"/>
        </w:rPr>
        <w:t xml:space="preserve">l</w:t>
      </w:r>
      <w:r w:rsidDel="00000000" w:rsidR="00000000" w:rsidRPr="00000000">
        <w:rPr>
          <w:rFonts w:ascii="Times New Roman" w:cs="Times New Roman" w:eastAsia="Times New Roman" w:hAnsi="Times New Roman"/>
          <w:sz w:val="32"/>
          <w:szCs w:val="32"/>
          <w:vertAlign w:val="subscript"/>
          <w:rtl w:val="0"/>
        </w:rPr>
        <w:t xml:space="preserve">к </w:t>
      </w:r>
      <w:r w:rsidDel="00000000" w:rsidR="00000000" w:rsidRPr="00000000">
        <w:rPr>
          <w:rFonts w:ascii="Times New Roman" w:cs="Times New Roman" w:eastAsia="Times New Roman" w:hAnsi="Times New Roman"/>
          <w:sz w:val="32"/>
          <w:szCs w:val="32"/>
          <w:rtl w:val="0"/>
        </w:rPr>
        <w:t xml:space="preserve">– дарозии камона, м;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bscript"/>
          <w:rtl w:val="0"/>
        </w:rPr>
        <w:t xml:space="preserve">к </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ҷараёни камона, А.</w:t>
      </w:r>
    </w:p>
    <w:p w:rsidR="00000000" w:rsidDel="00000000" w:rsidP="00000000" w:rsidRDefault="00000000" w:rsidRPr="00000000" w14:paraId="00000051">
      <w:pPr>
        <w:pStyle w:val="Heading1"/>
        <w:rPr>
          <w:sz w:val="32"/>
          <w:szCs w:val="32"/>
        </w:rPr>
      </w:pPr>
      <w:r w:rsidDel="00000000" w:rsidR="00000000" w:rsidRPr="00000000">
        <w:rPr>
          <w:sz w:val="32"/>
          <w:szCs w:val="32"/>
          <w:rtl w:val="0"/>
        </w:rPr>
        <w:t xml:space="preserve">Реҷаҳои ғайримуқаррарӣ</w:t>
      </w:r>
    </w:p>
    <w:p w:rsidR="00000000" w:rsidDel="00000000" w:rsidP="00000000" w:rsidRDefault="00000000" w:rsidRPr="00000000" w14:paraId="00000052">
      <w:pPr>
        <w:spacing w:after="0" w:line="360" w:lineRule="auto"/>
        <w:ind w:firstLine="708"/>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3">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 реҷаҳои ғайримуқаррарӣ инҳо дохил мешаванд: сербории дастгоҳҳои электрикӣ; аз меъёр зиёдшавии шиддат; алвонҷхурии (качания) шиддат ҳангоми вайроншавии реҷаи синхронии генераторҳои неругоҳҳои электрикӣ бо шабакаи электроэнергетикӣ; реҷаи асинхронии генератори синхронӣ (масалан, ҳангоми хомӯш будани автомати хомӯшкунандаи майдон).</w:t>
      </w:r>
    </w:p>
    <w:p w:rsidR="00000000" w:rsidDel="00000000" w:rsidP="00000000" w:rsidRDefault="00000000" w:rsidRPr="00000000" w14:paraId="00000054">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Реҷаи ғайримуқаррарӣ бештар аз ҳисоби пайдошавии сербории дастгоҳҳои элекрикӣ, ки дорои ҷараёни баланд мебошанд, ба вуҷуд меояд. Сабаби ба вуҷуд омадани серборӣ, ин раванди технологӣ дар реҷаи баъди садамавӣ, зиёд кардани истеҳсолот ва афзоиши бор, инчунин гузаронидани корҳои таъмирию пешгирӣ (профилактикӣ) мебошад. Серборӣ гармшавии дастгоҳҳои электрикиро ба вуҷуд оварда, раванди вайроншавии оиқҳоро метезонад. Барои кам кардани эҳтимоли вайроншавӣ бояд чораҳои зарурӣ барои хомӯш ё камбор кардани дастгоҳҳо андешида шаванд.</w:t>
      </w:r>
    </w:p>
    <w:p w:rsidR="00000000" w:rsidDel="00000000" w:rsidP="00000000" w:rsidRDefault="00000000" w:rsidRPr="00000000" w14:paraId="00000055">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Шиддати зиёди хатарнок барои оиқи дастгоҳҳо аз ҳисоби хомӯш кардани хати дарози шиддати баланд, ки дорои гузаронандагии ғунҷоишӣ мебошад, ба вуҷуд меояд. Бартарафсозии шиддати зиёди хатарнок дар шабакаҳои шиддати баланд ба воситаи автоматикаи махсус иҷро карда мешавад.</w:t>
      </w:r>
    </w:p>
    <w:p w:rsidR="00000000" w:rsidDel="00000000" w:rsidP="00000000" w:rsidRDefault="00000000" w:rsidRPr="00000000" w14:paraId="00000056">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Ҷаҳиш – яке аз хатарноктарин намуди реҷаи ғайримуқаррарӣ ба ҳисоб рафта, ҳолати кории тамоми системаро нишон медиҳад. Аз рӯйи тавсифи тағйирёбии ҷараён ва шиддат (дар ҳолати пасту баландшавӣ) ба РК монанд мебошад. Дар бисёр ҳолатҳо, ҳимояи релеӣ хати ҳимояшавандаро хомӯш месозад. Чунин хомӯшкунӣ мумкин аст, ки ба вайрон кардани электротаъминии истеъмолкунандагон оварда расонад.</w:t>
      </w:r>
    </w:p>
    <w:p w:rsidR="00000000" w:rsidDel="00000000" w:rsidP="00000000" w:rsidRDefault="00000000" w:rsidRPr="00000000" w14:paraId="00000057">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реҷаи асинхронӣ чун қоида, пулсатсияи ҷараёни статори генератор ба вуҷуд меояд, ки барои якчанд намуди генераторҳо хатарнок мебошад (махсусан дар ҳолати дуру дароз кор кардани дастгоҳҳо дар чунин реҷа).</w:t>
      </w:r>
    </w:p>
    <w:p w:rsidR="00000000" w:rsidDel="00000000" w:rsidP="00000000" w:rsidRDefault="00000000" w:rsidRPr="00000000" w14:paraId="00000058">
      <w:pPr>
        <w:pStyle w:val="Heading1"/>
        <w:rPr>
          <w:sz w:val="32"/>
          <w:szCs w:val="32"/>
        </w:rPr>
      </w:pPr>
      <w:r w:rsidDel="00000000" w:rsidR="00000000" w:rsidRPr="00000000">
        <w:rPr>
          <w:sz w:val="32"/>
          <w:szCs w:val="32"/>
          <w:rtl w:val="0"/>
        </w:rPr>
        <w:t xml:space="preserve">Вазифаи реле ва элементҳои дохилии он</w:t>
      </w:r>
    </w:p>
    <w:p w:rsidR="00000000" w:rsidDel="00000000" w:rsidP="00000000" w:rsidRDefault="00000000" w:rsidRPr="00000000" w14:paraId="00000059">
      <w:pPr>
        <w:spacing w:after="0" w:line="360" w:lineRule="auto"/>
        <w:ind w:firstLine="708"/>
        <w:jc w:val="both"/>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5A">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техникаи ҳимояи релеӣ ва автоматика, истилоҳи </w:t>
      </w:r>
      <w:r w:rsidDel="00000000" w:rsidR="00000000" w:rsidRPr="00000000">
        <w:rPr>
          <w:rFonts w:ascii="Times New Roman" w:cs="Times New Roman" w:eastAsia="Times New Roman" w:hAnsi="Times New Roman"/>
          <w:b w:val="1"/>
          <w:sz w:val="32"/>
          <w:szCs w:val="32"/>
          <w:rtl w:val="0"/>
        </w:rPr>
        <w:t xml:space="preserve">«</w:t>
      </w:r>
      <w:r w:rsidDel="00000000" w:rsidR="00000000" w:rsidRPr="00000000">
        <w:rPr>
          <w:rFonts w:ascii="Times New Roman" w:cs="Times New Roman" w:eastAsia="Times New Roman" w:hAnsi="Times New Roman"/>
          <w:b w:val="1"/>
          <w:i w:val="1"/>
          <w:sz w:val="32"/>
          <w:szCs w:val="32"/>
          <w:rtl w:val="0"/>
        </w:rPr>
        <w:t xml:space="preserve">реле</w:t>
      </w:r>
      <w:r w:rsidDel="00000000" w:rsidR="00000000" w:rsidRPr="00000000">
        <w:rPr>
          <w:rFonts w:ascii="Times New Roman" w:cs="Times New Roman" w:eastAsia="Times New Roman" w:hAnsi="Times New Roman"/>
          <w:b w:val="1"/>
          <w:sz w:val="32"/>
          <w:szCs w:val="32"/>
          <w:rtl w:val="0"/>
        </w:rPr>
        <w:t xml:space="preserve">»</w:t>
      </w:r>
      <w:r w:rsidDel="00000000" w:rsidR="00000000" w:rsidRPr="00000000">
        <w:rPr>
          <w:rFonts w:ascii="Times New Roman" w:cs="Times New Roman" w:eastAsia="Times New Roman" w:hAnsi="Times New Roman"/>
          <w:sz w:val="32"/>
          <w:szCs w:val="32"/>
          <w:rtl w:val="0"/>
        </w:rPr>
        <w:t xml:space="preserve"> ба маънои олоти худкори фаъол, ки барои табдили бузургии дохилшавандаи шоротағйирёбанда ба бузургии барояндаи ҷаҳишшакл пешбинӣ шудааст, истифода бурда мешавад.</w:t>
      </w:r>
    </w:p>
    <w:p w:rsidR="00000000" w:rsidDel="00000000" w:rsidP="00000000" w:rsidRDefault="00000000" w:rsidRPr="00000000" w14:paraId="0000005B">
      <w:pPr>
        <w:spacing w:after="0" w:line="360" w:lineRule="auto"/>
        <w:ind w:firstLine="708"/>
        <w:jc w:val="both"/>
        <w:rPr>
          <w:rFonts w:ascii="Times New Roman" w:cs="Times New Roman" w:eastAsia="Times New Roman" w:hAnsi="Times New Roman"/>
          <w:sz w:val="32"/>
          <w:szCs w:val="32"/>
        </w:rPr>
      </w:pPr>
      <w:sdt>
        <w:sdtPr>
          <w:tag w:val="goog_rdk_0"/>
        </w:sdtPr>
        <w:sdtContent>
          <w:r w:rsidDel="00000000" w:rsidR="00000000" w:rsidRPr="00000000">
            <w:rPr>
              <w:rFonts w:ascii="Gungsuh" w:cs="Gungsuh" w:eastAsia="Gungsuh" w:hAnsi="Gungsuh"/>
              <w:sz w:val="32"/>
              <w:szCs w:val="32"/>
              <w:rtl w:val="0"/>
            </w:rPr>
            <w:t xml:space="preserve">Дар ҳолати муайян будани қимати бузургиҳои X ≥ X</w:t>
          </w:r>
        </w:sdtContent>
      </w:sdt>
      <w:r w:rsidDel="00000000" w:rsidR="00000000" w:rsidRPr="00000000">
        <w:rPr>
          <w:rFonts w:ascii="Times New Roman" w:cs="Times New Roman" w:eastAsia="Times New Roman" w:hAnsi="Times New Roman"/>
          <w:sz w:val="32"/>
          <w:szCs w:val="32"/>
          <w:vertAlign w:val="subscript"/>
          <w:rtl w:val="0"/>
        </w:rPr>
        <w:t xml:space="preserve">к.ҳ</w:t>
      </w:r>
      <w:sdt>
        <w:sdtPr>
          <w:tag w:val="goog_rdk_1"/>
        </w:sdtPr>
        <w:sdtContent>
          <w:r w:rsidDel="00000000" w:rsidR="00000000" w:rsidRPr="00000000">
            <w:rPr>
              <w:rFonts w:ascii="Gungsuh" w:cs="Gungsuh" w:eastAsia="Gungsuh" w:hAnsi="Gungsuh"/>
              <w:sz w:val="32"/>
              <w:szCs w:val="32"/>
              <w:rtl w:val="0"/>
            </w:rPr>
            <w:t xml:space="preserve">, реле қимати сигнали Y худро ба таври худкор тағйир медиҳад ва ҳангоми хомӯшшавӣ (X ≤ X</w:t>
          </w:r>
        </w:sdtContent>
      </w:sdt>
      <w:r w:rsidDel="00000000" w:rsidR="00000000" w:rsidRPr="00000000">
        <w:rPr>
          <w:rFonts w:ascii="Times New Roman" w:cs="Times New Roman" w:eastAsia="Times New Roman" w:hAnsi="Times New Roman"/>
          <w:sz w:val="32"/>
          <w:szCs w:val="32"/>
          <w:vertAlign w:val="subscript"/>
          <w:rtl w:val="0"/>
        </w:rPr>
        <w:t xml:space="preserve">к.ҳ</w:t>
      </w:r>
      <w:r w:rsidDel="00000000" w:rsidR="00000000" w:rsidRPr="00000000">
        <w:rPr>
          <w:rFonts w:ascii="Times New Roman" w:cs="Times New Roman" w:eastAsia="Times New Roman" w:hAnsi="Times New Roman"/>
          <w:sz w:val="32"/>
          <w:szCs w:val="32"/>
          <w:rtl w:val="0"/>
        </w:rPr>
        <w:t xml:space="preserve">) сигнали Y қимати аввалаи худро барқарор мекунад. Релеҳои электрикӣ аз ҳама зиёд истифодашаванда ба ҳисоб мераванд. </w:t>
      </w:r>
    </w:p>
    <w:tbl>
      <w:tblPr>
        <w:tblStyle w:val="Table2"/>
        <w:tblW w:w="9356.0" w:type="dxa"/>
        <w:jc w:val="center"/>
        <w:tblLayout w:type="fixed"/>
        <w:tblLook w:val="0400"/>
      </w:tblPr>
      <w:tblGrid>
        <w:gridCol w:w="3020"/>
        <w:gridCol w:w="3020"/>
        <w:gridCol w:w="3316"/>
        <w:tblGridChange w:id="0">
          <w:tblGrid>
            <w:gridCol w:w="3020"/>
            <w:gridCol w:w="3020"/>
            <w:gridCol w:w="3316"/>
          </w:tblGrid>
        </w:tblGridChange>
      </w:tblGrid>
      <w:tr>
        <w:trPr>
          <w:cantSplit w:val="0"/>
          <w:trHeight w:val="1945" w:hRule="atLeast"/>
          <w:tblHeader w:val="0"/>
        </w:trPr>
        <w:tc>
          <w:tcPr/>
          <w:p w:rsidR="00000000" w:rsidDel="00000000" w:rsidP="00000000" w:rsidRDefault="00000000" w:rsidRPr="00000000" w14:paraId="0000005C">
            <w:pPr>
              <w:spacing w:line="360" w:lineRule="auto"/>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5D">
            <w:pPr>
              <w:spacing w:line="360" w:lineRule="auto"/>
              <w:jc w:val="center"/>
              <w:rPr>
                <w:rFonts w:ascii="Times New Roman" w:cs="Times New Roman" w:eastAsia="Times New Roman" w:hAnsi="Times New Roman"/>
                <w:sz w:val="28"/>
                <w:szCs w:val="28"/>
              </w:rPr>
            </w:pPr>
            <w:r w:rsidDel="00000000" w:rsidR="00000000" w:rsidRPr="00000000">
              <w:rPr/>
              <w:pict>
                <v:shape id="_x0000_i1030" style="width:99.85pt;height:42.8pt" o:ole="" type="#_x0000_t75">
                  <v:imagedata r:id="rId11" o:title=""/>
                </v:shape>
                <o:OLEObject DrawAspect="Content" r:id="rId12" ObjectID="_1803644119" ProgID="Visio.Drawing.11" ShapeID="_x0000_i1030" Type="Embed"/>
              </w:pict>
            </w:r>
            <w:r w:rsidDel="00000000" w:rsidR="00000000" w:rsidRPr="00000000">
              <w:rPr>
                <w:rtl w:val="0"/>
              </w:rPr>
            </w:r>
          </w:p>
        </w:tc>
        <w:tc>
          <w:tcPr/>
          <w:p w:rsidR="00000000" w:rsidDel="00000000" w:rsidP="00000000" w:rsidRDefault="00000000" w:rsidRPr="00000000" w14:paraId="0000005E">
            <w:pPr>
              <w:spacing w:line="360" w:lineRule="auto"/>
              <w:jc w:val="center"/>
              <w:rPr>
                <w:rFonts w:ascii="Times New Roman" w:cs="Times New Roman" w:eastAsia="Times New Roman" w:hAnsi="Times New Roman"/>
                <w:sz w:val="28"/>
                <w:szCs w:val="28"/>
              </w:rPr>
            </w:pPr>
            <w:r w:rsidDel="00000000" w:rsidR="00000000" w:rsidRPr="00000000">
              <w:rPr/>
              <w:pict>
                <v:shape id="_x0000_i1031" style="width:112.1pt;height:92.4pt" o:ole="" type="#_x0000_t75">
                  <v:imagedata r:id="rId13" o:title=""/>
                </v:shape>
                <o:OLEObject DrawAspect="Content" r:id="rId14" ObjectID="_1803644120" ProgID="Visio.Drawing.11" ShapeID="_x0000_i1031" Type="Embed"/>
              </w:pict>
            </w:r>
            <w:r w:rsidDel="00000000" w:rsidR="00000000" w:rsidRPr="00000000">
              <w:rPr>
                <w:rtl w:val="0"/>
              </w:rPr>
            </w:r>
          </w:p>
        </w:tc>
        <w:tc>
          <w:tcPr/>
          <w:p w:rsidR="00000000" w:rsidDel="00000000" w:rsidP="00000000" w:rsidRDefault="00000000" w:rsidRPr="00000000" w14:paraId="0000005F">
            <w:pPr>
              <w:spacing w:line="360" w:lineRule="auto"/>
              <w:jc w:val="center"/>
              <w:rPr>
                <w:rFonts w:ascii="Times New Roman" w:cs="Times New Roman" w:eastAsia="Times New Roman" w:hAnsi="Times New Roman"/>
                <w:sz w:val="28"/>
                <w:szCs w:val="28"/>
              </w:rPr>
            </w:pPr>
            <w:r w:rsidDel="00000000" w:rsidR="00000000" w:rsidRPr="00000000">
              <w:rPr/>
              <w:pict>
                <v:shape id="_x0000_i1032" style="width:101.9pt;height:93.75pt" o:ole="" type="#_x0000_t75">
                  <v:imagedata r:id="rId15" o:title=""/>
                </v:shape>
                <o:OLEObject DrawAspect="Content" r:id="rId16" ObjectID="_1803644121" ProgID="Visio.Drawing.11" ShapeID="_x0000_i1032" Type="Embed"/>
              </w:pict>
            </w:r>
            <w:r w:rsidDel="00000000" w:rsidR="00000000" w:rsidRPr="00000000">
              <w:rPr>
                <w:rtl w:val="0"/>
              </w:rPr>
            </w:r>
          </w:p>
        </w:tc>
      </w:tr>
    </w:tbl>
    <w:p w:rsidR="00000000" w:rsidDel="00000000" w:rsidP="00000000" w:rsidRDefault="00000000" w:rsidRPr="00000000" w14:paraId="00000060">
      <w:pPr>
        <w:spacing w:after="0" w:line="360" w:lineRule="auto"/>
        <w:ind w:firstLine="7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Рас. 2.1. Функсияи кории реле</w:t>
      </w:r>
    </w:p>
    <w:p w:rsidR="00000000" w:rsidDel="00000000" w:rsidP="00000000" w:rsidRDefault="00000000" w:rsidRPr="00000000" w14:paraId="00000061">
      <w:pPr>
        <w:spacing w:after="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Абдуллоев, Р.Т. Ҳимояи релеии таҷҳизоти электроэнергетикӣ: воситаи таълим/Душанбе: Промэкспо, 2018, саҳ.17</w:t>
      </w:r>
    </w:p>
    <w:p w:rsidR="00000000" w:rsidDel="00000000" w:rsidP="00000000" w:rsidRDefault="00000000" w:rsidRPr="00000000" w14:paraId="00000062">
      <w:pPr>
        <w:spacing w:after="0" w:line="360" w:lineRule="auto"/>
        <w:ind w:firstLine="708"/>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3">
      <w:pPr>
        <w:spacing w:after="0" w:line="360" w:lineRule="auto"/>
        <w:ind w:firstLine="708"/>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4">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мувофиқа бо ГОСТ релеҳои электрикӣ аз панҷ қисми функсионалии асосӣ иборат мебошанд: қабулкунанда (1); табдилдиҳанда (2); муқоисакунанда (3); иҷрокунанда (4); таъхиркунанда (5).</w:t>
      </w:r>
    </w:p>
    <w:p w:rsidR="00000000" w:rsidDel="00000000" w:rsidP="00000000" w:rsidRDefault="00000000" w:rsidRPr="00000000" w14:paraId="00000065">
      <w:pPr>
        <w:spacing w:after="0" w:line="360" w:lineRule="auto"/>
        <w:ind w:firstLine="708"/>
        <w:jc w:val="center"/>
        <w:rPr>
          <w:rFonts w:ascii="Times New Roman" w:cs="Times New Roman" w:eastAsia="Times New Roman" w:hAnsi="Times New Roman"/>
          <w:sz w:val="28"/>
          <w:szCs w:val="28"/>
        </w:rPr>
      </w:pPr>
      <w:r w:rsidDel="00000000" w:rsidR="00000000" w:rsidRPr="00000000">
        <w:rPr/>
        <w:pict>
          <v:shape id="_x0000_i1033" style="width:312.45pt;height:139.9pt" o:ole="" type="#_x0000_t75">
            <v:imagedata r:id="rId17" o:title=""/>
          </v:shape>
          <o:OLEObject DrawAspect="Content" r:id="rId18" ObjectID="_1803644122" ProgID="Visio.Drawing.11" ShapeID="_x0000_i1033" Type="Embed"/>
        </w:pict>
      </w:r>
      <w:r w:rsidDel="00000000" w:rsidR="00000000" w:rsidRPr="00000000">
        <w:rPr>
          <w:rtl w:val="0"/>
        </w:rPr>
      </w:r>
    </w:p>
    <w:p w:rsidR="00000000" w:rsidDel="00000000" w:rsidP="00000000" w:rsidRDefault="00000000" w:rsidRPr="00000000" w14:paraId="00000066">
      <w:pPr>
        <w:spacing w:after="0" w:line="360" w:lineRule="auto"/>
        <w:ind w:firstLine="708"/>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Қисмҳои функсионалии реле</w:t>
      </w:r>
    </w:p>
    <w:p w:rsidR="00000000" w:rsidDel="00000000" w:rsidP="00000000" w:rsidRDefault="00000000" w:rsidRPr="00000000" w14:paraId="00000067">
      <w:pPr>
        <w:spacing w:after="0" w:line="276" w:lineRule="auto"/>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Абдуллоев, Р.Т. Ҳимояи релеии таҷҳизоти электроэнергетикӣ: воситаи таълим/Душанбе: Промэкспо, 2018, саҳ.18</w:t>
      </w:r>
    </w:p>
    <w:p w:rsidR="00000000" w:rsidDel="00000000" w:rsidP="00000000" w:rsidRDefault="00000000" w:rsidRPr="00000000" w14:paraId="00000068">
      <w:pPr>
        <w:spacing w:after="0" w:line="360" w:lineRule="auto"/>
        <w:ind w:firstLine="708"/>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69">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Релеҳое, ки қобилияти ҳискунии зиёда аз як бузургиро доранд, мумкин аст, ки якчанд қисмҳои монандро дошта бошанд:</w:t>
      </w:r>
    </w:p>
    <w:p w:rsidR="00000000" w:rsidDel="00000000" w:rsidP="00000000" w:rsidRDefault="00000000" w:rsidRPr="00000000" w14:paraId="0000006A">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дар қисми </w:t>
      </w:r>
      <w:r w:rsidDel="00000000" w:rsidR="00000000" w:rsidRPr="00000000">
        <w:rPr>
          <w:rFonts w:ascii="Times New Roman" w:cs="Times New Roman" w:eastAsia="Times New Roman" w:hAnsi="Times New Roman"/>
          <w:i w:val="1"/>
          <w:sz w:val="32"/>
          <w:szCs w:val="32"/>
          <w:rtl w:val="0"/>
        </w:rPr>
        <w:t xml:space="preserve">қабулкунанда</w:t>
      </w:r>
      <w:r w:rsidDel="00000000" w:rsidR="00000000" w:rsidRPr="00000000">
        <w:rPr>
          <w:rFonts w:ascii="Times New Roman" w:cs="Times New Roman" w:eastAsia="Times New Roman" w:hAnsi="Times New Roman"/>
          <w:sz w:val="32"/>
          <w:szCs w:val="32"/>
          <w:rtl w:val="0"/>
        </w:rPr>
        <w:t xml:space="preserve"> бузургии дохилшаванда барои истифодаи бемаҳдуд ва муносиб тағйир дода мешавад;</w:t>
      </w:r>
    </w:p>
    <w:p w:rsidR="00000000" w:rsidDel="00000000" w:rsidP="00000000" w:rsidRDefault="00000000" w:rsidRPr="00000000" w14:paraId="0000006B">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табдилдиҳанда,</w:t>
      </w:r>
      <w:r w:rsidDel="00000000" w:rsidR="00000000" w:rsidRPr="00000000">
        <w:rPr>
          <w:rFonts w:ascii="Times New Roman" w:cs="Times New Roman" w:eastAsia="Times New Roman" w:hAnsi="Times New Roman"/>
          <w:sz w:val="32"/>
          <w:szCs w:val="32"/>
          <w:rtl w:val="0"/>
        </w:rPr>
        <w:t xml:space="preserve"> намуди ҷараён, тавсифи тағйирёбӣ дар воҳиди вақт ё дигар намуди энергия барои муқоисаи сигнал тағйир дода мешавад;</w:t>
      </w:r>
    </w:p>
    <w:p w:rsidR="00000000" w:rsidDel="00000000" w:rsidP="00000000" w:rsidRDefault="00000000" w:rsidRPr="00000000" w14:paraId="0000006C">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муқоисакунанда</w:t>
      </w:r>
      <w:r w:rsidDel="00000000" w:rsidR="00000000" w:rsidRPr="00000000">
        <w:rPr>
          <w:rFonts w:ascii="Times New Roman" w:cs="Times New Roman" w:eastAsia="Times New Roman" w:hAnsi="Times New Roman"/>
          <w:sz w:val="32"/>
          <w:szCs w:val="32"/>
          <w:rtl w:val="0"/>
        </w:rPr>
        <w:t xml:space="preserve"> муқоисакунии бузургии тағйирдодашударо ба амал оварда, сигнали дискретиро дар баромад таъмин месозад;</w:t>
      </w:r>
    </w:p>
    <w:p w:rsidR="00000000" w:rsidDel="00000000" w:rsidP="00000000" w:rsidRDefault="00000000" w:rsidRPr="00000000" w14:paraId="0000006D">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иҷрокунанда</w:t>
      </w:r>
      <w:r w:rsidDel="00000000" w:rsidR="00000000" w:rsidRPr="00000000">
        <w:rPr>
          <w:rFonts w:ascii="Times New Roman" w:cs="Times New Roman" w:eastAsia="Times New Roman" w:hAnsi="Times New Roman"/>
          <w:sz w:val="32"/>
          <w:szCs w:val="32"/>
          <w:rtl w:val="0"/>
        </w:rPr>
        <w:t xml:space="preserve"> сигнали дискретиро тақвият дода, тағйирёбии хаттии занҷирҳои электрикии идорашавандаро таъмин мекунад;</w:t>
      </w:r>
    </w:p>
    <w:p w:rsidR="00000000" w:rsidDel="00000000" w:rsidP="00000000" w:rsidRDefault="00000000" w:rsidRPr="00000000" w14:paraId="0000006E">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 дар қисми </w:t>
      </w:r>
      <w:r w:rsidDel="00000000" w:rsidR="00000000" w:rsidRPr="00000000">
        <w:rPr>
          <w:rFonts w:ascii="Times New Roman" w:cs="Times New Roman" w:eastAsia="Times New Roman" w:hAnsi="Times New Roman"/>
          <w:i w:val="1"/>
          <w:sz w:val="32"/>
          <w:szCs w:val="32"/>
          <w:rtl w:val="0"/>
        </w:rPr>
        <w:t xml:space="preserve">таъхиркунанда</w:t>
      </w:r>
      <w:r w:rsidDel="00000000" w:rsidR="00000000" w:rsidRPr="00000000">
        <w:rPr>
          <w:rFonts w:ascii="Times New Roman" w:cs="Times New Roman" w:eastAsia="Times New Roman" w:hAnsi="Times New Roman"/>
          <w:sz w:val="32"/>
          <w:szCs w:val="32"/>
          <w:rtl w:val="0"/>
        </w:rPr>
        <w:t xml:space="preserve"> таъхири вақти зарурӣ ба амал оварда мешавад.</w:t>
      </w:r>
    </w:p>
    <w:p w:rsidR="00000000" w:rsidDel="00000000" w:rsidP="00000000" w:rsidRDefault="00000000" w:rsidRPr="00000000" w14:paraId="0000006F">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Релеҳоро инчунин барои вазифаҳои (функсияҳои) иловагӣ истифода бурдан мумкин аст, масалан, барои системаи идоракунии муҳаррикҳои шиддати то 1 кВ.</w:t>
      </w:r>
    </w:p>
    <w:p w:rsidR="00000000" w:rsidDel="00000000" w:rsidP="00000000" w:rsidRDefault="00000000" w:rsidRPr="00000000" w14:paraId="00000070">
      <w:pPr>
        <w:pStyle w:val="Heading1"/>
        <w:rPr>
          <w:sz w:val="32"/>
          <w:szCs w:val="32"/>
        </w:rPr>
      </w:pPr>
      <w:r w:rsidDel="00000000" w:rsidR="00000000" w:rsidRPr="00000000">
        <w:rPr>
          <w:sz w:val="32"/>
          <w:szCs w:val="32"/>
          <w:rtl w:val="0"/>
        </w:rPr>
        <w:t xml:space="preserve">Синфбандии релеҳо</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6"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Вобаста ба бузургиҳое, ки релеро ба кор медароранд чунин релеҳо мавҷуд мебошанд:</w:t>
      </w:r>
    </w:p>
    <w:p w:rsidR="00000000" w:rsidDel="00000000" w:rsidP="00000000" w:rsidRDefault="00000000" w:rsidRPr="00000000" w14:paraId="00000073">
      <w:pPr>
        <w:spacing w:after="0" w:line="360" w:lineRule="auto"/>
        <w:ind w:left="284"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а)</w:t>
      </w:r>
      <w:r w:rsidDel="00000000" w:rsidR="00000000" w:rsidRPr="00000000">
        <w:rPr>
          <w:rFonts w:ascii="Times New Roman" w:cs="Times New Roman" w:eastAsia="Times New Roman" w:hAnsi="Times New Roman"/>
          <w:sz w:val="32"/>
          <w:szCs w:val="32"/>
          <w:rtl w:val="0"/>
        </w:rPr>
        <w:t xml:space="preserve"> релеи электрикӣ – бо бузургиҳои электрикӣ фаъол мегардад;</w:t>
      </w:r>
    </w:p>
    <w:p w:rsidR="00000000" w:rsidDel="00000000" w:rsidP="00000000" w:rsidRDefault="00000000" w:rsidRPr="00000000" w14:paraId="00000074">
      <w:pPr>
        <w:spacing w:after="0" w:line="360" w:lineRule="auto"/>
        <w:ind w:left="284"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б)</w:t>
      </w:r>
      <w:r w:rsidDel="00000000" w:rsidR="00000000" w:rsidRPr="00000000">
        <w:rPr>
          <w:rFonts w:ascii="Times New Roman" w:cs="Times New Roman" w:eastAsia="Times New Roman" w:hAnsi="Times New Roman"/>
          <w:sz w:val="32"/>
          <w:szCs w:val="32"/>
          <w:rtl w:val="0"/>
        </w:rPr>
        <w:t xml:space="preserve"> релеи механикӣ – бо бузургиҳои ғайриэлектрикӣ кор мекунад: фишор; сатҳи газ.</w:t>
      </w:r>
    </w:p>
    <w:p w:rsidR="00000000" w:rsidDel="00000000" w:rsidP="00000000" w:rsidRDefault="00000000" w:rsidRPr="00000000" w14:paraId="00000075">
      <w:pPr>
        <w:spacing w:after="0" w:line="360" w:lineRule="auto"/>
        <w:ind w:left="284" w:firstLine="0"/>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в) </w:t>
      </w:r>
      <w:r w:rsidDel="00000000" w:rsidR="00000000" w:rsidRPr="00000000">
        <w:rPr>
          <w:rFonts w:ascii="Times New Roman" w:cs="Times New Roman" w:eastAsia="Times New Roman" w:hAnsi="Times New Roman"/>
          <w:sz w:val="32"/>
          <w:szCs w:val="32"/>
          <w:rtl w:val="0"/>
        </w:rPr>
        <w:t xml:space="preserve">релеи ҳароратӣ (тепло-реле) – дар зери таъсири тағйирёбии ҳарорат кор мекунад.</w:t>
      </w:r>
    </w:p>
    <w:p w:rsidR="00000000" w:rsidDel="00000000" w:rsidP="00000000" w:rsidRDefault="00000000" w:rsidRPr="00000000" w14:paraId="00000076">
      <w:pPr>
        <w:spacing w:after="0" w:line="360" w:lineRule="auto"/>
        <w:ind w:firstLine="426"/>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2. Вобаста ба кори релеҳо, ки дар зиёдшавӣ ва камшавии бузургии ҳискунанда фаъол мегарданд, реле ба максималӣ ва минималӣ ҷудо карда мешавад.</w:t>
      </w:r>
    </w:p>
    <w:p w:rsidR="00000000" w:rsidDel="00000000" w:rsidP="00000000" w:rsidRDefault="00000000" w:rsidRPr="00000000" w14:paraId="00000077">
      <w:pPr>
        <w:spacing w:after="0" w:line="360" w:lineRule="auto"/>
        <w:ind w:firstLine="426"/>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а)</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Релеи максималӣ</w:t>
      </w:r>
      <w:r w:rsidDel="00000000" w:rsidR="00000000" w:rsidRPr="00000000">
        <w:rPr>
          <w:rFonts w:ascii="Times New Roman" w:cs="Times New Roman" w:eastAsia="Times New Roman" w:hAnsi="Times New Roman"/>
          <w:sz w:val="32"/>
          <w:szCs w:val="32"/>
          <w:rtl w:val="0"/>
        </w:rPr>
        <w:t xml:space="preserve"> дар ҳолати зиёдшавии бузургии ҳискунандааш ба кор даромада, тамоси (контакти) худро васл ё хомӯш месозад. Ҳангоми пастшавии бузургии ҳискунанда, реле ба ҳолати аввалааш бар мегардад.</w:t>
      </w:r>
    </w:p>
    <w:p w:rsidR="00000000" w:rsidDel="00000000" w:rsidP="00000000" w:rsidRDefault="00000000" w:rsidRPr="00000000" w14:paraId="00000078">
      <w:pPr>
        <w:spacing w:after="0" w:line="360" w:lineRule="auto"/>
        <w:ind w:firstLine="426"/>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б) Релеи минималӣ </w:t>
      </w:r>
      <w:r w:rsidDel="00000000" w:rsidR="00000000" w:rsidRPr="00000000">
        <w:rPr>
          <w:rFonts w:ascii="Times New Roman" w:cs="Times New Roman" w:eastAsia="Times New Roman" w:hAnsi="Times New Roman"/>
          <w:sz w:val="32"/>
          <w:szCs w:val="32"/>
          <w:rtl w:val="0"/>
        </w:rPr>
        <w:t xml:space="preserve">баръакси релеи максималӣ буда,</w:t>
      </w:r>
      <w:r w:rsidDel="00000000" w:rsidR="00000000" w:rsidRPr="00000000">
        <w:rPr>
          <w:rFonts w:ascii="Times New Roman" w:cs="Times New Roman" w:eastAsia="Times New Roman" w:hAnsi="Times New Roman"/>
          <w:i w:val="1"/>
          <w:sz w:val="32"/>
          <w:szCs w:val="32"/>
          <w:rtl w:val="0"/>
        </w:rPr>
        <w:t xml:space="preserve"> </w:t>
      </w:r>
      <w:r w:rsidDel="00000000" w:rsidR="00000000" w:rsidRPr="00000000">
        <w:rPr>
          <w:rFonts w:ascii="Times New Roman" w:cs="Times New Roman" w:eastAsia="Times New Roman" w:hAnsi="Times New Roman"/>
          <w:sz w:val="32"/>
          <w:szCs w:val="32"/>
          <w:rtl w:val="0"/>
        </w:rPr>
        <w:t xml:space="preserve">дар ҳолати пастшавии қимати бузургии ҳискунандааш ба кор даромада, тамоси худро васл месозад. Ҳангоми зиёдшавии бузургии ҳискунанда, ҳолати аввалаи худро барқарор месозад.</w:t>
      </w:r>
    </w:p>
    <w:p w:rsidR="00000000" w:rsidDel="00000000" w:rsidP="00000000" w:rsidRDefault="00000000" w:rsidRPr="00000000" w14:paraId="00000079">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Нисбати бузургии бозгашт ба бакордароиро, зариби бозгашт меноманд.</w:t>
      </w:r>
    </w:p>
    <w:p w:rsidR="00000000" w:rsidDel="00000000" w:rsidP="00000000" w:rsidRDefault="00000000" w:rsidRPr="00000000" w14:paraId="0000007A">
      <w:pPr>
        <w:spacing w:after="0" w:line="360" w:lineRule="auto"/>
        <w:ind w:firstLine="708"/>
        <w:jc w:val="center"/>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i w:val="1"/>
          <w:sz w:val="32"/>
          <w:szCs w:val="32"/>
          <w:rtl w:val="0"/>
        </w:rPr>
        <w:t xml:space="preserve">k</w:t>
      </w:r>
      <w:r w:rsidDel="00000000" w:rsidR="00000000" w:rsidRPr="00000000">
        <w:rPr>
          <w:rFonts w:ascii="Times New Roman" w:cs="Times New Roman" w:eastAsia="Times New Roman" w:hAnsi="Times New Roman"/>
          <w:sz w:val="32"/>
          <w:szCs w:val="32"/>
          <w:vertAlign w:val="subscript"/>
          <w:rtl w:val="0"/>
        </w:rPr>
        <w:t xml:space="preserve">б </w:t>
      </w:r>
      <w:r w:rsidDel="00000000" w:rsidR="00000000" w:rsidRPr="00000000">
        <w:rPr>
          <w:rFonts w:ascii="Times New Roman" w:cs="Times New Roman" w:eastAsia="Times New Roman" w:hAnsi="Times New Roman"/>
          <w:sz w:val="32"/>
          <w:szCs w:val="32"/>
          <w:rtl w:val="0"/>
        </w:rPr>
        <w:t xml:space="preserve">=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bscript"/>
          <w:rtl w:val="0"/>
        </w:rPr>
        <w:t xml:space="preserve">боз</w:t>
      </w:r>
      <w:r w:rsidDel="00000000" w:rsidR="00000000" w:rsidRPr="00000000">
        <w:rPr>
          <w:rFonts w:ascii="Times New Roman" w:cs="Times New Roman" w:eastAsia="Times New Roman" w:hAnsi="Times New Roman"/>
          <w:sz w:val="32"/>
          <w:szCs w:val="32"/>
          <w:rtl w:val="0"/>
        </w:rPr>
        <w:t xml:space="preserve"> /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bscript"/>
          <w:rtl w:val="0"/>
        </w:rPr>
        <w:t xml:space="preserve">к.р</w:t>
      </w:r>
      <w:r w:rsidDel="00000000" w:rsidR="00000000" w:rsidRPr="00000000">
        <w:rPr>
          <w:rFonts w:ascii="Times New Roman" w:cs="Times New Roman" w:eastAsia="Times New Roman" w:hAnsi="Times New Roman"/>
          <w:sz w:val="32"/>
          <w:szCs w:val="32"/>
          <w:rtl w:val="0"/>
        </w:rPr>
        <w:t xml:space="preserve">,</w:t>
      </w:r>
    </w:p>
    <w:p w:rsidR="00000000" w:rsidDel="00000000" w:rsidP="00000000" w:rsidRDefault="00000000" w:rsidRPr="00000000" w14:paraId="0000007B">
      <w:pPr>
        <w:spacing w:after="0" w:line="360" w:lineRule="auto"/>
        <w:ind w:firstLine="708"/>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Дар ин ҷо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bscript"/>
          <w:rtl w:val="0"/>
        </w:rPr>
        <w:t xml:space="preserve">боз </w:t>
      </w:r>
      <w:r w:rsidDel="00000000" w:rsidR="00000000" w:rsidRPr="00000000">
        <w:rPr>
          <w:rFonts w:ascii="Times New Roman" w:cs="Times New Roman" w:eastAsia="Times New Roman" w:hAnsi="Times New Roman"/>
          <w:sz w:val="32"/>
          <w:szCs w:val="32"/>
          <w:rtl w:val="0"/>
        </w:rPr>
        <w:t xml:space="preserve">– параметри бозгашти реле; </w:t>
      </w:r>
      <w:r w:rsidDel="00000000" w:rsidR="00000000" w:rsidRPr="00000000">
        <w:rPr>
          <w:rFonts w:ascii="Times New Roman" w:cs="Times New Roman" w:eastAsia="Times New Roman" w:hAnsi="Times New Roman"/>
          <w:i w:val="1"/>
          <w:sz w:val="32"/>
          <w:szCs w:val="32"/>
          <w:rtl w:val="0"/>
        </w:rPr>
        <w:t xml:space="preserve">I</w:t>
      </w:r>
      <w:r w:rsidDel="00000000" w:rsidR="00000000" w:rsidRPr="00000000">
        <w:rPr>
          <w:rFonts w:ascii="Times New Roman" w:cs="Times New Roman" w:eastAsia="Times New Roman" w:hAnsi="Times New Roman"/>
          <w:sz w:val="32"/>
          <w:szCs w:val="32"/>
          <w:vertAlign w:val="subscript"/>
          <w:rtl w:val="0"/>
        </w:rPr>
        <w:t xml:space="preserve">к.р</w:t>
      </w:r>
      <w:r w:rsidDel="00000000" w:rsidR="00000000" w:rsidRPr="00000000">
        <w:rPr>
          <w:rFonts w:ascii="Times New Roman" w:cs="Times New Roman" w:eastAsia="Times New Roman" w:hAnsi="Times New Roman"/>
          <w:sz w:val="32"/>
          <w:szCs w:val="32"/>
          <w:rtl w:val="0"/>
        </w:rPr>
        <w:t xml:space="preserve"> – параметри бакордароии реле. Зариби бозгашти релеи минималӣ </w:t>
      </w:r>
      <w:r w:rsidDel="00000000" w:rsidR="00000000" w:rsidRPr="00000000">
        <w:rPr>
          <w:rFonts w:ascii="Times New Roman" w:cs="Times New Roman" w:eastAsia="Times New Roman" w:hAnsi="Times New Roman"/>
          <w:i w:val="1"/>
          <w:sz w:val="32"/>
          <w:szCs w:val="32"/>
          <w:rtl w:val="0"/>
        </w:rPr>
        <w:t xml:space="preserve">k</w:t>
      </w:r>
      <w:r w:rsidDel="00000000" w:rsidR="00000000" w:rsidRPr="00000000">
        <w:rPr>
          <w:rFonts w:ascii="Times New Roman" w:cs="Times New Roman" w:eastAsia="Times New Roman" w:hAnsi="Times New Roman"/>
          <w:sz w:val="32"/>
          <w:szCs w:val="32"/>
          <w:vertAlign w:val="subscript"/>
          <w:rtl w:val="0"/>
        </w:rPr>
        <w:t xml:space="preserve">б</w:t>
      </w:r>
      <w:r w:rsidDel="00000000" w:rsidR="00000000" w:rsidRPr="00000000">
        <w:rPr>
          <w:rFonts w:ascii="Times New Roman" w:cs="Times New Roman" w:eastAsia="Times New Roman" w:hAnsi="Times New Roman"/>
          <w:sz w:val="32"/>
          <w:szCs w:val="32"/>
          <w:rtl w:val="0"/>
        </w:rPr>
        <w:t xml:space="preserve"> &gt; 1 мебошад ва зариби бозгашти релеи максималӣ бошад </w:t>
      </w:r>
      <w:r w:rsidDel="00000000" w:rsidR="00000000" w:rsidRPr="00000000">
        <w:rPr>
          <w:rFonts w:ascii="Times New Roman" w:cs="Times New Roman" w:eastAsia="Times New Roman" w:hAnsi="Times New Roman"/>
          <w:i w:val="1"/>
          <w:sz w:val="32"/>
          <w:szCs w:val="32"/>
          <w:rtl w:val="0"/>
        </w:rPr>
        <w:t xml:space="preserve">k</w:t>
      </w:r>
      <w:r w:rsidDel="00000000" w:rsidR="00000000" w:rsidRPr="00000000">
        <w:rPr>
          <w:rFonts w:ascii="Times New Roman" w:cs="Times New Roman" w:eastAsia="Times New Roman" w:hAnsi="Times New Roman"/>
          <w:sz w:val="32"/>
          <w:szCs w:val="32"/>
          <w:vertAlign w:val="subscript"/>
          <w:rtl w:val="0"/>
        </w:rPr>
        <w:t xml:space="preserve">б  </w:t>
      </w:r>
      <w:r w:rsidDel="00000000" w:rsidR="00000000" w:rsidRPr="00000000">
        <w:rPr>
          <w:rFonts w:ascii="Times New Roman" w:cs="Times New Roman" w:eastAsia="Times New Roman" w:hAnsi="Times New Roman"/>
          <w:sz w:val="32"/>
          <w:szCs w:val="32"/>
          <w:rtl w:val="0"/>
        </w:rPr>
        <w:t xml:space="preserve">&lt; 1 аст.</w:t>
      </w:r>
    </w:p>
    <w:p w:rsidR="00000000" w:rsidDel="00000000" w:rsidP="00000000" w:rsidRDefault="00000000" w:rsidRPr="00000000" w14:paraId="0000007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1068"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Аз рӯйи таъйинот:</w:t>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68"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а)</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релеҳои ченкунанда – релеи ҷараён ва шиддат;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68"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б)</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релеҳои иҷрокунандаи кори мантиқӣ;</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068"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в)</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релеҳо иҷрокунанда. </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4</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Аз рӯйи принсипи корӣ:</w:t>
      </w: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134" w:right="0" w:hanging="140.99999999999994"/>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а)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статикӣ (қисми ҳаракаткунанда надоранд);</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1418" w:right="0" w:hanging="425"/>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32"/>
          <w:szCs w:val="32"/>
          <w:u w:val="none"/>
          <w:shd w:fill="auto" w:val="clear"/>
          <w:vertAlign w:val="baseline"/>
          <w:rtl w:val="0"/>
        </w:rPr>
        <w:t xml:space="preserve">б)</w:t>
      </w:r>
      <w:r w:rsidDel="00000000" w:rsidR="00000000" w:rsidRPr="00000000">
        <w:rPr>
          <w:rFonts w:ascii="Times New Roman" w:cs="Times New Roman" w:eastAsia="Times New Roman" w:hAnsi="Times New Roman"/>
          <w:b w:val="0"/>
          <w:i w:val="0"/>
          <w:smallCaps w:val="0"/>
          <w:strike w:val="0"/>
          <w:color w:val="ffffff"/>
          <w:sz w:val="32"/>
          <w:szCs w:val="32"/>
          <w:u w:val="none"/>
          <w:shd w:fill="auto" w:val="clear"/>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электромеханикӣ (индуксионӣ, магнитоэлектрикӣ ва электромагнитӣ);</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5. Релеҳои электромагнитӣ ба гурӯҳҳои зерин ҷудо мешаванд:</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09" w:right="0" w:firstLine="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а) аз рӯйи тарзи пайвасткунии реле ба ҷузъҳои ҳимояшаванда: ба занҷири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якум</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ва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дуюм</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(рас. 2.3).</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Релеҳои аввалӣ бевосита ба занҷири якум пайваст карда мешаванд.</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Бартарият: аз ҷиҳати иқтисодӣ камхарҷ буда, ба истифодаи трансформатори ҷараён ва шиддат, инчунин ноқилҳои назоратӣ (контролӣ) ниёз надоранд.</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tbl>
      <w:tblPr>
        <w:tblStyle w:val="Table3"/>
        <w:tblW w:w="9351.0" w:type="dxa"/>
        <w:jc w:val="center"/>
        <w:tblLayout w:type="fixed"/>
        <w:tblLook w:val="0400"/>
      </w:tblPr>
      <w:tblGrid>
        <w:gridCol w:w="4530"/>
        <w:gridCol w:w="4821"/>
        <w:tblGridChange w:id="0">
          <w:tblGrid>
            <w:gridCol w:w="4530"/>
            <w:gridCol w:w="4821"/>
          </w:tblGrid>
        </w:tblGridChange>
      </w:tblGrid>
      <w:tr>
        <w:trPr>
          <w:cantSplit w:val="0"/>
          <w:trHeight w:val="3156" w:hRule="atLeast"/>
          <w:tblHeader w:val="0"/>
        </w:trPr>
        <w:tc>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_x0000_i1038" style="width:109.35pt;height:142.65pt" o:ole="" type="#_x0000_t75">
                  <v:imagedata r:id="rId19" o:title=""/>
                </v:shape>
                <o:OLEObject DrawAspect="Content" r:id="rId20" ObjectID="_1803644123" ProgID="Visio.Drawing.11" ShapeID="_x0000_i1038" Type="Embed"/>
              </w:pic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Релеи занҷири якум</w:t>
            </w:r>
          </w:p>
        </w:tc>
        <w:tc>
          <w:tcPr/>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pict>
                <v:shape id="_x0000_i1039" style="width:111.4pt;height:142.65pt" o:ole="" type="#_x0000_t75">
                  <v:imagedata r:id="rId21" o:title=""/>
                </v:shape>
                <o:OLEObject DrawAspect="Content" r:id="rId22" ObjectID="_1803644124" ProgID="Visio.Drawing.11" ShapeID="_x0000_i1039" Type="Embed"/>
              </w:pic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1"/>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Релеи занҷири дуюм</w:t>
            </w:r>
          </w:p>
        </w:tc>
      </w:tr>
    </w:tbl>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Пайвасти бевосита ва бавоситаи релеҳои аввалӣ</w:t>
      </w:r>
    </w:p>
    <w:p w:rsidR="00000000" w:rsidDel="00000000" w:rsidP="00000000" w:rsidRDefault="00000000" w:rsidRPr="00000000" w14:paraId="0000008D">
      <w:pPr>
        <w:spacing w:after="0" w:line="276" w:lineRule="auto"/>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sz w:val="30"/>
          <w:szCs w:val="30"/>
          <w:rtl w:val="0"/>
        </w:rPr>
        <w:t xml:space="preserve">Абдуллоев, Р.Т. Ҳимояи релеии таҷҳизоти электроэнергетикӣ: воситаи таълим/Душанбе: Промэкспо, 2018, саҳ.20</w:t>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Камбудӣ: дар шиддатҳои баланд бо сабаби мураккаб шудани оиқ ва андозаи реле аз ҷиҳати иқтисодӣ харҷи зиёдро талаб мекунад. Инчунин, ҳангоми таъмири реле занҷири якум ба манбаи ҷараёни иловагӣ эҳтиёҷ пайдо мекунад.</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Релеҳои занҷири дуюм</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ба воситаи трансформаторҳои ченкунандаи ҷараён ва шиддат ба занҷири асосӣ пайваст мешаванд.</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Бартарият: аз шиддати баланд ҷудо буда, андозаи хурд доранд. Шиддат ва ҷараёни стандартии заруриро осон ба вуҷуд меоранд.</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Релеҳои занҷири якум барои ҳимояи муҳаррикҳо ва трансформаторҳои хурди шиддати 6–10 кВ истифода бурда мешаванд. Чунин релеҳо схемаи соддаи пайвасткунӣ дошта, истифодаашон барои ҳимояи таҷҳизоте, ки дақиқии камро талаб мекунанд муносиб мебошад.</w:t>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 аз рӯйи таъсир ба элементҳои коммутатсионӣ реле ба гурӯҳҳои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бевосита</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ва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бавосита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таъсиркунанда,</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ҷудо мешавад.</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Дар релеҳои бевосита таъсиркунанда системаи тамосӣ маҳдуд буда, дар вақти кор кардан, бевосита тамоси қуввагӣ хомӯш карда мешавад (масалан васлаки автоматӣ).</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Релеҳои бавосита таъсиркунанда дорои системаи тамосии идоракунандаи занҷири амалиётӣ мебошанд. Барои хомӯш кардани дастгоҳи коммутатсионӣ таъсири ғалтаки хомӯшкунанда муҳим мебошад.</w:t>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Бартарияти релеҳои бевосита таъсиркунанда: схемаи содда ва камхарҷ. </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Камбудии релеҳои бевосита таъсиркунанда: харҷи зиёди энергияи электрикӣ, зариби хурди бозгашт, мураккаб будани идораи параметрҳои бакордароӣ.</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Камбудиҳои номбаршуда дар релеҳои бавосита таъсиркунанда мавҷуд нестанд. Аммо чунин релеҳо дорои конструксияи мураккаб буда, истифодаи манбаи иловагии ҷараёнро талаб мекунанд ва аз ҷиҳати иқтисодӣ камхарҷ мебошанд.</w:t>
      </w:r>
    </w:p>
    <w:p w:rsidR="00000000" w:rsidDel="00000000" w:rsidP="00000000" w:rsidRDefault="00000000" w:rsidRPr="00000000" w14:paraId="00000099">
      <w:pPr>
        <w:pStyle w:val="Heading1"/>
        <w:rPr>
          <w:sz w:val="32"/>
          <w:szCs w:val="32"/>
        </w:rPr>
      </w:pPr>
      <w:r w:rsidDel="00000000" w:rsidR="00000000" w:rsidRPr="00000000">
        <w:rPr>
          <w:sz w:val="32"/>
          <w:szCs w:val="32"/>
          <w:rtl w:val="0"/>
        </w:rPr>
        <w:t xml:space="preserve">Талабот</w:t>
      </w:r>
      <w:r w:rsidDel="00000000" w:rsidR="00000000" w:rsidRPr="00000000">
        <w:rPr>
          <w:rFonts w:ascii="Cambria" w:cs="Cambria" w:eastAsia="Cambria" w:hAnsi="Cambria"/>
          <w:sz w:val="32"/>
          <w:szCs w:val="32"/>
          <w:rtl w:val="0"/>
        </w:rPr>
        <w:t xml:space="preserve">ҳ</w:t>
      </w:r>
      <w:r w:rsidDel="00000000" w:rsidR="00000000" w:rsidRPr="00000000">
        <w:rPr>
          <w:sz w:val="32"/>
          <w:szCs w:val="32"/>
          <w:rtl w:val="0"/>
        </w:rPr>
        <w:t xml:space="preserve">ои асосии </w:t>
      </w:r>
      <w:r w:rsidDel="00000000" w:rsidR="00000000" w:rsidRPr="00000000">
        <w:rPr>
          <w:rFonts w:ascii="Cambria" w:cs="Cambria" w:eastAsia="Cambria" w:hAnsi="Cambria"/>
          <w:sz w:val="32"/>
          <w:szCs w:val="32"/>
          <w:rtl w:val="0"/>
        </w:rPr>
        <w:t xml:space="preserve">ҳ</w:t>
      </w:r>
      <w:r w:rsidDel="00000000" w:rsidR="00000000" w:rsidRPr="00000000">
        <w:rPr>
          <w:sz w:val="32"/>
          <w:szCs w:val="32"/>
          <w:rtl w:val="0"/>
        </w:rPr>
        <w:t xml:space="preserve">имояи реле</w:t>
      </w:r>
      <w:r w:rsidDel="00000000" w:rsidR="00000000" w:rsidRPr="00000000">
        <w:rPr>
          <w:rFonts w:ascii="Cambria" w:cs="Cambria" w:eastAsia="Cambria" w:hAnsi="Cambria"/>
          <w:sz w:val="32"/>
          <w:szCs w:val="32"/>
          <w:rtl w:val="0"/>
        </w:rPr>
        <w:t xml:space="preserve">ӣ</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426"/>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1) </w:t>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Зудамалӣ</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Хомӯшкунии фаврии ҳимояи релеӣ вайроншавиро кам карда, қисми зарардидаи истеъмолкунандагонро муҳофизат мекунад ва кори параллелии генераторҳоро аз вайроншавӣ нигоҳ медорад. Ҳимояи релеии ҷадид дорои вақти кории 0,02 – 0,1 с мебошад. </w:t>
      </w:r>
    </w:p>
    <w:p w:rsidR="00000000" w:rsidDel="00000000" w:rsidP="00000000" w:rsidRDefault="00000000" w:rsidRPr="00000000" w14:paraId="0000009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86" w:right="0" w:hanging="360"/>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Интихобият</w:t>
      </w: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 (селективность)</w:t>
      </w:r>
    </w:p>
    <w:p w:rsidR="00000000" w:rsidDel="00000000" w:rsidP="00000000" w:rsidRDefault="00000000" w:rsidRPr="00000000" w14:paraId="0000009E">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Интихобият – ин қобилияти хомӯшкунии ҳимояи релеӣ танҳо дар қисми вайроншуда мебошад, яъне қисми зарардида интихоб гардида, пурра аз манбаи электрикӣ хомӯш карда мешавад.</w:t>
      </w:r>
    </w:p>
    <w:p w:rsidR="00000000" w:rsidDel="00000000" w:rsidP="00000000" w:rsidRDefault="00000000" w:rsidRPr="00000000" w14:paraId="0000009F">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Талаботҳои интихобият: бояд ба кори ҳимояҳои дигар (ҳимояҳои эҳтиётӣ) халал ворид насозад. </w:t>
      </w:r>
    </w:p>
    <w:p w:rsidR="00000000" w:rsidDel="00000000" w:rsidP="00000000" w:rsidRDefault="00000000" w:rsidRPr="00000000" w14:paraId="000000A0">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Ҳимояҳое, ки аз рӯйи принсипи корӣ ҳангоми ба амал омадани РК функсияи ҳимояи эҳтиётиро иҷро мекунанд, ҳимояи мутлақ интихобӣ номида мешаванд.</w:t>
      </w:r>
    </w:p>
    <w:p w:rsidR="00000000" w:rsidDel="00000000" w:rsidP="00000000" w:rsidRDefault="00000000" w:rsidRPr="00000000" w14:paraId="000000A1">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мутлақ интихобӣ танҳо ҳангоми РК дар қисми ҳимояшаванда фаъол мегардад.</w:t>
      </w:r>
    </w:p>
    <w:p w:rsidR="00000000" w:rsidDel="00000000" w:rsidP="00000000" w:rsidRDefault="00000000" w:rsidRPr="00000000" w14:paraId="000000A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86" w:right="0" w:hanging="36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Ҳассосият</w:t>
      </w:r>
    </w:p>
    <w:p w:rsidR="00000000" w:rsidDel="00000000" w:rsidP="00000000" w:rsidRDefault="00000000" w:rsidRPr="00000000" w14:paraId="000000A3">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Ҳимояи релеӣ бояд дорои ҳассосият ба ҳар гуна вайроншавӣ дар реҷаҳои ғайримуқаррарӣ бошад ва дар аввали пайдошавии садама хомӯшкунии объектҳои ҳимояшавандаро хуб иҷро кунад.</w:t>
      </w:r>
    </w:p>
    <w:p w:rsidR="00000000" w:rsidDel="00000000" w:rsidP="00000000" w:rsidRDefault="00000000" w:rsidRPr="00000000" w14:paraId="000000A4">
      <w:pPr>
        <w:spacing w:after="0" w:line="360" w:lineRule="auto"/>
        <w:ind w:firstLine="567"/>
        <w:jc w:val="both"/>
        <w:rPr>
          <w:rFonts w:ascii="Times New Roman" w:cs="Times New Roman" w:eastAsia="Times New Roman" w:hAnsi="Times New Roman"/>
          <w:sz w:val="32"/>
          <w:szCs w:val="32"/>
        </w:rPr>
      </w:pPr>
      <w:r w:rsidDel="00000000" w:rsidR="00000000" w:rsidRPr="00000000">
        <w:rPr>
          <w:rFonts w:ascii="Times New Roman" w:cs="Times New Roman" w:eastAsia="Times New Roman" w:hAnsi="Times New Roman"/>
          <w:sz w:val="32"/>
          <w:szCs w:val="32"/>
          <w:rtl w:val="0"/>
        </w:rPr>
        <w:t xml:space="preserve">Ба ҳассосияти ҳимоя бо зариби ҳассосият баҳо дода мешавад. Нисбати қимати минималии РК устувори металлӣ, дар ҷойи ҳимояшаванда, бар қимати фаъолшавандаи ҳимояро зариби ҳассосият меноманд.</w:t>
      </w:r>
    </w:p>
    <w:p w:rsidR="00000000" w:rsidDel="00000000" w:rsidP="00000000" w:rsidRDefault="00000000" w:rsidRPr="00000000" w14:paraId="000000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86" w:right="0" w:hanging="360"/>
        <w:jc w:val="both"/>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Эътимодият</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Ҳимоя танҳо дар реҷае бояд кор кунад, ки ба он пешбинӣ шудааст ва дар ҳолатҳое, ки дигар ҳимояҳо бояд фаъол гарданд, бояд кор накунад ва эътимодиятро пурра таъмин созад.</w:t>
      </w:r>
    </w:p>
    <w:p w:rsidR="00000000" w:rsidDel="00000000" w:rsidP="00000000" w:rsidRDefault="00000000" w:rsidRPr="00000000" w14:paraId="000000A7">
      <w:pPr>
        <w:ind w:left="0" w:firstLine="0"/>
        <w:jc w:val="both"/>
        <w:rPr>
          <w:rFonts w:ascii="Times New Roman" w:cs="Times New Roman" w:eastAsia="Times New Roman" w:hAnsi="Times New Roman"/>
        </w:rPr>
      </w:pPr>
      <w:bookmarkStart w:colFirst="0" w:colLast="0" w:name="_heading=h.1yr0k1lhsi33" w:id="0"/>
      <w:bookmarkEnd w:id="0"/>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Gungsuh"/>
  <w:font w:name="Cambr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decimal"/>
      <w:lvlText w:val="%1."/>
      <w:lvlJc w:val="left"/>
      <w:pPr>
        <w:ind w:left="1068" w:hanging="360"/>
      </w:pPr>
      <w:rPr/>
    </w:lvl>
    <w:lvl w:ilvl="1">
      <w:start w:val="3"/>
      <w:numFmt w:val="decimal"/>
      <w:lvlText w:val="%1.%2."/>
      <w:lvlJc w:val="left"/>
      <w:pPr>
        <w:ind w:left="1648" w:hanging="719.9999999999999"/>
      </w:pPr>
      <w:rPr/>
    </w:lvl>
    <w:lvl w:ilvl="2">
      <w:start w:val="1"/>
      <w:numFmt w:val="decimal"/>
      <w:lvlText w:val="%1.%2.%3."/>
      <w:lvlJc w:val="left"/>
      <w:pPr>
        <w:ind w:left="1868" w:hanging="720"/>
      </w:pPr>
      <w:rPr/>
    </w:lvl>
    <w:lvl w:ilvl="3">
      <w:start w:val="1"/>
      <w:numFmt w:val="decimal"/>
      <w:lvlText w:val="%1.%2.%3.%4."/>
      <w:lvlJc w:val="left"/>
      <w:pPr>
        <w:ind w:left="2448" w:hanging="1080"/>
      </w:pPr>
      <w:rPr/>
    </w:lvl>
    <w:lvl w:ilvl="4">
      <w:start w:val="1"/>
      <w:numFmt w:val="decimal"/>
      <w:lvlText w:val="%1.%2.%3.%4.%5."/>
      <w:lvlJc w:val="left"/>
      <w:pPr>
        <w:ind w:left="2668" w:hanging="1080"/>
      </w:pPr>
      <w:rPr/>
    </w:lvl>
    <w:lvl w:ilvl="5">
      <w:start w:val="1"/>
      <w:numFmt w:val="decimal"/>
      <w:lvlText w:val="%1.%2.%3.%4.%5.%6."/>
      <w:lvlJc w:val="left"/>
      <w:pPr>
        <w:ind w:left="3248" w:hanging="1440"/>
      </w:pPr>
      <w:rPr/>
    </w:lvl>
    <w:lvl w:ilvl="6">
      <w:start w:val="1"/>
      <w:numFmt w:val="decimal"/>
      <w:lvlText w:val="%1.%2.%3.%4.%5.%6.%7."/>
      <w:lvlJc w:val="left"/>
      <w:pPr>
        <w:ind w:left="3828" w:hanging="1800"/>
      </w:pPr>
      <w:rPr/>
    </w:lvl>
    <w:lvl w:ilvl="7">
      <w:start w:val="1"/>
      <w:numFmt w:val="decimal"/>
      <w:lvlText w:val="%1.%2.%3.%4.%5.%6.%7.%8."/>
      <w:lvlJc w:val="left"/>
      <w:pPr>
        <w:ind w:left="4048" w:hanging="1800"/>
      </w:pPr>
      <w:rPr/>
    </w:lvl>
    <w:lvl w:ilvl="8">
      <w:start w:val="1"/>
      <w:numFmt w:val="decimal"/>
      <w:lvlText w:val="%1.%2.%3.%4.%5.%6.%7.%8.%9."/>
      <w:lvlJc w:val="left"/>
      <w:pPr>
        <w:ind w:left="4628" w:hanging="2160"/>
      </w:pPr>
      <w:rPr/>
    </w:lvl>
  </w:abstractNum>
  <w:abstractNum w:abstractNumId="2">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
    <w:lvl w:ilvl="0">
      <w:start w:val="2"/>
      <w:numFmt w:val="decimal"/>
      <w:lvlText w:val="%1)"/>
      <w:lvlJc w:val="left"/>
      <w:pPr>
        <w:ind w:left="786" w:hanging="360.00000000000006"/>
      </w:pPr>
      <w:rPr>
        <w:b w:val="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tg-Cyrl-TJ"/>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jc w:val="center"/>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paragraph" w:styleId="1">
    <w:name w:val="heading 1"/>
    <w:basedOn w:val="a"/>
    <w:next w:val="a"/>
    <w:link w:val="10"/>
    <w:uiPriority w:val="9"/>
    <w:qFormat w:val="1"/>
    <w:rsid w:val="005B0D1C"/>
    <w:pPr>
      <w:keepNext w:val="1"/>
      <w:keepLines w:val="1"/>
      <w:spacing w:after="0" w:before="240"/>
      <w:jc w:val="center"/>
      <w:outlineLvl w:val="0"/>
    </w:pPr>
    <w:rPr>
      <w:rFonts w:ascii="Times New Roman" w:hAnsi="Times New Roman" w:cstheme="majorBidi" w:eastAsiaTheme="majorEastAsia"/>
      <w:b w:val="1"/>
      <w:color w:val="000000" w:themeColor="text1"/>
      <w:sz w:val="28"/>
      <w:szCs w:val="32"/>
    </w:rPr>
  </w:style>
  <w:style w:type="paragraph" w:styleId="2">
    <w:name w:val="heading 2"/>
    <w:basedOn w:val="a"/>
    <w:next w:val="a"/>
    <w:link w:val="20"/>
    <w:uiPriority w:val="9"/>
    <w:semiHidden w:val="1"/>
    <w:unhideWhenUsed w:val="1"/>
    <w:qFormat w:val="1"/>
    <w:rsid w:val="0089545C"/>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uiPriority w:val="9"/>
    <w:rsid w:val="005B0D1C"/>
    <w:rPr>
      <w:rFonts w:ascii="Times New Roman" w:hAnsi="Times New Roman" w:cstheme="majorBidi" w:eastAsiaTheme="majorEastAsia"/>
      <w:b w:val="1"/>
      <w:color w:val="000000" w:themeColor="text1"/>
      <w:sz w:val="28"/>
      <w:szCs w:val="32"/>
    </w:rPr>
  </w:style>
  <w:style w:type="paragraph" w:styleId="a3">
    <w:name w:val="List Paragraph"/>
    <w:basedOn w:val="a"/>
    <w:uiPriority w:val="34"/>
    <w:qFormat w:val="1"/>
    <w:rsid w:val="005B0D1C"/>
    <w:pPr>
      <w:ind w:left="720"/>
      <w:contextualSpacing w:val="1"/>
    </w:pPr>
  </w:style>
  <w:style w:type="character" w:styleId="20" w:customStyle="1">
    <w:name w:val="Заголовок 2 Знак"/>
    <w:basedOn w:val="a0"/>
    <w:link w:val="2"/>
    <w:uiPriority w:val="9"/>
    <w:rsid w:val="0089545C"/>
    <w:rPr>
      <w:rFonts w:asciiTheme="majorHAnsi" w:cstheme="majorBidi" w:eastAsiaTheme="majorEastAsia" w:hAnsiTheme="majorHAnsi"/>
      <w:color w:val="2f5496" w:themeColor="accent1" w:themeShade="0000BF"/>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oleObject" Target="embeddings/Microsoft_Visio_2003-2010_Drawing3.vsd"/><Relationship Id="rId22" Type="http://schemas.openxmlformats.org/officeDocument/2006/relationships/oleObject" Target="embeddings/Microsoft_Visio_2003-2010_Drawing5.vsd"/><Relationship Id="rId21" Type="http://schemas.openxmlformats.org/officeDocument/2006/relationships/image" Target="media/image5.emf"/><Relationship Id="rId24" Type="http://schemas.openxmlformats.org/officeDocument/2006/relationships/settings" Target="settings.xml"/><Relationship Id="rId23" Type="http://schemas.openxmlformats.org/officeDocument/2006/relationships/theme" Target="theme/theme1.xml"/><Relationship Id="rId1" Type="http://schemas.openxmlformats.org/officeDocument/2006/relationships/image" Target="media/image9.emf"/><Relationship Id="rId2" Type="http://schemas.openxmlformats.org/officeDocument/2006/relationships/oleObject" Target="embeddings/Microsoft_Visio_2003-2010_Drawing9.vsd"/><Relationship Id="rId3" Type="http://schemas.openxmlformats.org/officeDocument/2006/relationships/image" Target="media/image11.emf"/><Relationship Id="rId4" Type="http://schemas.openxmlformats.org/officeDocument/2006/relationships/oleObject" Target="embeddings/Microsoft_Visio_2003-2010_Drawing11.vsd"/><Relationship Id="rId26" Type="http://schemas.openxmlformats.org/officeDocument/2006/relationships/numbering" Target="numbering.xml"/><Relationship Id="rId9" Type="http://schemas.openxmlformats.org/officeDocument/2006/relationships/image" Target="media/image4.emf"/><Relationship Id="rId25"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styles" Target="styles.xml"/><Relationship Id="rId5" Type="http://schemas.openxmlformats.org/officeDocument/2006/relationships/image" Target="media/image10.emf"/><Relationship Id="rId6" Type="http://schemas.openxmlformats.org/officeDocument/2006/relationships/oleObject" Target="embeddings/Microsoft_Visio_2003-2010_Drawing10.vsd"/><Relationship Id="rId7" Type="http://schemas.openxmlformats.org/officeDocument/2006/relationships/image" Target="media/image6.emf"/><Relationship Id="rId8" Type="http://schemas.openxmlformats.org/officeDocument/2006/relationships/oleObject" Target="embeddings/Microsoft_Visio_2003-2010_Drawing6.vsd"/><Relationship Id="rId11" Type="http://schemas.openxmlformats.org/officeDocument/2006/relationships/image" Target="media/image8.emf"/><Relationship Id="rId10" Type="http://schemas.openxmlformats.org/officeDocument/2006/relationships/oleObject" Target="embeddings/Microsoft_Visio_2003-2010_Drawing4.vsd"/><Relationship Id="rId13" Type="http://schemas.openxmlformats.org/officeDocument/2006/relationships/image" Target="media/image7.emf"/><Relationship Id="rId12" Type="http://schemas.openxmlformats.org/officeDocument/2006/relationships/oleObject" Target="embeddings/Microsoft_Visio_2003-2010_Drawing8.vsd"/><Relationship Id="rId15" Type="http://schemas.openxmlformats.org/officeDocument/2006/relationships/image" Target="media/image2.emf"/><Relationship Id="rId14" Type="http://schemas.openxmlformats.org/officeDocument/2006/relationships/oleObject" Target="embeddings/Microsoft_Visio_2003-2010_Drawing7.vsd"/><Relationship Id="rId17" Type="http://schemas.openxmlformats.org/officeDocument/2006/relationships/image" Target="media/image1.emf"/><Relationship Id="rId16" Type="http://schemas.openxmlformats.org/officeDocument/2006/relationships/oleObject" Target="embeddings/Microsoft_Visio_2003-2010_Drawing2.vsd"/><Relationship Id="rId19" Type="http://schemas.openxmlformats.org/officeDocument/2006/relationships/image" Target="media/image3.emf"/><Relationship Id="rId18" Type="http://schemas.openxmlformats.org/officeDocument/2006/relationships/oleObject" Target="embeddings/Microsoft_Visio_2003-2010_Drawing1.vsd"/></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rJrYKLv+8NRvVwJFNjD5wMMJ/Q==">CgMxLjAaJQoBMBIgCh4IB0IaCg9UaW1lcyBOZXcgUm9tYW4SB0d1bmdzdWgaJQoBMRIgCh4IB0IaCg9UaW1lcyBOZXcgUm9tYW4SB0d1bmdzdWgyDmguMXlyMGsxbGhzaTMzOAByITFmVFc2RkIxaHZxUHpSY2otTzhzZjNkZ1owYi1ZOEN4dA==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2025-03-15T09:52:00Z</dcterms:created>
  <dc:creator>User</dc:creator>
</cp:coreProperties>
</file>