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EF4F5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FAB6F2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2812122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8B1E089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536DB5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D7D528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EDD2D1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E725114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29D48F4" w14:textId="3CDB24DE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063150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6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751F2084" w14:textId="1D8056C7" w:rsidR="00F8400E" w:rsidRDefault="00F8400E" w:rsidP="00F8400E">
      <w:pPr>
        <w:pStyle w:val="TableParagraph"/>
        <w:spacing w:before="0" w:line="244" w:lineRule="auto"/>
        <w:ind w:left="1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Week </w:t>
      </w:r>
      <w:r w:rsidR="00DE5422" w:rsidRPr="00DE542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32"/>
        </w:rPr>
        <w:t xml:space="preserve"> </w:t>
      </w:r>
      <w:r w:rsidR="00DE5422" w:rsidRPr="00DE5422">
        <w:rPr>
          <w:rFonts w:ascii="Times New Roman" w:hAnsi="Times New Roman" w:cs="Times New Roman"/>
          <w:b/>
          <w:w w:val="105"/>
          <w:sz w:val="32"/>
          <w:szCs w:val="24"/>
        </w:rPr>
        <w:t>Primary measuring transducers for relay protection and the circuit of their connection to the load.</w:t>
      </w:r>
    </w:p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6420618" w14:textId="77777777" w:rsidR="0048200F" w:rsidRPr="006053B6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санҷишии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0F01B29D" w14:textId="53F857FA" w:rsidR="006F74FB" w:rsidRDefault="006F74FB"/>
    <w:p w14:paraId="71B1D975" w14:textId="77777777" w:rsidR="00063150" w:rsidRPr="00063150" w:rsidRDefault="00063150" w:rsidP="00063150">
      <w:pPr>
        <w:pStyle w:val="a4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063150">
        <w:rPr>
          <w:rFonts w:ascii="Times New Roman" w:hAnsi="Times New Roman" w:cs="Times New Roman"/>
          <w:sz w:val="32"/>
          <w:szCs w:val="32"/>
        </w:rPr>
        <w:t>Табдилдиҳандаи ченкунандаи аввалӣ чист?</w:t>
      </w:r>
    </w:p>
    <w:p w14:paraId="35BCA83F" w14:textId="77777777" w:rsidR="00063150" w:rsidRPr="00063150" w:rsidRDefault="00063150" w:rsidP="00063150">
      <w:pPr>
        <w:pStyle w:val="a4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063150">
        <w:rPr>
          <w:rFonts w:ascii="Times New Roman" w:hAnsi="Times New Roman" w:cs="Times New Roman"/>
          <w:sz w:val="32"/>
          <w:szCs w:val="32"/>
        </w:rPr>
        <w:t>Ду навъи асосии табдилдиҳандаҳои ченкунии аввалӣ кадомҳоянд?</w:t>
      </w:r>
    </w:p>
    <w:p w14:paraId="1F365C11" w14:textId="77777777" w:rsidR="00063150" w:rsidRPr="00063150" w:rsidRDefault="00063150" w:rsidP="00063150">
      <w:pPr>
        <w:pStyle w:val="a4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063150">
        <w:rPr>
          <w:rFonts w:ascii="Times New Roman" w:hAnsi="Times New Roman" w:cs="Times New Roman"/>
          <w:sz w:val="32"/>
          <w:szCs w:val="32"/>
        </w:rPr>
        <w:t>Табдилдиҳандаи ҷараён барои чӣ истифода мешавад?</w:t>
      </w:r>
    </w:p>
    <w:p w14:paraId="33AC8583" w14:textId="77777777" w:rsidR="00063150" w:rsidRPr="00063150" w:rsidRDefault="00063150" w:rsidP="00063150">
      <w:pPr>
        <w:pStyle w:val="a4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063150">
        <w:rPr>
          <w:rFonts w:ascii="Times New Roman" w:hAnsi="Times New Roman" w:cs="Times New Roman"/>
          <w:sz w:val="32"/>
          <w:szCs w:val="32"/>
        </w:rPr>
        <w:t>Табдилдиҳандаи шиддат чӣ кор мекунад?</w:t>
      </w:r>
    </w:p>
    <w:p w14:paraId="49178475" w14:textId="77777777" w:rsidR="00063150" w:rsidRPr="00063150" w:rsidRDefault="00063150" w:rsidP="00063150">
      <w:pPr>
        <w:pStyle w:val="a4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063150">
        <w:rPr>
          <w:rFonts w:ascii="Times New Roman" w:hAnsi="Times New Roman" w:cs="Times New Roman"/>
          <w:sz w:val="32"/>
          <w:szCs w:val="32"/>
        </w:rPr>
        <w:t>Барои чӣ дар системаҳои ҳимояи релеӣ истифодаи табдилдиҳандаҳои ченкунӣ муҳим аст?</w:t>
      </w:r>
    </w:p>
    <w:p w14:paraId="5BFF6810" w14:textId="77777777" w:rsidR="00063150" w:rsidRPr="00063150" w:rsidRDefault="00063150" w:rsidP="00063150">
      <w:pPr>
        <w:pStyle w:val="a4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063150">
        <w:rPr>
          <w:rFonts w:ascii="Times New Roman" w:hAnsi="Times New Roman" w:cs="Times New Roman"/>
          <w:sz w:val="32"/>
          <w:szCs w:val="32"/>
        </w:rPr>
        <w:t>Дар схемаи пайваст, табдилдиҳандаи ҷараён чӣ гуна ба бор пайваст мешавад?</w:t>
      </w:r>
    </w:p>
    <w:p w14:paraId="087241F0" w14:textId="77777777" w:rsidR="00063150" w:rsidRPr="00063150" w:rsidRDefault="00063150" w:rsidP="00063150">
      <w:pPr>
        <w:pStyle w:val="a4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063150">
        <w:rPr>
          <w:rFonts w:ascii="Times New Roman" w:hAnsi="Times New Roman" w:cs="Times New Roman"/>
          <w:sz w:val="32"/>
          <w:szCs w:val="32"/>
        </w:rPr>
        <w:t>Табдилдиҳандаи шиддат дар схема чӣ гуна пайваст мешавад?</w:t>
      </w:r>
    </w:p>
    <w:p w14:paraId="2E3FBF6D" w14:textId="5A6F9C70" w:rsidR="001E7653" w:rsidRPr="00063150" w:rsidRDefault="00063150" w:rsidP="00063150">
      <w:pPr>
        <w:pStyle w:val="a4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063150">
        <w:rPr>
          <w:rFonts w:ascii="Times New Roman" w:hAnsi="Times New Roman" w:cs="Times New Roman"/>
          <w:sz w:val="32"/>
          <w:szCs w:val="32"/>
        </w:rPr>
        <w:t>Агар сими дуюмдараҷаи табдилдиҳандаи ҷараён кушода бошад, чӣ мешавад?</w:t>
      </w:r>
    </w:p>
    <w:p w14:paraId="47BF2915" w14:textId="0A160501" w:rsidR="001E7653" w:rsidRPr="00063150" w:rsidRDefault="00063150" w:rsidP="00063150">
      <w:pPr>
        <w:pStyle w:val="a4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tg-Cyrl-TJ"/>
        </w:rPr>
        <w:t>Зариби</w:t>
      </w:r>
      <w:r w:rsidRPr="00063150">
        <w:rPr>
          <w:rFonts w:ascii="Times New Roman" w:hAnsi="Times New Roman" w:cs="Times New Roman"/>
          <w:sz w:val="32"/>
          <w:szCs w:val="32"/>
        </w:rPr>
        <w:t xml:space="preserve"> табдилдиҳандаи ҷараён чӣ маъно дорад?</w:t>
      </w:r>
    </w:p>
    <w:p w14:paraId="74087051" w14:textId="77777777" w:rsidR="00063150" w:rsidRPr="00063150" w:rsidRDefault="00063150" w:rsidP="00063150">
      <w:pPr>
        <w:pStyle w:val="a4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063150">
        <w:rPr>
          <w:rFonts w:ascii="Times New Roman" w:hAnsi="Times New Roman" w:cs="Times New Roman"/>
          <w:sz w:val="32"/>
          <w:szCs w:val="32"/>
        </w:rPr>
        <w:t>Табдилдиҳандаи шиддат барои муҳофизати релеӣ бо чӣ шиддатҳои номӣ кор мекунад?</w:t>
      </w:r>
    </w:p>
    <w:p w14:paraId="3532AC4A" w14:textId="0DEF501B" w:rsidR="00063150" w:rsidRPr="00063150" w:rsidRDefault="00063150" w:rsidP="00063150">
      <w:pPr>
        <w:pStyle w:val="a4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sz w:val="32"/>
          <w:szCs w:val="32"/>
        </w:rPr>
      </w:pPr>
      <w:r w:rsidRPr="00063150">
        <w:rPr>
          <w:rFonts w:ascii="Times New Roman" w:hAnsi="Times New Roman" w:cs="Times New Roman"/>
          <w:sz w:val="32"/>
          <w:szCs w:val="32"/>
        </w:rPr>
        <w:t>Оё як табдилдиҳандаи ченкунӣ метавонад ҳамзамон бар</w:t>
      </w:r>
      <w:bookmarkStart w:id="0" w:name="_GoBack"/>
      <w:bookmarkEnd w:id="0"/>
      <w:r w:rsidRPr="00063150">
        <w:rPr>
          <w:rFonts w:ascii="Times New Roman" w:hAnsi="Times New Roman" w:cs="Times New Roman"/>
          <w:sz w:val="32"/>
          <w:szCs w:val="32"/>
        </w:rPr>
        <w:t>ои ченкунӣ ва ҳимоя истифода шавад?</w:t>
      </w:r>
    </w:p>
    <w:p w14:paraId="30E0D967" w14:textId="77777777" w:rsidR="00063150" w:rsidRPr="00063150" w:rsidRDefault="00063150" w:rsidP="00063150">
      <w:pPr>
        <w:pStyle w:val="a4"/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</w:p>
    <w:sectPr w:rsidR="00063150" w:rsidRPr="0006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1B3F1A"/>
    <w:multiLevelType w:val="hybridMultilevel"/>
    <w:tmpl w:val="E3DE7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063150"/>
    <w:rsid w:val="001E7653"/>
    <w:rsid w:val="002261B7"/>
    <w:rsid w:val="002D2FDD"/>
    <w:rsid w:val="0048200F"/>
    <w:rsid w:val="004D3F12"/>
    <w:rsid w:val="006053B6"/>
    <w:rsid w:val="006F74FB"/>
    <w:rsid w:val="007B32BD"/>
    <w:rsid w:val="00DE5422"/>
    <w:rsid w:val="00E62485"/>
    <w:rsid w:val="00E706BC"/>
    <w:rsid w:val="00F84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168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2025-03-21T09:01:00Z</dcterms:created>
  <dcterms:modified xsi:type="dcterms:W3CDTF">2025-04-18T03:50:00Z</dcterms:modified>
</cp:coreProperties>
</file>