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3D4" w:rsidRPr="00067F60" w:rsidRDefault="005233D4" w:rsidP="005233D4">
      <w:pPr>
        <w:jc w:val="center"/>
        <w:rPr>
          <w:rFonts w:ascii="Times New Roman" w:hAnsi="Times New Roman" w:cs="Times New Roman"/>
          <w:b/>
          <w:sz w:val="28"/>
          <w:szCs w:val="28"/>
          <w:lang w:val="en-US"/>
        </w:rPr>
      </w:pPr>
      <w:r w:rsidRPr="00067F60">
        <w:rPr>
          <w:rFonts w:ascii="Times New Roman" w:hAnsi="Times New Roman" w:cs="Times New Roman"/>
          <w:b/>
          <w:sz w:val="28"/>
          <w:szCs w:val="28"/>
          <w:lang w:val="en-US"/>
        </w:rPr>
        <w:t>11-Unit</w:t>
      </w:r>
    </w:p>
    <w:p w:rsidR="00466B86" w:rsidRPr="00067F60" w:rsidRDefault="005233D4" w:rsidP="005233D4">
      <w:pPr>
        <w:jc w:val="center"/>
        <w:rPr>
          <w:rFonts w:ascii="Times New Roman" w:hAnsi="Times New Roman" w:cs="Times New Roman"/>
          <w:b/>
          <w:sz w:val="28"/>
          <w:szCs w:val="28"/>
          <w:lang w:val="en-US"/>
        </w:rPr>
      </w:pPr>
      <w:r w:rsidRPr="00067F60">
        <w:rPr>
          <w:rFonts w:ascii="Times New Roman" w:hAnsi="Times New Roman" w:cs="Times New Roman"/>
          <w:b/>
          <w:sz w:val="28"/>
          <w:szCs w:val="28"/>
          <w:lang w:val="en-US"/>
        </w:rPr>
        <w:t>Mavzu: Buzmasdan nazorat qilish diagnostik usullari. Golografik usuli mohiyati</w:t>
      </w:r>
    </w:p>
    <w:p w:rsidR="00067F60" w:rsidRPr="00067F60" w:rsidRDefault="00067F60" w:rsidP="00067F60">
      <w:pPr>
        <w:autoSpaceDE w:val="0"/>
        <w:autoSpaceDN w:val="0"/>
        <w:adjustRightInd w:val="0"/>
        <w:ind w:firstLine="709"/>
        <w:jc w:val="both"/>
        <w:rPr>
          <w:rFonts w:ascii="Times New Roman" w:hAnsi="Times New Roman" w:cs="Times New Roman"/>
          <w:b/>
          <w:bCs/>
          <w:sz w:val="28"/>
          <w:szCs w:val="28"/>
          <w:lang w:val="en-US"/>
        </w:rPr>
      </w:pPr>
      <w:r w:rsidRPr="00067F60">
        <w:rPr>
          <w:rFonts w:ascii="Times New Roman" w:hAnsi="Times New Roman" w:cs="Times New Roman"/>
          <w:b/>
          <w:bCs/>
          <w:sz w:val="28"/>
          <w:szCs w:val="28"/>
          <w:lang w:val="en-US"/>
        </w:rPr>
        <w:t>Reja:</w:t>
      </w:r>
    </w:p>
    <w:p w:rsidR="00067F60" w:rsidRPr="00067F60" w:rsidRDefault="002C637B" w:rsidP="00067F60">
      <w:pPr>
        <w:autoSpaceDE w:val="0"/>
        <w:autoSpaceDN w:val="0"/>
        <w:adjustRightInd w:val="0"/>
        <w:ind w:firstLine="709"/>
        <w:rPr>
          <w:rFonts w:ascii="Times New Roman" w:hAnsi="Times New Roman" w:cs="Times New Roman"/>
          <w:bCs/>
          <w:sz w:val="28"/>
          <w:szCs w:val="28"/>
          <w:lang w:val="en-US"/>
        </w:rPr>
      </w:pPr>
      <w:r>
        <w:rPr>
          <w:rFonts w:ascii="Times New Roman" w:hAnsi="Times New Roman" w:cs="Times New Roman"/>
          <w:bCs/>
          <w:sz w:val="28"/>
          <w:szCs w:val="28"/>
          <w:lang w:val="en-US"/>
        </w:rPr>
        <w:t>12</w:t>
      </w:r>
      <w:r w:rsidR="00067F60" w:rsidRPr="00067F60">
        <w:rPr>
          <w:rFonts w:ascii="Times New Roman" w:hAnsi="Times New Roman" w:cs="Times New Roman"/>
          <w:bCs/>
          <w:sz w:val="28"/>
          <w:szCs w:val="28"/>
          <w:lang w:val="en-US"/>
        </w:rPr>
        <w:t xml:space="preserve">.1. </w:t>
      </w:r>
      <w:r w:rsidR="00067F60" w:rsidRPr="00067F60">
        <w:rPr>
          <w:rFonts w:ascii="Times New Roman" w:hAnsi="Times New Roman" w:cs="Times New Roman"/>
          <w:sz w:val="28"/>
          <w:szCs w:val="28"/>
          <w:lang w:val="en-US"/>
        </w:rPr>
        <w:t>Golografik usuli mohiyati</w:t>
      </w:r>
    </w:p>
    <w:p w:rsidR="00067F60" w:rsidRPr="00067F60" w:rsidRDefault="00067F60" w:rsidP="00067F60">
      <w:pPr>
        <w:autoSpaceDE w:val="0"/>
        <w:autoSpaceDN w:val="0"/>
        <w:adjustRightInd w:val="0"/>
        <w:ind w:firstLine="709"/>
        <w:jc w:val="both"/>
        <w:rPr>
          <w:rFonts w:ascii="Times New Roman" w:hAnsi="Times New Roman" w:cs="Times New Roman"/>
          <w:bCs/>
          <w:sz w:val="28"/>
          <w:szCs w:val="28"/>
          <w:lang w:val="en-US"/>
        </w:rPr>
      </w:pPr>
      <w:r w:rsidRPr="00067F60">
        <w:rPr>
          <w:rFonts w:ascii="Times New Roman" w:hAnsi="Times New Roman" w:cs="Times New Roman"/>
          <w:b/>
          <w:bCs/>
          <w:sz w:val="28"/>
          <w:szCs w:val="28"/>
          <w:lang w:val="en-US"/>
        </w:rPr>
        <w:t xml:space="preserve">Tayanch so‘zlar va iboralar: </w:t>
      </w:r>
      <w:r w:rsidRPr="00067F60">
        <w:rPr>
          <w:rFonts w:ascii="Times New Roman" w:hAnsi="Times New Roman" w:cs="Times New Roman"/>
          <w:sz w:val="28"/>
          <w:szCs w:val="28"/>
          <w:lang w:val="en-US"/>
        </w:rPr>
        <w:t>golografik usul, akustik nazorat, issiqlik ta’siri ostida nazorat</w:t>
      </w:r>
    </w:p>
    <w:p w:rsidR="00067F60" w:rsidRPr="00067F60" w:rsidRDefault="002C637B" w:rsidP="00067F60">
      <w:pPr>
        <w:jc w:val="center"/>
        <w:rPr>
          <w:rFonts w:ascii="Times New Roman" w:hAnsi="Times New Roman" w:cs="Times New Roman"/>
          <w:b/>
          <w:sz w:val="28"/>
          <w:szCs w:val="28"/>
          <w:lang w:val="en-US"/>
        </w:rPr>
      </w:pPr>
      <w:r>
        <w:rPr>
          <w:rFonts w:ascii="Times New Roman" w:hAnsi="Times New Roman" w:cs="Times New Roman"/>
          <w:b/>
          <w:sz w:val="28"/>
          <w:szCs w:val="28"/>
          <w:lang w:val="en-US"/>
        </w:rPr>
        <w:t>12</w:t>
      </w:r>
      <w:r w:rsidR="00067F60" w:rsidRPr="00067F60">
        <w:rPr>
          <w:rFonts w:ascii="Times New Roman" w:hAnsi="Times New Roman" w:cs="Times New Roman"/>
          <w:b/>
          <w:sz w:val="28"/>
          <w:szCs w:val="28"/>
          <w:lang w:val="en-US"/>
        </w:rPr>
        <w:t>.1. Golografik usuli mohiyati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Ultratovush tebranishlari deb chastotasi inson qulog‘ining eshitish bo‘sag‘asidan tashqarida yotuvchi, yani 20000 Gs (20 kGs) bo‘lgan qayishqoq tebranishlarning mexanik tebranishini aytiladi. Ultratovush yordamida nazort qilish uchun 0,5 – 10 MGs chastotali tebranishlardan foydaniladi.</w:t>
      </w:r>
      <w:r w:rsidRPr="00067F60">
        <w:rPr>
          <w:rStyle w:val="a5"/>
          <w:rFonts w:ascii="Times New Roman" w:hAnsi="Times New Roman" w:cs="Times New Roman"/>
          <w:sz w:val="28"/>
          <w:szCs w:val="28"/>
          <w:lang w:val="uz-Cyrl-UZ"/>
        </w:rPr>
        <w:footnoteReference w:id="2"/>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Ultratovush nurlangichlari va priyomniklari (qabul qilgichlari) sifatida pezoelektrik keramika yoki pezokvarsdan tayyorlangan pezoplastinalar ishlatiladi. Ultratovush tulkinlari nurlagichlari va qabul šilgichlari </w:t>
      </w:r>
      <w:r w:rsidRPr="00067F60">
        <w:rPr>
          <w:rFonts w:ascii="Times New Roman" w:hAnsi="Times New Roman" w:cs="Times New Roman"/>
          <w:sz w:val="28"/>
          <w:szCs w:val="28"/>
          <w:u w:val="single"/>
          <w:lang w:val="uz-Cyrl-UZ"/>
        </w:rPr>
        <w:t>pezoutkazgichlar</w:t>
      </w:r>
      <w:r w:rsidRPr="00067F60">
        <w:rPr>
          <w:rFonts w:ascii="Times New Roman" w:hAnsi="Times New Roman" w:cs="Times New Roman"/>
          <w:sz w:val="28"/>
          <w:szCs w:val="28"/>
          <w:lang w:val="uz-Cyrl-UZ"/>
        </w:rPr>
        <w:t xml:space="preserve"> deyiladi. Pezoplastinaga elektr kuchlanishi berilganda teskari pezoelektrik effekt tasirida plastinaning qalinligi o‘zgaradi. Agar kuchlanishning ishorasi o‘zgaruvchan bo‘lsa, u holda plastina ana shu o‘zgarishlar bilan bir taktda tebranib atrof muhitda qayishqoq tebranishlar hosil qiladi. Bunda plastina nurlangich kabi ishlaydi. aksincha, basharti pezoelektrik plastina bosim impullarini qabul qilsa (qaytarilgan ultratovush to‘lqini), u holda to‘g‘ridan to‘g‘ri pezoelektrik effekt tasirida uning qoplamalarida elektr zaryadlari paydo bo‘lib, ularning qiymatlarini o‘lchash mumkin. Bu holda pezoplastina qabul qilgich singari ishlaydi. Elektr maydonini qo‘yish va olish uchun pezoplastinaning qarama qarshi yuzalariga kumush elektrodlar  qoplangan.</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Ultratovushning fazoda tarqalish jarayoni to‘lqinsimon bo‘ladi. Muhitning tebranayotgan zarralarini hali tebrana boshlamagan zarralaridan ajratib turuvchi chegara </w:t>
      </w:r>
      <w:r w:rsidRPr="00067F60">
        <w:rPr>
          <w:rFonts w:ascii="Times New Roman" w:hAnsi="Times New Roman" w:cs="Times New Roman"/>
          <w:sz w:val="28"/>
          <w:szCs w:val="28"/>
          <w:u w:val="single"/>
          <w:lang w:val="uz-Cyrl-UZ"/>
        </w:rPr>
        <w:t>to‘lqin fronti</w:t>
      </w:r>
      <w:r w:rsidRPr="00067F60">
        <w:rPr>
          <w:rFonts w:ascii="Times New Roman" w:hAnsi="Times New Roman" w:cs="Times New Roman"/>
          <w:sz w:val="28"/>
          <w:szCs w:val="28"/>
          <w:lang w:val="uz-Cyrl-UZ"/>
        </w:rPr>
        <w:t xml:space="preserve">deyiladi. Qayishqoq to‘lqinlar tarqalish tezligi </w:t>
      </w:r>
      <w:r w:rsidRPr="00067F60">
        <w:rPr>
          <w:rFonts w:ascii="Times New Roman" w:hAnsi="Times New Roman" w:cs="Times New Roman"/>
          <w:i/>
          <w:sz w:val="28"/>
          <w:szCs w:val="28"/>
          <w:lang w:val="uz-Cyrl-UZ"/>
        </w:rPr>
        <w:t>S</w:t>
      </w:r>
      <w:r w:rsidRPr="00067F60">
        <w:rPr>
          <w:rFonts w:ascii="Times New Roman" w:hAnsi="Times New Roman" w:cs="Times New Roman"/>
          <w:sz w:val="28"/>
          <w:szCs w:val="28"/>
          <w:lang w:val="uz-Cyrl-UZ"/>
        </w:rPr>
        <w:t xml:space="preserve">, to‘lqin uzunligi </w:t>
      </w:r>
      <w:r w:rsidRPr="00067F60">
        <w:rPr>
          <w:rFonts w:ascii="Times New Roman" w:hAnsi="Times New Roman" w:cs="Times New Roman"/>
          <w:i/>
          <w:sz w:val="28"/>
          <w:szCs w:val="28"/>
          <w:lang w:val="uz-Cyrl-UZ"/>
        </w:rPr>
        <w:t>λ</w:t>
      </w:r>
      <w:r w:rsidRPr="00067F60">
        <w:rPr>
          <w:rFonts w:ascii="Times New Roman" w:hAnsi="Times New Roman" w:cs="Times New Roman"/>
          <w:sz w:val="28"/>
          <w:szCs w:val="28"/>
          <w:lang w:val="uz-Cyrl-UZ"/>
        </w:rPr>
        <w:t xml:space="preserve"> va chastotasi </w:t>
      </w:r>
      <w:r w:rsidRPr="00067F60">
        <w:rPr>
          <w:rFonts w:ascii="Times New Roman" w:hAnsi="Times New Roman" w:cs="Times New Roman"/>
          <w:i/>
          <w:sz w:val="28"/>
          <w:szCs w:val="28"/>
          <w:lang w:val="uz-Cyrl-UZ"/>
        </w:rPr>
        <w:t>ƒ</w:t>
      </w:r>
      <w:r w:rsidRPr="00067F60">
        <w:rPr>
          <w:rFonts w:ascii="Times New Roman" w:hAnsi="Times New Roman" w:cs="Times New Roman"/>
          <w:sz w:val="28"/>
          <w:szCs w:val="28"/>
          <w:lang w:val="uz-Cyrl-UZ"/>
        </w:rPr>
        <w:t xml:space="preserve"> bilan tavsiflanadi.  Bunda </w:t>
      </w:r>
      <w:r w:rsidRPr="00067F60">
        <w:rPr>
          <w:rFonts w:ascii="Times New Roman" w:hAnsi="Times New Roman" w:cs="Times New Roman"/>
          <w:sz w:val="28"/>
          <w:szCs w:val="28"/>
          <w:u w:val="single"/>
          <w:lang w:val="uz-Cyrl-UZ"/>
        </w:rPr>
        <w:t>to‘lqin uzunligi</w:t>
      </w:r>
      <w:r w:rsidRPr="00067F60">
        <w:rPr>
          <w:rFonts w:ascii="Times New Roman" w:hAnsi="Times New Roman" w:cs="Times New Roman"/>
          <w:sz w:val="28"/>
          <w:szCs w:val="28"/>
          <w:lang w:val="uz-Cyrl-UZ"/>
        </w:rPr>
        <w:t xml:space="preserve"> deyilganda, bir xil tarzda (bir xil fazada) tebranayotgan eng yaqin zarralar o‘rtasidagi oraliq tushuniladi. Ushbu fazoning berilgan nuqtasidan xar sekundda o‘tadigan to‘lqinlar soni </w:t>
      </w:r>
      <w:r w:rsidRPr="00067F60">
        <w:rPr>
          <w:rFonts w:ascii="Times New Roman" w:hAnsi="Times New Roman" w:cs="Times New Roman"/>
          <w:sz w:val="28"/>
          <w:szCs w:val="28"/>
          <w:u w:val="single"/>
          <w:lang w:val="uz-Cyrl-UZ"/>
        </w:rPr>
        <w:t>ultratovush chastotasini</w:t>
      </w:r>
      <w:r w:rsidRPr="00067F60">
        <w:rPr>
          <w:rFonts w:ascii="Times New Roman" w:hAnsi="Times New Roman" w:cs="Times New Roman"/>
          <w:sz w:val="28"/>
          <w:szCs w:val="28"/>
          <w:lang w:val="uz-Cyrl-UZ"/>
        </w:rPr>
        <w:t xml:space="preserve"> belgilaydi. To‘lqin uzunligi uning tarqalish tezligi va tebranish chastotasi bilan  </w:t>
      </w:r>
      <w:r w:rsidRPr="00067F60">
        <w:rPr>
          <w:rFonts w:ascii="Times New Roman" w:hAnsi="Times New Roman" w:cs="Times New Roman"/>
          <w:i/>
          <w:sz w:val="28"/>
          <w:szCs w:val="28"/>
          <w:lang w:val="uz-Cyrl-UZ"/>
        </w:rPr>
        <w:t>λ</w:t>
      </w:r>
      <w:r w:rsidRPr="00067F60">
        <w:rPr>
          <w:rFonts w:ascii="Times New Roman" w:hAnsi="Times New Roman" w:cs="Times New Roman"/>
          <w:sz w:val="28"/>
          <w:szCs w:val="28"/>
          <w:lang w:val="uz-Cyrl-UZ"/>
        </w:rPr>
        <w:t>=</w:t>
      </w:r>
      <w:r w:rsidRPr="00067F60">
        <w:rPr>
          <w:rFonts w:ascii="Times New Roman" w:hAnsi="Times New Roman" w:cs="Times New Roman"/>
          <w:i/>
          <w:sz w:val="28"/>
          <w:szCs w:val="28"/>
          <w:lang w:val="uz-Cyrl-UZ"/>
        </w:rPr>
        <w:t>s</w:t>
      </w:r>
      <w:r w:rsidRPr="00067F60">
        <w:rPr>
          <w:rFonts w:ascii="Times New Roman" w:hAnsi="Times New Roman" w:cs="Times New Roman"/>
          <w:sz w:val="28"/>
          <w:szCs w:val="28"/>
          <w:lang w:val="uz-Cyrl-UZ"/>
        </w:rPr>
        <w:t>/</w:t>
      </w:r>
      <w:r w:rsidRPr="00067F60">
        <w:rPr>
          <w:rFonts w:ascii="Times New Roman" w:hAnsi="Times New Roman" w:cs="Times New Roman"/>
          <w:i/>
          <w:sz w:val="28"/>
          <w:szCs w:val="28"/>
          <w:lang w:val="uz-Cyrl-UZ"/>
        </w:rPr>
        <w:t>ƒ</w:t>
      </w:r>
      <w:r w:rsidRPr="00067F60">
        <w:rPr>
          <w:rFonts w:ascii="Times New Roman" w:hAnsi="Times New Roman" w:cs="Times New Roman"/>
          <w:sz w:val="28"/>
          <w:szCs w:val="28"/>
          <w:lang w:val="uz-Cyrl-UZ"/>
        </w:rPr>
        <w:t xml:space="preserve"> nisbat bilan bog‘liqdir. </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lastRenderedPageBreak/>
        <w:t>Zarralarning tebranish yo‘nalishiga qarab to‘lqinlarning bir necha turi bo‘ladi. Agar muhit zarralari to‘lqinning tarqalish yo‘nalishi bo‘ylab tebransa, u holda bunday to‘lqinlar bo‘ylama to‘lqinlar (cho‘zilish – siqilish to‘lqinlari) deyiladi. Basharti muhit zarralari to‘lqinning tarqalish yo‘nalishiga perpendikulyar tarzda tebransa, u holda bunday to‘lqinlar ko‘ndalang to‘lqinlari (siljish to‘lqinlari) deb ataladi. Ko‘ndalang to‘lqinlar siljish qarshiligiga ega bo‘lgan muhit</w:t>
      </w:r>
      <w:r>
        <w:rPr>
          <w:rFonts w:ascii="Times New Roman" w:hAnsi="Times New Roman" w:cs="Times New Roman"/>
          <w:sz w:val="28"/>
          <w:szCs w:val="28"/>
          <w:lang w:val="uz-Cyrl-UZ"/>
        </w:rPr>
        <w:t>dagina paydo bo‘lishi mumkin. S</w:t>
      </w:r>
      <w:r>
        <w:rPr>
          <w:rFonts w:ascii="Times New Roman" w:hAnsi="Times New Roman" w:cs="Times New Roman"/>
          <w:sz w:val="28"/>
          <w:szCs w:val="28"/>
          <w:lang w:val="en-US"/>
        </w:rPr>
        <w:t>h</w:t>
      </w:r>
      <w:r w:rsidRPr="00067F60">
        <w:rPr>
          <w:rFonts w:ascii="Times New Roman" w:hAnsi="Times New Roman" w:cs="Times New Roman"/>
          <w:sz w:val="28"/>
          <w:szCs w:val="28"/>
          <w:lang w:val="uz-Cyrl-UZ"/>
        </w:rPr>
        <w:t xml:space="preserve">u bois suyuq va gazsimon muhitda faqat bo‘ylama to‘lqinlar yuzaga keladi. Qattiq muhitda ham bo‘ylama, ham ko‘ndalang to‘lqinlar paydo bo‘lishi mumkin. Metallarda ko‘ndalang to‘lqin tezligi </w:t>
      </w:r>
      <w:r w:rsidRPr="00067F60">
        <w:rPr>
          <w:rFonts w:ascii="Times New Roman" w:hAnsi="Times New Roman" w:cs="Times New Roman"/>
          <w:i/>
          <w:sz w:val="28"/>
          <w:szCs w:val="28"/>
          <w:lang w:val="uz-Cyrl-UZ"/>
        </w:rPr>
        <w:t>S</w:t>
      </w:r>
      <w:r w:rsidRPr="00067F60">
        <w:rPr>
          <w:rFonts w:ascii="Times New Roman" w:hAnsi="Times New Roman" w:cs="Times New Roman"/>
          <w:i/>
          <w:sz w:val="28"/>
          <w:szCs w:val="28"/>
          <w:vertAlign w:val="subscript"/>
          <w:lang w:val="uz-Cyrl-UZ"/>
        </w:rPr>
        <w:t>t</w:t>
      </w:r>
      <w:r w:rsidRPr="00067F60">
        <w:rPr>
          <w:rFonts w:ascii="Times New Roman" w:hAnsi="Times New Roman" w:cs="Times New Roman"/>
          <w:sz w:val="28"/>
          <w:szCs w:val="28"/>
          <w:lang w:val="uz-Cyrl-UZ"/>
        </w:rPr>
        <w:t xml:space="preserve"> taxminan bo‘ylama to‘lqin tezligi </w:t>
      </w:r>
      <w:r w:rsidRPr="00067F60">
        <w:rPr>
          <w:rFonts w:ascii="Times New Roman" w:hAnsi="Times New Roman" w:cs="Times New Roman"/>
          <w:i/>
          <w:sz w:val="28"/>
          <w:szCs w:val="28"/>
          <w:lang w:val="uz-Cyrl-UZ"/>
        </w:rPr>
        <w:t>S</w:t>
      </w:r>
      <w:r w:rsidRPr="00067F60">
        <w:rPr>
          <w:rFonts w:ascii="Times New Roman" w:hAnsi="Times New Roman" w:cs="Times New Roman"/>
          <w:i/>
          <w:sz w:val="28"/>
          <w:szCs w:val="28"/>
          <w:vertAlign w:val="subscript"/>
          <w:lang w:val="uz-Cyrl-UZ"/>
        </w:rPr>
        <w:t>l</w:t>
      </w:r>
      <w:r w:rsidRPr="00067F60">
        <w:rPr>
          <w:rFonts w:ascii="Times New Roman" w:hAnsi="Times New Roman" w:cs="Times New Roman"/>
          <w:sz w:val="28"/>
          <w:szCs w:val="28"/>
          <w:lang w:val="uz-Cyrl-UZ"/>
        </w:rPr>
        <w:t xml:space="preserve"> ning 0,55 ini tashkil etadi. </w:t>
      </w:r>
    </w:p>
    <w:p w:rsidR="00067F60" w:rsidRPr="00067F60" w:rsidRDefault="00067F60" w:rsidP="00067F60">
      <w:pPr>
        <w:ind w:firstLine="720"/>
        <w:jc w:val="both"/>
        <w:rPr>
          <w:rFonts w:ascii="Times New Roman" w:hAnsi="Times New Roman" w:cs="Times New Roman"/>
          <w:sz w:val="28"/>
          <w:szCs w:val="28"/>
          <w:lang w:val="en-US"/>
        </w:rPr>
      </w:pPr>
      <w:r w:rsidRPr="00067F60">
        <w:rPr>
          <w:rFonts w:ascii="Times New Roman" w:hAnsi="Times New Roman" w:cs="Times New Roman"/>
          <w:sz w:val="28"/>
          <w:szCs w:val="28"/>
          <w:lang w:val="uz-Cyrl-UZ"/>
        </w:rPr>
        <w:t xml:space="preserve">Qattiq jismning bo‘sh yuzasi bo‘ylab sirtiy to‘lqinlar (Reley to‘lqinlari) tarqalishi mumkin. Ular ko‘ndalang va bo‘ylama to‘lqinar kuramasi (kombinatsiya) xisoblanadi. Qutblanish tekisligi, ya’ni muhit zarralari tebranadigan tekislik ularda yuzaga perpendikulyar bo‘ladi. Ushbu to‘lqinlarning jismda tarqalish chuqurligi tahminan to‘lqin uzunligiga, tarqalish tezligi esa 0,9 </w:t>
      </w:r>
      <w:r w:rsidRPr="00067F60">
        <w:rPr>
          <w:rFonts w:ascii="Times New Roman" w:hAnsi="Times New Roman" w:cs="Times New Roman"/>
          <w:i/>
          <w:sz w:val="28"/>
          <w:szCs w:val="28"/>
          <w:lang w:val="uz-Cyrl-UZ"/>
        </w:rPr>
        <w:t>S</w:t>
      </w:r>
      <w:r w:rsidRPr="00067F60">
        <w:rPr>
          <w:rFonts w:ascii="Times New Roman" w:hAnsi="Times New Roman" w:cs="Times New Roman"/>
          <w:i/>
          <w:sz w:val="28"/>
          <w:szCs w:val="28"/>
          <w:vertAlign w:val="subscript"/>
          <w:lang w:val="uz-Cyrl-UZ"/>
        </w:rPr>
        <w:t>t</w:t>
      </w:r>
      <w:r w:rsidRPr="00067F60">
        <w:rPr>
          <w:rFonts w:ascii="Times New Roman" w:hAnsi="Times New Roman" w:cs="Times New Roman"/>
          <w:sz w:val="28"/>
          <w:szCs w:val="28"/>
          <w:lang w:val="uz-Cyrl-UZ"/>
        </w:rPr>
        <w:t xml:space="preserve"> ga teng. Qalinligi to‘lqin uzunligi bilan o‘lchovdosh bo‘lgan qoplama bimetall qatlamalarida normal to‘lqinlar, yoki ba’zan Lemb to‘lqinlari deb ham ataladigan to‘lqinlar tarqaladi. Ular plastinaning butun qalinligini to‘ldiradi. Bimetall listlarning qoplama qatlamlari gorizontal qutblanishli sirtiy to‘lqinlar (Lyav to‘lqinlari) tarqalishi mumkin. </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Amaliyotda aniqlangan nuqsonning kattaligi va turini baholash uchun nuqsonning istalgan sharoitida har qanday operator osongina o‘lchaydigan va oddiy raqamlar shaklida ifodalanadigan axboro</w:t>
      </w:r>
      <w:r w:rsidR="0036002D">
        <w:rPr>
          <w:rFonts w:ascii="Times New Roman" w:hAnsi="Times New Roman" w:cs="Times New Roman"/>
          <w:sz w:val="28"/>
          <w:szCs w:val="28"/>
          <w:lang w:val="uz-Cyrl-UZ"/>
        </w:rPr>
        <w:t>t belgilaridan foydalaniladi. C</w:t>
      </w:r>
      <w:r w:rsidR="0036002D">
        <w:rPr>
          <w:rFonts w:ascii="Times New Roman" w:hAnsi="Times New Roman" w:cs="Times New Roman"/>
          <w:sz w:val="28"/>
          <w:szCs w:val="28"/>
          <w:lang w:val="en-US"/>
        </w:rPr>
        <w:t>h</w:t>
      </w:r>
      <w:r w:rsidRPr="00067F60">
        <w:rPr>
          <w:rFonts w:ascii="Times New Roman" w:hAnsi="Times New Roman" w:cs="Times New Roman"/>
          <w:sz w:val="28"/>
          <w:szCs w:val="28"/>
          <w:lang w:val="uz-Cyrl-UZ"/>
        </w:rPr>
        <w:t>oklar sifatini baholash uchun odatda nuqsonlarning quyidagi o‘lchanadigan tavsiflaridan foydalaniladi: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1. Aks-sado-signal amplitudasi qaytaruvchi, u nuqsonning yuzasining ultratovush dastasi o‘qiga perpendiklyar bo‘lgan tekislikka proeksiyasiga mutanosib bo‘ladi.</w:t>
      </w:r>
    </w:p>
    <w:p w:rsidR="00067F60" w:rsidRPr="00067F60" w:rsidRDefault="00067F60" w:rsidP="00067F60">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2. S</w:t>
      </w:r>
      <w:r w:rsidRPr="00067F60">
        <w:rPr>
          <w:rFonts w:ascii="Times New Roman" w:hAnsi="Times New Roman" w:cs="Times New Roman"/>
          <w:sz w:val="28"/>
          <w:szCs w:val="28"/>
          <w:lang w:val="uz-Cyrl-UZ"/>
        </w:rPr>
        <w:t>hartli uzunlik, u o‘zgartkichning chok bo‘ylab siljish zonasi uzunligi bilan aniqlanib, topilgan nuqsondan kelayotgan aks-sado-signal ana shu zona doirasida qayd etiladi.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3.</w:t>
      </w:r>
      <w:r>
        <w:rPr>
          <w:rFonts w:ascii="Times New Roman" w:hAnsi="Times New Roman" w:cs="Times New Roman"/>
          <w:sz w:val="28"/>
          <w:szCs w:val="28"/>
          <w:lang w:val="uz-Cyrl-UZ"/>
        </w:rPr>
        <w:t xml:space="preserve"> S</w:t>
      </w:r>
      <w:r w:rsidRPr="00067F60">
        <w:rPr>
          <w:rFonts w:ascii="Times New Roman" w:hAnsi="Times New Roman" w:cs="Times New Roman"/>
          <w:sz w:val="28"/>
          <w:szCs w:val="28"/>
          <w:lang w:val="uz-Cyrl-UZ"/>
        </w:rPr>
        <w:t xml:space="preserve">hartli balandlik, u nuqsonlarning yotish chuqurliklari orasidagi farqga teng bo‘lib, bu chuqurliklar qiya o‘zgartkichning chekka holatlarida, uni chok o‘qiga nisbatan perpendikulyar tarzda siljitib o‘lchanadi. Qiya o‘zgartkichning chekka holatlarida deganda nuqsondan kelayotgan aks-sado-signalning </w:t>
      </w:r>
      <w:r w:rsidRPr="00067F60">
        <w:rPr>
          <w:rFonts w:ascii="Times New Roman" w:hAnsi="Times New Roman" w:cs="Times New Roman"/>
          <w:sz w:val="28"/>
          <w:szCs w:val="28"/>
          <w:lang w:val="uz-Cyrl-UZ"/>
        </w:rPr>
        <w:lastRenderedPageBreak/>
        <w:t>defektoskop yoyilmasida paydo bo‘lishi va yo‘qolishiga mos keluvchi holati tushuniladi.</w:t>
      </w:r>
    </w:p>
    <w:p w:rsidR="00067F60" w:rsidRPr="00067F60" w:rsidRDefault="00067F60" w:rsidP="00067F60">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4. C</w:t>
      </w:r>
      <w:r>
        <w:rPr>
          <w:rFonts w:ascii="Times New Roman" w:hAnsi="Times New Roman" w:cs="Times New Roman"/>
          <w:sz w:val="28"/>
          <w:szCs w:val="28"/>
          <w:lang w:val="en-US"/>
        </w:rPr>
        <w:t>h</w:t>
      </w:r>
      <w:r w:rsidRPr="00067F60">
        <w:rPr>
          <w:rFonts w:ascii="Times New Roman" w:hAnsi="Times New Roman" w:cs="Times New Roman"/>
          <w:sz w:val="28"/>
          <w:szCs w:val="28"/>
          <w:lang w:val="uz-Cyrl-UZ"/>
        </w:rPr>
        <w:t>okning uzunlik birligiga to‘g‘ri keluvchi nuqsonlar soni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5. Nuqsonning chok kesimi va uzunligi bo‘yicha koordinatalari. Nuqson turini baholash uchun quyida ko‘rib chiqiladigan qo‘shimcha axborot belgilaridan foydalaniladi. Nuqsonning payvand chokdagi o‘rni uchta koordinata bilan aniqlanadi, yani </w:t>
      </w:r>
      <w:r w:rsidRPr="00067F60">
        <w:rPr>
          <w:rFonts w:ascii="Times New Roman" w:hAnsi="Times New Roman" w:cs="Times New Roman"/>
          <w:i/>
          <w:sz w:val="28"/>
          <w:szCs w:val="28"/>
          <w:lang w:val="uz-Cyrl-UZ"/>
        </w:rPr>
        <w:t>N</w:t>
      </w:r>
      <w:r w:rsidRPr="00067F60">
        <w:rPr>
          <w:rFonts w:ascii="Times New Roman" w:hAnsi="Times New Roman" w:cs="Times New Roman"/>
          <w:sz w:val="28"/>
          <w:szCs w:val="28"/>
          <w:lang w:val="uz-Cyrl-UZ"/>
        </w:rPr>
        <w:t xml:space="preserve"> – yuzaga normal bo‘yicha hisoblanadigan nuqsonning yotish chuqurligi; </w:t>
      </w:r>
      <w:r w:rsidRPr="00067F60">
        <w:rPr>
          <w:rFonts w:ascii="Times New Roman" w:hAnsi="Times New Roman" w:cs="Times New Roman"/>
          <w:i/>
          <w:sz w:val="28"/>
          <w:szCs w:val="28"/>
          <w:lang w:val="uz-Cyrl-UZ"/>
        </w:rPr>
        <w:t>X</w:t>
      </w:r>
      <w:r w:rsidRPr="00067F60">
        <w:rPr>
          <w:rFonts w:ascii="Times New Roman" w:hAnsi="Times New Roman" w:cs="Times New Roman"/>
          <w:sz w:val="28"/>
          <w:szCs w:val="28"/>
          <w:lang w:val="uz-Cyrl-UZ"/>
        </w:rPr>
        <w:t xml:space="preserve"> – buyumning yuzasi bo‘ylab izlagichning nurlanish markazidan nuqsongacha bo‘lgan oraliq; </w:t>
      </w:r>
      <w:r w:rsidRPr="00067F60">
        <w:rPr>
          <w:rFonts w:ascii="Times New Roman" w:hAnsi="Times New Roman" w:cs="Times New Roman"/>
          <w:i/>
          <w:sz w:val="28"/>
          <w:szCs w:val="28"/>
          <w:lang w:val="uz-Cyrl-UZ"/>
        </w:rPr>
        <w:t>L</w:t>
      </w:r>
      <w:r w:rsidRPr="00067F60">
        <w:rPr>
          <w:rFonts w:ascii="Times New Roman" w:hAnsi="Times New Roman" w:cs="Times New Roman"/>
          <w:sz w:val="28"/>
          <w:szCs w:val="28"/>
          <w:lang w:val="uz-Cyrl-UZ"/>
        </w:rPr>
        <w:t xml:space="preserve"> – chok o‘qi bo‘ylab nuqsondan qandaydir tanlangan hisoblash nuqtasigacha bo‘lgan oraliq.</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Defektoskopning chuqulikni o‘lchaydigan qurilmasi zondlovchi impuls bilan nuqsondan kelayotgan aks-sado-signal orasidagi vaqt oralig‘ini </w:t>
      </w:r>
      <w:r w:rsidRPr="00067F60">
        <w:rPr>
          <w:rFonts w:ascii="Times New Roman" w:hAnsi="Times New Roman" w:cs="Times New Roman"/>
          <w:i/>
          <w:sz w:val="28"/>
          <w:szCs w:val="28"/>
          <w:lang w:val="uz-Cyrl-UZ"/>
        </w:rPr>
        <w:t>T</w:t>
      </w:r>
      <w:r w:rsidRPr="00067F60">
        <w:rPr>
          <w:rFonts w:ascii="Times New Roman" w:hAnsi="Times New Roman" w:cs="Times New Roman"/>
          <w:sz w:val="28"/>
          <w:szCs w:val="28"/>
          <w:lang w:val="uz-Cyrl-UZ"/>
        </w:rPr>
        <w:t xml:space="preserve"> ni o‘lchaydi. Ultratovush to‘lqinlarining metall va prizmada tarqalish tezliklari hamda ultratovushni kiritish burchaklari odatda ma’lum bo‘lgani uchun </w:t>
      </w:r>
      <w:r w:rsidRPr="00067F60">
        <w:rPr>
          <w:rFonts w:ascii="Times New Roman" w:hAnsi="Times New Roman" w:cs="Times New Roman"/>
          <w:i/>
          <w:sz w:val="28"/>
          <w:szCs w:val="28"/>
          <w:lang w:val="uz-Cyrl-UZ"/>
        </w:rPr>
        <w:t>T</w:t>
      </w:r>
      <w:r w:rsidRPr="00067F60">
        <w:rPr>
          <w:rFonts w:ascii="Times New Roman" w:hAnsi="Times New Roman" w:cs="Times New Roman"/>
          <w:sz w:val="28"/>
          <w:szCs w:val="28"/>
          <w:lang w:val="uz-Cyrl-UZ"/>
        </w:rPr>
        <w:t xml:space="preserve"> ga qarab </w:t>
      </w:r>
      <w:r w:rsidRPr="00067F60">
        <w:rPr>
          <w:rFonts w:ascii="Times New Roman" w:hAnsi="Times New Roman" w:cs="Times New Roman"/>
          <w:i/>
          <w:sz w:val="28"/>
          <w:szCs w:val="28"/>
          <w:lang w:val="uz-Cyrl-UZ"/>
        </w:rPr>
        <w:t>N</w:t>
      </w:r>
      <w:r w:rsidRPr="00067F60">
        <w:rPr>
          <w:rFonts w:ascii="Times New Roman" w:hAnsi="Times New Roman" w:cs="Times New Roman"/>
          <w:sz w:val="28"/>
          <w:szCs w:val="28"/>
          <w:lang w:val="uz-Cyrl-UZ"/>
        </w:rPr>
        <w:t xml:space="preserve"> va </w:t>
      </w:r>
      <w:r w:rsidRPr="00067F60">
        <w:rPr>
          <w:rFonts w:ascii="Times New Roman" w:hAnsi="Times New Roman" w:cs="Times New Roman"/>
          <w:i/>
          <w:sz w:val="28"/>
          <w:szCs w:val="28"/>
          <w:lang w:val="uz-Cyrl-UZ"/>
        </w:rPr>
        <w:t>X</w:t>
      </w:r>
      <w:r w:rsidRPr="00067F60">
        <w:rPr>
          <w:rFonts w:ascii="Times New Roman" w:hAnsi="Times New Roman" w:cs="Times New Roman"/>
          <w:sz w:val="28"/>
          <w:szCs w:val="28"/>
          <w:lang w:val="uz-Cyrl-UZ"/>
        </w:rPr>
        <w:t xml:space="preserve"> ni aniqlash mumkin.</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Ultratovushli defektoskopiada aks-sado-signal amplitudasi nuqsondan kelayotgan aks-sado-signali o‘sha o‘zgartkichning o‘zi malum kattalikdagi va geometrik shakldagi tayanch qaytargichdan olgan qandaydir tayanch signal bilan solishtirishdan iborat bo‘lgan usul bilan o‘lchanadi. </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Qanday turdagi nuqson aniqlanganligi oldindan ma’lum bo‘lganda edi, u holda nuqsondan kelayotgan aks-sado-signalni shakli nuqson shakliga eng yaqin bo‘lgan sun’iy qaytargichdan kelayotgan signal bilan solishtirish eng to‘g‘ri bo‘lardi. Ammo ko‘pincha nuqsonning turini etarlicha ishonch bilan aniqlash mumkin bo‘lmaydi. Bundan tashqari, nuqsonning o‘lchami har qanday o‘lchashda hosil bo‘luvchi biron bir standartlashtirilgan qiymat orqali ifodalanmog‘i kerak. SHu bois aks-sado-signal amplitudasini o‘lchashni bir hillashtirish maqsadida nuqsonning ekvivalent yuzi (yoki ekvivalent diametr) tushunchasi joriy etilgan.</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 xml:space="preserve">Nuqsonning ekvivalent yuzi </w:t>
      </w:r>
      <w:r w:rsidRPr="00067F60">
        <w:rPr>
          <w:rFonts w:ascii="Times New Roman" w:hAnsi="Times New Roman" w:cs="Times New Roman"/>
          <w:i/>
          <w:sz w:val="28"/>
          <w:szCs w:val="28"/>
          <w:lang w:val="uz-Cyrl-UZ"/>
        </w:rPr>
        <w:t>S</w:t>
      </w:r>
      <w:r w:rsidRPr="00067F60">
        <w:rPr>
          <w:rFonts w:ascii="Times New Roman" w:hAnsi="Times New Roman" w:cs="Times New Roman"/>
          <w:sz w:val="28"/>
          <w:szCs w:val="28"/>
          <w:vertAlign w:val="subscript"/>
          <w:lang w:val="uz-Cyrl-UZ"/>
        </w:rPr>
        <w:t>e</w:t>
      </w:r>
      <w:r w:rsidRPr="00067F60">
        <w:rPr>
          <w:rFonts w:ascii="Times New Roman" w:hAnsi="Times New Roman" w:cs="Times New Roman"/>
          <w:sz w:val="28"/>
          <w:szCs w:val="28"/>
          <w:lang w:val="uz-Cyrl-UZ"/>
        </w:rPr>
        <w:t xml:space="preserve"> nuqson joylashgan chuqurlikda joylashgan va o‘sha amplitudadagi aks-sado-signal beradigan sun’iy qaytargich (yassi tubli teshik tubi) ning yuzi bilan o‘lchanadi. Ekvivalent diametr ham shu tarzda aniqlanadi. Nuqsonning ekvivalent o‘lchamini qo‘shilgan sxema bo‘yicha qiya o‘zgartkich bilan aniqlashda yassi tubli teshikning o‘qi dastaning akustik o‘qiga o‘qdosh bo‘ladi, BA-izlagichlar bilan o‘lchashda esa teshikning o‘qi yuzaga perpendikulyar bo‘ladi.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lastRenderedPageBreak/>
        <w:t xml:space="preserve">Nuqsonlarning ekvivalent o‘lchamini o‘lchashning ikki usuli: </w:t>
      </w:r>
      <w:r w:rsidRPr="00067F60">
        <w:rPr>
          <w:rFonts w:ascii="Times New Roman" w:hAnsi="Times New Roman" w:cs="Times New Roman"/>
          <w:sz w:val="28"/>
          <w:szCs w:val="28"/>
          <w:u w:val="single"/>
          <w:lang w:val="uz-Cyrl-UZ"/>
        </w:rPr>
        <w:t xml:space="preserve">test - namunalar yordamida </w:t>
      </w:r>
      <w:r w:rsidRPr="00067F60">
        <w:rPr>
          <w:rFonts w:ascii="Times New Roman" w:hAnsi="Times New Roman" w:cs="Times New Roman"/>
          <w:sz w:val="28"/>
          <w:szCs w:val="28"/>
          <w:lang w:val="uz-Cyrl-UZ"/>
        </w:rPr>
        <w:t xml:space="preserve">va </w:t>
      </w:r>
      <w:r w:rsidRPr="00067F60">
        <w:rPr>
          <w:rFonts w:ascii="Times New Roman" w:hAnsi="Times New Roman" w:cs="Times New Roman"/>
          <w:sz w:val="28"/>
          <w:szCs w:val="28"/>
          <w:u w:val="single"/>
          <w:lang w:val="uz-Cyrl-UZ"/>
        </w:rPr>
        <w:t>ARD-diagrammalar bo‘yicha</w:t>
      </w:r>
      <w:r w:rsidRPr="00067F60">
        <w:rPr>
          <w:rFonts w:ascii="Times New Roman" w:hAnsi="Times New Roman" w:cs="Times New Roman"/>
          <w:sz w:val="28"/>
          <w:szCs w:val="28"/>
          <w:lang w:val="uz-Cyrl-UZ"/>
        </w:rPr>
        <w:t>o‘lchash usullari mavjud. Birinchi usuldan nuqsondan kelayotgan aks-sado-signal test – namunada nuqson yotgan chuqurlikda tayyorlangan turli kattalikdagi yassi tubli teshiklardan kelayotgan signal bilan ketma ket solishtiriladi. Test-namuna nazorat qilinadigan buyumning ayni nushasidan iborat. Nuqsonlarning ekvivalent o‘lchamini o‘lchashga doir barcha amallar shundan iboratki, bunda nuqsondan kelayotgan aks-sado-signalga teng aks-sado-signal kelayotgan teshikni topish zarur bo‘ladi.</w:t>
      </w:r>
    </w:p>
    <w:p w:rsidR="00067F60" w:rsidRPr="00067F60" w:rsidRDefault="00067F60" w:rsidP="00067F60">
      <w:pPr>
        <w:ind w:firstLine="720"/>
        <w:jc w:val="both"/>
        <w:rPr>
          <w:rFonts w:ascii="Times New Roman" w:hAnsi="Times New Roman" w:cs="Times New Roman"/>
          <w:sz w:val="28"/>
          <w:szCs w:val="28"/>
          <w:lang w:val="uz-Cyrl-UZ"/>
        </w:rPr>
      </w:pPr>
      <w:r w:rsidRPr="00067F60">
        <w:rPr>
          <w:rFonts w:ascii="Times New Roman" w:hAnsi="Times New Roman" w:cs="Times New Roman"/>
          <w:sz w:val="28"/>
          <w:szCs w:val="28"/>
          <w:lang w:val="uz-Cyrl-UZ"/>
        </w:rPr>
        <w:t>Usulning asosiy afzalliklariga uning oddiyligi va qulayligi kiradi. Ammo yassi tubli qaytarkichlarning diametri va joylashish chuqurligi bo‘yicha keng to‘plamlari namunalarini ko‘p miqdorda tayyorlash zarurligi usulning kamchiligi hisoblanadi. Bundan tashqari, test–namuna yuzasining sifatini va akustik xossalari nazorat qilinadigan buyumga to‘la to‘kis mos bo‘lishi kerak</w:t>
      </w:r>
    </w:p>
    <w:p w:rsidR="00067F60" w:rsidRPr="00067F60" w:rsidRDefault="00067F60" w:rsidP="005233D4">
      <w:pPr>
        <w:jc w:val="center"/>
        <w:rPr>
          <w:rFonts w:ascii="Times New Roman" w:hAnsi="Times New Roman" w:cs="Times New Roman"/>
          <w:b/>
          <w:sz w:val="28"/>
          <w:szCs w:val="28"/>
          <w:lang w:val="uz-Cyrl-UZ"/>
        </w:rPr>
      </w:pPr>
    </w:p>
    <w:sectPr w:rsidR="00067F60" w:rsidRPr="00067F60" w:rsidSect="00466B8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4F4" w:rsidRDefault="00CD64F4" w:rsidP="00067F60">
      <w:pPr>
        <w:spacing w:after="0" w:line="240" w:lineRule="auto"/>
      </w:pPr>
      <w:r>
        <w:separator/>
      </w:r>
    </w:p>
  </w:endnote>
  <w:endnote w:type="continuationSeparator" w:id="1">
    <w:p w:rsidR="00CD64F4" w:rsidRDefault="00CD64F4" w:rsidP="00067F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4F4" w:rsidRDefault="00CD64F4" w:rsidP="00067F60">
      <w:pPr>
        <w:spacing w:after="0" w:line="240" w:lineRule="auto"/>
      </w:pPr>
      <w:r>
        <w:separator/>
      </w:r>
    </w:p>
  </w:footnote>
  <w:footnote w:type="continuationSeparator" w:id="1">
    <w:p w:rsidR="00CD64F4" w:rsidRDefault="00CD64F4" w:rsidP="00067F60">
      <w:pPr>
        <w:spacing w:after="0" w:line="240" w:lineRule="auto"/>
      </w:pPr>
      <w:r>
        <w:continuationSeparator/>
      </w:r>
    </w:p>
  </w:footnote>
  <w:footnote w:id="2">
    <w:p w:rsidR="00067F60" w:rsidRPr="00A729F2" w:rsidRDefault="00067F60" w:rsidP="00067F60">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5233D4"/>
    <w:rsid w:val="00067F60"/>
    <w:rsid w:val="002C637B"/>
    <w:rsid w:val="0036002D"/>
    <w:rsid w:val="00466B86"/>
    <w:rsid w:val="005233D4"/>
    <w:rsid w:val="006A3EC2"/>
    <w:rsid w:val="008D351B"/>
    <w:rsid w:val="00C04E2D"/>
    <w:rsid w:val="00CD64F4"/>
    <w:rsid w:val="00E8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B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067F60"/>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067F60"/>
    <w:rPr>
      <w:rFonts w:ascii="Times New Roman" w:eastAsia="Times New Roman" w:hAnsi="Times New Roman" w:cs="Times New Roman"/>
      <w:sz w:val="20"/>
      <w:szCs w:val="20"/>
    </w:rPr>
  </w:style>
  <w:style w:type="character" w:styleId="a5">
    <w:name w:val="footnote reference"/>
    <w:semiHidden/>
    <w:rsid w:val="00067F6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910F0-5022-4534-A6A6-397B1978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1187</Words>
  <Characters>6769</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5</cp:revision>
  <dcterms:created xsi:type="dcterms:W3CDTF">2019-10-30T05:47:00Z</dcterms:created>
  <dcterms:modified xsi:type="dcterms:W3CDTF">2019-11-06T06:44:00Z</dcterms:modified>
</cp:coreProperties>
</file>