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27A86B22" w:rsidR="008A3960" w:rsidRDefault="00000000">
      <w:r>
        <w:t xml:space="preserve">Week </w:t>
      </w:r>
      <w:r w:rsidR="00B31386">
        <w:t>5</w:t>
      </w:r>
    </w:p>
    <w:p w14:paraId="00000002" w14:textId="523727C3" w:rsidR="008A3960" w:rsidRPr="00851346" w:rsidRDefault="00B31386">
      <w:pPr>
        <w:rPr>
          <w:bCs/>
        </w:rPr>
      </w:pPr>
      <w:r>
        <w:rPr>
          <w:bCs/>
        </w:rPr>
        <w:t>The elements of contract law</w:t>
      </w:r>
    </w:p>
    <w:p w14:paraId="00000003" w14:textId="77777777" w:rsidR="008A3960" w:rsidRDefault="008A3960">
      <w:pPr>
        <w:rPr>
          <w:b/>
        </w:rPr>
      </w:pPr>
    </w:p>
    <w:p w14:paraId="00000004" w14:textId="19D763FC" w:rsidR="008A3960" w:rsidRPr="00851346" w:rsidRDefault="00000000">
      <w:pPr>
        <w:jc w:val="center"/>
        <w:rPr>
          <w:bCs/>
        </w:rPr>
      </w:pPr>
      <w:r w:rsidRPr="00851346">
        <w:rPr>
          <w:bCs/>
        </w:rPr>
        <w:t xml:space="preserve">Lecture </w:t>
      </w:r>
      <w:r w:rsidR="00B31386">
        <w:rPr>
          <w:bCs/>
        </w:rPr>
        <w:t>5</w:t>
      </w:r>
    </w:p>
    <w:p w14:paraId="00000005" w14:textId="5FD43889" w:rsidR="008A3960" w:rsidRPr="00851346" w:rsidRDefault="00851346" w:rsidP="00851346">
      <w:pPr>
        <w:rPr>
          <w:bCs/>
        </w:rPr>
      </w:pPr>
      <w:r w:rsidRPr="00851346">
        <w:rPr>
          <w:bCs/>
        </w:rPr>
        <w:t xml:space="preserve">                                                                  </w:t>
      </w:r>
      <w:r w:rsidR="00B31386">
        <w:rPr>
          <w:bCs/>
        </w:rPr>
        <w:t>The elements of contract law</w:t>
      </w:r>
      <w:r w:rsidRPr="00851346">
        <w:rPr>
          <w:bCs/>
        </w:rPr>
        <w:t xml:space="preserve"> </w:t>
      </w:r>
    </w:p>
    <w:p w14:paraId="00000006" w14:textId="42C953BF" w:rsidR="008A3960" w:rsidRPr="00851346" w:rsidRDefault="00851346">
      <w:pPr>
        <w:jc w:val="center"/>
        <w:rPr>
          <w:bCs/>
        </w:rPr>
      </w:pPr>
      <w:r w:rsidRPr="00851346">
        <w:rPr>
          <w:bCs/>
        </w:rPr>
        <w:t xml:space="preserve">               Lecturer: Salmon Pandarangga</w:t>
      </w:r>
    </w:p>
    <w:p w14:paraId="00000007" w14:textId="77777777" w:rsidR="008A3960" w:rsidRDefault="008A3960">
      <w:pPr>
        <w:jc w:val="center"/>
      </w:pPr>
    </w:p>
    <w:p w14:paraId="00000008" w14:textId="77777777" w:rsidR="008A3960" w:rsidRDefault="00000000">
      <w:r>
        <w:rPr>
          <w:b/>
        </w:rPr>
        <w:t>Lecture learning outcomes</w:t>
      </w:r>
    </w:p>
    <w:p w14:paraId="00000009" w14:textId="3FE4B20B" w:rsidR="008A3960" w:rsidRDefault="00000000">
      <w:r>
        <w:t xml:space="preserve">At the end of the </w:t>
      </w:r>
      <w:proofErr w:type="gramStart"/>
      <w:r>
        <w:t>lecture</w:t>
      </w:r>
      <w:proofErr w:type="gramEnd"/>
      <w:r>
        <w:t xml:space="preserve"> you will be able</w:t>
      </w:r>
      <w:r w:rsidR="00820D0E">
        <w:t xml:space="preserve"> to:</w:t>
      </w:r>
    </w:p>
    <w:p w14:paraId="730E23AA" w14:textId="12DC23E4" w:rsidR="005C15EF" w:rsidRPr="005C15EF" w:rsidRDefault="00820D0E" w:rsidP="005C15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learn </w:t>
      </w:r>
      <w:r w:rsidR="00851346">
        <w:rPr>
          <w:color w:val="000000"/>
        </w:rPr>
        <w:t xml:space="preserve">the </w:t>
      </w:r>
      <w:r w:rsidR="00B31386">
        <w:rPr>
          <w:color w:val="000000"/>
        </w:rPr>
        <w:t>elements of contract law</w:t>
      </w:r>
    </w:p>
    <w:p w14:paraId="166CC7F8" w14:textId="3C3E4CC5" w:rsidR="0002407A" w:rsidRPr="0002407A" w:rsidRDefault="00B31386" w:rsidP="000240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learn the differences of offer, acceptance, consideration, intention, offeror, and offeree.</w:t>
      </w:r>
    </w:p>
    <w:p w14:paraId="0000000D" w14:textId="77777777" w:rsidR="008A3960" w:rsidRDefault="00000000">
      <w:r>
        <w:t xml:space="preserve">    </w:t>
      </w:r>
    </w:p>
    <w:p w14:paraId="0000000E" w14:textId="700817AC" w:rsidR="008A3960" w:rsidRPr="00B31386" w:rsidRDefault="00B3138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bCs/>
          <w:color w:val="000000"/>
        </w:rPr>
      </w:pPr>
      <w:r w:rsidRPr="00B31386">
        <w:rPr>
          <w:bCs/>
          <w:color w:val="000000"/>
        </w:rPr>
        <w:t>The elements of contract law</w:t>
      </w:r>
    </w:p>
    <w:p w14:paraId="6A1938D9" w14:textId="00603F0F" w:rsidR="00B31386" w:rsidRPr="00B31386" w:rsidRDefault="0002407A" w:rsidP="00B31386">
      <w:pPr>
        <w:ind w:left="360" w:firstLine="360"/>
        <w:rPr>
          <w:lang w:val="en-ID"/>
        </w:rPr>
      </w:pPr>
      <w:r>
        <w:t xml:space="preserve">   Students can </w:t>
      </w:r>
      <w:r w:rsidR="00820D0E">
        <w:t xml:space="preserve">learn </w:t>
      </w:r>
      <w:r>
        <w:t xml:space="preserve">the </w:t>
      </w:r>
      <w:r w:rsidR="00B31386" w:rsidRPr="00B31386">
        <w:rPr>
          <w:lang w:val="en-ID"/>
        </w:rPr>
        <w:t>the element</w:t>
      </w:r>
      <w:r w:rsidR="00B31386">
        <w:rPr>
          <w:lang w:val="en-ID"/>
        </w:rPr>
        <w:t>s</w:t>
      </w:r>
      <w:r w:rsidR="00B31386" w:rsidRPr="00B31386">
        <w:rPr>
          <w:lang w:val="en-ID"/>
        </w:rPr>
        <w:t xml:space="preserve"> of contract law are from the common law. The elements of contract law might be different to each countries. These elements are:</w:t>
      </w:r>
    </w:p>
    <w:p w14:paraId="64A6BAA4" w14:textId="77777777" w:rsidR="00B31386" w:rsidRPr="00B31386" w:rsidRDefault="00B31386" w:rsidP="00B31386">
      <w:pPr>
        <w:numPr>
          <w:ilvl w:val="0"/>
          <w:numId w:val="12"/>
        </w:numPr>
        <w:tabs>
          <w:tab w:val="num" w:pos="720"/>
        </w:tabs>
        <w:rPr>
          <w:lang w:val="en-ID"/>
        </w:rPr>
      </w:pPr>
      <w:r w:rsidRPr="00B31386">
        <w:rPr>
          <w:lang w:val="en-ID"/>
        </w:rPr>
        <w:t>Offer (</w:t>
      </w:r>
      <w:proofErr w:type="spellStart"/>
      <w:r w:rsidRPr="00B31386">
        <w:rPr>
          <w:lang w:val="en-ID"/>
        </w:rPr>
        <w:t>Penawaran</w:t>
      </w:r>
      <w:proofErr w:type="spellEnd"/>
      <w:r w:rsidRPr="00B31386">
        <w:rPr>
          <w:lang w:val="en-ID"/>
        </w:rPr>
        <w:t>)</w:t>
      </w:r>
    </w:p>
    <w:p w14:paraId="6B530F4D" w14:textId="77777777" w:rsidR="00B31386" w:rsidRPr="00B31386" w:rsidRDefault="00B31386" w:rsidP="00B31386">
      <w:pPr>
        <w:numPr>
          <w:ilvl w:val="0"/>
          <w:numId w:val="12"/>
        </w:numPr>
        <w:tabs>
          <w:tab w:val="num" w:pos="720"/>
        </w:tabs>
        <w:rPr>
          <w:lang w:val="en-ID"/>
        </w:rPr>
      </w:pPr>
      <w:r w:rsidRPr="00B31386">
        <w:rPr>
          <w:lang w:val="en-ID"/>
        </w:rPr>
        <w:t>Acceptance (</w:t>
      </w:r>
      <w:proofErr w:type="spellStart"/>
      <w:r w:rsidRPr="00B31386">
        <w:rPr>
          <w:lang w:val="en-ID"/>
        </w:rPr>
        <w:t>Penerimaan</w:t>
      </w:r>
      <w:proofErr w:type="spellEnd"/>
      <w:r w:rsidRPr="00B31386">
        <w:rPr>
          <w:lang w:val="en-ID"/>
        </w:rPr>
        <w:t>)</w:t>
      </w:r>
    </w:p>
    <w:p w14:paraId="6C7EE220" w14:textId="77777777" w:rsidR="00B31386" w:rsidRPr="00B31386" w:rsidRDefault="00B31386" w:rsidP="00B31386">
      <w:pPr>
        <w:numPr>
          <w:ilvl w:val="0"/>
          <w:numId w:val="12"/>
        </w:numPr>
        <w:tabs>
          <w:tab w:val="num" w:pos="720"/>
        </w:tabs>
        <w:rPr>
          <w:lang w:val="en-ID"/>
        </w:rPr>
      </w:pPr>
      <w:r w:rsidRPr="00B31386">
        <w:rPr>
          <w:lang w:val="en-ID"/>
        </w:rPr>
        <w:t>Consideration (</w:t>
      </w:r>
      <w:proofErr w:type="spellStart"/>
      <w:r w:rsidRPr="00B31386">
        <w:rPr>
          <w:lang w:val="en-ID"/>
        </w:rPr>
        <w:t>Sesuatu</w:t>
      </w:r>
      <w:proofErr w:type="spellEnd"/>
      <w:r w:rsidRPr="00B31386">
        <w:rPr>
          <w:lang w:val="en-ID"/>
        </w:rPr>
        <w:t xml:space="preserve"> yang </w:t>
      </w:r>
      <w:proofErr w:type="spellStart"/>
      <w:r w:rsidRPr="00B31386">
        <w:rPr>
          <w:lang w:val="en-ID"/>
        </w:rPr>
        <w:t>bernilai</w:t>
      </w:r>
      <w:proofErr w:type="spellEnd"/>
      <w:r w:rsidRPr="00B31386">
        <w:rPr>
          <w:lang w:val="en-ID"/>
        </w:rPr>
        <w:t>)</w:t>
      </w:r>
    </w:p>
    <w:p w14:paraId="40983304" w14:textId="24F0DF36" w:rsidR="0002407A" w:rsidRPr="00B31386" w:rsidRDefault="00B31386" w:rsidP="00B31386">
      <w:pPr>
        <w:numPr>
          <w:ilvl w:val="0"/>
          <w:numId w:val="12"/>
        </w:numPr>
        <w:rPr>
          <w:lang w:val="en-ID"/>
        </w:rPr>
      </w:pPr>
      <w:r w:rsidRPr="00B31386">
        <w:rPr>
          <w:lang w:val="en-ID"/>
        </w:rPr>
        <w:t>Intention (</w:t>
      </w:r>
      <w:proofErr w:type="spellStart"/>
      <w:r w:rsidRPr="00B31386">
        <w:rPr>
          <w:lang w:val="en-ID"/>
        </w:rPr>
        <w:t>Niat</w:t>
      </w:r>
      <w:proofErr w:type="spellEnd"/>
      <w:r w:rsidRPr="00B31386">
        <w:rPr>
          <w:lang w:val="en-ID"/>
        </w:rPr>
        <w:t xml:space="preserve"> </w:t>
      </w:r>
      <w:proofErr w:type="spellStart"/>
      <w:r w:rsidRPr="00B31386">
        <w:rPr>
          <w:lang w:val="en-ID"/>
        </w:rPr>
        <w:t>atau</w:t>
      </w:r>
      <w:proofErr w:type="spellEnd"/>
      <w:r w:rsidRPr="00B31386">
        <w:rPr>
          <w:lang w:val="en-ID"/>
        </w:rPr>
        <w:t xml:space="preserve"> </w:t>
      </w:r>
      <w:proofErr w:type="spellStart"/>
      <w:r w:rsidRPr="00B31386">
        <w:rPr>
          <w:lang w:val="en-ID"/>
        </w:rPr>
        <w:t>maksud</w:t>
      </w:r>
      <w:proofErr w:type="spellEnd"/>
      <w:r w:rsidRPr="00B31386">
        <w:rPr>
          <w:lang w:val="en-ID"/>
        </w:rPr>
        <w:t>)</w:t>
      </w:r>
    </w:p>
    <w:p w14:paraId="00000023" w14:textId="20BEACE9" w:rsidR="008A3960" w:rsidRPr="00B31386" w:rsidRDefault="0002407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B31386">
        <w:rPr>
          <w:color w:val="000000"/>
        </w:rPr>
        <w:t xml:space="preserve">The </w:t>
      </w:r>
      <w:r w:rsidR="00B31386" w:rsidRPr="00B31386">
        <w:rPr>
          <w:color w:val="000000"/>
        </w:rPr>
        <w:t>differences of offer, acceptance, consideration, intention</w:t>
      </w:r>
      <w:r w:rsidR="00B31386">
        <w:rPr>
          <w:color w:val="000000"/>
        </w:rPr>
        <w:t>, offeror, and offeree</w:t>
      </w:r>
    </w:p>
    <w:p w14:paraId="4791302C" w14:textId="01C6C526" w:rsidR="00B31386" w:rsidRDefault="00000000" w:rsidP="0002407A">
      <w:pPr>
        <w:ind w:left="360"/>
      </w:pPr>
      <w:r>
        <w:t xml:space="preserve">Students understand the </w:t>
      </w:r>
      <w:r w:rsidR="00B31386" w:rsidRPr="00B31386">
        <w:rPr>
          <w:color w:val="000000"/>
        </w:rPr>
        <w:t>differences of offer, acceptance, consideration, intention</w:t>
      </w:r>
      <w:r w:rsidR="00B31386">
        <w:rPr>
          <w:color w:val="000000"/>
        </w:rPr>
        <w:t>, offeror, and offeree</w:t>
      </w:r>
      <w:r w:rsidR="00B31386">
        <w:t xml:space="preserve">. </w:t>
      </w:r>
    </w:p>
    <w:p w14:paraId="2F49338D" w14:textId="2A8EEF83" w:rsidR="009401E4" w:rsidRPr="009401E4" w:rsidRDefault="009401E4" w:rsidP="009401E4">
      <w:pPr>
        <w:pStyle w:val="ListParagraph"/>
        <w:numPr>
          <w:ilvl w:val="1"/>
          <w:numId w:val="6"/>
        </w:numPr>
        <w:ind w:leftChars="0" w:firstLineChars="0"/>
      </w:pPr>
      <w:r>
        <w:rPr>
          <w:lang w:val="en-US"/>
        </w:rPr>
        <w:t xml:space="preserve">Offeror </w:t>
      </w:r>
      <w:r w:rsidRPr="009401E4">
        <w:rPr>
          <w:lang w:val="en-US"/>
        </w:rPr>
        <w:t>is a clear and specific proposal in a contract that consists of certain conditions and terms made by one of the parties to other who receive the offer.</w:t>
      </w:r>
    </w:p>
    <w:p w14:paraId="674A8523" w14:textId="338B251A" w:rsidR="009401E4" w:rsidRPr="009401E4" w:rsidRDefault="009401E4" w:rsidP="009401E4">
      <w:pPr>
        <w:pStyle w:val="ListParagraph"/>
        <w:numPr>
          <w:ilvl w:val="1"/>
          <w:numId w:val="6"/>
        </w:numPr>
        <w:ind w:leftChars="0" w:firstLineChars="0"/>
      </w:pPr>
      <w:r>
        <w:rPr>
          <w:lang w:val="en-US"/>
        </w:rPr>
        <w:t xml:space="preserve">Acceptance </w:t>
      </w:r>
      <w:r w:rsidRPr="009401E4">
        <w:rPr>
          <w:lang w:val="en-US"/>
        </w:rPr>
        <w:t xml:space="preserve">is unconditional agreement to what is offered or proposed by other party in contract. It means that other party must agree and accept the offer. </w:t>
      </w:r>
    </w:p>
    <w:p w14:paraId="5E318A57" w14:textId="02485EC4" w:rsidR="009401E4" w:rsidRPr="009401E4" w:rsidRDefault="009401E4" w:rsidP="009401E4">
      <w:pPr>
        <w:pStyle w:val="ListParagraph"/>
        <w:numPr>
          <w:ilvl w:val="1"/>
          <w:numId w:val="6"/>
        </w:numPr>
        <w:ind w:leftChars="0" w:firstLineChars="0"/>
      </w:pPr>
      <w:r>
        <w:rPr>
          <w:lang w:val="en-US"/>
        </w:rPr>
        <w:lastRenderedPageBreak/>
        <w:t xml:space="preserve">Consideration </w:t>
      </w:r>
      <w:r w:rsidRPr="009401E4">
        <w:rPr>
          <w:lang w:val="en-US"/>
        </w:rPr>
        <w:t>refers to both parties must exchange something of value in a contract. Each of the parties must give something to others, for example, money, goods, or services.</w:t>
      </w:r>
    </w:p>
    <w:p w14:paraId="68F31646" w14:textId="77777777" w:rsidR="009401E4" w:rsidRPr="009401E4" w:rsidRDefault="009401E4" w:rsidP="009401E4">
      <w:pPr>
        <w:pStyle w:val="ListParagraph"/>
        <w:numPr>
          <w:ilvl w:val="1"/>
          <w:numId w:val="6"/>
        </w:numPr>
        <w:ind w:leftChars="0" w:firstLineChars="0"/>
      </w:pPr>
      <w:r w:rsidRPr="009401E4">
        <w:rPr>
          <w:lang w:val="en-US"/>
        </w:rPr>
        <w:t>Intention refers to both parties show willingness and agreement to make things legally binding by law in a contract.</w:t>
      </w:r>
    </w:p>
    <w:p w14:paraId="053F4D23" w14:textId="77777777" w:rsidR="009401E4" w:rsidRPr="009401E4" w:rsidRDefault="009401E4" w:rsidP="009401E4">
      <w:pPr>
        <w:ind w:left="284"/>
        <w:rPr>
          <w:lang w:val="en-ID"/>
        </w:rPr>
      </w:pPr>
      <w:r w:rsidRPr="009401E4">
        <w:rPr>
          <w:lang w:val="en-US"/>
        </w:rPr>
        <w:t>In legal contract, people who make and receive the offer as follow:</w:t>
      </w:r>
    </w:p>
    <w:p w14:paraId="687EE9B1" w14:textId="77777777" w:rsidR="009401E4" w:rsidRPr="009401E4" w:rsidRDefault="009401E4" w:rsidP="009401E4">
      <w:pPr>
        <w:numPr>
          <w:ilvl w:val="0"/>
          <w:numId w:val="13"/>
        </w:numPr>
        <w:rPr>
          <w:lang w:val="en-ID"/>
        </w:rPr>
      </w:pPr>
      <w:r w:rsidRPr="009401E4">
        <w:rPr>
          <w:i/>
          <w:iCs/>
          <w:lang w:val="en-US"/>
        </w:rPr>
        <w:t xml:space="preserve">Offeror </w:t>
      </w:r>
      <w:r w:rsidRPr="009401E4">
        <w:rPr>
          <w:lang w:val="en-US"/>
        </w:rPr>
        <w:t>is the person who makes an offer to other parties.</w:t>
      </w:r>
    </w:p>
    <w:p w14:paraId="67D80B0F" w14:textId="77777777" w:rsidR="009401E4" w:rsidRPr="009401E4" w:rsidRDefault="009401E4" w:rsidP="009401E4">
      <w:pPr>
        <w:numPr>
          <w:ilvl w:val="0"/>
          <w:numId w:val="13"/>
        </w:numPr>
        <w:rPr>
          <w:lang w:val="en-ID"/>
        </w:rPr>
      </w:pPr>
      <w:r w:rsidRPr="009401E4">
        <w:rPr>
          <w:lang w:val="en-US"/>
        </w:rPr>
        <w:t>Offeree is the person who receives the offer from other parties.</w:t>
      </w:r>
    </w:p>
    <w:p w14:paraId="662D1D88" w14:textId="77777777" w:rsidR="009401E4" w:rsidRPr="009401E4" w:rsidRDefault="009401E4" w:rsidP="009401E4">
      <w:pPr>
        <w:ind w:left="284"/>
        <w:rPr>
          <w:lang w:val="en-ID"/>
        </w:rPr>
      </w:pPr>
      <w:r w:rsidRPr="009401E4">
        <w:rPr>
          <w:i/>
          <w:iCs/>
          <w:lang w:val="en-US"/>
        </w:rPr>
        <w:t xml:space="preserve">Offeror </w:t>
      </w:r>
      <w:proofErr w:type="spellStart"/>
      <w:r w:rsidRPr="009401E4">
        <w:rPr>
          <w:lang w:val="en-US"/>
        </w:rPr>
        <w:t>adalah</w:t>
      </w:r>
      <w:proofErr w:type="spellEnd"/>
      <w:r w:rsidRPr="009401E4">
        <w:rPr>
          <w:lang w:val="en-US"/>
        </w:rPr>
        <w:t xml:space="preserve"> </w:t>
      </w:r>
      <w:proofErr w:type="spellStart"/>
      <w:r w:rsidRPr="009401E4">
        <w:rPr>
          <w:lang w:val="en-US"/>
        </w:rPr>
        <w:t>pihak</w:t>
      </w:r>
      <w:proofErr w:type="spellEnd"/>
      <w:r w:rsidRPr="009401E4">
        <w:rPr>
          <w:lang w:val="en-US"/>
        </w:rPr>
        <w:t xml:space="preserve"> yang </w:t>
      </w:r>
      <w:proofErr w:type="spellStart"/>
      <w:r w:rsidRPr="009401E4">
        <w:rPr>
          <w:lang w:val="en-US"/>
        </w:rPr>
        <w:t>melakukan</w:t>
      </w:r>
      <w:proofErr w:type="spellEnd"/>
      <w:r w:rsidRPr="009401E4">
        <w:rPr>
          <w:lang w:val="en-US"/>
        </w:rPr>
        <w:t xml:space="preserve"> </w:t>
      </w:r>
      <w:proofErr w:type="spellStart"/>
      <w:r w:rsidRPr="009401E4">
        <w:rPr>
          <w:lang w:val="en-US"/>
        </w:rPr>
        <w:t>penawaran</w:t>
      </w:r>
      <w:proofErr w:type="spellEnd"/>
      <w:r w:rsidRPr="009401E4">
        <w:rPr>
          <w:lang w:val="en-US"/>
        </w:rPr>
        <w:t>.</w:t>
      </w:r>
    </w:p>
    <w:p w14:paraId="07D61AC9" w14:textId="6BD2D780" w:rsidR="009401E4" w:rsidRDefault="009401E4" w:rsidP="009401E4">
      <w:pPr>
        <w:ind w:left="284"/>
      </w:pPr>
      <w:r w:rsidRPr="009401E4">
        <w:rPr>
          <w:i/>
          <w:iCs/>
          <w:lang w:val="en-US"/>
        </w:rPr>
        <w:t xml:space="preserve">Offeree </w:t>
      </w:r>
      <w:proofErr w:type="spellStart"/>
      <w:r w:rsidRPr="009401E4">
        <w:rPr>
          <w:lang w:val="en-US"/>
        </w:rPr>
        <w:t>adalah</w:t>
      </w:r>
      <w:proofErr w:type="spellEnd"/>
      <w:r w:rsidRPr="009401E4">
        <w:rPr>
          <w:lang w:val="en-US"/>
        </w:rPr>
        <w:t xml:space="preserve"> </w:t>
      </w:r>
      <w:proofErr w:type="spellStart"/>
      <w:r w:rsidRPr="009401E4">
        <w:rPr>
          <w:lang w:val="en-US"/>
        </w:rPr>
        <w:t>pihak</w:t>
      </w:r>
      <w:proofErr w:type="spellEnd"/>
      <w:r w:rsidRPr="009401E4">
        <w:rPr>
          <w:lang w:val="en-US"/>
        </w:rPr>
        <w:t xml:space="preserve"> yang </w:t>
      </w:r>
      <w:proofErr w:type="spellStart"/>
      <w:r w:rsidRPr="009401E4">
        <w:rPr>
          <w:lang w:val="en-US"/>
        </w:rPr>
        <w:t>menerima</w:t>
      </w:r>
      <w:proofErr w:type="spellEnd"/>
      <w:r w:rsidRPr="009401E4">
        <w:rPr>
          <w:lang w:val="en-US"/>
        </w:rPr>
        <w:t xml:space="preserve"> </w:t>
      </w:r>
      <w:proofErr w:type="spellStart"/>
      <w:r w:rsidRPr="009401E4">
        <w:rPr>
          <w:lang w:val="en-US"/>
        </w:rPr>
        <w:t>penawaran</w:t>
      </w:r>
      <w:proofErr w:type="spellEnd"/>
      <w:r w:rsidRPr="009401E4">
        <w:rPr>
          <w:lang w:val="en-US"/>
        </w:rPr>
        <w:t>.</w:t>
      </w:r>
    </w:p>
    <w:p w14:paraId="29E017AA" w14:textId="77777777" w:rsidR="009401E4" w:rsidRPr="009401E4" w:rsidRDefault="009401E4" w:rsidP="009401E4">
      <w:pPr>
        <w:ind w:left="284"/>
      </w:pPr>
    </w:p>
    <w:p w14:paraId="264B8118" w14:textId="73C98D21" w:rsidR="009401E4" w:rsidRPr="009401E4" w:rsidRDefault="009401E4" w:rsidP="009401E4">
      <w:pPr>
        <w:pStyle w:val="ListParagraph"/>
        <w:ind w:leftChars="0" w:left="644" w:firstLineChars="0" w:firstLine="0"/>
      </w:pPr>
    </w:p>
    <w:p w14:paraId="39A42A2B" w14:textId="64B37AEA" w:rsidR="009401E4" w:rsidRPr="009401E4" w:rsidRDefault="009401E4" w:rsidP="009401E4">
      <w:r>
        <w:rPr>
          <w:lang w:val="en-US"/>
        </w:rPr>
        <w:t xml:space="preserve">                    </w:t>
      </w:r>
    </w:p>
    <w:p w14:paraId="682FF571" w14:textId="7C5D0E3F" w:rsidR="00B31386" w:rsidRDefault="00B31386" w:rsidP="009401E4">
      <w:pPr>
        <w:pStyle w:val="ListParagraph"/>
        <w:ind w:leftChars="0" w:left="644" w:firstLineChars="0" w:firstLine="0"/>
      </w:pPr>
    </w:p>
    <w:p w14:paraId="3EEB890B" w14:textId="61A75F79" w:rsidR="0002407A" w:rsidRDefault="0002407A"/>
    <w:sectPr w:rsidR="0002407A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6389342C-6CEA-7544-AA8D-C3A35EF48A79}"/>
    <w:embedBold r:id="rId2" w:fontKey="{D4F8DFCE-C440-A742-B9BE-83B784066BCC}"/>
    <w:embedItalic r:id="rId3" w:fontKey="{EF3EBD10-8C6B-F442-824C-DDDED7BEAF08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4" w:fontKey="{7ADE9C74-C049-D940-9C93-DED8098C90A3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01517B69-0F9A-C94D-A5CF-1F87DDFFCDF5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6" w:fontKey="{E33A8863-579B-954F-A06C-A61ABF900ED2}"/>
    <w:embedBold r:id="rId7" w:fontKey="{BCB80466-40A3-FE40-81F1-88627C1CA1FB}"/>
    <w:embedItalic r:id="rId8" w:fontKey="{E943A95A-E497-0348-9AF6-1DE62FF85E40}"/>
  </w:font>
  <w:font w:name="Play">
    <w:charset w:val="00"/>
    <w:family w:val="auto"/>
    <w:pitch w:val="default"/>
    <w:embedRegular r:id="rId9" w:fontKey="{713E0D14-76CF-2944-8FB0-93FF6EB1048A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0" w:fontKey="{5AE30161-D95D-4E48-8426-C6CD8F9F71F2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1" w:fontKey="{7F1AC0A2-B798-454E-92F2-946A0E0EC78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2" w:fontKey="{6919BD43-0510-F24D-AF24-7EDA61C27B6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51AEE"/>
    <w:multiLevelType w:val="multilevel"/>
    <w:tmpl w:val="B0B80F1E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62D7D15"/>
    <w:multiLevelType w:val="hybridMultilevel"/>
    <w:tmpl w:val="DC24D80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3312C0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7002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167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807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0A4E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6E04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C40E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6C1C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D04A5B"/>
    <w:multiLevelType w:val="hybridMultilevel"/>
    <w:tmpl w:val="AA88D59E"/>
    <w:lvl w:ilvl="0" w:tplc="C8F4D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C2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CC65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A65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6C1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361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5AC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28A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3A7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9D0D2B"/>
    <w:multiLevelType w:val="hybridMultilevel"/>
    <w:tmpl w:val="B4549A52"/>
    <w:lvl w:ilvl="0" w:tplc="B7F836DA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E8A6C2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C66C86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AF314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2EA23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2C763A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3056C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F24D0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CC692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3645E"/>
    <w:multiLevelType w:val="hybridMultilevel"/>
    <w:tmpl w:val="88F81FF0"/>
    <w:lvl w:ilvl="0" w:tplc="B664CDA8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00EF16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7E103C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9ABFCC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6AB84A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8AB2F6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2EDCD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6E3BC4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9CACA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267C3"/>
    <w:multiLevelType w:val="hybridMultilevel"/>
    <w:tmpl w:val="D62AAF18"/>
    <w:lvl w:ilvl="0" w:tplc="C4B87F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688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BEE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50F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F2E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7A1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A240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9C5F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2C36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EB50705"/>
    <w:multiLevelType w:val="multilevel"/>
    <w:tmpl w:val="FD74F50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64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348105E7"/>
    <w:multiLevelType w:val="multilevel"/>
    <w:tmpl w:val="46302F5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43974C95"/>
    <w:multiLevelType w:val="multilevel"/>
    <w:tmpl w:val="4E267A46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469B73EB"/>
    <w:multiLevelType w:val="hybridMultilevel"/>
    <w:tmpl w:val="BC56A27E"/>
    <w:lvl w:ilvl="0" w:tplc="2744CEE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C073D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5A1BFE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8852BA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C6F7C2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96CB5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FA5974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0A3A4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F2E30E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D6B28"/>
    <w:multiLevelType w:val="multilevel"/>
    <w:tmpl w:val="343E81E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685C6BE8"/>
    <w:multiLevelType w:val="multilevel"/>
    <w:tmpl w:val="4592498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784F31B2"/>
    <w:multiLevelType w:val="hybridMultilevel"/>
    <w:tmpl w:val="4D5E7736"/>
    <w:lvl w:ilvl="0" w:tplc="CE90E7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A61D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B000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0AAF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4B1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E32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B4E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8AF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DCE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57298448">
    <w:abstractNumId w:val="11"/>
  </w:num>
  <w:num w:numId="2" w16cid:durableId="271977740">
    <w:abstractNumId w:val="8"/>
  </w:num>
  <w:num w:numId="3" w16cid:durableId="1899439404">
    <w:abstractNumId w:val="0"/>
  </w:num>
  <w:num w:numId="4" w16cid:durableId="921136456">
    <w:abstractNumId w:val="7"/>
  </w:num>
  <w:num w:numId="5" w16cid:durableId="1807047374">
    <w:abstractNumId w:val="10"/>
  </w:num>
  <w:num w:numId="6" w16cid:durableId="1097680689">
    <w:abstractNumId w:val="6"/>
  </w:num>
  <w:num w:numId="7" w16cid:durableId="594019041">
    <w:abstractNumId w:val="3"/>
  </w:num>
  <w:num w:numId="8" w16cid:durableId="514660872">
    <w:abstractNumId w:val="9"/>
  </w:num>
  <w:num w:numId="9" w16cid:durableId="195506993">
    <w:abstractNumId w:val="2"/>
  </w:num>
  <w:num w:numId="10" w16cid:durableId="213739107">
    <w:abstractNumId w:val="4"/>
  </w:num>
  <w:num w:numId="11" w16cid:durableId="2080787077">
    <w:abstractNumId w:val="12"/>
  </w:num>
  <w:num w:numId="12" w16cid:durableId="314191453">
    <w:abstractNumId w:val="1"/>
  </w:num>
  <w:num w:numId="13" w16cid:durableId="6465941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960"/>
    <w:rsid w:val="0002407A"/>
    <w:rsid w:val="00237BAD"/>
    <w:rsid w:val="005C15EF"/>
    <w:rsid w:val="006E66A9"/>
    <w:rsid w:val="00820D0E"/>
    <w:rsid w:val="00851346"/>
    <w:rsid w:val="008A3960"/>
    <w:rsid w:val="009401E4"/>
    <w:rsid w:val="00B31386"/>
    <w:rsid w:val="00CF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E3EB9F"/>
  <w15:docId w15:val="{781FA5F7-7B3E-274A-95BB-79192918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7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qFormat/>
    <w:pPr>
      <w:keepNext/>
      <w:keepLines/>
      <w:suppressAutoHyphens/>
      <w:spacing w:before="40" w:after="0"/>
      <w:ind w:leftChars="-1" w:left="-1" w:hangingChars="1" w:hanging="1"/>
      <w:textDirection w:val="btLr"/>
      <w:textAlignment w:val="top"/>
      <w:outlineLvl w:val="6"/>
    </w:pPr>
    <w:rPr>
      <w:color w:val="595959"/>
      <w:kern w:val="2"/>
      <w:position w:val="-1"/>
      <w:lang w:val="en-ID"/>
    </w:rPr>
  </w:style>
  <w:style w:type="paragraph" w:styleId="Heading8">
    <w:name w:val="heading 8"/>
    <w:basedOn w:val="Normal"/>
    <w:next w:val="Normal"/>
    <w:qFormat/>
    <w:pPr>
      <w:keepNext/>
      <w:keepLines/>
      <w:suppressAutoHyphens/>
      <w:spacing w:after="0"/>
      <w:ind w:leftChars="-1" w:left="-1" w:hangingChars="1" w:hanging="1"/>
      <w:textDirection w:val="btLr"/>
      <w:textAlignment w:val="top"/>
      <w:outlineLvl w:val="7"/>
    </w:pPr>
    <w:rPr>
      <w:i/>
      <w:iCs/>
      <w:color w:val="272727"/>
      <w:kern w:val="2"/>
      <w:position w:val="-1"/>
      <w:lang w:val="en-ID"/>
    </w:rPr>
  </w:style>
  <w:style w:type="paragraph" w:styleId="Heading9">
    <w:name w:val="heading 9"/>
    <w:basedOn w:val="Normal"/>
    <w:next w:val="Normal"/>
    <w:qFormat/>
    <w:pPr>
      <w:keepNext/>
      <w:keepLines/>
      <w:suppressAutoHyphens/>
      <w:spacing w:after="0"/>
      <w:ind w:leftChars="-1" w:left="-1" w:hangingChars="1" w:hanging="1"/>
      <w:textDirection w:val="btLr"/>
      <w:textAlignment w:val="top"/>
      <w:outlineLvl w:val="8"/>
    </w:pPr>
    <w:rPr>
      <w:color w:val="272727"/>
      <w:kern w:val="2"/>
      <w:position w:val="-1"/>
      <w:lang w:val="en-I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rPr>
      <w:rFonts w:ascii="Aptos Display" w:eastAsia="Times New Roman" w:hAnsi="Aptos Display" w:cs="Times New Roman"/>
      <w:color w:val="0F4761"/>
      <w:w w:val="100"/>
      <w:position w:val="-1"/>
      <w:sz w:val="40"/>
      <w:szCs w:val="40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Aptos Display" w:eastAsia="Times New Roman" w:hAnsi="Aptos Display" w:cs="Times New Roman"/>
      <w:color w:val="0F4761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Heading3Char">
    <w:name w:val="Heading 3 Char"/>
    <w:rPr>
      <w:color w:val="0F476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Heading4Char">
    <w:name w:val="Heading 4 Char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Heading5Char">
    <w:name w:val="Heading 5 Char"/>
    <w:rPr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Heading6Char">
    <w:name w:val="Heading 6 Char"/>
    <w:rPr>
      <w:i/>
      <w:iCs/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Heading7Char">
    <w:name w:val="Heading 7 Char"/>
    <w:rPr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Heading8Char">
    <w:name w:val="Heading 8 Char"/>
    <w:rPr>
      <w:i/>
      <w:iCs/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Heading9Char">
    <w:name w:val="Heading 9 Char"/>
    <w:rPr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TitleChar">
    <w:name w:val="Title Char"/>
    <w:rPr>
      <w:rFonts w:ascii="Aptos Display" w:eastAsia="Times New Roman" w:hAnsi="Aptos Display" w:cs="Times New Roman"/>
      <w:spacing w:val="-10"/>
      <w:w w:val="100"/>
      <w:kern w:val="28"/>
      <w:position w:val="-1"/>
      <w:sz w:val="56"/>
      <w:szCs w:val="56"/>
      <w:effect w:val="none"/>
      <w:vertAlign w:val="baseline"/>
      <w:cs w:val="0"/>
      <w:em w:val="none"/>
    </w:rPr>
  </w:style>
  <w:style w:type="character" w:customStyle="1" w:styleId="SubtitleChar">
    <w:name w:val="Subtitle Char"/>
    <w:rPr>
      <w:color w:val="595959"/>
      <w:spacing w:val="15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Quote">
    <w:name w:val="Quote"/>
    <w:basedOn w:val="Normal"/>
    <w:next w:val="Normal"/>
    <w:pPr>
      <w:suppressAutoHyphens/>
      <w:spacing w:before="160"/>
      <w:ind w:leftChars="-1" w:left="-1" w:hangingChars="1" w:hanging="1"/>
      <w:jc w:val="center"/>
      <w:textDirection w:val="btLr"/>
      <w:textAlignment w:val="top"/>
      <w:outlineLvl w:val="0"/>
    </w:pPr>
    <w:rPr>
      <w:i/>
      <w:iCs/>
      <w:color w:val="404040"/>
      <w:kern w:val="2"/>
      <w:position w:val="-1"/>
      <w:lang w:val="en-ID"/>
    </w:rPr>
  </w:style>
  <w:style w:type="character" w:customStyle="1" w:styleId="QuoteChar">
    <w:name w:val="Quote Char"/>
    <w:rPr>
      <w:i/>
      <w:iCs/>
      <w:color w:val="404040"/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uiPriority w:val="34"/>
    <w:qFormat/>
    <w:pPr>
      <w:suppressAutoHyphens/>
      <w:ind w:leftChars="-1" w:left="720" w:hangingChars="1" w:hanging="1"/>
      <w:contextualSpacing/>
      <w:textDirection w:val="btLr"/>
      <w:textAlignment w:val="top"/>
      <w:outlineLvl w:val="0"/>
    </w:pPr>
    <w:rPr>
      <w:kern w:val="2"/>
      <w:position w:val="-1"/>
      <w:lang w:val="en-ID"/>
    </w:rPr>
  </w:style>
  <w:style w:type="character" w:styleId="IntenseEmphasis">
    <w:name w:val="Intense Emphasis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uppressAutoHyphens/>
      <w:spacing w:before="360" w:after="360"/>
      <w:ind w:leftChars="-1" w:left="864" w:right="864" w:hangingChars="1" w:hanging="1"/>
      <w:jc w:val="center"/>
      <w:textDirection w:val="btLr"/>
      <w:textAlignment w:val="top"/>
      <w:outlineLvl w:val="0"/>
    </w:pPr>
    <w:rPr>
      <w:i/>
      <w:iCs/>
      <w:color w:val="0F4761"/>
      <w:kern w:val="2"/>
      <w:position w:val="-1"/>
      <w:lang w:val="en-ID"/>
    </w:rPr>
  </w:style>
  <w:style w:type="character" w:customStyle="1" w:styleId="IntenseQuoteChar">
    <w:name w:val="Intense Quote Char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styleId="IntenseReference">
    <w:name w:val="Intense Reference"/>
    <w:rPr>
      <w:b/>
      <w:bCs/>
      <w:smallCaps/>
      <w:color w:val="0F4761"/>
      <w:spacing w:val="5"/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CF1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+Ii8z0HccjMC5CCkUq4Bc4pbYA==">CgMxLjA4AHIhMU1XRlIwMlZjWk1KZFNnQkUyWWhlQXYyaVJYQnlwbC1w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Salmon Pandarangga</dc:creator>
  <cp:lastModifiedBy>Salmon Pandarangga</cp:lastModifiedBy>
  <cp:revision>2</cp:revision>
  <dcterms:created xsi:type="dcterms:W3CDTF">2025-10-07T08:00:00Z</dcterms:created>
  <dcterms:modified xsi:type="dcterms:W3CDTF">2025-10-07T08:00:00Z</dcterms:modified>
</cp:coreProperties>
</file>