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34FC2" w14:textId="77777777" w:rsidR="000C1BA4" w:rsidRPr="000C1BA4" w:rsidRDefault="000C1BA4" w:rsidP="000C1BA4">
      <w:pPr>
        <w:jc w:val="center"/>
        <w:rPr>
          <w:b/>
          <w:bCs/>
        </w:rPr>
      </w:pPr>
      <w:r w:rsidRPr="000C1BA4">
        <w:rPr>
          <w:b/>
          <w:bCs/>
        </w:rPr>
        <w:t>Entrepreneurship</w:t>
      </w:r>
    </w:p>
    <w:p w14:paraId="79F782D7" w14:textId="0E4E72C8" w:rsidR="000C1BA4" w:rsidRPr="000C1BA4" w:rsidRDefault="000C1BA4" w:rsidP="000C1BA4">
      <w:pPr>
        <w:jc w:val="center"/>
        <w:rPr>
          <w:b/>
          <w:bCs/>
        </w:rPr>
      </w:pPr>
      <w:r w:rsidRPr="000C1BA4">
        <w:rPr>
          <w:b/>
          <w:bCs/>
        </w:rPr>
        <w:t xml:space="preserve">Lecture </w:t>
      </w:r>
      <w:r w:rsidR="00C42A0C">
        <w:rPr>
          <w:b/>
          <w:bCs/>
        </w:rPr>
        <w:t>1</w:t>
      </w:r>
      <w:r w:rsidR="00813A20">
        <w:rPr>
          <w:b/>
          <w:bCs/>
        </w:rPr>
        <w:t>1</w:t>
      </w:r>
    </w:p>
    <w:p w14:paraId="036E8AD1" w14:textId="77777777" w:rsidR="00C42A0C" w:rsidRDefault="00C42A0C" w:rsidP="000C1BA4">
      <w:pPr>
        <w:jc w:val="center"/>
        <w:rPr>
          <w:b/>
          <w:bCs/>
          <w:lang w:val="en-US"/>
        </w:rPr>
      </w:pPr>
      <w:r w:rsidRPr="00C42A0C">
        <w:rPr>
          <w:b/>
          <w:bCs/>
          <w:lang w:val="en-US"/>
        </w:rPr>
        <w:t>Legal and Tax Issues, Including Intellectual Property</w:t>
      </w:r>
    </w:p>
    <w:p w14:paraId="2BC9422C" w14:textId="11EE70EA" w:rsidR="000C1BA4" w:rsidRPr="000C1BA4" w:rsidRDefault="000C1BA4" w:rsidP="000C1BA4">
      <w:pPr>
        <w:jc w:val="center"/>
        <w:rPr>
          <w:b/>
          <w:bCs/>
        </w:rPr>
      </w:pPr>
      <w:r w:rsidRPr="000C1BA4">
        <w:rPr>
          <w:b/>
          <w:bCs/>
        </w:rPr>
        <w:t>Lecturer: Khriselle Anne G. Castillo</w:t>
      </w:r>
    </w:p>
    <w:p w14:paraId="5315A397" w14:textId="227D8377" w:rsidR="00C42A0C" w:rsidRPr="00C42A0C" w:rsidRDefault="00C42A0C" w:rsidP="00C42A0C">
      <w:pPr>
        <w:jc w:val="both"/>
        <w:rPr>
          <w:b/>
          <w:bCs/>
        </w:rPr>
      </w:pPr>
      <w:r w:rsidRPr="00C42A0C">
        <w:rPr>
          <w:b/>
          <w:bCs/>
        </w:rPr>
        <w:t>Panimula</w:t>
      </w:r>
    </w:p>
    <w:p w14:paraId="0031AA5B" w14:textId="77777777" w:rsidR="00C42A0C" w:rsidRPr="00C42A0C" w:rsidRDefault="00C42A0C">
      <w:pPr>
        <w:numPr>
          <w:ilvl w:val="0"/>
          <w:numId w:val="1"/>
        </w:numPr>
        <w:jc w:val="both"/>
      </w:pPr>
      <w:r w:rsidRPr="00C42A0C">
        <w:t>Legal at buwis: pundasyon ng matatag na negosyo</w:t>
      </w:r>
    </w:p>
    <w:p w14:paraId="0C611803" w14:textId="77777777" w:rsidR="00C42A0C" w:rsidRPr="00C42A0C" w:rsidRDefault="00C42A0C">
      <w:pPr>
        <w:numPr>
          <w:ilvl w:val="0"/>
          <w:numId w:val="1"/>
        </w:numPr>
        <w:jc w:val="both"/>
      </w:pPr>
      <w:r w:rsidRPr="00C42A0C">
        <w:t>Iwas-krisis sa maagang konsultasyon at dokumentasyon</w:t>
      </w:r>
    </w:p>
    <w:p w14:paraId="03E2F25A" w14:textId="77777777" w:rsidR="00C42A0C" w:rsidRPr="00C42A0C" w:rsidRDefault="00C42A0C">
      <w:pPr>
        <w:numPr>
          <w:ilvl w:val="0"/>
          <w:numId w:val="1"/>
        </w:numPr>
        <w:jc w:val="both"/>
      </w:pPr>
      <w:r w:rsidRPr="00C42A0C">
        <w:t>IP, entity, at kontrata: kailangang planuhin mula umpisa</w:t>
      </w:r>
    </w:p>
    <w:p w14:paraId="34781E95" w14:textId="77777777" w:rsidR="00C42A0C" w:rsidRPr="00C42A0C" w:rsidRDefault="00C42A0C">
      <w:pPr>
        <w:numPr>
          <w:ilvl w:val="0"/>
          <w:numId w:val="1"/>
        </w:numPr>
        <w:jc w:val="both"/>
      </w:pPr>
      <w:r w:rsidRPr="00C42A0C">
        <w:t>People ops at fundraising: may kasamang legal na hakbang</w:t>
      </w:r>
    </w:p>
    <w:p w14:paraId="7F3A180A" w14:textId="77777777" w:rsidR="00C42A0C" w:rsidRPr="00C42A0C" w:rsidRDefault="00C42A0C">
      <w:pPr>
        <w:numPr>
          <w:ilvl w:val="0"/>
          <w:numId w:val="1"/>
        </w:numPr>
        <w:jc w:val="both"/>
      </w:pPr>
      <w:r w:rsidRPr="00C42A0C">
        <w:t>Layunin: “build-with-compliance,” hindi band-aid</w:t>
      </w:r>
    </w:p>
    <w:p w14:paraId="72B92FBD" w14:textId="01C83596" w:rsidR="00C42A0C" w:rsidRPr="00C42A0C" w:rsidRDefault="00C42A0C" w:rsidP="00C42A0C">
      <w:pPr>
        <w:jc w:val="both"/>
      </w:pPr>
      <w:r w:rsidRPr="00C42A0C">
        <w:t>Ang panimula ay nagtatakda na ang ligal at buwis ay hindi dagdag lamang, kundi bahagi ng disenyo ng negosyo. Kapag maaga ang konsultasyon at maayos ang dokumentasyon, naiiwasan ang demand letters, rebrand, at pagkaantala sa due diligence. Dito pa lang pinagpaplanuhan ang proteksiyon sa IP, pagpili ng entity, at pagbuo ng malinaw na kontrata. Kasabay nito, inaangkop ang people operations (NDA, IP assignment, policies) at fundraising (exemptions, disclosures) sa istratehiya. Ang pananaw ay “build-with-compliance”: isinasabay ang legal hygiene sa pagbuo ng produkto at merkado upang mabilis, ligtas, at handang tumanggap ng investors ang kumpanya habang lumalago.</w:t>
      </w:r>
    </w:p>
    <w:p w14:paraId="787295A6" w14:textId="6E5C0463" w:rsidR="00C42A0C" w:rsidRPr="00C42A0C" w:rsidRDefault="00C42A0C" w:rsidP="00C42A0C">
      <w:pPr>
        <w:jc w:val="both"/>
        <w:rPr>
          <w:b/>
          <w:bCs/>
        </w:rPr>
      </w:pPr>
      <w:r w:rsidRPr="00C42A0C">
        <w:rPr>
          <w:b/>
          <w:bCs/>
        </w:rPr>
        <w:t>Mga Layunin sa Pag-aaral</w:t>
      </w:r>
    </w:p>
    <w:p w14:paraId="5EE3F6A4" w14:textId="77777777" w:rsidR="00C42A0C" w:rsidRPr="00C42A0C" w:rsidRDefault="00C42A0C">
      <w:pPr>
        <w:numPr>
          <w:ilvl w:val="0"/>
          <w:numId w:val="2"/>
        </w:numPr>
        <w:jc w:val="both"/>
      </w:pPr>
      <w:r w:rsidRPr="00C42A0C">
        <w:t>Tukuyin kung kailan tatawag ng abogado at bakit</w:t>
      </w:r>
    </w:p>
    <w:p w14:paraId="6A79DCCC" w14:textId="77777777" w:rsidR="00C42A0C" w:rsidRPr="00C42A0C" w:rsidRDefault="00C42A0C">
      <w:pPr>
        <w:numPr>
          <w:ilvl w:val="0"/>
          <w:numId w:val="2"/>
        </w:numPr>
        <w:jc w:val="both"/>
      </w:pPr>
      <w:r w:rsidRPr="00C42A0C">
        <w:t>Kilalanin ang pangunahing anyo ng IP at kailan gamitin</w:t>
      </w:r>
    </w:p>
    <w:p w14:paraId="60187B8A" w14:textId="77777777" w:rsidR="00C42A0C" w:rsidRPr="00C42A0C" w:rsidRDefault="00C42A0C">
      <w:pPr>
        <w:numPr>
          <w:ilvl w:val="0"/>
          <w:numId w:val="2"/>
        </w:numPr>
        <w:jc w:val="both"/>
      </w:pPr>
      <w:r w:rsidRPr="00C42A0C">
        <w:t>Pumili ng tamang entity batay sa kontrol, risk, at buwis</w:t>
      </w:r>
    </w:p>
    <w:p w14:paraId="26483985" w14:textId="77777777" w:rsidR="00C42A0C" w:rsidRPr="00C42A0C" w:rsidRDefault="00C42A0C">
      <w:pPr>
        <w:numPr>
          <w:ilvl w:val="0"/>
          <w:numId w:val="2"/>
        </w:numPr>
        <w:jc w:val="both"/>
      </w:pPr>
      <w:r w:rsidRPr="00C42A0C">
        <w:t>Ayusin ang HR/legal basics at fundraising compliance</w:t>
      </w:r>
    </w:p>
    <w:p w14:paraId="3BD37BBB" w14:textId="77777777" w:rsidR="00C42A0C" w:rsidRPr="00C42A0C" w:rsidRDefault="00C42A0C">
      <w:pPr>
        <w:numPr>
          <w:ilvl w:val="0"/>
          <w:numId w:val="2"/>
        </w:numPr>
        <w:jc w:val="both"/>
      </w:pPr>
      <w:r w:rsidRPr="00C42A0C">
        <w:t>Gumawa ng praktikal na risk at document hygiene</w:t>
      </w:r>
    </w:p>
    <w:p w14:paraId="3B3E9BA9" w14:textId="277D617D" w:rsidR="00C42A0C" w:rsidRPr="00C42A0C" w:rsidRDefault="00C42A0C" w:rsidP="00C42A0C">
      <w:pPr>
        <w:jc w:val="both"/>
      </w:pPr>
      <w:r w:rsidRPr="00C42A0C">
        <w:t>Sa dulo ng leksiyon, malinaw kung kailan tatawag ng abogado (entity, kontrata, IP, fundraising) at kung paano i-scope ang trabaho nila. Maiuugnay mo ang patent, trade secret, trademark, at copyright sa aktuwal na modelo ng kita. Matutukoy mo kung alin sa sole prop, partnership, corporation, o LLC ang akma sa kontrol, pananagutan, at buwis. Sa HR, maipapasok ang NDAs, IP assignment, at anti-discrimination na polisiya. Sa kapital, mauunawaan ang exemptions at antifraud disclosures. Sa huli, mabubuo ang isang payak ngunit matibay na risk at document hygiene checklist na magsisilbing gabay sa mabilis at ligtas na pagpapatakbo.</w:t>
      </w:r>
    </w:p>
    <w:p w14:paraId="0463F988" w14:textId="166E166B" w:rsidR="00C42A0C" w:rsidRPr="00C42A0C" w:rsidRDefault="00C42A0C" w:rsidP="00C42A0C">
      <w:pPr>
        <w:jc w:val="both"/>
        <w:rPr>
          <w:b/>
          <w:bCs/>
        </w:rPr>
      </w:pPr>
      <w:r w:rsidRPr="00C42A0C">
        <w:rPr>
          <w:b/>
          <w:bCs/>
        </w:rPr>
        <w:t>Bakit at Kailan Kumunsulta sa Abogado</w:t>
      </w:r>
    </w:p>
    <w:p w14:paraId="0A68986C" w14:textId="77777777" w:rsidR="00C42A0C" w:rsidRPr="00C42A0C" w:rsidRDefault="00C42A0C">
      <w:pPr>
        <w:numPr>
          <w:ilvl w:val="0"/>
          <w:numId w:val="3"/>
        </w:numPr>
        <w:jc w:val="both"/>
      </w:pPr>
      <w:r w:rsidRPr="00C42A0C">
        <w:t>Mas mura ang pag-iwas kaysa pag-ayos sa huli</w:t>
      </w:r>
    </w:p>
    <w:p w14:paraId="69AC1BAF" w14:textId="77777777" w:rsidR="00C42A0C" w:rsidRPr="00C42A0C" w:rsidRDefault="00C42A0C">
      <w:pPr>
        <w:numPr>
          <w:ilvl w:val="0"/>
          <w:numId w:val="3"/>
        </w:numPr>
        <w:jc w:val="both"/>
      </w:pPr>
      <w:r w:rsidRPr="00C42A0C">
        <w:t>Konsultahin bago entity, kontrata, launch, at raise</w:t>
      </w:r>
    </w:p>
    <w:p w14:paraId="0AAEE81D" w14:textId="77777777" w:rsidR="00C42A0C" w:rsidRPr="00C42A0C" w:rsidRDefault="00C42A0C">
      <w:pPr>
        <w:numPr>
          <w:ilvl w:val="0"/>
          <w:numId w:val="3"/>
        </w:numPr>
        <w:jc w:val="both"/>
      </w:pPr>
      <w:r w:rsidRPr="00C42A0C">
        <w:lastRenderedPageBreak/>
        <w:t>Humanap ng startup-savvy counsel at malinaw na scope/fees</w:t>
      </w:r>
    </w:p>
    <w:p w14:paraId="730B4459" w14:textId="77777777" w:rsidR="00C42A0C" w:rsidRPr="00C42A0C" w:rsidRDefault="00C42A0C">
      <w:pPr>
        <w:numPr>
          <w:ilvl w:val="0"/>
          <w:numId w:val="3"/>
        </w:numPr>
        <w:jc w:val="both"/>
      </w:pPr>
      <w:r w:rsidRPr="00C42A0C">
        <w:t>Ihanda ang templates, e-sign, at shared data room</w:t>
      </w:r>
    </w:p>
    <w:p w14:paraId="124A03CB" w14:textId="77777777" w:rsidR="00C42A0C" w:rsidRPr="00C42A0C" w:rsidRDefault="00C42A0C">
      <w:pPr>
        <w:numPr>
          <w:ilvl w:val="0"/>
          <w:numId w:val="3"/>
        </w:numPr>
        <w:jc w:val="both"/>
      </w:pPr>
      <w:r w:rsidRPr="00C42A0C">
        <w:t>Legal touchpoints sa bawat milestone</w:t>
      </w:r>
    </w:p>
    <w:p w14:paraId="3C804728" w14:textId="047BE161" w:rsidR="00C42A0C" w:rsidRPr="00C42A0C" w:rsidRDefault="00C42A0C" w:rsidP="00C42A0C">
      <w:pPr>
        <w:jc w:val="both"/>
      </w:pPr>
      <w:r w:rsidRPr="00C42A0C">
        <w:t>Ang abogado ay ka-partner sa pag-iwas sa malaking gastos at pagkaantala. Kumonsulta bago ka magbuo ng entity, mag-issue ng equity, pumasok sa mahahalagang kontrata, mag-launch ng produkto, o mag-raise ng kapital. Pumili ng counsel na pamilyar sa startups, cap tables, SAFEs/convertibles, at option plans. Ilarawan ang saklaw ng trabaho, inaasahang deliverables, iskedyul, at bayarin. Panatilihin ang templates, e-sign workflows, at shared data room para mabilis ang beripikasyon. Magtakda ng legal check-ins tuwing may milestones (unang hires, beta, paying customers, bagong merkado) upang ma-tune ang mga dokumento at maiwasan ang pagkaipit sa oras ng due diligence.</w:t>
      </w:r>
    </w:p>
    <w:p w14:paraId="6A37AFEA" w14:textId="58F98BC8" w:rsidR="00C42A0C" w:rsidRPr="00C42A0C" w:rsidRDefault="00C42A0C" w:rsidP="00C42A0C">
      <w:pPr>
        <w:jc w:val="both"/>
        <w:rPr>
          <w:b/>
          <w:bCs/>
        </w:rPr>
      </w:pPr>
      <w:r w:rsidRPr="00C42A0C">
        <w:rPr>
          <w:b/>
          <w:bCs/>
        </w:rPr>
        <w:t>Pag-alis sa Lumang Empleyo (Fiduciary/Corporate Opportunity)</w:t>
      </w:r>
    </w:p>
    <w:p w14:paraId="7564A089" w14:textId="77777777" w:rsidR="00C42A0C" w:rsidRPr="00C42A0C" w:rsidRDefault="00C42A0C">
      <w:pPr>
        <w:numPr>
          <w:ilvl w:val="0"/>
          <w:numId w:val="4"/>
        </w:numPr>
        <w:jc w:val="both"/>
      </w:pPr>
      <w:r w:rsidRPr="00C42A0C">
        <w:t>Igalang ang duty of loyalty habang empleyado pa</w:t>
      </w:r>
    </w:p>
    <w:p w14:paraId="306FA3A1" w14:textId="77777777" w:rsidR="00C42A0C" w:rsidRPr="00C42A0C" w:rsidRDefault="00C42A0C">
      <w:pPr>
        <w:numPr>
          <w:ilvl w:val="0"/>
          <w:numId w:val="4"/>
        </w:numPr>
        <w:jc w:val="both"/>
      </w:pPr>
      <w:r w:rsidRPr="00C42A0C">
        <w:t>Iwasan ang pagkuha ng corporate opportunities ng dating employer</w:t>
      </w:r>
    </w:p>
    <w:p w14:paraId="45E514B4" w14:textId="77777777" w:rsidR="00C42A0C" w:rsidRPr="00C42A0C" w:rsidRDefault="00C42A0C">
      <w:pPr>
        <w:numPr>
          <w:ilvl w:val="0"/>
          <w:numId w:val="4"/>
        </w:numPr>
        <w:jc w:val="both"/>
      </w:pPr>
      <w:r w:rsidRPr="00C42A0C">
        <w:t>Huwag gumamit o magdala ng confidential materials</w:t>
      </w:r>
    </w:p>
    <w:p w14:paraId="00582698" w14:textId="77777777" w:rsidR="00C42A0C" w:rsidRPr="00C42A0C" w:rsidRDefault="00C42A0C">
      <w:pPr>
        <w:numPr>
          <w:ilvl w:val="0"/>
          <w:numId w:val="4"/>
        </w:numPr>
        <w:jc w:val="both"/>
      </w:pPr>
      <w:r w:rsidRPr="00C42A0C">
        <w:t>Gumamit ng clean-room sa may teknikal na overlap</w:t>
      </w:r>
    </w:p>
    <w:p w14:paraId="50CD4998" w14:textId="77777777" w:rsidR="00C42A0C" w:rsidRPr="00C42A0C" w:rsidRDefault="00C42A0C">
      <w:pPr>
        <w:numPr>
          <w:ilvl w:val="0"/>
          <w:numId w:val="4"/>
        </w:numPr>
        <w:jc w:val="both"/>
      </w:pPr>
      <w:r w:rsidRPr="00C42A0C">
        <w:t>Planadong exit: access, devices, at acknowledgments</w:t>
      </w:r>
    </w:p>
    <w:p w14:paraId="6E8D24C8" w14:textId="20A0EFBC" w:rsidR="00C42A0C" w:rsidRPr="00C42A0C" w:rsidRDefault="00C42A0C" w:rsidP="00C42A0C">
      <w:pPr>
        <w:jc w:val="both"/>
      </w:pPr>
      <w:r w:rsidRPr="00C42A0C">
        <w:t>Ang maruming exit ang ugat ng karamihang sigalot. Habang empleyado ka pa, umiiral ang duty of loyalty; bawal ang pag-angkin ng corporate opportunities at paggamit ng lihim na impormasyon. Sa pag-alis, i-document ang huling araw, ibalik ang kagamitan at files, at linisin ang access. Kung may non-disclosure, invention assignment, o non-solicitation, sundin at ipa-review ang saklaw. Kapag may teknikal na pagkakahawig, gumamit ng clean-room approach—ihiwalay ang may exposure at itala ang independent development. Huwag gumamit ng lumang customer list; bumuo ng sariling pipeline mula sa public sources. Ang maayos na exit ang unang depensa laban sa mamahaling reklamo.</w:t>
      </w:r>
    </w:p>
    <w:p w14:paraId="376C60C1" w14:textId="4C3C4CF6" w:rsidR="00C42A0C" w:rsidRPr="00C42A0C" w:rsidRDefault="00C42A0C" w:rsidP="00C42A0C">
      <w:pPr>
        <w:jc w:val="both"/>
        <w:rPr>
          <w:b/>
          <w:bCs/>
        </w:rPr>
      </w:pPr>
      <w:r w:rsidRPr="00C42A0C">
        <w:rPr>
          <w:b/>
          <w:bCs/>
        </w:rPr>
        <w:t>Recruitment ng Dating Katrebaho</w:t>
      </w:r>
    </w:p>
    <w:p w14:paraId="53C8A953" w14:textId="77777777" w:rsidR="00C42A0C" w:rsidRPr="00C42A0C" w:rsidRDefault="00C42A0C">
      <w:pPr>
        <w:numPr>
          <w:ilvl w:val="0"/>
          <w:numId w:val="5"/>
        </w:numPr>
        <w:jc w:val="both"/>
      </w:pPr>
      <w:r w:rsidRPr="00C42A0C">
        <w:t>Huwag “manghikayat” habang employed pa</w:t>
      </w:r>
    </w:p>
    <w:p w14:paraId="5414AD7E" w14:textId="77777777" w:rsidR="00C42A0C" w:rsidRPr="00C42A0C" w:rsidRDefault="00C42A0C">
      <w:pPr>
        <w:numPr>
          <w:ilvl w:val="0"/>
          <w:numId w:val="5"/>
        </w:numPr>
        <w:jc w:val="both"/>
      </w:pPr>
      <w:r w:rsidRPr="00C42A0C">
        <w:t>Pagkatapos ng maayos na exit, gumamit ng public/open pipeline</w:t>
      </w:r>
    </w:p>
    <w:p w14:paraId="38509A88" w14:textId="77777777" w:rsidR="00C42A0C" w:rsidRPr="00C42A0C" w:rsidRDefault="00C42A0C">
      <w:pPr>
        <w:numPr>
          <w:ilvl w:val="0"/>
          <w:numId w:val="5"/>
        </w:numPr>
        <w:jc w:val="both"/>
      </w:pPr>
      <w:r w:rsidRPr="00C42A0C">
        <w:t>I-document ang hiring: JDs, rubrics, interview notes</w:t>
      </w:r>
    </w:p>
    <w:p w14:paraId="0745327E" w14:textId="77777777" w:rsidR="00C42A0C" w:rsidRPr="00C42A0C" w:rsidRDefault="00C42A0C">
      <w:pPr>
        <w:numPr>
          <w:ilvl w:val="0"/>
          <w:numId w:val="5"/>
        </w:numPr>
        <w:jc w:val="both"/>
      </w:pPr>
      <w:r w:rsidRPr="00C42A0C">
        <w:t>Suriin ang non-solicitation at igalang ang confidentiality</w:t>
      </w:r>
    </w:p>
    <w:p w14:paraId="04AED282" w14:textId="77777777" w:rsidR="00C42A0C" w:rsidRPr="00C42A0C" w:rsidRDefault="00C42A0C">
      <w:pPr>
        <w:numPr>
          <w:ilvl w:val="0"/>
          <w:numId w:val="5"/>
        </w:numPr>
        <w:jc w:val="both"/>
      </w:pPr>
      <w:r w:rsidRPr="00C42A0C">
        <w:t>Onboarding na may NDA/IP at data hygiene training</w:t>
      </w:r>
    </w:p>
    <w:p w14:paraId="41CE8AAF" w14:textId="6FF2F33C" w:rsidR="00C42A0C" w:rsidRPr="00C42A0C" w:rsidRDefault="00C42A0C" w:rsidP="00C42A0C">
      <w:pPr>
        <w:jc w:val="both"/>
      </w:pPr>
      <w:r w:rsidRPr="00C42A0C">
        <w:t xml:space="preserve">Recruit clean, recruit fair. Iwasan ang aktibong panghihikayat ng katrabaho habang empleyado ka pa; maaari itong labag sa duty of loyalty. Pagka-exit, buksan ang pinto gamit ang public postings, standard interviews, at sariling candidate pipeline. I-document ang proseso: job descriptions, competency rubrics, at interview notes upang maipakitang independent ang recruitment. I-review </w:t>
      </w:r>
      <w:r w:rsidRPr="00C42A0C">
        <w:lastRenderedPageBreak/>
        <w:t>ang anumang non-solicitation at tiyaking alam ng bagong hire ang patuloy na obligasyon sa dating employer (confidentiality, IP). Sa onboarding, ipapirma kaagad ang NDA at IP assignment, at magturo ng data hygiene upang iwas “accidental misuse.” Layunin: makuha ang tamang tao nang walang legal na buntot.</w:t>
      </w:r>
    </w:p>
    <w:p w14:paraId="3E46367E" w14:textId="214E919E" w:rsidR="00C42A0C" w:rsidRPr="00C42A0C" w:rsidRDefault="00C42A0C" w:rsidP="00C42A0C">
      <w:pPr>
        <w:jc w:val="both"/>
        <w:rPr>
          <w:b/>
          <w:bCs/>
        </w:rPr>
      </w:pPr>
      <w:r w:rsidRPr="00C42A0C">
        <w:rPr>
          <w:b/>
          <w:bCs/>
        </w:rPr>
        <w:t>Non-Compete Basics</w:t>
      </w:r>
    </w:p>
    <w:p w14:paraId="26A55D10" w14:textId="77777777" w:rsidR="00C42A0C" w:rsidRPr="00C42A0C" w:rsidRDefault="00C42A0C">
      <w:pPr>
        <w:numPr>
          <w:ilvl w:val="0"/>
          <w:numId w:val="6"/>
        </w:numPr>
        <w:jc w:val="both"/>
      </w:pPr>
      <w:r w:rsidRPr="00C42A0C">
        <w:t>Dalawang yugto: habang employed vs. pagkatapos umalis</w:t>
      </w:r>
    </w:p>
    <w:p w14:paraId="30EFE7C2" w14:textId="77777777" w:rsidR="00C42A0C" w:rsidRPr="00C42A0C" w:rsidRDefault="00C42A0C">
      <w:pPr>
        <w:numPr>
          <w:ilvl w:val="0"/>
          <w:numId w:val="6"/>
        </w:numPr>
        <w:jc w:val="both"/>
      </w:pPr>
      <w:r w:rsidRPr="00C42A0C">
        <w:t>Reasonableness: saklaw ng lugar, gawain, at tagal</w:t>
      </w:r>
    </w:p>
    <w:p w14:paraId="7E9AD91C" w14:textId="77777777" w:rsidR="00C42A0C" w:rsidRPr="00C42A0C" w:rsidRDefault="00C42A0C">
      <w:pPr>
        <w:numPr>
          <w:ilvl w:val="0"/>
          <w:numId w:val="6"/>
        </w:numPr>
        <w:jc w:val="both"/>
      </w:pPr>
      <w:r w:rsidRPr="00C42A0C">
        <w:t>May alternatibo: confidentiality at non-solicitation</w:t>
      </w:r>
    </w:p>
    <w:p w14:paraId="15880CFF" w14:textId="77777777" w:rsidR="00C42A0C" w:rsidRPr="00C42A0C" w:rsidRDefault="00C42A0C">
      <w:pPr>
        <w:numPr>
          <w:ilvl w:val="0"/>
          <w:numId w:val="6"/>
        </w:numPr>
        <w:jc w:val="both"/>
      </w:pPr>
      <w:r w:rsidRPr="00C42A0C">
        <w:t>Ipa-review ang clause bago pumirma o lumipat</w:t>
      </w:r>
    </w:p>
    <w:p w14:paraId="1F675600" w14:textId="77777777" w:rsidR="00C42A0C" w:rsidRPr="00C42A0C" w:rsidRDefault="00C42A0C">
      <w:pPr>
        <w:numPr>
          <w:ilvl w:val="0"/>
          <w:numId w:val="6"/>
        </w:numPr>
        <w:jc w:val="both"/>
      </w:pPr>
      <w:r w:rsidRPr="00C42A0C">
        <w:t>I-design ang bagong role upang umiwas sa sensitibong overlap</w:t>
      </w:r>
    </w:p>
    <w:p w14:paraId="5A5AFCCA" w14:textId="3789E335" w:rsidR="00C42A0C" w:rsidRPr="00C42A0C" w:rsidRDefault="00C42A0C" w:rsidP="00C42A0C">
      <w:pPr>
        <w:jc w:val="both"/>
      </w:pPr>
      <w:r w:rsidRPr="00C42A0C">
        <w:t>Habang empleyado ka pa, may tungkulin kang huwag direktang kumalaban sa employer at huwag gumamit ng proprietary resources. Pagkatapos umalis, ang bisa ng non-compete ay nakasalalay sa batas at “reasonableness” ng saklaw, gawain, at tagal; mas makitid at makatarungan, mas malamang ma-enforce. Kahit walang non-compete, nananatili ang confidentiality at non-solicitation—madalas sapat na proteksiyon laban sa pangongopya at pag-akay ng tao o kliyente. Praktikal na hakbang: ipa-review ang clause bago pumirma o lumipat, idisenyo ang bagong role at tech stack para umiwas sa sensitibong overlap, at mag-train ng team upang maiwasan ang aksidenteng paggamit ng lumang proprietary materials.</w:t>
      </w:r>
    </w:p>
    <w:p w14:paraId="0311AD28" w14:textId="3FDE4936" w:rsidR="00C42A0C" w:rsidRPr="00C42A0C" w:rsidRDefault="00C42A0C" w:rsidP="00C42A0C">
      <w:pPr>
        <w:jc w:val="both"/>
        <w:rPr>
          <w:b/>
          <w:bCs/>
        </w:rPr>
      </w:pPr>
      <w:r w:rsidRPr="00C42A0C">
        <w:rPr>
          <w:b/>
          <w:bCs/>
        </w:rPr>
        <w:t>IP 101: Ano ang Protektado at Bakit</w:t>
      </w:r>
    </w:p>
    <w:p w14:paraId="582C9199" w14:textId="77777777" w:rsidR="00C42A0C" w:rsidRPr="00C42A0C" w:rsidRDefault="00C42A0C">
      <w:pPr>
        <w:numPr>
          <w:ilvl w:val="0"/>
          <w:numId w:val="7"/>
        </w:numPr>
        <w:jc w:val="both"/>
      </w:pPr>
      <w:r w:rsidRPr="00C42A0C">
        <w:t>Patent: proteksiyon sa functional na imbensiyon/proseso</w:t>
      </w:r>
    </w:p>
    <w:p w14:paraId="40DA9205" w14:textId="77777777" w:rsidR="00C42A0C" w:rsidRPr="00C42A0C" w:rsidRDefault="00C42A0C">
      <w:pPr>
        <w:numPr>
          <w:ilvl w:val="0"/>
          <w:numId w:val="7"/>
        </w:numPr>
        <w:jc w:val="both"/>
      </w:pPr>
      <w:r w:rsidRPr="00C42A0C">
        <w:t>Trade secret: lihim na kaalamang may halagang pangnegosyo</w:t>
      </w:r>
    </w:p>
    <w:p w14:paraId="1C20A8D4" w14:textId="77777777" w:rsidR="00C42A0C" w:rsidRPr="00C42A0C" w:rsidRDefault="00C42A0C">
      <w:pPr>
        <w:numPr>
          <w:ilvl w:val="0"/>
          <w:numId w:val="7"/>
        </w:numPr>
        <w:jc w:val="both"/>
      </w:pPr>
      <w:r w:rsidRPr="00C42A0C">
        <w:t>Trademark: pangalan/logo/trade dress na tanda ng pinagmulan</w:t>
      </w:r>
    </w:p>
    <w:p w14:paraId="2BF98CC8" w14:textId="77777777" w:rsidR="00C42A0C" w:rsidRPr="00C42A0C" w:rsidRDefault="00C42A0C">
      <w:pPr>
        <w:numPr>
          <w:ilvl w:val="0"/>
          <w:numId w:val="7"/>
        </w:numPr>
        <w:jc w:val="both"/>
      </w:pPr>
      <w:r w:rsidRPr="00C42A0C">
        <w:t>Copyright: proteksiyon sa “expression” (text, visuals, audio, code)</w:t>
      </w:r>
    </w:p>
    <w:p w14:paraId="1F9A9E3D" w14:textId="77777777" w:rsidR="00C42A0C" w:rsidRPr="00C42A0C" w:rsidRDefault="00C42A0C">
      <w:pPr>
        <w:numPr>
          <w:ilvl w:val="0"/>
          <w:numId w:val="7"/>
        </w:numPr>
        <w:jc w:val="both"/>
      </w:pPr>
      <w:r w:rsidRPr="00C42A0C">
        <w:t>I-angkla ang IP sa modelo ng kita at bilis ng merkado</w:t>
      </w:r>
    </w:p>
    <w:p w14:paraId="09B54BE0" w14:textId="4DAB781B" w:rsidR="00C42A0C" w:rsidRPr="00C42A0C" w:rsidRDefault="00C42A0C" w:rsidP="00C42A0C">
      <w:pPr>
        <w:jc w:val="both"/>
      </w:pPr>
      <w:r w:rsidRPr="00C42A0C">
        <w:t>Ang IP ang bakod ng kompetitibong bentahe. Patent ang gamit kung function ang edge at may malinaw na teknikal na bago; trade secret kung ang value ay nasa lihim na recipe o proseso na kayang itago nang makatuwiran. Trademark ang sandata kung brand trust at recognition ang puhunan; copyright kung content at software distribution ang kritikal. Piliin ang kumbinasyon batay sa revenue model at time-to-market: huwag “IP for IP’s sake.” Madalas layered ang depensa—hal. utility patent (function) + design trade dress/trademark (look/brand) + copyright (content/code)—para sabay na hadlangan ang kopya, palakasin ang presyo, at akitin ang investors.</w:t>
      </w:r>
    </w:p>
    <w:p w14:paraId="4782E015" w14:textId="462B7555" w:rsidR="00C42A0C" w:rsidRPr="00C42A0C" w:rsidRDefault="00C42A0C" w:rsidP="00C42A0C">
      <w:pPr>
        <w:jc w:val="both"/>
        <w:rPr>
          <w:b/>
          <w:bCs/>
        </w:rPr>
      </w:pPr>
      <w:r w:rsidRPr="00C42A0C">
        <w:rPr>
          <w:b/>
          <w:bCs/>
        </w:rPr>
        <w:t>Utility Patents: Eligibility at Proseso</w:t>
      </w:r>
    </w:p>
    <w:p w14:paraId="02DB4E50" w14:textId="77777777" w:rsidR="00C42A0C" w:rsidRPr="00C42A0C" w:rsidRDefault="00C42A0C">
      <w:pPr>
        <w:numPr>
          <w:ilvl w:val="0"/>
          <w:numId w:val="8"/>
        </w:numPr>
        <w:jc w:val="both"/>
      </w:pPr>
      <w:r w:rsidRPr="00C42A0C">
        <w:t>Tatlong haligi: novelty, non-obviousness, utility</w:t>
      </w:r>
    </w:p>
    <w:p w14:paraId="32580DE2" w14:textId="77777777" w:rsidR="00C42A0C" w:rsidRPr="00C42A0C" w:rsidRDefault="00C42A0C">
      <w:pPr>
        <w:numPr>
          <w:ilvl w:val="0"/>
          <w:numId w:val="8"/>
        </w:numPr>
        <w:jc w:val="both"/>
      </w:pPr>
      <w:r w:rsidRPr="00C42A0C">
        <w:t>Masinop na prior-art search bago mag-file</w:t>
      </w:r>
    </w:p>
    <w:p w14:paraId="77196121" w14:textId="77777777" w:rsidR="00C42A0C" w:rsidRPr="00C42A0C" w:rsidRDefault="00C42A0C">
      <w:pPr>
        <w:numPr>
          <w:ilvl w:val="0"/>
          <w:numId w:val="8"/>
        </w:numPr>
        <w:jc w:val="both"/>
      </w:pPr>
      <w:r w:rsidRPr="00C42A0C">
        <w:lastRenderedPageBreak/>
        <w:t>Claims ang tunay na saklaw ng karapatan</w:t>
      </w:r>
    </w:p>
    <w:p w14:paraId="23B03184" w14:textId="77777777" w:rsidR="00C42A0C" w:rsidRPr="00C42A0C" w:rsidRDefault="00C42A0C">
      <w:pPr>
        <w:numPr>
          <w:ilvl w:val="0"/>
          <w:numId w:val="8"/>
        </w:numPr>
        <w:jc w:val="both"/>
      </w:pPr>
      <w:r w:rsidRPr="00C42A0C">
        <w:t>“Patent pending” ay signal, hindi pa enforcement</w:t>
      </w:r>
    </w:p>
    <w:p w14:paraId="3968589D" w14:textId="77777777" w:rsidR="00C42A0C" w:rsidRPr="00C42A0C" w:rsidRDefault="00C42A0C">
      <w:pPr>
        <w:numPr>
          <w:ilvl w:val="0"/>
          <w:numId w:val="8"/>
        </w:numPr>
        <w:jc w:val="both"/>
      </w:pPr>
      <w:r w:rsidRPr="00C42A0C">
        <w:t>Budget: filing, prosecution, maintenance</w:t>
      </w:r>
    </w:p>
    <w:p w14:paraId="731C59B2" w14:textId="360FD859" w:rsidR="00C42A0C" w:rsidRPr="00C42A0C" w:rsidRDefault="00C42A0C" w:rsidP="00C42A0C">
      <w:pPr>
        <w:jc w:val="both"/>
      </w:pPr>
      <w:r w:rsidRPr="00C42A0C">
        <w:t>Para sa functional inventions, utility patent ang karaniwan. Kailangan mong ipakitang bago ito (novel), hindi halatang kombinasyon (non-obvious), at may gamit (utility). Mag-scan ng prior art upang masukat ang lakas at maset ang inaasahan. Sa application, mahalaga ang malinaw na specification, drawings, at lalo na ang claims, dahil dito nakasalalay ang saklaw. Tandaan: ang “patent pending” ay nakakatulong sa signaling sa partners at investors ngunit hindi pa nagbibigay ng karapatang maningil. Planuhin ang gastos—filing at prosecution fees, posibleng amendments, at maintenance. I-align ang claim strategy sa features na tunay na humihila ng demand sa merkado.</w:t>
      </w:r>
    </w:p>
    <w:p w14:paraId="10DA41A0" w14:textId="18EB9957" w:rsidR="00C42A0C" w:rsidRPr="00C42A0C" w:rsidRDefault="00C42A0C" w:rsidP="00C42A0C">
      <w:pPr>
        <w:jc w:val="both"/>
        <w:rPr>
          <w:b/>
          <w:bCs/>
        </w:rPr>
      </w:pPr>
      <w:r w:rsidRPr="00C42A0C">
        <w:rPr>
          <w:b/>
          <w:bCs/>
        </w:rPr>
        <w:t>Patent Claims: Saan Nakasentro ang Lakas</w:t>
      </w:r>
    </w:p>
    <w:p w14:paraId="20144A14" w14:textId="77777777" w:rsidR="00C42A0C" w:rsidRPr="00C42A0C" w:rsidRDefault="00C42A0C">
      <w:pPr>
        <w:numPr>
          <w:ilvl w:val="0"/>
          <w:numId w:val="9"/>
        </w:numPr>
        <w:jc w:val="both"/>
      </w:pPr>
      <w:r w:rsidRPr="00C42A0C">
        <w:t>Claims = bakod ng proteksiyon; huwag sobrang sikip o sobrang lawak</w:t>
      </w:r>
    </w:p>
    <w:p w14:paraId="456AA886" w14:textId="77777777" w:rsidR="00C42A0C" w:rsidRPr="00C42A0C" w:rsidRDefault="00C42A0C">
      <w:pPr>
        <w:numPr>
          <w:ilvl w:val="0"/>
          <w:numId w:val="9"/>
        </w:numPr>
        <w:jc w:val="both"/>
      </w:pPr>
      <w:r w:rsidRPr="00C42A0C">
        <w:t>Gumawa ng layered set: independent + dependent claims</w:t>
      </w:r>
    </w:p>
    <w:p w14:paraId="27CFEC8E" w14:textId="77777777" w:rsidR="00C42A0C" w:rsidRPr="00C42A0C" w:rsidRDefault="00C42A0C">
      <w:pPr>
        <w:numPr>
          <w:ilvl w:val="0"/>
          <w:numId w:val="9"/>
        </w:numPr>
        <w:jc w:val="both"/>
      </w:pPr>
      <w:r w:rsidRPr="00C42A0C">
        <w:t>Isagawa ang design-around analysis bago mag-file</w:t>
      </w:r>
    </w:p>
    <w:p w14:paraId="6EB2CF30" w14:textId="77777777" w:rsidR="00C42A0C" w:rsidRPr="00C42A0C" w:rsidRDefault="00C42A0C">
      <w:pPr>
        <w:numPr>
          <w:ilvl w:val="0"/>
          <w:numId w:val="9"/>
        </w:numPr>
        <w:jc w:val="both"/>
      </w:pPr>
      <w:r w:rsidRPr="00C42A0C">
        <w:t>Suportahan sa specification ang alternatives/embodiments</w:t>
      </w:r>
    </w:p>
    <w:p w14:paraId="5CC348D7" w14:textId="77777777" w:rsidR="00C42A0C" w:rsidRPr="00C42A0C" w:rsidRDefault="00C42A0C">
      <w:pPr>
        <w:numPr>
          <w:ilvl w:val="0"/>
          <w:numId w:val="9"/>
        </w:numPr>
        <w:jc w:val="both"/>
      </w:pPr>
      <w:r w:rsidRPr="00C42A0C">
        <w:t>Maghanda sa office actions at continuation strategy</w:t>
      </w:r>
    </w:p>
    <w:p w14:paraId="4ACE493B" w14:textId="6C622D11" w:rsidR="00C42A0C" w:rsidRPr="00C42A0C" w:rsidRDefault="00C42A0C" w:rsidP="00C42A0C">
      <w:pPr>
        <w:jc w:val="both"/>
      </w:pPr>
      <w:r w:rsidRPr="00C42A0C">
        <w:t>Ang claims ang nagtatakda kung ano talaga ang sakop ng patent. Kung makitid, madaling lusutan; kung sobrang lawak, babanggain ng prior art. Gumawa ng layered claim set: independent claim para sa core mechanism at dependent claims para isara ang mga posibleng “escape route.” Bago mag-file, isipin kung paano ka iiwasan ng kakompetensya—design-around analysis—at siguraduhing suportado sa specification ang alternatibong materials, steps, o configurations. Sa prosecution, asahan ang office actions at maghanda ng malinaw na teknikal/legal na argumento. Mag-consider ng continuations para habulin ang market learnings habang pinananatili ang priority date ng parent application.</w:t>
      </w:r>
    </w:p>
    <w:p w14:paraId="28321794" w14:textId="0D67DC51" w:rsidR="00C42A0C" w:rsidRPr="00C42A0C" w:rsidRDefault="00C42A0C" w:rsidP="00C42A0C">
      <w:pPr>
        <w:jc w:val="both"/>
        <w:rPr>
          <w:b/>
          <w:bCs/>
        </w:rPr>
      </w:pPr>
      <w:r w:rsidRPr="00C42A0C">
        <w:rPr>
          <w:b/>
          <w:bCs/>
        </w:rPr>
        <w:t>Provisional at Design Patents</w:t>
      </w:r>
    </w:p>
    <w:p w14:paraId="24BF56B1" w14:textId="77777777" w:rsidR="00C42A0C" w:rsidRPr="00C42A0C" w:rsidRDefault="00C42A0C">
      <w:pPr>
        <w:numPr>
          <w:ilvl w:val="0"/>
          <w:numId w:val="10"/>
        </w:numPr>
        <w:jc w:val="both"/>
      </w:pPr>
      <w:r w:rsidRPr="00C42A0C">
        <w:t>Provisional: “reserve” ng filing date (12 buwan)</w:t>
      </w:r>
    </w:p>
    <w:p w14:paraId="5B6D9A8B" w14:textId="77777777" w:rsidR="00C42A0C" w:rsidRPr="00C42A0C" w:rsidRDefault="00C42A0C">
      <w:pPr>
        <w:numPr>
          <w:ilvl w:val="0"/>
          <w:numId w:val="10"/>
        </w:numPr>
        <w:jc w:val="both"/>
      </w:pPr>
      <w:r w:rsidRPr="00C42A0C">
        <w:t>Dapat sapat ang detalye; hindi panakip sa kulang na disclosure</w:t>
      </w:r>
    </w:p>
    <w:p w14:paraId="16CEA2F6" w14:textId="77777777" w:rsidR="00C42A0C" w:rsidRPr="00C42A0C" w:rsidRDefault="00C42A0C">
      <w:pPr>
        <w:numPr>
          <w:ilvl w:val="0"/>
          <w:numId w:val="10"/>
        </w:numPr>
        <w:jc w:val="both"/>
      </w:pPr>
      <w:r w:rsidRPr="00C42A0C">
        <w:t>Design patent: proteksiyon sa ornamental look, hindi function</w:t>
      </w:r>
    </w:p>
    <w:p w14:paraId="104E7064" w14:textId="77777777" w:rsidR="00C42A0C" w:rsidRPr="00C42A0C" w:rsidRDefault="00C42A0C">
      <w:pPr>
        <w:numPr>
          <w:ilvl w:val="0"/>
          <w:numId w:val="10"/>
        </w:numPr>
        <w:jc w:val="both"/>
      </w:pPr>
      <w:r w:rsidRPr="00C42A0C">
        <w:t>Mag-layer: utility (function) + design (look) + trade dress</w:t>
      </w:r>
    </w:p>
    <w:p w14:paraId="2C3A6892" w14:textId="77777777" w:rsidR="00C42A0C" w:rsidRPr="00C42A0C" w:rsidRDefault="00C42A0C">
      <w:pPr>
        <w:numPr>
          <w:ilvl w:val="0"/>
          <w:numId w:val="10"/>
        </w:numPr>
        <w:jc w:val="both"/>
      </w:pPr>
      <w:r w:rsidRPr="00C42A0C">
        <w:t>Maingat na drawings at timing ng conversion sa non-provisional</w:t>
      </w:r>
    </w:p>
    <w:p w14:paraId="57CA8460" w14:textId="79DCF600" w:rsidR="00C42A0C" w:rsidRPr="00C42A0C" w:rsidRDefault="00C42A0C" w:rsidP="00C42A0C">
      <w:pPr>
        <w:jc w:val="both"/>
      </w:pPr>
      <w:r w:rsidRPr="00C42A0C">
        <w:t xml:space="preserve">Ang provisional filing ay mabilis at mas mura para ma-secure ang petsa habang pinapakinis ang full spec, ngunit dapat sapat ang detalye para masuportahan ang magiging claims—hindi ito “placeholder” lang sa kulang na laman. Samantala, ang design patent ay depensa laban sa visual na panggagaya; mabisa ito sa consumer products, UI icons, at packaging. Madalas na pinakamalakas ang kombinasyon: utility para sa function, design para sa hitsura, at trade dress para sa consistent </w:t>
      </w:r>
      <w:r w:rsidRPr="00C42A0C">
        <w:lastRenderedPageBreak/>
        <w:t>overall look sa merkado. Siguruhing malinaw ang drawings (claimed vs. unclaimed lines) at planuhin ang conversion timing batay sa market feedback at launch schedules.</w:t>
      </w:r>
    </w:p>
    <w:p w14:paraId="00D6007C" w14:textId="69EFC8A5" w:rsidR="00C42A0C" w:rsidRPr="00C42A0C" w:rsidRDefault="00C42A0C" w:rsidP="00C42A0C">
      <w:pPr>
        <w:jc w:val="both"/>
        <w:rPr>
          <w:b/>
          <w:bCs/>
        </w:rPr>
      </w:pPr>
      <w:r w:rsidRPr="00C42A0C">
        <w:rPr>
          <w:b/>
          <w:bCs/>
        </w:rPr>
        <w:t>Patent Costs at International Strategy (PCT)</w:t>
      </w:r>
    </w:p>
    <w:p w14:paraId="2CDD5137" w14:textId="77777777" w:rsidR="00C42A0C" w:rsidRPr="00C42A0C" w:rsidRDefault="00C42A0C">
      <w:pPr>
        <w:numPr>
          <w:ilvl w:val="0"/>
          <w:numId w:val="11"/>
        </w:numPr>
        <w:jc w:val="both"/>
      </w:pPr>
      <w:r w:rsidRPr="00C42A0C">
        <w:t>Tanong hindi “ilan” kundi “saan at kailan” mag-file</w:t>
      </w:r>
    </w:p>
    <w:p w14:paraId="41817F5A" w14:textId="77777777" w:rsidR="00C42A0C" w:rsidRPr="00C42A0C" w:rsidRDefault="00C42A0C">
      <w:pPr>
        <w:numPr>
          <w:ilvl w:val="0"/>
          <w:numId w:val="11"/>
        </w:numPr>
        <w:jc w:val="both"/>
      </w:pPr>
      <w:r w:rsidRPr="00C42A0C">
        <w:t>Gamitin ang PCT para ma-delay ang malaking gastos (18–30 buwan)</w:t>
      </w:r>
    </w:p>
    <w:p w14:paraId="1FFF72E8" w14:textId="77777777" w:rsidR="00C42A0C" w:rsidRPr="00C42A0C" w:rsidRDefault="00C42A0C">
      <w:pPr>
        <w:numPr>
          <w:ilvl w:val="0"/>
          <w:numId w:val="11"/>
        </w:numPr>
        <w:jc w:val="both"/>
      </w:pPr>
      <w:r w:rsidRPr="00C42A0C">
        <w:t>I-angkla sa sales/manufacturing hubs at enforcement practicality</w:t>
      </w:r>
    </w:p>
    <w:p w14:paraId="25E7E9ED" w14:textId="77777777" w:rsidR="00C42A0C" w:rsidRPr="00C42A0C" w:rsidRDefault="00C42A0C">
      <w:pPr>
        <w:numPr>
          <w:ilvl w:val="0"/>
          <w:numId w:val="11"/>
        </w:numPr>
        <w:jc w:val="both"/>
      </w:pPr>
      <w:r w:rsidRPr="00C42A0C">
        <w:t>Budget: filing, translation, local counsel, maintenance/annuities</w:t>
      </w:r>
    </w:p>
    <w:p w14:paraId="4D05F30D" w14:textId="77777777" w:rsidR="00C42A0C" w:rsidRPr="00C42A0C" w:rsidRDefault="00C42A0C">
      <w:pPr>
        <w:numPr>
          <w:ilvl w:val="0"/>
          <w:numId w:val="11"/>
        </w:numPr>
        <w:jc w:val="both"/>
      </w:pPr>
      <w:r w:rsidRPr="00C42A0C">
        <w:t>FTO checks at continuation/divisional kung mabilis ang iteration</w:t>
      </w:r>
    </w:p>
    <w:p w14:paraId="784A1E46" w14:textId="7A079CE0" w:rsidR="00C42A0C" w:rsidRPr="00C42A0C" w:rsidRDefault="00C42A0C" w:rsidP="00C42A0C">
      <w:pPr>
        <w:jc w:val="both"/>
      </w:pPr>
      <w:r w:rsidRPr="00C42A0C">
        <w:t>Mahal ang patenting kaya dapat naka-angkla sa economic map: saan ka talagang magbebenta, magpo-produce, o may high-risk copycats. Ang PCT ay nagbibigay ng decision window (18–30 buwan) para subukan ang market bago mag-national phase. Isama sa budget ang translation, local counsel, excess claims, at annuities. Huwag kalimutan ang freedom-to-operate (FTO) assessments upang iwas-bangga sa existing patents. Kung mabilis ang iteration, gumamit ng continuation/divisional (kung pinapahintulutan) upang habulin ang bagong commercial learnings habang pinananatili ang priority. Piliin ang mga bansang may praktikal na enforcement at customs remedies. Layunin: portfolio na nagbibigay-leverage sa deals, hindi kinakain ang runway.</w:t>
      </w:r>
    </w:p>
    <w:p w14:paraId="7A345F5F" w14:textId="111A24DB" w:rsidR="00C42A0C" w:rsidRPr="00C42A0C" w:rsidRDefault="00C42A0C" w:rsidP="00C42A0C">
      <w:pPr>
        <w:jc w:val="both"/>
        <w:rPr>
          <w:b/>
          <w:bCs/>
        </w:rPr>
      </w:pPr>
      <w:r w:rsidRPr="00C42A0C">
        <w:rPr>
          <w:b/>
          <w:bCs/>
        </w:rPr>
        <w:t>Trade Secrets: Walang Filing, Pero May Disiplina</w:t>
      </w:r>
    </w:p>
    <w:p w14:paraId="463BCA47" w14:textId="77777777" w:rsidR="00C42A0C" w:rsidRPr="00C42A0C" w:rsidRDefault="00C42A0C">
      <w:pPr>
        <w:numPr>
          <w:ilvl w:val="0"/>
          <w:numId w:val="12"/>
        </w:numPr>
        <w:jc w:val="both"/>
      </w:pPr>
      <w:r w:rsidRPr="00C42A0C">
        <w:t>Sakop: formula, proseso, curated data, supplier/customer terms</w:t>
      </w:r>
    </w:p>
    <w:p w14:paraId="7ECBEEEA" w14:textId="77777777" w:rsidR="00C42A0C" w:rsidRPr="00C42A0C" w:rsidRDefault="00C42A0C">
      <w:pPr>
        <w:numPr>
          <w:ilvl w:val="0"/>
          <w:numId w:val="12"/>
        </w:numPr>
        <w:jc w:val="both"/>
      </w:pPr>
      <w:r w:rsidRPr="00C42A0C">
        <w:t>Proteksiyon = “reasonable measures”: NDAs, access controls, training</w:t>
      </w:r>
    </w:p>
    <w:p w14:paraId="70998123" w14:textId="77777777" w:rsidR="00C42A0C" w:rsidRPr="00C42A0C" w:rsidRDefault="00C42A0C">
      <w:pPr>
        <w:numPr>
          <w:ilvl w:val="0"/>
          <w:numId w:val="12"/>
        </w:numPr>
        <w:jc w:val="both"/>
      </w:pPr>
      <w:r w:rsidRPr="00C42A0C">
        <w:t>Walang depensa sa independent discovery at reverse engineering</w:t>
      </w:r>
    </w:p>
    <w:p w14:paraId="4BFC1EEA" w14:textId="77777777" w:rsidR="00C42A0C" w:rsidRPr="00C42A0C" w:rsidRDefault="00C42A0C">
      <w:pPr>
        <w:numPr>
          <w:ilvl w:val="0"/>
          <w:numId w:val="12"/>
        </w:numPr>
        <w:jc w:val="both"/>
      </w:pPr>
      <w:r w:rsidRPr="00C42A0C">
        <w:t>On/off-boarding: certifications, return-of-property, logs</w:t>
      </w:r>
    </w:p>
    <w:p w14:paraId="223AD2F2" w14:textId="77777777" w:rsidR="00C42A0C" w:rsidRPr="00C42A0C" w:rsidRDefault="00C42A0C">
      <w:pPr>
        <w:numPr>
          <w:ilvl w:val="0"/>
          <w:numId w:val="12"/>
        </w:numPr>
        <w:jc w:val="both"/>
      </w:pPr>
      <w:r w:rsidRPr="00C42A0C">
        <w:t>Incident response: preserve evidence, forensics, legal notice</w:t>
      </w:r>
    </w:p>
    <w:p w14:paraId="45BB62E2" w14:textId="0AAF1679" w:rsidR="00C42A0C" w:rsidRPr="00C42A0C" w:rsidRDefault="00C42A0C" w:rsidP="00C42A0C">
      <w:pPr>
        <w:jc w:val="both"/>
      </w:pPr>
      <w:r w:rsidRPr="00C42A0C">
        <w:t>Trade secret ang tama kung ang value ay nasa lihim na recipe o internal know-how na kayang bantayan. Ang proteksiyon ay nakasalalay sa disiplina—NDAs, role-based access, encryption, markings, at regular training. Tandaan: kapag naging public o kayang i-reverse engineer, kadalasan wala nang remedyo. Sa onboarding/offboarding, ipapirma ang confidentiality at inventions assignment; kunin ang return-of-property certificate at i-log ang access revocations. Kapag may leak, unahin ang containment: preserve evidence, kausapin ang counsel, at isagawa ang tamang notices. Piliin kung alin ang mananatiling lihim at alin ang dapat i-patent. Layunin: cost-effective na proteksiyon na tumatagal.</w:t>
      </w:r>
    </w:p>
    <w:p w14:paraId="1FB09D85" w14:textId="79FDD0F5" w:rsidR="00C42A0C" w:rsidRPr="00C42A0C" w:rsidRDefault="00C42A0C" w:rsidP="00C42A0C">
      <w:pPr>
        <w:jc w:val="both"/>
        <w:rPr>
          <w:b/>
          <w:bCs/>
        </w:rPr>
      </w:pPr>
      <w:r w:rsidRPr="00C42A0C">
        <w:rPr>
          <w:b/>
          <w:bCs/>
        </w:rPr>
        <w:t>Trademarks: Brand at Distinctiveness</w:t>
      </w:r>
    </w:p>
    <w:p w14:paraId="5597AD30" w14:textId="77777777" w:rsidR="00C42A0C" w:rsidRPr="00C42A0C" w:rsidRDefault="00C42A0C">
      <w:pPr>
        <w:numPr>
          <w:ilvl w:val="0"/>
          <w:numId w:val="13"/>
        </w:numPr>
        <w:jc w:val="both"/>
      </w:pPr>
      <w:r w:rsidRPr="00C42A0C">
        <w:t>Tanda ng pinagmulan: pangalan, logo, slogan, trade dress</w:t>
      </w:r>
    </w:p>
    <w:p w14:paraId="36DBFB48" w14:textId="77777777" w:rsidR="00C42A0C" w:rsidRPr="00C42A0C" w:rsidRDefault="00C42A0C">
      <w:pPr>
        <w:numPr>
          <w:ilvl w:val="0"/>
          <w:numId w:val="13"/>
        </w:numPr>
        <w:jc w:val="both"/>
      </w:pPr>
      <w:r w:rsidRPr="00C42A0C">
        <w:t>Mas malakas: arbitrary/suggestive; mahina: descriptive; bawal: generic</w:t>
      </w:r>
    </w:p>
    <w:p w14:paraId="3043C1C3" w14:textId="77777777" w:rsidR="00C42A0C" w:rsidRPr="00C42A0C" w:rsidRDefault="00C42A0C">
      <w:pPr>
        <w:numPr>
          <w:ilvl w:val="0"/>
          <w:numId w:val="13"/>
        </w:numPr>
        <w:jc w:val="both"/>
      </w:pPr>
      <w:r w:rsidRPr="00C42A0C">
        <w:t>Kailangan ang consistent usage at brand guidelines</w:t>
      </w:r>
    </w:p>
    <w:p w14:paraId="326D300E" w14:textId="77777777" w:rsidR="00C42A0C" w:rsidRPr="00C42A0C" w:rsidRDefault="00C42A0C">
      <w:pPr>
        <w:numPr>
          <w:ilvl w:val="0"/>
          <w:numId w:val="13"/>
        </w:numPr>
        <w:jc w:val="both"/>
      </w:pPr>
      <w:r w:rsidRPr="00C42A0C">
        <w:lastRenderedPageBreak/>
        <w:t>Clearance muna bago molds/packaging/domain blitz</w:t>
      </w:r>
    </w:p>
    <w:p w14:paraId="21D9573D" w14:textId="77777777" w:rsidR="00C42A0C" w:rsidRPr="00C42A0C" w:rsidRDefault="00C42A0C">
      <w:pPr>
        <w:numPr>
          <w:ilvl w:val="0"/>
          <w:numId w:val="13"/>
        </w:numPr>
        <w:jc w:val="both"/>
      </w:pPr>
      <w:r w:rsidRPr="00C42A0C">
        <w:t>Monitoring at graduated enforcement (soft → strong)</w:t>
      </w:r>
    </w:p>
    <w:p w14:paraId="29F483F2" w14:textId="36F5DBB6" w:rsidR="00C42A0C" w:rsidRPr="00C42A0C" w:rsidRDefault="00C42A0C" w:rsidP="00C42A0C">
      <w:pPr>
        <w:jc w:val="both"/>
      </w:pPr>
      <w:r w:rsidRPr="00C42A0C">
        <w:t>Trademark ang pundasyon ng brand trust. Pumili ng markang hindi naglalarawan upang maging distinct at mas protektado. Unahin ang clearance sa registries at marketplaces bago gumastos sa packaging at marketing. Gumawa ng brand guidelines (spelling, capitalization, spacing) at gamitin ang marka bilang pang-uri upang iwas genericide. Kapag naka-file na, panatilihin ang actual use, bantayan ang renewal deadlines, at mag-monitor ng posibleng infringement sa domains at platforms. Sa enforcement, magsimula sa polite outreach at takedown bago pumasok sa mas magastos na hakbang. Layunin: malinaw, consistent, at depensableng brand na may mababang legal friction.</w:t>
      </w:r>
    </w:p>
    <w:p w14:paraId="778B7298" w14:textId="10FA9DF3" w:rsidR="00C42A0C" w:rsidRPr="00C42A0C" w:rsidRDefault="00C42A0C" w:rsidP="00C42A0C">
      <w:pPr>
        <w:jc w:val="both"/>
        <w:rPr>
          <w:b/>
          <w:bCs/>
        </w:rPr>
      </w:pPr>
      <w:r w:rsidRPr="00C42A0C">
        <w:rPr>
          <w:b/>
          <w:bCs/>
        </w:rPr>
        <w:t>Trademark Clearance at Registration</w:t>
      </w:r>
    </w:p>
    <w:p w14:paraId="3BB82FA0" w14:textId="77777777" w:rsidR="00C42A0C" w:rsidRPr="00C42A0C" w:rsidRDefault="00C42A0C">
      <w:pPr>
        <w:numPr>
          <w:ilvl w:val="0"/>
          <w:numId w:val="14"/>
        </w:numPr>
        <w:jc w:val="both"/>
      </w:pPr>
      <w:r w:rsidRPr="00C42A0C">
        <w:t>Systematic search: identical + confusingly similar sa tamang klase</w:t>
      </w:r>
    </w:p>
    <w:p w14:paraId="2407D116" w14:textId="77777777" w:rsidR="00C42A0C" w:rsidRPr="00C42A0C" w:rsidRDefault="00C42A0C">
      <w:pPr>
        <w:numPr>
          <w:ilvl w:val="0"/>
          <w:numId w:val="14"/>
        </w:numPr>
        <w:jc w:val="both"/>
      </w:pPr>
      <w:r w:rsidRPr="00C42A0C">
        <w:t>Ayusin ang goods/services—huwag sobrang lawak o sobrang sikip</w:t>
      </w:r>
    </w:p>
    <w:p w14:paraId="5AED092A" w14:textId="77777777" w:rsidR="00C42A0C" w:rsidRPr="00C42A0C" w:rsidRDefault="00C42A0C">
      <w:pPr>
        <w:numPr>
          <w:ilvl w:val="0"/>
          <w:numId w:val="14"/>
        </w:numPr>
        <w:jc w:val="both"/>
      </w:pPr>
      <w:r w:rsidRPr="00C42A0C">
        <w:t>Piliin kung saan magpa-rehistro (federal/central vs limited)</w:t>
      </w:r>
    </w:p>
    <w:p w14:paraId="528577BC" w14:textId="77777777" w:rsidR="00C42A0C" w:rsidRPr="00C42A0C" w:rsidRDefault="00C42A0C">
      <w:pPr>
        <w:numPr>
          <w:ilvl w:val="0"/>
          <w:numId w:val="14"/>
        </w:numPr>
        <w:jc w:val="both"/>
      </w:pPr>
      <w:r w:rsidRPr="00C42A0C">
        <w:t>Specimens at consistent usage sa lahat ng channels</w:t>
      </w:r>
    </w:p>
    <w:p w14:paraId="654F3B37" w14:textId="77777777" w:rsidR="00C42A0C" w:rsidRPr="00C42A0C" w:rsidRDefault="00C42A0C">
      <w:pPr>
        <w:numPr>
          <w:ilvl w:val="0"/>
          <w:numId w:val="14"/>
        </w:numPr>
        <w:jc w:val="both"/>
      </w:pPr>
      <w:r w:rsidRPr="00C42A0C">
        <w:t>Post-filing: monitoring, renewals, coexistence/cease-and-desist ladder</w:t>
      </w:r>
    </w:p>
    <w:p w14:paraId="2B9F979B" w14:textId="472DE70E" w:rsidR="00C42A0C" w:rsidRPr="00C42A0C" w:rsidRDefault="00C42A0C" w:rsidP="00C42A0C">
      <w:pPr>
        <w:jc w:val="both"/>
      </w:pPr>
      <w:r w:rsidRPr="00C42A0C">
        <w:t>Ang clearance ay higit pa sa mabilis na web search—kailangan ng maingat na pagsusuri sa parehong klase at kalapit na kategorya para iwas kalituhan. Sa filing, ayusin ang goods/services description: sobrang lawak, madaling tutulan; sobrang sikip, nakagagapos sa paglago. Ihanda ang tamang specimens at tiyaking consistent ang gamit sa website, packaging, at ads. Pagkatapos mag-file, panatilihin ang use, bantayan ang renewals, at i-monitor ang infringement. Magkaroon ng enforcement ladder: friendly note, C&amp;D, at kung kinakailangan, legal action o coexistence agreements. Ang layunin ay maiwasan ang mamahaling rebrand at protektahan ang customer recognition.</w:t>
      </w:r>
    </w:p>
    <w:p w14:paraId="0AE91945" w14:textId="4705F082" w:rsidR="00C42A0C" w:rsidRPr="00C42A0C" w:rsidRDefault="00C42A0C" w:rsidP="00C42A0C">
      <w:pPr>
        <w:jc w:val="both"/>
        <w:rPr>
          <w:b/>
          <w:bCs/>
        </w:rPr>
      </w:pPr>
      <w:r w:rsidRPr="00C42A0C">
        <w:rPr>
          <w:b/>
          <w:bCs/>
        </w:rPr>
        <w:t>Copyright: Proteksiyon sa Content at Software</w:t>
      </w:r>
    </w:p>
    <w:p w14:paraId="2B7B1B1F" w14:textId="77777777" w:rsidR="00C42A0C" w:rsidRPr="00C42A0C" w:rsidRDefault="00C42A0C">
      <w:pPr>
        <w:numPr>
          <w:ilvl w:val="0"/>
          <w:numId w:val="15"/>
        </w:numPr>
        <w:jc w:val="both"/>
      </w:pPr>
      <w:r w:rsidRPr="00C42A0C">
        <w:t>Sakop ang “expression”: text, images, audio-video, software code</w:t>
      </w:r>
    </w:p>
    <w:p w14:paraId="2CCC50CD" w14:textId="77777777" w:rsidR="00C42A0C" w:rsidRPr="00C42A0C" w:rsidRDefault="00C42A0C">
      <w:pPr>
        <w:numPr>
          <w:ilvl w:val="0"/>
          <w:numId w:val="15"/>
        </w:numPr>
        <w:jc w:val="both"/>
      </w:pPr>
      <w:r w:rsidRPr="00C42A0C">
        <w:t>Hindi sakop: ideya, facts, at purong functional methods</w:t>
      </w:r>
    </w:p>
    <w:p w14:paraId="35448876" w14:textId="77777777" w:rsidR="00C42A0C" w:rsidRPr="00C42A0C" w:rsidRDefault="00C42A0C">
      <w:pPr>
        <w:numPr>
          <w:ilvl w:val="0"/>
          <w:numId w:val="15"/>
        </w:numPr>
        <w:jc w:val="both"/>
      </w:pPr>
      <w:r w:rsidRPr="00C42A0C">
        <w:t>Murang registration; malaking tulong sa enforcement/statutory damages</w:t>
      </w:r>
    </w:p>
    <w:p w14:paraId="2133F55B" w14:textId="77777777" w:rsidR="00C42A0C" w:rsidRPr="00C42A0C" w:rsidRDefault="00C42A0C">
      <w:pPr>
        <w:numPr>
          <w:ilvl w:val="0"/>
          <w:numId w:val="15"/>
        </w:numPr>
        <w:jc w:val="both"/>
      </w:pPr>
      <w:r w:rsidRPr="00C42A0C">
        <w:t>Ownership hygiene: IP assignments, OSS compliance, asset licenses</w:t>
      </w:r>
    </w:p>
    <w:p w14:paraId="61585968" w14:textId="77777777" w:rsidR="00C42A0C" w:rsidRPr="00C42A0C" w:rsidRDefault="00C42A0C">
      <w:pPr>
        <w:numPr>
          <w:ilvl w:val="0"/>
          <w:numId w:val="15"/>
        </w:numPr>
        <w:jc w:val="both"/>
      </w:pPr>
      <w:r w:rsidRPr="00C42A0C">
        <w:t>Takedown workflows (hal. DMCA) at proportionate enforcement</w:t>
      </w:r>
    </w:p>
    <w:p w14:paraId="156AD136" w14:textId="775159D6" w:rsidR="00C42A0C" w:rsidRPr="00C42A0C" w:rsidRDefault="00C42A0C" w:rsidP="00C42A0C">
      <w:pPr>
        <w:jc w:val="both"/>
      </w:pPr>
      <w:r w:rsidRPr="00C42A0C">
        <w:t xml:space="preserve">Copyright ang mabilis at abot-kayang depensa sa content at software. Protektado ang expression, hindi ang ideya o function, kaya’t mahalaga ang tamang kombinasyon sa patent/trade secret kung function ang moat. Siguraduhin ang ownership hygiene: IP assignments sa empleyado/contractors, malinaw na lisensiya sa fonts/stock/media, at open-source compliance. I-setup ang templated takedowns at escalation paths sa marketplaces at platforms, at itala ang incidents. Sa contracts, </w:t>
      </w:r>
      <w:r w:rsidRPr="00C42A0C">
        <w:lastRenderedPageBreak/>
        <w:t>ilagay ang representations/warranties at balanced indemnities. Piliin ang proportionate response—magsimula sa polite outreach bago legal escalation. Layunin: mabilis, dokumentado, at cost-effective na proteksiyon ng iyong digital at creative assets.</w:t>
      </w:r>
    </w:p>
    <w:p w14:paraId="5C3276BB" w14:textId="06F06B85" w:rsidR="00C42A0C" w:rsidRPr="00C42A0C" w:rsidRDefault="00C42A0C" w:rsidP="00C42A0C">
      <w:pPr>
        <w:jc w:val="both"/>
        <w:rPr>
          <w:b/>
          <w:bCs/>
        </w:rPr>
      </w:pPr>
      <w:r w:rsidRPr="00C42A0C">
        <w:rPr>
          <w:b/>
          <w:bCs/>
        </w:rPr>
        <w:t>Pagpili ng Legal na Porma</w:t>
      </w:r>
    </w:p>
    <w:p w14:paraId="1701D467" w14:textId="77777777" w:rsidR="00C42A0C" w:rsidRPr="00C42A0C" w:rsidRDefault="00C42A0C">
      <w:pPr>
        <w:numPr>
          <w:ilvl w:val="0"/>
          <w:numId w:val="16"/>
        </w:numPr>
        <w:jc w:val="both"/>
      </w:pPr>
      <w:r w:rsidRPr="00C42A0C">
        <w:t>Sole prop: simple pero unlimited personal liability</w:t>
      </w:r>
    </w:p>
    <w:p w14:paraId="3C3E3F8C" w14:textId="77777777" w:rsidR="00C42A0C" w:rsidRPr="00C42A0C" w:rsidRDefault="00C42A0C">
      <w:pPr>
        <w:numPr>
          <w:ilvl w:val="0"/>
          <w:numId w:val="16"/>
        </w:numPr>
        <w:jc w:val="both"/>
      </w:pPr>
      <w:r w:rsidRPr="00C42A0C">
        <w:t>Partnership: shared control ngunit joint &amp; several liability</w:t>
      </w:r>
    </w:p>
    <w:p w14:paraId="3B18A651" w14:textId="77777777" w:rsidR="00C42A0C" w:rsidRPr="00C42A0C" w:rsidRDefault="00C42A0C">
      <w:pPr>
        <w:numPr>
          <w:ilvl w:val="0"/>
          <w:numId w:val="16"/>
        </w:numPr>
        <w:jc w:val="both"/>
      </w:pPr>
      <w:r w:rsidRPr="00C42A0C">
        <w:t>Corporation/LLC: limited liability; magkaiba ang tax/governance</w:t>
      </w:r>
    </w:p>
    <w:p w14:paraId="3BB13DB4" w14:textId="77777777" w:rsidR="00C42A0C" w:rsidRPr="00C42A0C" w:rsidRDefault="00C42A0C">
      <w:pPr>
        <w:numPr>
          <w:ilvl w:val="0"/>
          <w:numId w:val="16"/>
        </w:numPr>
        <w:jc w:val="both"/>
      </w:pPr>
      <w:r w:rsidRPr="00C42A0C">
        <w:t>I-angkop sa investors, buwis, at 12–24 buwang milestones</w:t>
      </w:r>
    </w:p>
    <w:p w14:paraId="1998F8C9" w14:textId="77777777" w:rsidR="00C42A0C" w:rsidRPr="00C42A0C" w:rsidRDefault="00C42A0C">
      <w:pPr>
        <w:numPr>
          <w:ilvl w:val="0"/>
          <w:numId w:val="16"/>
        </w:numPr>
        <w:jc w:val="both"/>
      </w:pPr>
      <w:r w:rsidRPr="00C42A0C">
        <w:t>Dokumentuhin agad ang bylaws/operating agreement</w:t>
      </w:r>
    </w:p>
    <w:p w14:paraId="1C8CFB0F" w14:textId="13EB4637" w:rsidR="00C42A0C" w:rsidRPr="00C42A0C" w:rsidRDefault="00C42A0C" w:rsidP="00C42A0C">
      <w:pPr>
        <w:jc w:val="both"/>
      </w:pPr>
      <w:r w:rsidRPr="00C42A0C">
        <w:t>Walang iisang “best” na porma. Kung sole prop, mabilis ang simula ngunit personal ang panganib. Sa partnership, hati sa kontrol at kita, pero puwedeng managot ang bawat partner sa utang at torts. Sa corporation at LLC, may limited liability; piliin ayon sa investor expectations (VCs kadalasan pabor sa C-Corp), buwis (pass-through vs. double tax), at bilis ng operasyon. Mahalaga ring i-document ang bylaws o operating agreement: voting thresholds, signer matrix, reserved matters, at exit rules. I-map ang 12–24 buwang plano (pilot, hires, fundraise) at pumili ng pormang pinakamababang friction ngayon pero hindi hadlang sa susunod na yugto.</w:t>
      </w:r>
    </w:p>
    <w:p w14:paraId="6C22D76C" w14:textId="43F16AB2" w:rsidR="00C42A0C" w:rsidRPr="00C42A0C" w:rsidRDefault="00C42A0C" w:rsidP="00C42A0C">
      <w:pPr>
        <w:jc w:val="both"/>
        <w:rPr>
          <w:b/>
          <w:bCs/>
        </w:rPr>
      </w:pPr>
      <w:r w:rsidRPr="00C42A0C">
        <w:rPr>
          <w:b/>
          <w:bCs/>
        </w:rPr>
        <w:t>Control at Governance</w:t>
      </w:r>
    </w:p>
    <w:p w14:paraId="0FAF44E5" w14:textId="77777777" w:rsidR="00C42A0C" w:rsidRPr="00C42A0C" w:rsidRDefault="00C42A0C">
      <w:pPr>
        <w:numPr>
          <w:ilvl w:val="0"/>
          <w:numId w:val="17"/>
        </w:numPr>
        <w:jc w:val="both"/>
      </w:pPr>
      <w:r w:rsidRPr="00C42A0C">
        <w:t>Tatlong antas sa corp: shareholders → board → officers</w:t>
      </w:r>
    </w:p>
    <w:p w14:paraId="51F2C601" w14:textId="77777777" w:rsidR="00C42A0C" w:rsidRPr="00C42A0C" w:rsidRDefault="00C42A0C">
      <w:pPr>
        <w:numPr>
          <w:ilvl w:val="0"/>
          <w:numId w:val="17"/>
        </w:numPr>
        <w:jc w:val="both"/>
      </w:pPr>
      <w:r w:rsidRPr="00C42A0C">
        <w:t>LLC: flexible (member- o manager-managed)</w:t>
      </w:r>
    </w:p>
    <w:p w14:paraId="69A2F2C5" w14:textId="77777777" w:rsidR="00C42A0C" w:rsidRPr="00C42A0C" w:rsidRDefault="00C42A0C">
      <w:pPr>
        <w:numPr>
          <w:ilvl w:val="0"/>
          <w:numId w:val="17"/>
        </w:numPr>
        <w:jc w:val="both"/>
      </w:pPr>
      <w:r w:rsidRPr="00C42A0C">
        <w:t>Itakda ang reserved matters at voting thresholds</w:t>
      </w:r>
    </w:p>
    <w:p w14:paraId="2B486AAD" w14:textId="77777777" w:rsidR="00C42A0C" w:rsidRPr="00C42A0C" w:rsidRDefault="00C42A0C">
      <w:pPr>
        <w:numPr>
          <w:ilvl w:val="0"/>
          <w:numId w:val="17"/>
        </w:numPr>
        <w:jc w:val="both"/>
      </w:pPr>
      <w:r w:rsidRPr="00C42A0C">
        <w:t>Signer matrix, minutes, at committee charters</w:t>
      </w:r>
    </w:p>
    <w:p w14:paraId="14313309" w14:textId="77777777" w:rsidR="00C42A0C" w:rsidRPr="00C42A0C" w:rsidRDefault="00C42A0C">
      <w:pPr>
        <w:numPr>
          <w:ilvl w:val="0"/>
          <w:numId w:val="17"/>
        </w:numPr>
        <w:jc w:val="both"/>
      </w:pPr>
      <w:r w:rsidRPr="00C42A0C">
        <w:t>Regular na board cadence at risk reviews</w:t>
      </w:r>
    </w:p>
    <w:p w14:paraId="3E7F9EFC" w14:textId="005EEC57" w:rsidR="00C42A0C" w:rsidRPr="00C42A0C" w:rsidRDefault="00C42A0C" w:rsidP="00C42A0C">
      <w:pPr>
        <w:jc w:val="both"/>
      </w:pPr>
      <w:r w:rsidRPr="00C42A0C">
        <w:t>Ang governance ang railings ng desisyon. Sa corporation, malinaw ang daloy: shareholders ang may pagmamay-ari, board ang nagtatakda ng direksiyon at nag-o-oversee, at officers ang nagpapatupad. Sa LLC, mas maluwag kaya kritikal ang Operating Agreement para sa roles at boto. Itakda ang reserved matters (equity issuance, malaking utang, M&amp;A) at thresholds (simple o supermajority). Gumamit ng signer matrix para sa kontrata, banking, at hiring, at magtago ng minutes at resolutions bilang ebidensiya. Magtakda ng quarterly boards, annual planning, at risk reviews. Resulta: mabilis na kilos na may checks, mas kaunting personality-driven na desisyon, at mas matibay ang tiwala ng investors.</w:t>
      </w:r>
    </w:p>
    <w:p w14:paraId="2BD69C71" w14:textId="549D7F4D" w:rsidR="00C42A0C" w:rsidRPr="00C42A0C" w:rsidRDefault="00C42A0C" w:rsidP="00C42A0C">
      <w:pPr>
        <w:jc w:val="both"/>
        <w:rPr>
          <w:b/>
          <w:bCs/>
        </w:rPr>
      </w:pPr>
      <w:r w:rsidRPr="00C42A0C">
        <w:rPr>
          <w:b/>
          <w:bCs/>
        </w:rPr>
        <w:t>Personal Liability at “Veil Piercing”</w:t>
      </w:r>
    </w:p>
    <w:p w14:paraId="633C54BE" w14:textId="77777777" w:rsidR="00C42A0C" w:rsidRPr="00C42A0C" w:rsidRDefault="00C42A0C">
      <w:pPr>
        <w:numPr>
          <w:ilvl w:val="0"/>
          <w:numId w:val="18"/>
        </w:numPr>
        <w:jc w:val="both"/>
      </w:pPr>
      <w:r w:rsidRPr="00C42A0C">
        <w:t>Limited liability ≠ absolute shield</w:t>
      </w:r>
    </w:p>
    <w:p w14:paraId="1C8BF7FC" w14:textId="77777777" w:rsidR="00C42A0C" w:rsidRPr="00C42A0C" w:rsidRDefault="00C42A0C">
      <w:pPr>
        <w:numPr>
          <w:ilvl w:val="0"/>
          <w:numId w:val="18"/>
        </w:numPr>
        <w:jc w:val="both"/>
      </w:pPr>
      <w:r w:rsidRPr="00C42A0C">
        <w:t>Veil piercing: commingling, undercapitalization, walang formalities</w:t>
      </w:r>
    </w:p>
    <w:p w14:paraId="40B534CC" w14:textId="77777777" w:rsidR="00C42A0C" w:rsidRPr="00C42A0C" w:rsidRDefault="00C42A0C">
      <w:pPr>
        <w:numPr>
          <w:ilvl w:val="0"/>
          <w:numId w:val="18"/>
        </w:numPr>
        <w:jc w:val="both"/>
      </w:pPr>
      <w:r w:rsidRPr="00C42A0C">
        <w:t>Separate accounts, records, at arm’s-length dealings</w:t>
      </w:r>
    </w:p>
    <w:p w14:paraId="02B73D12" w14:textId="77777777" w:rsidR="00C42A0C" w:rsidRPr="00C42A0C" w:rsidRDefault="00C42A0C">
      <w:pPr>
        <w:numPr>
          <w:ilvl w:val="0"/>
          <w:numId w:val="18"/>
        </w:numPr>
        <w:jc w:val="both"/>
      </w:pPr>
      <w:r w:rsidRPr="00C42A0C">
        <w:lastRenderedPageBreak/>
        <w:t>Maraming creditors humihingi ng personal guarantee (PG)</w:t>
      </w:r>
    </w:p>
    <w:p w14:paraId="4AAE8F8A" w14:textId="77777777" w:rsidR="00C42A0C" w:rsidRPr="00C42A0C" w:rsidRDefault="00C42A0C">
      <w:pPr>
        <w:numPr>
          <w:ilvl w:val="0"/>
          <w:numId w:val="18"/>
        </w:numPr>
        <w:jc w:val="both"/>
      </w:pPr>
      <w:r w:rsidRPr="00C42A0C">
        <w:t>Insurance stack at proper tax/fees remittance</w:t>
      </w:r>
    </w:p>
    <w:p w14:paraId="25C57D39" w14:textId="085C82AD" w:rsidR="00C42A0C" w:rsidRPr="00C42A0C" w:rsidRDefault="00C42A0C" w:rsidP="00C42A0C">
      <w:pPr>
        <w:jc w:val="both"/>
      </w:pPr>
      <w:r w:rsidRPr="00C42A0C">
        <w:t>Napuputol ang proteksiyon kapag tila “alter ego” lang ang kumpanya: halong personal at business funds, kulang sa kapital, walang minutes, o may panlilinlang. Ipakitang hiwalay na persona ang entity: sariling bank account, maayos na aklat, board/manager minutes, at arm’s-length na related-party deals. Asahan na may hihingi ng personal guarantee (lease, loan); kung maaari, i-negotiate ang mas mababang limit o milestone-based release. Huwag mag-underinsure, at huwag mag-late sa buwis at statutory payments—red flags ito. Disiplina sa papeles at proseso ang tunay na kapalit ng “shield.” Kapag propesyonal ang entity hygiene, mas mababa ang tsansang mabutas ang belo.</w:t>
      </w:r>
    </w:p>
    <w:p w14:paraId="5625D065" w14:textId="600DE902" w:rsidR="00C42A0C" w:rsidRPr="00C42A0C" w:rsidRDefault="00C42A0C" w:rsidP="00C42A0C">
      <w:pPr>
        <w:jc w:val="both"/>
        <w:rPr>
          <w:b/>
          <w:bCs/>
        </w:rPr>
      </w:pPr>
      <w:r w:rsidRPr="00C42A0C">
        <w:rPr>
          <w:b/>
          <w:bCs/>
        </w:rPr>
        <w:t>Tax Considerations</w:t>
      </w:r>
    </w:p>
    <w:p w14:paraId="03B88CFC" w14:textId="77777777" w:rsidR="00C42A0C" w:rsidRPr="00C42A0C" w:rsidRDefault="00C42A0C">
      <w:pPr>
        <w:numPr>
          <w:ilvl w:val="0"/>
          <w:numId w:val="19"/>
        </w:numPr>
        <w:jc w:val="both"/>
      </w:pPr>
      <w:r w:rsidRPr="00C42A0C">
        <w:t>C-Corp: double tax pero pabor sa institutional investors</w:t>
      </w:r>
    </w:p>
    <w:p w14:paraId="5A054E4D" w14:textId="77777777" w:rsidR="00C42A0C" w:rsidRPr="00C42A0C" w:rsidRDefault="00C42A0C">
      <w:pPr>
        <w:numPr>
          <w:ilvl w:val="0"/>
          <w:numId w:val="19"/>
        </w:numPr>
        <w:jc w:val="both"/>
      </w:pPr>
      <w:r w:rsidRPr="00C42A0C">
        <w:t>S-Corp/LLC: pass-through; bantayan ang “phantom income”</w:t>
      </w:r>
    </w:p>
    <w:p w14:paraId="1899C700" w14:textId="77777777" w:rsidR="00C42A0C" w:rsidRPr="00C42A0C" w:rsidRDefault="00C42A0C">
      <w:pPr>
        <w:numPr>
          <w:ilvl w:val="0"/>
          <w:numId w:val="19"/>
        </w:numPr>
        <w:jc w:val="both"/>
      </w:pPr>
      <w:r w:rsidRPr="00C42A0C">
        <w:t>83(b), VAT/GST, at cross-border risks</w:t>
      </w:r>
    </w:p>
    <w:p w14:paraId="5E741B79" w14:textId="77777777" w:rsidR="00C42A0C" w:rsidRPr="00C42A0C" w:rsidRDefault="00C42A0C">
      <w:pPr>
        <w:numPr>
          <w:ilvl w:val="0"/>
          <w:numId w:val="19"/>
        </w:numPr>
        <w:jc w:val="both"/>
      </w:pPr>
      <w:r w:rsidRPr="00C42A0C">
        <w:t>Compliance calendar: payroll, sales/use, estimates, annuals</w:t>
      </w:r>
    </w:p>
    <w:p w14:paraId="274ECDF2" w14:textId="77777777" w:rsidR="00C42A0C" w:rsidRPr="00C42A0C" w:rsidRDefault="00C42A0C">
      <w:pPr>
        <w:numPr>
          <w:ilvl w:val="0"/>
          <w:numId w:val="19"/>
        </w:numPr>
        <w:jc w:val="both"/>
      </w:pPr>
      <w:r w:rsidRPr="00C42A0C">
        <w:t>I-align ang buwis sa growth at exit strategy</w:t>
      </w:r>
    </w:p>
    <w:p w14:paraId="153F805A" w14:textId="6BBA519C" w:rsidR="00C42A0C" w:rsidRPr="00C42A0C" w:rsidRDefault="00C42A0C" w:rsidP="00C42A0C">
      <w:pPr>
        <w:jc w:val="both"/>
      </w:pPr>
      <w:r w:rsidRPr="00C42A0C">
        <w:t>Gamitin ang buwis bilang estratehiya. Ang C-Corp ay maaaring magdulot ng double tax ngunit mas tuwid para sa preferred stock at VC rounds; pwedeng i-manage sa comp at reinvestment. Sa S-Corp/LLC, pass-through ang kita kaya mas magaan ang cash flow, ngunit bantayan ang allocations at maaaring “phantom income.” Tiyaking tama ang 83(b) (kung akma), at bantayan ang VAT/GST at permanent establishment sa cross-border sales. Gumawa ng compliance calendar (payroll/withholding, sales/use, quarterly estimates, annual returns). Taunang i-review ang entity choice ayon sa trajectory at posibleng exit. Layunin: pro-active, dokumentado, at naka-embed sa operations.</w:t>
      </w:r>
    </w:p>
    <w:p w14:paraId="69CFBA19" w14:textId="65D9BEF6" w:rsidR="00C42A0C" w:rsidRPr="00C42A0C" w:rsidRDefault="00C42A0C" w:rsidP="00C42A0C">
      <w:pPr>
        <w:jc w:val="both"/>
        <w:rPr>
          <w:b/>
          <w:bCs/>
        </w:rPr>
      </w:pPr>
      <w:r w:rsidRPr="00C42A0C">
        <w:rPr>
          <w:b/>
          <w:bCs/>
        </w:rPr>
        <w:t>Founders’ Equity at Vesting</w:t>
      </w:r>
    </w:p>
    <w:p w14:paraId="612348BE" w14:textId="77777777" w:rsidR="00C42A0C" w:rsidRPr="00C42A0C" w:rsidRDefault="00C42A0C">
      <w:pPr>
        <w:numPr>
          <w:ilvl w:val="0"/>
          <w:numId w:val="20"/>
        </w:numPr>
        <w:jc w:val="both"/>
      </w:pPr>
      <w:r w:rsidRPr="00C42A0C">
        <w:t>Hati base sa risk, oras, cash, at role—hindi “equal by default”</w:t>
      </w:r>
    </w:p>
    <w:p w14:paraId="21AA7DF0" w14:textId="77777777" w:rsidR="00C42A0C" w:rsidRPr="00C42A0C" w:rsidRDefault="00C42A0C">
      <w:pPr>
        <w:numPr>
          <w:ilvl w:val="0"/>
          <w:numId w:val="20"/>
        </w:numPr>
        <w:jc w:val="both"/>
      </w:pPr>
      <w:r w:rsidRPr="00C42A0C">
        <w:t>Standard vesting: 4 taon, 1-year cliff (i-adjust kung kailangan)</w:t>
      </w:r>
    </w:p>
    <w:p w14:paraId="24AE1CA8" w14:textId="77777777" w:rsidR="00C42A0C" w:rsidRPr="00C42A0C" w:rsidRDefault="00C42A0C">
      <w:pPr>
        <w:numPr>
          <w:ilvl w:val="0"/>
          <w:numId w:val="20"/>
        </w:numPr>
        <w:jc w:val="both"/>
      </w:pPr>
      <w:r w:rsidRPr="00C42A0C">
        <w:t>Option pool para sa key hires; clear decision rights</w:t>
      </w:r>
    </w:p>
    <w:p w14:paraId="468E22E9" w14:textId="77777777" w:rsidR="00C42A0C" w:rsidRPr="00C42A0C" w:rsidRDefault="00C42A0C">
      <w:pPr>
        <w:numPr>
          <w:ilvl w:val="0"/>
          <w:numId w:val="20"/>
        </w:numPr>
        <w:jc w:val="both"/>
      </w:pPr>
      <w:r w:rsidRPr="00C42A0C">
        <w:t>83(b) (kung akma) at cap table hygiene</w:t>
      </w:r>
    </w:p>
    <w:p w14:paraId="55DE223B" w14:textId="77777777" w:rsidR="00C42A0C" w:rsidRPr="00C42A0C" w:rsidRDefault="00C42A0C">
      <w:pPr>
        <w:numPr>
          <w:ilvl w:val="0"/>
          <w:numId w:val="20"/>
        </w:numPr>
        <w:jc w:val="both"/>
      </w:pPr>
      <w:r w:rsidRPr="00C42A0C">
        <w:t>Repurchase/exit mechanics: death, disability, termination</w:t>
      </w:r>
    </w:p>
    <w:p w14:paraId="45D40641" w14:textId="5C394181" w:rsidR="00C42A0C" w:rsidRPr="00C42A0C" w:rsidRDefault="00C42A0C" w:rsidP="00C42A0C">
      <w:pPr>
        <w:jc w:val="both"/>
      </w:pPr>
      <w:r w:rsidRPr="00C42A0C">
        <w:t xml:space="preserve">Ang equity ang pandikit ng alignment. Itakda ang split ayon sa ambag at responsibilidad, hindi lang sa titulo. I-document sa consents at subscription docs, at panatilihin ang malinis na cap table. Mag-vesting (karaniwan 4 taon na may 1-year cliff) upang protektado ang kumpanya kung may maagang alis. Maglaan ng option pool para sa kritikal na hires at klaruhin ang decision rights at reserved matters. Kung akma, gumamit ng 83(b) para ayusin ang tax timing. Isama ang repurchase at exit </w:t>
      </w:r>
      <w:r w:rsidRPr="00C42A0C">
        <w:lastRenderedPageBreak/>
        <w:t>mechanics (death/disability/termination) at payment terms. Resulta: mas kaunting drama, mas mabilis na fundraise, at mas matibay na tiwala ng team.</w:t>
      </w:r>
    </w:p>
    <w:p w14:paraId="24628D4B" w14:textId="1B92E8C7" w:rsidR="00C42A0C" w:rsidRPr="00C42A0C" w:rsidRDefault="00C42A0C" w:rsidP="00C42A0C">
      <w:pPr>
        <w:jc w:val="both"/>
        <w:rPr>
          <w:b/>
          <w:bCs/>
        </w:rPr>
      </w:pPr>
      <w:r w:rsidRPr="00C42A0C">
        <w:rPr>
          <w:b/>
          <w:bCs/>
        </w:rPr>
        <w:t>Pangalan ng Negosyo at State Filings</w:t>
      </w:r>
    </w:p>
    <w:p w14:paraId="73D3358F" w14:textId="77777777" w:rsidR="00C42A0C" w:rsidRPr="00C42A0C" w:rsidRDefault="00C42A0C">
      <w:pPr>
        <w:numPr>
          <w:ilvl w:val="0"/>
          <w:numId w:val="21"/>
        </w:numPr>
        <w:jc w:val="both"/>
      </w:pPr>
      <w:r w:rsidRPr="00C42A0C">
        <w:t>Name clearance: iwas “confusing similarity”</w:t>
      </w:r>
    </w:p>
    <w:p w14:paraId="08BA9B73" w14:textId="77777777" w:rsidR="00C42A0C" w:rsidRPr="00C42A0C" w:rsidRDefault="00C42A0C">
      <w:pPr>
        <w:numPr>
          <w:ilvl w:val="0"/>
          <w:numId w:val="21"/>
        </w:numPr>
        <w:jc w:val="both"/>
      </w:pPr>
      <w:r w:rsidRPr="00C42A0C">
        <w:t>Formation docs: articles, bylaws/operating agreement</w:t>
      </w:r>
    </w:p>
    <w:p w14:paraId="79EA3ED9" w14:textId="77777777" w:rsidR="00C42A0C" w:rsidRPr="00C42A0C" w:rsidRDefault="00C42A0C">
      <w:pPr>
        <w:numPr>
          <w:ilvl w:val="0"/>
          <w:numId w:val="21"/>
        </w:numPr>
        <w:jc w:val="both"/>
      </w:pPr>
      <w:r w:rsidRPr="00C42A0C">
        <w:t>EIN, bank account, permits, at tax registrations</w:t>
      </w:r>
    </w:p>
    <w:p w14:paraId="2A7A1441" w14:textId="77777777" w:rsidR="00C42A0C" w:rsidRPr="00C42A0C" w:rsidRDefault="00C42A0C">
      <w:pPr>
        <w:numPr>
          <w:ilvl w:val="0"/>
          <w:numId w:val="21"/>
        </w:numPr>
        <w:jc w:val="both"/>
      </w:pPr>
      <w:r w:rsidRPr="00C42A0C">
        <w:t>DBA, domains, at social handles na aligned</w:t>
      </w:r>
    </w:p>
    <w:p w14:paraId="2867BA30" w14:textId="77777777" w:rsidR="00C42A0C" w:rsidRPr="00C42A0C" w:rsidRDefault="00C42A0C">
      <w:pPr>
        <w:numPr>
          <w:ilvl w:val="0"/>
          <w:numId w:val="21"/>
        </w:numPr>
        <w:jc w:val="both"/>
      </w:pPr>
      <w:r w:rsidRPr="00C42A0C">
        <w:t>Annual reports at renewals sa compliance calendar</w:t>
      </w:r>
    </w:p>
    <w:p w14:paraId="2E5E7C3C" w14:textId="7E7EDEC7" w:rsidR="00C42A0C" w:rsidRPr="00C42A0C" w:rsidRDefault="00C42A0C" w:rsidP="00C42A0C">
      <w:pPr>
        <w:jc w:val="both"/>
      </w:pPr>
      <w:r w:rsidRPr="00C42A0C">
        <w:t>Hindi sapat ang magandang pangalan kung may legal na sagabal. Unahin ang name clearance at iwasan ang kahawig na existing entities. Ihanda ang formation documents (articles, bylaws/operating agreement) at kunin ang EIN para sa banking. Siguraduhin ang permits at sales/use tax registrations kung kailangan. Kung iba ang storefront name, mag-file ng DBA. I-sync ang domains at social handles para tuloy-tuloy ang brand presence. Itabi sa “formation dossier” ang charter docs, minutes, at banking papers, at maglagay ng compliance calendar para sa annual reports at renewals. Layunin: mula idea tungo sa lehitimong operasyon nang maayos, mabilis, at dokumentado.</w:t>
      </w:r>
    </w:p>
    <w:p w14:paraId="5BE80AD6" w14:textId="643564DD" w:rsidR="00C42A0C" w:rsidRPr="00C42A0C" w:rsidRDefault="00C42A0C" w:rsidP="00C42A0C">
      <w:pPr>
        <w:jc w:val="both"/>
        <w:rPr>
          <w:b/>
          <w:bCs/>
        </w:rPr>
      </w:pPr>
      <w:r w:rsidRPr="00C42A0C">
        <w:rPr>
          <w:b/>
          <w:bCs/>
        </w:rPr>
        <w:t>Stockholders’/Operating Agreements: Key Clauses</w:t>
      </w:r>
    </w:p>
    <w:p w14:paraId="6FF49C90" w14:textId="77777777" w:rsidR="00C42A0C" w:rsidRPr="00C42A0C" w:rsidRDefault="00C42A0C">
      <w:pPr>
        <w:numPr>
          <w:ilvl w:val="0"/>
          <w:numId w:val="22"/>
        </w:numPr>
        <w:jc w:val="both"/>
      </w:pPr>
      <w:r w:rsidRPr="00C42A0C">
        <w:t>Governance: voting thresholds at reserved matters</w:t>
      </w:r>
    </w:p>
    <w:p w14:paraId="162744F0" w14:textId="77777777" w:rsidR="00C42A0C" w:rsidRPr="00C42A0C" w:rsidRDefault="00C42A0C">
      <w:pPr>
        <w:numPr>
          <w:ilvl w:val="0"/>
          <w:numId w:val="22"/>
        </w:numPr>
        <w:jc w:val="both"/>
      </w:pPr>
      <w:r w:rsidRPr="00C42A0C">
        <w:t>Economics: vesting, repurchase, valuation, installments</w:t>
      </w:r>
    </w:p>
    <w:p w14:paraId="7B8C7224" w14:textId="77777777" w:rsidR="00C42A0C" w:rsidRPr="00C42A0C" w:rsidRDefault="00C42A0C">
      <w:pPr>
        <w:numPr>
          <w:ilvl w:val="0"/>
          <w:numId w:val="22"/>
        </w:numPr>
        <w:jc w:val="both"/>
      </w:pPr>
      <w:r w:rsidRPr="00C42A0C">
        <w:t>Ownership hygiene: ROFR, tag/drag-along, transfer limits</w:t>
      </w:r>
    </w:p>
    <w:p w14:paraId="5603CFCE" w14:textId="77777777" w:rsidR="00C42A0C" w:rsidRPr="00C42A0C" w:rsidRDefault="00C42A0C">
      <w:pPr>
        <w:numPr>
          <w:ilvl w:val="0"/>
          <w:numId w:val="22"/>
        </w:numPr>
        <w:jc w:val="both"/>
      </w:pPr>
      <w:r w:rsidRPr="00C42A0C">
        <w:t>IP/confidentiality at dispute resolution (venue/law)</w:t>
      </w:r>
    </w:p>
    <w:p w14:paraId="6B47EE12" w14:textId="77777777" w:rsidR="00C42A0C" w:rsidRPr="00C42A0C" w:rsidRDefault="00C42A0C">
      <w:pPr>
        <w:numPr>
          <w:ilvl w:val="0"/>
          <w:numId w:val="22"/>
        </w:numPr>
        <w:jc w:val="both"/>
      </w:pPr>
      <w:r w:rsidRPr="00C42A0C">
        <w:t>Information rights at reporting cadence</w:t>
      </w:r>
    </w:p>
    <w:p w14:paraId="41851962" w14:textId="03796C1C" w:rsidR="00C42A0C" w:rsidRPr="00C42A0C" w:rsidRDefault="00C42A0C" w:rsidP="00C42A0C">
      <w:pPr>
        <w:jc w:val="both"/>
      </w:pPr>
      <w:r w:rsidRPr="00C42A0C">
        <w:t>Ito ang “konstitusyon” ng kumpanya. Itakda kung anong desisyon ang nangangailangan ng supermajority (equity issuance, malaking utang, M&amp;A). Ilarawan ang vesting at repurchase sa death, disability, termination, at kung paano tinitiyak ang patas na valuation at cash-friendly installments. Panatilihing malinis ang ownership sa pamamagitan ng ROFR, tag/drag-along, at transfer restrictions. Isama ang IP assignment at NDAs upang malinaw na pag-aari ng kumpanya ang outputs. Tukuyin ang venue, governing law, at proseso ng pag-ayos ng sigalot. Magtakda ng information rights at reporting cadence para predictable ang updates. Resulta: mas mabilis na desisyon, mas kaunting hidwaan, at mas kampanteng investors.</w:t>
      </w:r>
    </w:p>
    <w:p w14:paraId="63DAC435" w14:textId="643522D8" w:rsidR="00C42A0C" w:rsidRPr="00C42A0C" w:rsidRDefault="00C42A0C" w:rsidP="00C42A0C">
      <w:pPr>
        <w:jc w:val="both"/>
        <w:rPr>
          <w:b/>
          <w:bCs/>
        </w:rPr>
      </w:pPr>
      <w:r w:rsidRPr="00C42A0C">
        <w:rPr>
          <w:b/>
          <w:bCs/>
        </w:rPr>
        <w:t>Disposition ng Equity: Death/Departure Scenarios</w:t>
      </w:r>
    </w:p>
    <w:p w14:paraId="5AA61186" w14:textId="77777777" w:rsidR="00C42A0C" w:rsidRPr="00C42A0C" w:rsidRDefault="00C42A0C">
      <w:pPr>
        <w:numPr>
          <w:ilvl w:val="0"/>
          <w:numId w:val="23"/>
        </w:numPr>
        <w:jc w:val="both"/>
      </w:pPr>
      <w:r w:rsidRPr="00C42A0C">
        <w:t>Triggers: death, disability, termination (cause/no cause), retirement</w:t>
      </w:r>
    </w:p>
    <w:p w14:paraId="2FFB2D94" w14:textId="77777777" w:rsidR="00C42A0C" w:rsidRPr="00C42A0C" w:rsidRDefault="00C42A0C">
      <w:pPr>
        <w:numPr>
          <w:ilvl w:val="0"/>
          <w:numId w:val="23"/>
        </w:numPr>
        <w:jc w:val="both"/>
      </w:pPr>
      <w:r w:rsidRPr="00C42A0C">
        <w:t>Buyer: redemption ng kumpanya o cross-purchase ng owners</w:t>
      </w:r>
    </w:p>
    <w:p w14:paraId="52104FD2" w14:textId="77777777" w:rsidR="00C42A0C" w:rsidRPr="00C42A0C" w:rsidRDefault="00C42A0C">
      <w:pPr>
        <w:numPr>
          <w:ilvl w:val="0"/>
          <w:numId w:val="23"/>
        </w:numPr>
        <w:jc w:val="both"/>
      </w:pPr>
      <w:r w:rsidRPr="00C42A0C">
        <w:t>Valuation: formula, appraisal, o hybrid</w:t>
      </w:r>
    </w:p>
    <w:p w14:paraId="56D308F3" w14:textId="77777777" w:rsidR="00C42A0C" w:rsidRPr="00C42A0C" w:rsidRDefault="00C42A0C">
      <w:pPr>
        <w:numPr>
          <w:ilvl w:val="0"/>
          <w:numId w:val="23"/>
        </w:numPr>
        <w:jc w:val="both"/>
      </w:pPr>
      <w:r w:rsidRPr="00C42A0C">
        <w:t>Funding: installments, credit line, o buy-sell insurance</w:t>
      </w:r>
    </w:p>
    <w:p w14:paraId="790B2E10" w14:textId="77777777" w:rsidR="00C42A0C" w:rsidRPr="00C42A0C" w:rsidRDefault="00C42A0C">
      <w:pPr>
        <w:numPr>
          <w:ilvl w:val="0"/>
          <w:numId w:val="23"/>
        </w:numPr>
        <w:jc w:val="both"/>
      </w:pPr>
      <w:r w:rsidRPr="00C42A0C">
        <w:lastRenderedPageBreak/>
        <w:t>Voting/dividends habang may unpaid balance</w:t>
      </w:r>
    </w:p>
    <w:p w14:paraId="3CF30935" w14:textId="7AA42475" w:rsidR="00C42A0C" w:rsidRPr="00C42A0C" w:rsidRDefault="00C42A0C" w:rsidP="00C42A0C">
      <w:pPr>
        <w:jc w:val="both"/>
      </w:pPr>
      <w:r w:rsidRPr="00C42A0C">
        <w:t>Kapag may biglaang pag-alis, iwasan ang “unexpected partner” at cash crunch sa pamamagitan ng malinaw na buy-sell mechanics. Tukuyin ang triggers at kung sino ang bibili (kumpanya o co-owners). Pumili ng valuation approach na objective—formula, appraisal, o hybrid na may floor/ceiling. Planuhin ang pondo: installments na may interes, credit line, o key-person/buy-sell insurance. Iset ang treatment ng voting at dividends habang may natitirang bayad upang panatilihin ang control stability. I-detalye ang notice, closing timeline, at tax allocations. Layunin: tuloy ang operasyon, maayos ang paglabas, at kontroladong cap table kahit may krisis.</w:t>
      </w:r>
    </w:p>
    <w:p w14:paraId="0856AD76" w14:textId="520C0720" w:rsidR="00C42A0C" w:rsidRPr="00C42A0C" w:rsidRDefault="00C42A0C" w:rsidP="00C42A0C">
      <w:pPr>
        <w:jc w:val="both"/>
        <w:rPr>
          <w:b/>
          <w:bCs/>
        </w:rPr>
      </w:pPr>
      <w:r w:rsidRPr="00C42A0C">
        <w:rPr>
          <w:b/>
          <w:bCs/>
        </w:rPr>
        <w:t>Employees bilang Agents: Authority at Liability</w:t>
      </w:r>
    </w:p>
    <w:p w14:paraId="004944CA" w14:textId="77777777" w:rsidR="00C42A0C" w:rsidRPr="00C42A0C" w:rsidRDefault="00C42A0C">
      <w:pPr>
        <w:numPr>
          <w:ilvl w:val="0"/>
          <w:numId w:val="24"/>
        </w:numPr>
        <w:jc w:val="both"/>
      </w:pPr>
      <w:r w:rsidRPr="00C42A0C">
        <w:t>Uri ng authority: express, implied, apparent</w:t>
      </w:r>
    </w:p>
    <w:p w14:paraId="15E0A059" w14:textId="77777777" w:rsidR="00C42A0C" w:rsidRPr="00C42A0C" w:rsidRDefault="00C42A0C">
      <w:pPr>
        <w:numPr>
          <w:ilvl w:val="0"/>
          <w:numId w:val="24"/>
        </w:numPr>
        <w:jc w:val="both"/>
      </w:pPr>
      <w:r w:rsidRPr="00C42A0C">
        <w:t>Respondeat superior: employer liable sa scope of work</w:t>
      </w:r>
    </w:p>
    <w:p w14:paraId="65743B31" w14:textId="77777777" w:rsidR="00C42A0C" w:rsidRPr="00C42A0C" w:rsidRDefault="00C42A0C">
      <w:pPr>
        <w:numPr>
          <w:ilvl w:val="0"/>
          <w:numId w:val="24"/>
        </w:numPr>
        <w:jc w:val="both"/>
      </w:pPr>
      <w:r w:rsidRPr="00C42A0C">
        <w:t>Iwas misclassification: employee vs independent contractor</w:t>
      </w:r>
    </w:p>
    <w:p w14:paraId="370FAC3C" w14:textId="77777777" w:rsidR="00C42A0C" w:rsidRPr="00C42A0C" w:rsidRDefault="00C42A0C">
      <w:pPr>
        <w:numPr>
          <w:ilvl w:val="0"/>
          <w:numId w:val="24"/>
        </w:numPr>
        <w:jc w:val="both"/>
      </w:pPr>
      <w:r w:rsidRPr="00C42A0C">
        <w:t>Signer matrix, spending limits, approvals, audit trails</w:t>
      </w:r>
    </w:p>
    <w:p w14:paraId="6F4F5941" w14:textId="77777777" w:rsidR="00C42A0C" w:rsidRPr="00C42A0C" w:rsidRDefault="00C42A0C">
      <w:pPr>
        <w:numPr>
          <w:ilvl w:val="0"/>
          <w:numId w:val="24"/>
        </w:numPr>
        <w:jc w:val="both"/>
      </w:pPr>
      <w:r w:rsidRPr="00C42A0C">
        <w:t>Role-based access at least privilege sa systems</w:t>
      </w:r>
    </w:p>
    <w:p w14:paraId="521FFC30" w14:textId="14E433EE" w:rsidR="00C42A0C" w:rsidRPr="00C42A0C" w:rsidRDefault="00C42A0C" w:rsidP="00C42A0C">
      <w:pPr>
        <w:jc w:val="both"/>
      </w:pPr>
      <w:r w:rsidRPr="00C42A0C">
        <w:t>Maaaring ma-bind ang kumpanya ng kilos ng empleyado kung may authority—hayag (express), likas sa tungkulin (implied), o dahil sa impresyong ikaw ang lumikha (apparent). Kaya mahalaga ang signer matrix, spending limits, at dokumentadong approvals. Tandaan ang respondeat superior: pwedeng managot ang employer sa torts ng empleyado kung nasa loob ng trabaho. Iwasan ang misclassification; kung kontrolado mo oras, paraan, at tools, malamang empleyado iyon at may kaakibat na buwis/benepisyo. Sa teknolohiya, ipatupad ang role-based access, least privilege, at audit trails para sa malinaw na accountability. Layunin: malinaw na hangganan, depensableng proseso, at mas kaunting legal sorpresa.</w:t>
      </w:r>
    </w:p>
    <w:p w14:paraId="06C894DE" w14:textId="11A8F8CC" w:rsidR="00C42A0C" w:rsidRPr="00C42A0C" w:rsidRDefault="00C42A0C" w:rsidP="00C42A0C">
      <w:pPr>
        <w:jc w:val="both"/>
        <w:rPr>
          <w:b/>
          <w:bCs/>
        </w:rPr>
      </w:pPr>
      <w:r w:rsidRPr="00C42A0C">
        <w:rPr>
          <w:b/>
          <w:bCs/>
        </w:rPr>
        <w:t>Employment Discrimination at At-Will Limits</w:t>
      </w:r>
    </w:p>
    <w:p w14:paraId="5803AE56" w14:textId="77777777" w:rsidR="00C42A0C" w:rsidRPr="00C42A0C" w:rsidRDefault="00C42A0C">
      <w:pPr>
        <w:numPr>
          <w:ilvl w:val="0"/>
          <w:numId w:val="25"/>
        </w:numPr>
        <w:jc w:val="both"/>
      </w:pPr>
      <w:r w:rsidRPr="00C42A0C">
        <w:t>Bawal ang discrimination batay sa protected classes</w:t>
      </w:r>
    </w:p>
    <w:p w14:paraId="20440118" w14:textId="77777777" w:rsidR="00C42A0C" w:rsidRPr="00C42A0C" w:rsidRDefault="00C42A0C">
      <w:pPr>
        <w:numPr>
          <w:ilvl w:val="0"/>
          <w:numId w:val="25"/>
        </w:numPr>
        <w:jc w:val="both"/>
      </w:pPr>
      <w:r w:rsidRPr="00C42A0C">
        <w:t>Disparate impact kahit walang masamang intensiyon</w:t>
      </w:r>
    </w:p>
    <w:p w14:paraId="6BEAC61D" w14:textId="77777777" w:rsidR="00C42A0C" w:rsidRPr="00C42A0C" w:rsidRDefault="00C42A0C">
      <w:pPr>
        <w:numPr>
          <w:ilvl w:val="0"/>
          <w:numId w:val="25"/>
        </w:numPr>
        <w:jc w:val="both"/>
      </w:pPr>
      <w:r w:rsidRPr="00C42A0C">
        <w:t>At-will may exceptions (public policy, implied contract)</w:t>
      </w:r>
    </w:p>
    <w:p w14:paraId="28BF42EB" w14:textId="77777777" w:rsidR="00C42A0C" w:rsidRPr="00C42A0C" w:rsidRDefault="00C42A0C">
      <w:pPr>
        <w:numPr>
          <w:ilvl w:val="0"/>
          <w:numId w:val="25"/>
        </w:numPr>
        <w:jc w:val="both"/>
      </w:pPr>
      <w:r w:rsidRPr="00C42A0C">
        <w:t>Anti-harassment policy, complaint channels, investigations</w:t>
      </w:r>
    </w:p>
    <w:p w14:paraId="4C76F8ED" w14:textId="77777777" w:rsidR="00C42A0C" w:rsidRPr="00C42A0C" w:rsidRDefault="00C42A0C">
      <w:pPr>
        <w:numPr>
          <w:ilvl w:val="0"/>
          <w:numId w:val="25"/>
        </w:numPr>
        <w:jc w:val="both"/>
      </w:pPr>
      <w:r w:rsidRPr="00C42A0C">
        <w:t>Documentation discipline sa hiring, pay, promotion, at exits</w:t>
      </w:r>
    </w:p>
    <w:p w14:paraId="0B3887D9" w14:textId="0A691A57" w:rsidR="00C42A0C" w:rsidRPr="00C42A0C" w:rsidRDefault="00C42A0C" w:rsidP="00C42A0C">
      <w:pPr>
        <w:jc w:val="both"/>
      </w:pPr>
      <w:r w:rsidRPr="00C42A0C">
        <w:t>Ang patas na lugar-trabaho ay batas at good business. Iwasan ang diskriminasyon at bantayan ang disparate impact ng polisiya. Kahit at-will ang employment, may hangganan ito—hindi puwedeng tanggalin sa rason na laban sa public policy o sa pangakong parang kontrata. Magtatag ng anti-harassment policy, confidential complaint channels, at prompt na imbestigasyon. Gumamit ng structured interviews, competency rubrics, at transparent criteria sa pay at promotions. I-dokumento ang feedback at desisyon para depensable sa audit o reklamo. Sa accommodations (disability/religion), isagawa ang good-faith interactive process. Layunin: ligtas, patas, at produktibong kultura na may legal na proteksiyon.</w:t>
      </w:r>
    </w:p>
    <w:p w14:paraId="7608322D" w14:textId="7D243A04" w:rsidR="00C42A0C" w:rsidRPr="00C42A0C" w:rsidRDefault="00C42A0C" w:rsidP="00C42A0C">
      <w:pPr>
        <w:jc w:val="both"/>
        <w:rPr>
          <w:b/>
          <w:bCs/>
        </w:rPr>
      </w:pPr>
      <w:r w:rsidRPr="00C42A0C">
        <w:rPr>
          <w:b/>
          <w:bCs/>
        </w:rPr>
        <w:lastRenderedPageBreak/>
        <w:t>Employment Agreements at Restrictive Covenants</w:t>
      </w:r>
    </w:p>
    <w:p w14:paraId="3379E9C0" w14:textId="77777777" w:rsidR="00C42A0C" w:rsidRPr="00C42A0C" w:rsidRDefault="00C42A0C">
      <w:pPr>
        <w:numPr>
          <w:ilvl w:val="0"/>
          <w:numId w:val="26"/>
        </w:numPr>
        <w:jc w:val="both"/>
      </w:pPr>
      <w:r w:rsidRPr="00C42A0C">
        <w:t>Core: confidentiality/NDA, IP assignment, inventions disclosure</w:t>
      </w:r>
    </w:p>
    <w:p w14:paraId="670938E6" w14:textId="77777777" w:rsidR="00C42A0C" w:rsidRPr="00C42A0C" w:rsidRDefault="00C42A0C">
      <w:pPr>
        <w:numPr>
          <w:ilvl w:val="0"/>
          <w:numId w:val="26"/>
        </w:numPr>
        <w:jc w:val="both"/>
      </w:pPr>
      <w:r w:rsidRPr="00C42A0C">
        <w:t>Non-solicitation (empleyado/kliyente) at, kung akma, non-compete</w:t>
      </w:r>
    </w:p>
    <w:p w14:paraId="67D8BAB3" w14:textId="77777777" w:rsidR="00C42A0C" w:rsidRPr="00C42A0C" w:rsidRDefault="00C42A0C">
      <w:pPr>
        <w:numPr>
          <w:ilvl w:val="0"/>
          <w:numId w:val="26"/>
        </w:numPr>
        <w:jc w:val="both"/>
      </w:pPr>
      <w:r w:rsidRPr="00C42A0C">
        <w:t>Compensation: base, variable metrics, equity at vesting</w:t>
      </w:r>
    </w:p>
    <w:p w14:paraId="007F5B7E" w14:textId="77777777" w:rsidR="00C42A0C" w:rsidRPr="00C42A0C" w:rsidRDefault="00C42A0C">
      <w:pPr>
        <w:numPr>
          <w:ilvl w:val="0"/>
          <w:numId w:val="26"/>
        </w:numPr>
        <w:jc w:val="both"/>
      </w:pPr>
      <w:r w:rsidRPr="00C42A0C">
        <w:t>Termination terms: cause/no cause, garden leave, return-of-property</w:t>
      </w:r>
    </w:p>
    <w:p w14:paraId="30E5AAEB" w14:textId="77777777" w:rsidR="00C42A0C" w:rsidRPr="00C42A0C" w:rsidRDefault="00C42A0C">
      <w:pPr>
        <w:numPr>
          <w:ilvl w:val="0"/>
          <w:numId w:val="26"/>
        </w:numPr>
        <w:jc w:val="both"/>
      </w:pPr>
      <w:r w:rsidRPr="00C42A0C">
        <w:t>Dispute resolution, integration clause, at onboarding/offboarding checklists</w:t>
      </w:r>
    </w:p>
    <w:p w14:paraId="75DAD169" w14:textId="3BD36966" w:rsidR="00C42A0C" w:rsidRPr="00C42A0C" w:rsidRDefault="00C42A0C" w:rsidP="00C42A0C">
      <w:pPr>
        <w:jc w:val="both"/>
      </w:pPr>
      <w:r w:rsidRPr="00C42A0C">
        <w:t>Ang employment agreement ang balangkas ng tiwala at proteksiyon. Dapat malinaw ang confidentiality at IP assignment, at may proseso sa inventions disclosure. Maglagay ng non-solicitation; kung pinapahintulutan, makitid at makatarungan ang non-compete sa scope/time/area. Ilahad ang base pay, variable pay metrics, equity grants, at vesting. Tukuyin ang termination terms at return-of-property. Idagdag ang dispute resolution (venue/law/arbitration) at integration clause para manaig ang nakasulat. Sa onboarding, ipapirma kaagad ang NDA/IP; sa offboarding, kumuha ng exit certifications at i-revoke ang access. Resulta: protektadong impormasyon, malinaw na inaasahan, at mas kaunting sigalot.</w:t>
      </w:r>
    </w:p>
    <w:p w14:paraId="3AFC8F15" w14:textId="387F4CB1" w:rsidR="00C42A0C" w:rsidRPr="00C42A0C" w:rsidRDefault="00C42A0C" w:rsidP="00C42A0C">
      <w:pPr>
        <w:jc w:val="both"/>
        <w:rPr>
          <w:b/>
          <w:bCs/>
        </w:rPr>
      </w:pPr>
      <w:r w:rsidRPr="00C42A0C">
        <w:rPr>
          <w:b/>
          <w:bCs/>
        </w:rPr>
        <w:t>Raising Money: Securities Basics</w:t>
      </w:r>
    </w:p>
    <w:p w14:paraId="0609F4F2" w14:textId="77777777" w:rsidR="00C42A0C" w:rsidRPr="00C42A0C" w:rsidRDefault="00C42A0C">
      <w:pPr>
        <w:numPr>
          <w:ilvl w:val="0"/>
          <w:numId w:val="27"/>
        </w:numPr>
        <w:jc w:val="both"/>
      </w:pPr>
      <w:r w:rsidRPr="00C42A0C">
        <w:t>Registration o valid exemption; antifraud disclosures</w:t>
      </w:r>
    </w:p>
    <w:p w14:paraId="470692FF" w14:textId="77777777" w:rsidR="00C42A0C" w:rsidRPr="00C42A0C" w:rsidRDefault="00C42A0C">
      <w:pPr>
        <w:numPr>
          <w:ilvl w:val="0"/>
          <w:numId w:val="27"/>
        </w:numPr>
        <w:jc w:val="both"/>
      </w:pPr>
      <w:r w:rsidRPr="00C42A0C">
        <w:t>Piliin ang instrumento: equity, debt, convertibles/SAFEs</w:t>
      </w:r>
    </w:p>
    <w:p w14:paraId="62422B7C" w14:textId="77777777" w:rsidR="00C42A0C" w:rsidRPr="00C42A0C" w:rsidRDefault="00C42A0C">
      <w:pPr>
        <w:numPr>
          <w:ilvl w:val="0"/>
          <w:numId w:val="27"/>
        </w:numPr>
        <w:jc w:val="both"/>
      </w:pPr>
      <w:r w:rsidRPr="00C42A0C">
        <w:t>Core docs: term sheet, subs/notes, risk factors, cap table</w:t>
      </w:r>
    </w:p>
    <w:p w14:paraId="1F8B0EA3" w14:textId="77777777" w:rsidR="00C42A0C" w:rsidRPr="00C42A0C" w:rsidRDefault="00C42A0C">
      <w:pPr>
        <w:numPr>
          <w:ilvl w:val="0"/>
          <w:numId w:val="27"/>
        </w:numPr>
        <w:jc w:val="both"/>
      </w:pPr>
      <w:r w:rsidRPr="00C42A0C">
        <w:t>Communications discipline (solicitation rules)</w:t>
      </w:r>
    </w:p>
    <w:p w14:paraId="34BD4DD8" w14:textId="77777777" w:rsidR="00C42A0C" w:rsidRPr="00C42A0C" w:rsidRDefault="00C42A0C">
      <w:pPr>
        <w:numPr>
          <w:ilvl w:val="0"/>
          <w:numId w:val="27"/>
        </w:numPr>
        <w:jc w:val="both"/>
      </w:pPr>
      <w:r w:rsidRPr="00C42A0C">
        <w:t>Post-close: legends, transfer limits, updated cap table</w:t>
      </w:r>
    </w:p>
    <w:p w14:paraId="5D602E02" w14:textId="584D89AD" w:rsidR="00C42A0C" w:rsidRPr="00C42A0C" w:rsidRDefault="00C42A0C" w:rsidP="00C42A0C">
      <w:pPr>
        <w:jc w:val="both"/>
      </w:pPr>
      <w:r w:rsidRPr="00C42A0C">
        <w:t>Ang fundraising ay sakop ng securities laws. Kung hindi rehistrado, dapat may exemption at sa lahat ng kaso, umiiral ang antifraud rule—kumpletong material disclosures at walang misleading omissions. Piliin ang angkop na instrumento: equity para sa ownership at control rights; debt para sa principal/interes; convertibles/SAFEs para sa bilis. Ihanda ang term sheet, subscription/notes, risk factors, use of proceeds, at before/after cap table. Sundin ang solicitation rules; huwag maglabas ng marketing na labag sa exemption. Pagkatapos ng close, ilagay ang tamang legends, limitahan ang transfers, at i-update ang cap table/records. Layunin: compliant na raise na magaan sa susunod na rounds.</w:t>
      </w:r>
    </w:p>
    <w:p w14:paraId="0B9963B7" w14:textId="31A7980D" w:rsidR="00C42A0C" w:rsidRPr="00C42A0C" w:rsidRDefault="00C42A0C" w:rsidP="00C42A0C">
      <w:pPr>
        <w:jc w:val="both"/>
        <w:rPr>
          <w:b/>
          <w:bCs/>
        </w:rPr>
      </w:pPr>
      <w:r w:rsidRPr="00C42A0C">
        <w:rPr>
          <w:b/>
          <w:bCs/>
        </w:rPr>
        <w:t>Private Placements at Crowdfunding</w:t>
      </w:r>
    </w:p>
    <w:p w14:paraId="16932139" w14:textId="77777777" w:rsidR="00C42A0C" w:rsidRPr="00C42A0C" w:rsidRDefault="00C42A0C">
      <w:pPr>
        <w:numPr>
          <w:ilvl w:val="0"/>
          <w:numId w:val="28"/>
        </w:numPr>
        <w:jc w:val="both"/>
      </w:pPr>
      <w:r w:rsidRPr="00C42A0C">
        <w:t>Private placements: accredited focus, mas kaunting disclosure burden</w:t>
      </w:r>
    </w:p>
    <w:p w14:paraId="256E54F6" w14:textId="77777777" w:rsidR="00C42A0C" w:rsidRPr="00C42A0C" w:rsidRDefault="00C42A0C">
      <w:pPr>
        <w:numPr>
          <w:ilvl w:val="0"/>
          <w:numId w:val="28"/>
        </w:numPr>
        <w:jc w:val="both"/>
      </w:pPr>
      <w:r w:rsidRPr="00C42A0C">
        <w:t>Non-accredited = dagdag na disclosures at risk management</w:t>
      </w:r>
    </w:p>
    <w:p w14:paraId="14BE1F43" w14:textId="77777777" w:rsidR="00C42A0C" w:rsidRPr="00C42A0C" w:rsidRDefault="00C42A0C">
      <w:pPr>
        <w:numPr>
          <w:ilvl w:val="0"/>
          <w:numId w:val="28"/>
        </w:numPr>
        <w:jc w:val="both"/>
      </w:pPr>
      <w:r w:rsidRPr="00C42A0C">
        <w:t>Crowdfunding: portal, caps, standardized reporting</w:t>
      </w:r>
    </w:p>
    <w:p w14:paraId="5CC2022A" w14:textId="77777777" w:rsidR="00C42A0C" w:rsidRPr="00C42A0C" w:rsidRDefault="00C42A0C">
      <w:pPr>
        <w:numPr>
          <w:ilvl w:val="0"/>
          <w:numId w:val="28"/>
        </w:numPr>
        <w:jc w:val="both"/>
      </w:pPr>
      <w:r w:rsidRPr="00C42A0C">
        <w:t>Cap table hygiene: SPV/nominee kung pinapayagan</w:t>
      </w:r>
    </w:p>
    <w:p w14:paraId="19D9E146" w14:textId="77777777" w:rsidR="00C42A0C" w:rsidRPr="00C42A0C" w:rsidRDefault="00C42A0C">
      <w:pPr>
        <w:numPr>
          <w:ilvl w:val="0"/>
          <w:numId w:val="28"/>
        </w:numPr>
        <w:jc w:val="both"/>
      </w:pPr>
      <w:r w:rsidRPr="00C42A0C">
        <w:t>Data room readiness at clean communications plan</w:t>
      </w:r>
    </w:p>
    <w:p w14:paraId="56A3F001" w14:textId="40346A05" w:rsidR="00C42A0C" w:rsidRPr="00C42A0C" w:rsidRDefault="00C42A0C" w:rsidP="00C42A0C">
      <w:pPr>
        <w:jc w:val="both"/>
      </w:pPr>
      <w:r w:rsidRPr="00C42A0C">
        <w:lastRenderedPageBreak/>
        <w:t>Sa private placements, kadalasang mas ligtas kung accredited investors ang target, kapalit ng mas mahigpit na qualification at advertising limits. Kung may non-accredited, dagdagan ang disclosures at maging maingat sa terms. Sa crowdfunding, lakas ang sabay na kapital at marketing, ngunit may caps, portal rules, at reporting duties; problema rin ang maraming maliliit na shareholders. Kung maaari, gumamit ng SPV o nominee; kung hindi, standardize ang info rights at electronic consents. Maging handa: simple term sheet, kumpletong data room, at malinaw na communications plan na tugma sa exemption. Layunin: pera na may kaakibat na reputational at operational lift, hindi dagdag-gulo.</w:t>
      </w:r>
    </w:p>
    <w:p w14:paraId="7AFA34F7" w14:textId="35D4277F" w:rsidR="00C42A0C" w:rsidRPr="00C42A0C" w:rsidRDefault="00C42A0C" w:rsidP="00C42A0C">
      <w:pPr>
        <w:jc w:val="both"/>
        <w:rPr>
          <w:b/>
          <w:bCs/>
        </w:rPr>
      </w:pPr>
      <w:r w:rsidRPr="00C42A0C">
        <w:rPr>
          <w:b/>
          <w:bCs/>
        </w:rPr>
        <w:t>Secondary Issues: Cap Tables at SPVs</w:t>
      </w:r>
    </w:p>
    <w:p w14:paraId="6BCEE6CE" w14:textId="77777777" w:rsidR="00C42A0C" w:rsidRPr="00C42A0C" w:rsidRDefault="00C42A0C">
      <w:pPr>
        <w:numPr>
          <w:ilvl w:val="0"/>
          <w:numId w:val="29"/>
        </w:numPr>
        <w:jc w:val="both"/>
      </w:pPr>
      <w:r w:rsidRPr="00C42A0C">
        <w:t>Dumidumi ang cap table sa maraming maliliit na holders</w:t>
      </w:r>
    </w:p>
    <w:p w14:paraId="7B796F6F" w14:textId="77777777" w:rsidR="00C42A0C" w:rsidRPr="00C42A0C" w:rsidRDefault="00C42A0C">
      <w:pPr>
        <w:numPr>
          <w:ilvl w:val="0"/>
          <w:numId w:val="29"/>
        </w:numPr>
        <w:jc w:val="both"/>
      </w:pPr>
      <w:r w:rsidRPr="00C42A0C">
        <w:t>SPV/nominee: isang linya sa ledger kapalit ng admin cost</w:t>
      </w:r>
    </w:p>
    <w:p w14:paraId="7CB4E63D" w14:textId="77777777" w:rsidR="00C42A0C" w:rsidRPr="00C42A0C" w:rsidRDefault="00C42A0C">
      <w:pPr>
        <w:numPr>
          <w:ilvl w:val="0"/>
          <w:numId w:val="29"/>
        </w:numPr>
        <w:jc w:val="both"/>
      </w:pPr>
      <w:r w:rsidRPr="00C42A0C">
        <w:t>Standardize securities at iwas bespoke one-off deals</w:t>
      </w:r>
    </w:p>
    <w:p w14:paraId="42F1A82C" w14:textId="77777777" w:rsidR="00C42A0C" w:rsidRPr="00C42A0C" w:rsidRDefault="00C42A0C">
      <w:pPr>
        <w:numPr>
          <w:ilvl w:val="0"/>
          <w:numId w:val="29"/>
        </w:numPr>
        <w:jc w:val="both"/>
      </w:pPr>
      <w:r w:rsidRPr="00C42A0C">
        <w:t>Information rights cadence at e-consents para sa bilis</w:t>
      </w:r>
    </w:p>
    <w:p w14:paraId="4BCD7D1F" w14:textId="77777777" w:rsidR="00C42A0C" w:rsidRPr="00C42A0C" w:rsidRDefault="00C42A0C">
      <w:pPr>
        <w:numPr>
          <w:ilvl w:val="0"/>
          <w:numId w:val="29"/>
        </w:numPr>
        <w:jc w:val="both"/>
      </w:pPr>
      <w:r w:rsidRPr="00C42A0C">
        <w:t>Single source of truth: real-time cap ledger/option plan</w:t>
      </w:r>
    </w:p>
    <w:p w14:paraId="2545DFA3" w14:textId="26FBF945" w:rsidR="00C42A0C" w:rsidRPr="00C42A0C" w:rsidRDefault="00C42A0C" w:rsidP="00C42A0C">
      <w:pPr>
        <w:jc w:val="both"/>
      </w:pPr>
      <w:r w:rsidRPr="00C42A0C">
        <w:t>Habang lumalaki ang bilang ng investors, umiigting ang admin load: consents, updates, tax forms, at botohan. Ang SPV/nominee ay nagtitipon ng maliliit na investors sa iisang entry para sa mas malinis na cap table, kapalit ng dagdag na bayarin at hiwalay na governance. Kung walang SPV, limitahan ang klase ng securities at iwasan ang custom na terms na mahirap i-manage. Magtakda ng information rights cadence (quarterly/annual) at gumamit ng e-consents para bumilis ang approvals. Panatilihin ang real-time capitalization ledger at option plan records sa iisang data room. Resulta: investable structure na mabilis kumilos.</w:t>
      </w:r>
    </w:p>
    <w:p w14:paraId="36643DA5" w14:textId="2B96A682" w:rsidR="00C42A0C" w:rsidRPr="00C42A0C" w:rsidRDefault="00C42A0C" w:rsidP="00C42A0C">
      <w:pPr>
        <w:jc w:val="both"/>
        <w:rPr>
          <w:b/>
          <w:bCs/>
        </w:rPr>
      </w:pPr>
      <w:r w:rsidRPr="00C42A0C">
        <w:rPr>
          <w:b/>
          <w:bCs/>
        </w:rPr>
        <w:t>Risk Management Playbook</w:t>
      </w:r>
    </w:p>
    <w:p w14:paraId="3E9DAD32" w14:textId="77777777" w:rsidR="00C42A0C" w:rsidRPr="00C42A0C" w:rsidRDefault="00C42A0C">
      <w:pPr>
        <w:numPr>
          <w:ilvl w:val="0"/>
          <w:numId w:val="30"/>
        </w:numPr>
        <w:jc w:val="both"/>
      </w:pPr>
      <w:r w:rsidRPr="00C42A0C">
        <w:t>Document hygiene: templates, e-sign, retention policy</w:t>
      </w:r>
    </w:p>
    <w:p w14:paraId="420A313A" w14:textId="77777777" w:rsidR="00C42A0C" w:rsidRPr="00C42A0C" w:rsidRDefault="00C42A0C">
      <w:pPr>
        <w:numPr>
          <w:ilvl w:val="0"/>
          <w:numId w:val="30"/>
        </w:numPr>
        <w:jc w:val="both"/>
      </w:pPr>
      <w:r w:rsidRPr="00C42A0C">
        <w:t>Insurance stack: GL, E&amp;O, cyber, product, key person</w:t>
      </w:r>
    </w:p>
    <w:p w14:paraId="1C0F64A6" w14:textId="77777777" w:rsidR="00C42A0C" w:rsidRPr="00C42A0C" w:rsidRDefault="00C42A0C">
      <w:pPr>
        <w:numPr>
          <w:ilvl w:val="0"/>
          <w:numId w:val="30"/>
        </w:numPr>
        <w:jc w:val="both"/>
      </w:pPr>
      <w:r w:rsidRPr="00C42A0C">
        <w:t>Compliance calendar: tax, licenses, privacy/security reviews</w:t>
      </w:r>
    </w:p>
    <w:p w14:paraId="15950155" w14:textId="77777777" w:rsidR="00C42A0C" w:rsidRPr="00C42A0C" w:rsidRDefault="00C42A0C">
      <w:pPr>
        <w:numPr>
          <w:ilvl w:val="0"/>
          <w:numId w:val="30"/>
        </w:numPr>
        <w:jc w:val="both"/>
      </w:pPr>
      <w:r w:rsidRPr="00C42A0C">
        <w:t>Vendor/data safeguards: DPAs, MFA, least privilege, rotations</w:t>
      </w:r>
    </w:p>
    <w:p w14:paraId="1060E93B" w14:textId="77777777" w:rsidR="00C42A0C" w:rsidRPr="00C42A0C" w:rsidRDefault="00C42A0C">
      <w:pPr>
        <w:numPr>
          <w:ilvl w:val="0"/>
          <w:numId w:val="30"/>
        </w:numPr>
        <w:jc w:val="both"/>
      </w:pPr>
      <w:r w:rsidRPr="00C42A0C">
        <w:t>Incident playbooks: first 24 hours, roles, comms, escalation</w:t>
      </w:r>
    </w:p>
    <w:p w14:paraId="70E03D9E" w14:textId="09E46729" w:rsidR="00C42A0C" w:rsidRPr="00C42A0C" w:rsidRDefault="00C42A0C" w:rsidP="00C42A0C">
      <w:pPr>
        <w:jc w:val="both"/>
      </w:pPr>
      <w:r w:rsidRPr="00C42A0C">
        <w:t>Isipin itong seatbelt ng operasyon. Unang layer: document hygiene—standard templates, e-sign defaults, approval trails, at retention policy; i-log ang material decisions sa minutes at panatilihin ang single source of truth. Ikalawa: insurance stack na tugma sa kontrata at merkado. Ikatlo: compliance calendar na may owner at backup, para hindi nabibitawan ang tax, licenses, at privacy/security checks. Ikaapat: vendor/data safeguards—DPAs, MFA, least privilege, regular credential rotation, at secure disposal. Ikalima: incident playbooks—alam kung sino ang tatawagin, anong komuniks ang maaari, at kailan mag-eskalate sa counsel, forensics, insurers, at regulators.</w:t>
      </w:r>
    </w:p>
    <w:p w14:paraId="1965E1E2" w14:textId="2FFF47B3" w:rsidR="00C42A0C" w:rsidRPr="00C42A0C" w:rsidRDefault="00C42A0C" w:rsidP="00C42A0C">
      <w:pPr>
        <w:jc w:val="both"/>
        <w:rPr>
          <w:b/>
          <w:bCs/>
        </w:rPr>
      </w:pPr>
      <w:r w:rsidRPr="00C42A0C">
        <w:rPr>
          <w:b/>
          <w:bCs/>
        </w:rPr>
        <w:t>Summary</w:t>
      </w:r>
    </w:p>
    <w:p w14:paraId="74976820" w14:textId="77777777" w:rsidR="00C42A0C" w:rsidRPr="00C42A0C" w:rsidRDefault="00C42A0C">
      <w:pPr>
        <w:numPr>
          <w:ilvl w:val="0"/>
          <w:numId w:val="31"/>
        </w:numPr>
        <w:jc w:val="both"/>
      </w:pPr>
      <w:r w:rsidRPr="00C42A0C">
        <w:lastRenderedPageBreak/>
        <w:t>Legal/tax = bahagi ng disenyo, hindi band-aid</w:t>
      </w:r>
    </w:p>
    <w:p w14:paraId="6F828956" w14:textId="77777777" w:rsidR="00C42A0C" w:rsidRPr="00C42A0C" w:rsidRDefault="00C42A0C">
      <w:pPr>
        <w:numPr>
          <w:ilvl w:val="0"/>
          <w:numId w:val="31"/>
        </w:numPr>
        <w:jc w:val="both"/>
      </w:pPr>
      <w:r w:rsidRPr="00C42A0C">
        <w:t>Entity &amp; governance na naka-angkla sa milestones/investors</w:t>
      </w:r>
    </w:p>
    <w:p w14:paraId="7DDB8FDD" w14:textId="77777777" w:rsidR="00C42A0C" w:rsidRPr="00C42A0C" w:rsidRDefault="00C42A0C">
      <w:pPr>
        <w:numPr>
          <w:ilvl w:val="0"/>
          <w:numId w:val="31"/>
        </w:numPr>
        <w:jc w:val="both"/>
      </w:pPr>
      <w:r w:rsidRPr="00C42A0C">
        <w:t>Layered IP: patent, trade secret, trademark, copyright</w:t>
      </w:r>
    </w:p>
    <w:p w14:paraId="6B2B1994" w14:textId="77777777" w:rsidR="00C42A0C" w:rsidRPr="00C42A0C" w:rsidRDefault="00C42A0C">
      <w:pPr>
        <w:numPr>
          <w:ilvl w:val="0"/>
          <w:numId w:val="31"/>
        </w:numPr>
        <w:jc w:val="both"/>
      </w:pPr>
      <w:r w:rsidRPr="00C42A0C">
        <w:t>HR at securities: NDAs/IP, anti-discrimination, exemptions/disclosures</w:t>
      </w:r>
    </w:p>
    <w:p w14:paraId="6F812C30" w14:textId="77777777" w:rsidR="00C42A0C" w:rsidRPr="00C42A0C" w:rsidRDefault="00C42A0C">
      <w:pPr>
        <w:numPr>
          <w:ilvl w:val="0"/>
          <w:numId w:val="31"/>
        </w:numPr>
        <w:jc w:val="both"/>
      </w:pPr>
      <w:r w:rsidRPr="00C42A0C">
        <w:t>Hygiene: cap table, insurance, calendar, controls, playbooks</w:t>
      </w:r>
    </w:p>
    <w:p w14:paraId="49891D28" w14:textId="7918D40E" w:rsidR="00C42A0C" w:rsidRPr="00C42A0C" w:rsidRDefault="00C42A0C" w:rsidP="00C42A0C">
      <w:pPr>
        <w:jc w:val="both"/>
      </w:pPr>
      <w:r w:rsidRPr="00C42A0C">
        <w:t>Buod: Isama ang legal at buwis sa core ng estratehiya. Piliin ang entity at governance na tumutugma sa 12–24 buwang hakbang at sa inaasahang investors. I-layer ang IP ayon sa tunay na edge: patent (function), trade secret (lihim), trademark (brand), at copyright (content/software). Sa HR, i-embed ang NDAs/IP at anti-discrimination; sa fundraising, pumili ng tamang exemption at kumpletuhin ang disclosures. Alagaan ang hygiene: malinis na cap table, sapat na insurance, compliance calendar, vendor/data controls, at incident playbooks. Kapag matibay ang pundasyon, mas mabilis ang kilos, mas mababa ang risk, at mas investable ang negosyo.</w:t>
      </w:r>
    </w:p>
    <w:p w14:paraId="56175690" w14:textId="488C040A" w:rsidR="00C42A0C" w:rsidRPr="00C42A0C" w:rsidRDefault="00C42A0C" w:rsidP="00C42A0C">
      <w:pPr>
        <w:jc w:val="both"/>
        <w:rPr>
          <w:b/>
          <w:bCs/>
        </w:rPr>
      </w:pPr>
      <w:r w:rsidRPr="00C42A0C">
        <w:rPr>
          <w:b/>
          <w:bCs/>
        </w:rPr>
        <w:t>Reflection Questions</w:t>
      </w:r>
    </w:p>
    <w:p w14:paraId="5860BD16" w14:textId="77777777" w:rsidR="00C42A0C" w:rsidRPr="00C42A0C" w:rsidRDefault="00C42A0C">
      <w:pPr>
        <w:numPr>
          <w:ilvl w:val="0"/>
          <w:numId w:val="32"/>
        </w:numPr>
        <w:jc w:val="both"/>
      </w:pPr>
      <w:r w:rsidRPr="00C42A0C">
        <w:t>Top 3 legal risks + 3 mitigations sa 30 araw</w:t>
      </w:r>
    </w:p>
    <w:p w14:paraId="1242C89E" w14:textId="77777777" w:rsidR="00C42A0C" w:rsidRPr="00C42A0C" w:rsidRDefault="00C42A0C">
      <w:pPr>
        <w:numPr>
          <w:ilvl w:val="0"/>
          <w:numId w:val="32"/>
        </w:numPr>
        <w:jc w:val="both"/>
      </w:pPr>
      <w:r w:rsidRPr="00C42A0C">
        <w:t>Entity/governance gaps vs 12–24 buwan na plano</w:t>
      </w:r>
    </w:p>
    <w:p w14:paraId="2716FDC9" w14:textId="77777777" w:rsidR="00C42A0C" w:rsidRPr="00C42A0C" w:rsidRDefault="00C42A0C">
      <w:pPr>
        <w:numPr>
          <w:ilvl w:val="0"/>
          <w:numId w:val="32"/>
        </w:numPr>
        <w:jc w:val="both"/>
      </w:pPr>
      <w:r w:rsidRPr="00C42A0C">
        <w:t>IP “crown jewels” + tamang proteksiyon at timeline</w:t>
      </w:r>
    </w:p>
    <w:p w14:paraId="3812DE30" w14:textId="77777777" w:rsidR="00C42A0C" w:rsidRPr="00C42A0C" w:rsidRDefault="00C42A0C">
      <w:pPr>
        <w:numPr>
          <w:ilvl w:val="0"/>
          <w:numId w:val="32"/>
        </w:numPr>
        <w:jc w:val="both"/>
      </w:pPr>
      <w:r w:rsidRPr="00C42A0C">
        <w:t>People ops hygiene: NDA/IP, policies, exit certifications</w:t>
      </w:r>
    </w:p>
    <w:p w14:paraId="46E2ACEE" w14:textId="77777777" w:rsidR="00C42A0C" w:rsidRPr="00C42A0C" w:rsidRDefault="00C42A0C">
      <w:pPr>
        <w:numPr>
          <w:ilvl w:val="0"/>
          <w:numId w:val="32"/>
        </w:numPr>
        <w:jc w:val="both"/>
      </w:pPr>
      <w:r w:rsidRPr="00C42A0C">
        <w:t>Fundraising route, exemption, at data room checklist</w:t>
      </w:r>
    </w:p>
    <w:p w14:paraId="011109F8" w14:textId="58E0DD7E" w:rsidR="00C42A0C" w:rsidRPr="00C42A0C" w:rsidRDefault="00C42A0C" w:rsidP="00C42A0C">
      <w:pPr>
        <w:jc w:val="both"/>
      </w:pPr>
      <w:r w:rsidRPr="00C42A0C">
        <w:t>Gamitin ito bilang action map. Una, pangalanan ang tatlong pinakamalaking legal risk at tukuyin ang tatlong mitigations na kaya sa 30 araw. Ikalawa, i-audit ang entity/governance laban sa 12–24 buwang milestones at isulat ang gaps. Ikatlo, ilista ang IP assets at itugma ang proteksiyon (patent/trade secret/trademark/copyright) at takdang panahon. Ikaapat, repasuhin ang people ops hygiene: NDA/IP sa lahat, malinaw na policies, at exit certifications. Ikalima, kung may planong mag-raise, piliin ang ruta at exemption, at ihanda ang data room checklist. Output: isang pahinang plano na may task, owner, due date, at success metric.</w:t>
      </w:r>
    </w:p>
    <w:p w14:paraId="0554FE3B" w14:textId="459E1B2A" w:rsidR="00C42A0C" w:rsidRPr="00C42A0C" w:rsidRDefault="00C42A0C" w:rsidP="00C42A0C">
      <w:pPr>
        <w:jc w:val="both"/>
        <w:rPr>
          <w:b/>
          <w:bCs/>
        </w:rPr>
      </w:pPr>
      <w:r w:rsidRPr="00C42A0C">
        <w:rPr>
          <w:b/>
          <w:bCs/>
        </w:rPr>
        <w:t>Huling Pagbubuod</w:t>
      </w:r>
    </w:p>
    <w:p w14:paraId="28A9DAC2" w14:textId="77777777" w:rsidR="00C42A0C" w:rsidRPr="00C42A0C" w:rsidRDefault="00C42A0C">
      <w:pPr>
        <w:numPr>
          <w:ilvl w:val="0"/>
          <w:numId w:val="33"/>
        </w:numPr>
        <w:jc w:val="both"/>
      </w:pPr>
      <w:r w:rsidRPr="00C42A0C">
        <w:t>Prinsipyo: embed, align, at cadence (hindi emergency)</w:t>
      </w:r>
    </w:p>
    <w:p w14:paraId="173A1D52" w14:textId="77777777" w:rsidR="00C42A0C" w:rsidRPr="00C42A0C" w:rsidRDefault="00C42A0C">
      <w:pPr>
        <w:numPr>
          <w:ilvl w:val="0"/>
          <w:numId w:val="33"/>
        </w:numPr>
        <w:jc w:val="both"/>
      </w:pPr>
      <w:r w:rsidRPr="00C42A0C">
        <w:t>30–60–90 day plan para sa docs, governance, at fundraising</w:t>
      </w:r>
    </w:p>
    <w:p w14:paraId="2B8396D3" w14:textId="77777777" w:rsidR="00C42A0C" w:rsidRPr="00C42A0C" w:rsidRDefault="00C42A0C">
      <w:pPr>
        <w:numPr>
          <w:ilvl w:val="0"/>
          <w:numId w:val="33"/>
        </w:numPr>
        <w:jc w:val="both"/>
      </w:pPr>
      <w:r w:rsidRPr="00C42A0C">
        <w:t>Disiplina sa papeles, buwis, at data = murang insurance</w:t>
      </w:r>
    </w:p>
    <w:p w14:paraId="723DF3CB" w14:textId="77777777" w:rsidR="00C42A0C" w:rsidRPr="00C42A0C" w:rsidRDefault="00C42A0C">
      <w:pPr>
        <w:numPr>
          <w:ilvl w:val="0"/>
          <w:numId w:val="33"/>
        </w:numPr>
        <w:jc w:val="both"/>
      </w:pPr>
      <w:r w:rsidRPr="00C42A0C">
        <w:t>Proteksiyon na sapat, hindi sobrang mahal o kulang</w:t>
      </w:r>
    </w:p>
    <w:p w14:paraId="4DBE961A" w14:textId="77777777" w:rsidR="00C42A0C" w:rsidRPr="00C42A0C" w:rsidRDefault="00C42A0C">
      <w:pPr>
        <w:numPr>
          <w:ilvl w:val="0"/>
          <w:numId w:val="33"/>
        </w:numPr>
        <w:jc w:val="both"/>
      </w:pPr>
      <w:r w:rsidRPr="00C42A0C">
        <w:t>Pundasyon muna para makapag-scale nang may kumpiyansa</w:t>
      </w:r>
    </w:p>
    <w:p w14:paraId="239137E4" w14:textId="533B963B" w:rsidR="00C42A0C" w:rsidRPr="00C42A0C" w:rsidRDefault="00C42A0C" w:rsidP="00C42A0C">
      <w:pPr>
        <w:jc w:val="both"/>
      </w:pPr>
      <w:r w:rsidRPr="00C42A0C">
        <w:t xml:space="preserve">Isara natin sa aksyon: i-embed ang legal at buwis sa disenyo; i-align ang proteksiyon sa value driver; at gawing ritmo ang compliance. Bumuo ng 30–60–90 day plan: (30) ayusin ang core templates, NDAs/IP, at basic filings; (60) kumpletuhin ang governance updates at compliance calendar; (90) </w:t>
      </w:r>
      <w:r w:rsidRPr="00C42A0C">
        <w:lastRenderedPageBreak/>
        <w:t>ihanda ang fundraising docs at risk playbooks. Disiplina sa papeles, buwis, at data ang pinakamurang insurance laban sa krisis. Ang layunin ay sapat na proteksiyon—hindi sobra, hindi kulang—para makagalaw nang mabilis at makaimpluwensiya sa merkado. Kapag matibay ang pundasyon, mas handa kang mag-scale at manalo.</w:t>
      </w:r>
    </w:p>
    <w:p w14:paraId="6DD5A96A" w14:textId="77777777" w:rsidR="000C1BA4" w:rsidRPr="000C1BA4" w:rsidRDefault="000C1BA4" w:rsidP="000C1BA4">
      <w:pPr>
        <w:jc w:val="both"/>
        <w:rPr>
          <w:b/>
          <w:bCs/>
          <w:lang w:val="en-US"/>
        </w:rPr>
      </w:pPr>
      <w:r w:rsidRPr="000C1BA4">
        <w:rPr>
          <w:b/>
          <w:bCs/>
          <w:lang w:val="en-US"/>
        </w:rPr>
        <w:t>References</w:t>
      </w:r>
    </w:p>
    <w:p w14:paraId="38D13667" w14:textId="77777777" w:rsidR="000C1BA4" w:rsidRPr="000C1BA4" w:rsidRDefault="000C1BA4" w:rsidP="000C1BA4">
      <w:pPr>
        <w:jc w:val="both"/>
      </w:pPr>
      <w:r w:rsidRPr="000C1BA4">
        <w:rPr>
          <w:lang w:val="en-US"/>
        </w:rPr>
        <w:t>Entrepreneurship, 6th Edition. Andrew Zacharakis, Andrew Corbett, and William Bygrave, Wiley, 2025.</w:t>
      </w:r>
    </w:p>
    <w:p w14:paraId="4D20E0AA" w14:textId="77777777" w:rsidR="000C1BA4" w:rsidRPr="000C1BA4" w:rsidRDefault="000C1BA4" w:rsidP="000C1BA4">
      <w:pPr>
        <w:jc w:val="both"/>
      </w:pPr>
      <w:r w:rsidRPr="000C1BA4">
        <w:rPr>
          <w:lang w:val="en-US"/>
        </w:rPr>
        <w:t>Resilient Entrepreneurship, Kitanovski, The Bold Business Co., 2025</w:t>
      </w:r>
    </w:p>
    <w:p w14:paraId="0157AC09" w14:textId="77777777" w:rsidR="000C1BA4" w:rsidRPr="000C1BA4" w:rsidRDefault="000C1BA4" w:rsidP="000C1BA4">
      <w:pPr>
        <w:jc w:val="both"/>
      </w:pPr>
      <w:r w:rsidRPr="000C1BA4">
        <w:rPr>
          <w:lang w:val="en-US"/>
        </w:rPr>
        <w:t>Basics of Entrepreneurship, Kowalschek,  Independently published, 2024</w:t>
      </w:r>
    </w:p>
    <w:p w14:paraId="1B6F7351" w14:textId="77777777" w:rsidR="000C1BA4" w:rsidRPr="000C1BA4" w:rsidRDefault="000C1BA4" w:rsidP="000C1BA4">
      <w:pPr>
        <w:jc w:val="both"/>
      </w:pPr>
      <w:r w:rsidRPr="000C1BA4">
        <w:rPr>
          <w:lang w:val="en-US"/>
        </w:rPr>
        <w:t>The Solo Startup, Brooke Bailey, Independently Published, 2024</w:t>
      </w:r>
    </w:p>
    <w:p w14:paraId="1DA7BE0D" w14:textId="77777777" w:rsidR="000C1BA4" w:rsidRPr="000C1BA4" w:rsidRDefault="000C1BA4" w:rsidP="000C1BA4">
      <w:pPr>
        <w:jc w:val="both"/>
      </w:pPr>
      <w:r w:rsidRPr="000C1BA4">
        <w:rPr>
          <w:lang w:val="en-US"/>
        </w:rPr>
        <w:t>Re-Understanding Entrepreneurship, Weiying Zhang, Cambridge University Press, 2024</w:t>
      </w:r>
    </w:p>
    <w:p w14:paraId="4732AC9C" w14:textId="77777777" w:rsidR="000C1BA4" w:rsidRPr="000C1BA4" w:rsidRDefault="000C1BA4" w:rsidP="000C1BA4">
      <w:pPr>
        <w:jc w:val="both"/>
      </w:pPr>
      <w:r w:rsidRPr="000C1BA4">
        <w:rPr>
          <w:lang w:val="en-US"/>
        </w:rPr>
        <w:t>Barbering Brilliance: Barbering Entrepreneurship From Startup to Financial Success, Terrance Holmes, Independently published, 2024</w:t>
      </w:r>
    </w:p>
    <w:p w14:paraId="7E14C17C" w14:textId="77777777" w:rsidR="000C1BA4" w:rsidRPr="000C1BA4" w:rsidRDefault="000C1BA4" w:rsidP="000C1BA4">
      <w:pPr>
        <w:jc w:val="both"/>
      </w:pPr>
      <w:r w:rsidRPr="000C1BA4">
        <w:rPr>
          <w:lang w:val="en-US"/>
        </w:rPr>
        <w:t xml:space="preserve">Introduction to Entrepreneurship, Carpenter, Kwantlen Polytechnic University, 2021. </w:t>
      </w:r>
    </w:p>
    <w:p w14:paraId="1F10EFBB" w14:textId="77777777" w:rsidR="001E1602" w:rsidRDefault="001E1602" w:rsidP="00C45E35">
      <w:pPr>
        <w:jc w:val="both"/>
      </w:pPr>
    </w:p>
    <w:sectPr w:rsidR="001E160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349BD"/>
    <w:multiLevelType w:val="multilevel"/>
    <w:tmpl w:val="19A2B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D218D"/>
    <w:multiLevelType w:val="multilevel"/>
    <w:tmpl w:val="B2B0B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9B572C"/>
    <w:multiLevelType w:val="multilevel"/>
    <w:tmpl w:val="DB501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DE38AE"/>
    <w:multiLevelType w:val="multilevel"/>
    <w:tmpl w:val="5E986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9779E7"/>
    <w:multiLevelType w:val="multilevel"/>
    <w:tmpl w:val="D76AB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B45619"/>
    <w:multiLevelType w:val="multilevel"/>
    <w:tmpl w:val="9D8A4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080F32"/>
    <w:multiLevelType w:val="multilevel"/>
    <w:tmpl w:val="56BA8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005F73"/>
    <w:multiLevelType w:val="multilevel"/>
    <w:tmpl w:val="1832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FC3A31"/>
    <w:multiLevelType w:val="multilevel"/>
    <w:tmpl w:val="4A727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650EDA"/>
    <w:multiLevelType w:val="multilevel"/>
    <w:tmpl w:val="C72EA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2C36FF"/>
    <w:multiLevelType w:val="multilevel"/>
    <w:tmpl w:val="3E0CC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1465C4"/>
    <w:multiLevelType w:val="multilevel"/>
    <w:tmpl w:val="A7308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5C1B66"/>
    <w:multiLevelType w:val="multilevel"/>
    <w:tmpl w:val="A060E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9843B9"/>
    <w:multiLevelType w:val="multilevel"/>
    <w:tmpl w:val="A15AA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B31D6B"/>
    <w:multiLevelType w:val="multilevel"/>
    <w:tmpl w:val="8872F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D54853"/>
    <w:multiLevelType w:val="multilevel"/>
    <w:tmpl w:val="C946F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6540BC"/>
    <w:multiLevelType w:val="multilevel"/>
    <w:tmpl w:val="3DCC4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D27DA7"/>
    <w:multiLevelType w:val="multilevel"/>
    <w:tmpl w:val="98EE7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EA0007"/>
    <w:multiLevelType w:val="multilevel"/>
    <w:tmpl w:val="893EA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EA4B6A"/>
    <w:multiLevelType w:val="multilevel"/>
    <w:tmpl w:val="C972C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F77145"/>
    <w:multiLevelType w:val="multilevel"/>
    <w:tmpl w:val="4B4C2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1918EC"/>
    <w:multiLevelType w:val="multilevel"/>
    <w:tmpl w:val="90FA5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227B20"/>
    <w:multiLevelType w:val="multilevel"/>
    <w:tmpl w:val="AC64F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7B3745"/>
    <w:multiLevelType w:val="multilevel"/>
    <w:tmpl w:val="06F09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2B444C"/>
    <w:multiLevelType w:val="multilevel"/>
    <w:tmpl w:val="BCA0B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447E43"/>
    <w:multiLevelType w:val="multilevel"/>
    <w:tmpl w:val="69AE9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167361"/>
    <w:multiLevelType w:val="multilevel"/>
    <w:tmpl w:val="56961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C82FC0"/>
    <w:multiLevelType w:val="multilevel"/>
    <w:tmpl w:val="45543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39424A"/>
    <w:multiLevelType w:val="multilevel"/>
    <w:tmpl w:val="CC183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746335"/>
    <w:multiLevelType w:val="multilevel"/>
    <w:tmpl w:val="4E487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6C05EC"/>
    <w:multiLevelType w:val="multilevel"/>
    <w:tmpl w:val="9A787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AB6DE0"/>
    <w:multiLevelType w:val="multilevel"/>
    <w:tmpl w:val="E9B09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5B2945"/>
    <w:multiLevelType w:val="multilevel"/>
    <w:tmpl w:val="E1C02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095256">
    <w:abstractNumId w:val="14"/>
  </w:num>
  <w:num w:numId="2" w16cid:durableId="156649861">
    <w:abstractNumId w:val="24"/>
  </w:num>
  <w:num w:numId="3" w16cid:durableId="629818917">
    <w:abstractNumId w:val="20"/>
  </w:num>
  <w:num w:numId="4" w16cid:durableId="1109205344">
    <w:abstractNumId w:val="22"/>
  </w:num>
  <w:num w:numId="5" w16cid:durableId="605966624">
    <w:abstractNumId w:val="10"/>
  </w:num>
  <w:num w:numId="6" w16cid:durableId="1601915858">
    <w:abstractNumId w:val="9"/>
  </w:num>
  <w:num w:numId="7" w16cid:durableId="1916473181">
    <w:abstractNumId w:val="31"/>
  </w:num>
  <w:num w:numId="8" w16cid:durableId="272438791">
    <w:abstractNumId w:val="8"/>
  </w:num>
  <w:num w:numId="9" w16cid:durableId="443577870">
    <w:abstractNumId w:val="12"/>
  </w:num>
  <w:num w:numId="10" w16cid:durableId="1179394694">
    <w:abstractNumId w:val="17"/>
  </w:num>
  <w:num w:numId="11" w16cid:durableId="1104034962">
    <w:abstractNumId w:val="0"/>
  </w:num>
  <w:num w:numId="12" w16cid:durableId="1508061116">
    <w:abstractNumId w:val="30"/>
  </w:num>
  <w:num w:numId="13" w16cid:durableId="776759292">
    <w:abstractNumId w:val="28"/>
  </w:num>
  <w:num w:numId="14" w16cid:durableId="109520197">
    <w:abstractNumId w:val="1"/>
  </w:num>
  <w:num w:numId="15" w16cid:durableId="1662272560">
    <w:abstractNumId w:val="2"/>
  </w:num>
  <w:num w:numId="16" w16cid:durableId="1273439163">
    <w:abstractNumId w:val="15"/>
  </w:num>
  <w:num w:numId="17" w16cid:durableId="769357826">
    <w:abstractNumId w:val="29"/>
  </w:num>
  <w:num w:numId="18" w16cid:durableId="488911278">
    <w:abstractNumId w:val="16"/>
  </w:num>
  <w:num w:numId="19" w16cid:durableId="2110420315">
    <w:abstractNumId w:val="5"/>
  </w:num>
  <w:num w:numId="20" w16cid:durableId="1770076881">
    <w:abstractNumId w:val="32"/>
  </w:num>
  <w:num w:numId="21" w16cid:durableId="1841509109">
    <w:abstractNumId w:val="27"/>
  </w:num>
  <w:num w:numId="22" w16cid:durableId="2017077620">
    <w:abstractNumId w:val="11"/>
  </w:num>
  <w:num w:numId="23" w16cid:durableId="1346513201">
    <w:abstractNumId w:val="4"/>
  </w:num>
  <w:num w:numId="24" w16cid:durableId="778336124">
    <w:abstractNumId w:val="3"/>
  </w:num>
  <w:num w:numId="25" w16cid:durableId="807673316">
    <w:abstractNumId w:val="6"/>
  </w:num>
  <w:num w:numId="26" w16cid:durableId="1677609960">
    <w:abstractNumId w:val="23"/>
  </w:num>
  <w:num w:numId="27" w16cid:durableId="86313496">
    <w:abstractNumId w:val="13"/>
  </w:num>
  <w:num w:numId="28" w16cid:durableId="1742945885">
    <w:abstractNumId w:val="25"/>
  </w:num>
  <w:num w:numId="29" w16cid:durableId="201090953">
    <w:abstractNumId w:val="19"/>
  </w:num>
  <w:num w:numId="30" w16cid:durableId="2117820404">
    <w:abstractNumId w:val="21"/>
  </w:num>
  <w:num w:numId="31" w16cid:durableId="1731491754">
    <w:abstractNumId w:val="26"/>
  </w:num>
  <w:num w:numId="32" w16cid:durableId="2146505470">
    <w:abstractNumId w:val="7"/>
  </w:num>
  <w:num w:numId="33" w16cid:durableId="1856915627">
    <w:abstractNumId w:val="1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E35"/>
    <w:rsid w:val="000C1BA4"/>
    <w:rsid w:val="001E1602"/>
    <w:rsid w:val="00404AD8"/>
    <w:rsid w:val="00454B2D"/>
    <w:rsid w:val="006E1B9C"/>
    <w:rsid w:val="00813A20"/>
    <w:rsid w:val="00881D74"/>
    <w:rsid w:val="00A1688E"/>
    <w:rsid w:val="00C42A0C"/>
    <w:rsid w:val="00C45E35"/>
    <w:rsid w:val="00CE454A"/>
    <w:rsid w:val="00CE587E"/>
    <w:rsid w:val="00CF43C5"/>
    <w:rsid w:val="00E540EC"/>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9B078"/>
  <w15:chartTrackingRefBased/>
  <w15:docId w15:val="{C978FF29-ADE3-4D3D-9AC8-9671C7AC3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P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5E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5E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5E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5E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5E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5E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5E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5E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5E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5E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5E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5E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5E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5E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5E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5E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5E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5E35"/>
    <w:rPr>
      <w:rFonts w:eastAsiaTheme="majorEastAsia" w:cstheme="majorBidi"/>
      <w:color w:val="272727" w:themeColor="text1" w:themeTint="D8"/>
    </w:rPr>
  </w:style>
  <w:style w:type="paragraph" w:styleId="Title">
    <w:name w:val="Title"/>
    <w:basedOn w:val="Normal"/>
    <w:next w:val="Normal"/>
    <w:link w:val="TitleChar"/>
    <w:uiPriority w:val="10"/>
    <w:qFormat/>
    <w:rsid w:val="00C45E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5E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5E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5E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5E35"/>
    <w:pPr>
      <w:spacing w:before="160"/>
      <w:jc w:val="center"/>
    </w:pPr>
    <w:rPr>
      <w:i/>
      <w:iCs/>
      <w:color w:val="404040" w:themeColor="text1" w:themeTint="BF"/>
    </w:rPr>
  </w:style>
  <w:style w:type="character" w:customStyle="1" w:styleId="QuoteChar">
    <w:name w:val="Quote Char"/>
    <w:basedOn w:val="DefaultParagraphFont"/>
    <w:link w:val="Quote"/>
    <w:uiPriority w:val="29"/>
    <w:rsid w:val="00C45E35"/>
    <w:rPr>
      <w:i/>
      <w:iCs/>
      <w:color w:val="404040" w:themeColor="text1" w:themeTint="BF"/>
    </w:rPr>
  </w:style>
  <w:style w:type="paragraph" w:styleId="ListParagraph">
    <w:name w:val="List Paragraph"/>
    <w:basedOn w:val="Normal"/>
    <w:uiPriority w:val="34"/>
    <w:qFormat/>
    <w:rsid w:val="00C45E35"/>
    <w:pPr>
      <w:ind w:left="720"/>
      <w:contextualSpacing/>
    </w:pPr>
  </w:style>
  <w:style w:type="character" w:styleId="IntenseEmphasis">
    <w:name w:val="Intense Emphasis"/>
    <w:basedOn w:val="DefaultParagraphFont"/>
    <w:uiPriority w:val="21"/>
    <w:qFormat/>
    <w:rsid w:val="00C45E35"/>
    <w:rPr>
      <w:i/>
      <w:iCs/>
      <w:color w:val="0F4761" w:themeColor="accent1" w:themeShade="BF"/>
    </w:rPr>
  </w:style>
  <w:style w:type="paragraph" w:styleId="IntenseQuote">
    <w:name w:val="Intense Quote"/>
    <w:basedOn w:val="Normal"/>
    <w:next w:val="Normal"/>
    <w:link w:val="IntenseQuoteChar"/>
    <w:uiPriority w:val="30"/>
    <w:qFormat/>
    <w:rsid w:val="00C45E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5E35"/>
    <w:rPr>
      <w:i/>
      <w:iCs/>
      <w:color w:val="0F4761" w:themeColor="accent1" w:themeShade="BF"/>
    </w:rPr>
  </w:style>
  <w:style w:type="character" w:styleId="IntenseReference">
    <w:name w:val="Intense Reference"/>
    <w:basedOn w:val="DefaultParagraphFont"/>
    <w:uiPriority w:val="32"/>
    <w:qFormat/>
    <w:rsid w:val="00C45E3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3941762">
      <w:bodyDiv w:val="1"/>
      <w:marLeft w:val="0"/>
      <w:marRight w:val="0"/>
      <w:marTop w:val="0"/>
      <w:marBottom w:val="0"/>
      <w:divBdr>
        <w:top w:val="none" w:sz="0" w:space="0" w:color="auto"/>
        <w:left w:val="none" w:sz="0" w:space="0" w:color="auto"/>
        <w:bottom w:val="none" w:sz="0" w:space="0" w:color="auto"/>
        <w:right w:val="none" w:sz="0" w:space="0" w:color="auto"/>
      </w:divBdr>
    </w:div>
    <w:div w:id="1032267949">
      <w:bodyDiv w:val="1"/>
      <w:marLeft w:val="0"/>
      <w:marRight w:val="0"/>
      <w:marTop w:val="0"/>
      <w:marBottom w:val="0"/>
      <w:divBdr>
        <w:top w:val="none" w:sz="0" w:space="0" w:color="auto"/>
        <w:left w:val="none" w:sz="0" w:space="0" w:color="auto"/>
        <w:bottom w:val="none" w:sz="0" w:space="0" w:color="auto"/>
        <w:right w:val="none" w:sz="0" w:space="0" w:color="auto"/>
      </w:divBdr>
    </w:div>
    <w:div w:id="1785072145">
      <w:bodyDiv w:val="1"/>
      <w:marLeft w:val="0"/>
      <w:marRight w:val="0"/>
      <w:marTop w:val="0"/>
      <w:marBottom w:val="0"/>
      <w:divBdr>
        <w:top w:val="none" w:sz="0" w:space="0" w:color="auto"/>
        <w:left w:val="none" w:sz="0" w:space="0" w:color="auto"/>
        <w:bottom w:val="none" w:sz="0" w:space="0" w:color="auto"/>
        <w:right w:val="none" w:sz="0" w:space="0" w:color="auto"/>
      </w:divBdr>
    </w:div>
    <w:div w:id="181417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4924</Words>
  <Characters>28071</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Castillo</dc:creator>
  <cp:keywords/>
  <dc:description/>
  <cp:lastModifiedBy>Khriselle Anne Castillo</cp:lastModifiedBy>
  <cp:revision>4</cp:revision>
  <dcterms:created xsi:type="dcterms:W3CDTF">2025-11-10T08:43:00Z</dcterms:created>
  <dcterms:modified xsi:type="dcterms:W3CDTF">2025-11-11T08:42:00Z</dcterms:modified>
</cp:coreProperties>
</file>