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94D" w:rsidRPr="0059594D" w:rsidRDefault="0059594D" w:rsidP="0059594D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59594D">
        <w:rPr>
          <w:rFonts w:ascii="Arial" w:hAnsi="Arial" w:cs="Arial"/>
          <w:b/>
          <w:sz w:val="28"/>
          <w:szCs w:val="28"/>
          <w:lang w:val="tg-Cyrl-TJ"/>
        </w:rPr>
        <w:t>Номи фан: Баҳодиҳии иқтисодии сармоягузорӣ</w:t>
      </w:r>
    </w:p>
    <w:p w:rsidR="0059594D" w:rsidRPr="0059594D" w:rsidRDefault="0059594D" w:rsidP="0059594D">
      <w:pPr>
        <w:spacing w:line="360" w:lineRule="auto"/>
        <w:jc w:val="center"/>
        <w:rPr>
          <w:rFonts w:ascii="Arial" w:hAnsi="Arial" w:cs="Arial"/>
          <w:i/>
          <w:sz w:val="28"/>
          <w:szCs w:val="28"/>
          <w:lang w:val="tg-Cyrl-TJ"/>
        </w:rPr>
      </w:pPr>
      <w:r w:rsidRPr="0059594D">
        <w:rPr>
          <w:rFonts w:ascii="Arial" w:hAnsi="Arial" w:cs="Arial"/>
          <w:i/>
          <w:sz w:val="28"/>
          <w:szCs w:val="28"/>
          <w:lang w:val="en-US"/>
        </w:rPr>
        <w:t>(Economic Evaluation of Investments)</w:t>
      </w:r>
    </w:p>
    <w:p w:rsidR="0059594D" w:rsidRPr="0059594D" w:rsidRDefault="0059594D" w:rsidP="0059594D">
      <w:pPr>
        <w:spacing w:line="360" w:lineRule="auto"/>
        <w:ind w:firstLine="720"/>
        <w:jc w:val="center"/>
        <w:rPr>
          <w:rFonts w:ascii="Arial" w:hAnsi="Arial" w:cs="Arial"/>
          <w:b/>
          <w:sz w:val="28"/>
          <w:szCs w:val="28"/>
          <w:lang w:val="tg-Cyrl-TJ"/>
        </w:rPr>
      </w:pPr>
    </w:p>
    <w:p w:rsidR="0059594D" w:rsidRPr="0059594D" w:rsidRDefault="0059594D" w:rsidP="0059594D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tg-Cyrl-TJ"/>
        </w:rPr>
      </w:pPr>
      <w:r w:rsidRPr="0059594D">
        <w:rPr>
          <w:rFonts w:ascii="Arial" w:hAnsi="Arial" w:cs="Arial"/>
          <w:b/>
          <w:sz w:val="28"/>
          <w:szCs w:val="28"/>
          <w:lang w:val="tg-Cyrl-TJ"/>
        </w:rPr>
        <w:t>МАВЗӮИ 9. Таҳлили сармоягузорӣ</w:t>
      </w:r>
    </w:p>
    <w:p w:rsidR="0059594D" w:rsidRPr="0059594D" w:rsidRDefault="0059594D" w:rsidP="0059594D">
      <w:pPr>
        <w:spacing w:line="360" w:lineRule="auto"/>
        <w:jc w:val="center"/>
        <w:rPr>
          <w:rFonts w:ascii="Arial" w:hAnsi="Arial" w:cs="Arial"/>
          <w:sz w:val="28"/>
          <w:szCs w:val="28"/>
          <w:lang w:val="tg-Cyrl-TJ"/>
        </w:rPr>
      </w:pPr>
      <w:r w:rsidRPr="0059594D">
        <w:rPr>
          <w:rFonts w:ascii="Arial" w:hAnsi="Arial" w:cs="Arial"/>
          <w:sz w:val="28"/>
          <w:szCs w:val="28"/>
          <w:lang w:val="tg-Cyrl-TJ"/>
        </w:rPr>
        <w:t>Нақшаи лексия:</w:t>
      </w:r>
    </w:p>
    <w:p w:rsidR="0059594D" w:rsidRPr="0059594D" w:rsidRDefault="0059594D" w:rsidP="0059594D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59594D">
        <w:rPr>
          <w:rFonts w:ascii="Arial" w:hAnsi="Arial" w:cs="Arial"/>
          <w:sz w:val="28"/>
          <w:szCs w:val="28"/>
          <w:lang w:val="tg-Cyrl-TJ"/>
        </w:rPr>
        <w:t>1. Мафҳум, мақсад ва вазифаҳои таҳлили сармоягузорӣ</w:t>
      </w:r>
    </w:p>
    <w:p w:rsidR="0059594D" w:rsidRPr="0059594D" w:rsidRDefault="0059594D" w:rsidP="0059594D">
      <w:pPr>
        <w:tabs>
          <w:tab w:val="left" w:pos="3571"/>
        </w:tabs>
        <w:spacing w:line="360" w:lineRule="auto"/>
        <w:jc w:val="both"/>
        <w:rPr>
          <w:rStyle w:val="y2iqfc"/>
          <w:rFonts w:ascii="Arial" w:hAnsi="Arial" w:cs="Arial"/>
          <w:color w:val="202124"/>
          <w:sz w:val="28"/>
          <w:szCs w:val="28"/>
          <w:lang w:val="tg-Cyrl-TJ"/>
        </w:rPr>
      </w:pPr>
      <w:r w:rsidRPr="0059594D">
        <w:rPr>
          <w:rStyle w:val="y2iqfc"/>
          <w:rFonts w:ascii="Arial" w:hAnsi="Arial" w:cs="Arial"/>
          <w:color w:val="202124"/>
          <w:sz w:val="28"/>
          <w:szCs w:val="28"/>
          <w:lang w:val="tg-Cyrl-TJ"/>
        </w:rPr>
        <w:t xml:space="preserve">2. Объект ва субъекти таҳлили сармоягузорӣ </w:t>
      </w:r>
    </w:p>
    <w:p w:rsidR="00A60504" w:rsidRPr="0059594D" w:rsidRDefault="0059594D" w:rsidP="0059594D">
      <w:pPr>
        <w:pStyle w:val="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color w:val="0F1115"/>
          <w:sz w:val="28"/>
          <w:szCs w:val="28"/>
          <w:lang w:val="tg-Cyrl-TJ"/>
        </w:rPr>
      </w:pPr>
      <w:r w:rsidRPr="0059594D">
        <w:rPr>
          <w:rStyle w:val="y2iqfc"/>
          <w:rFonts w:ascii="Arial" w:hAnsi="Arial" w:cs="Arial"/>
          <w:b w:val="0"/>
          <w:color w:val="202124"/>
          <w:sz w:val="28"/>
          <w:szCs w:val="28"/>
          <w:lang w:val="tg-Cyrl-TJ"/>
        </w:rPr>
        <w:t>3. Пойгоҳи иттилоотии таҳлили сармоягузорӣ</w:t>
      </w:r>
    </w:p>
    <w:p w:rsidR="00E27E3B" w:rsidRPr="0059594D" w:rsidRDefault="00E27E3B" w:rsidP="0059594D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F1115"/>
          <w:sz w:val="28"/>
          <w:szCs w:val="28"/>
          <w:lang w:val="tg-Cyrl-TJ"/>
        </w:rPr>
      </w:pPr>
      <w:r w:rsidRPr="0059594D">
        <w:rPr>
          <w:rFonts w:ascii="Arial" w:hAnsi="Arial" w:cs="Arial"/>
          <w:color w:val="0F1115"/>
          <w:sz w:val="28"/>
          <w:szCs w:val="28"/>
          <w:lang w:val="tg-Cyrl-TJ"/>
        </w:rPr>
        <w:t>Саволҳои худсанҷӣ</w:t>
      </w:r>
    </w:p>
    <w:p w:rsidR="0059594D" w:rsidRPr="0059594D" w:rsidRDefault="0059594D" w:rsidP="0059594D">
      <w:pPr>
        <w:pStyle w:val="ds-markdown-paragraph"/>
        <w:spacing w:before="0" w:beforeAutospacing="0" w:after="0" w:afterAutospacing="0" w:line="360" w:lineRule="auto"/>
        <w:rPr>
          <w:rFonts w:ascii="Arial" w:hAnsi="Arial" w:cs="Arial"/>
          <w:b/>
          <w:sz w:val="28"/>
          <w:szCs w:val="28"/>
          <w:lang w:val="tg-Cyrl-TJ"/>
        </w:rPr>
      </w:pPr>
      <w:r w:rsidRPr="0059594D">
        <w:rPr>
          <w:rFonts w:ascii="Arial" w:hAnsi="Arial" w:cs="Arial"/>
          <w:sz w:val="28"/>
          <w:szCs w:val="28"/>
          <w:lang w:val="tg-Cyrl-TJ"/>
        </w:rPr>
        <w:t>1</w:t>
      </w:r>
      <w:r w:rsidRPr="0059594D">
        <w:rPr>
          <w:rFonts w:ascii="Arial" w:hAnsi="Arial" w:cs="Arial"/>
          <w:b/>
          <w:sz w:val="28"/>
          <w:szCs w:val="28"/>
          <w:lang w:val="tg-Cyrl-TJ"/>
        </w:rPr>
        <w:t xml:space="preserve">. </w:t>
      </w:r>
      <w:r w:rsidRPr="0059594D">
        <w:rPr>
          <w:rStyle w:val="a3"/>
          <w:rFonts w:ascii="Arial" w:hAnsi="Arial" w:cs="Arial"/>
          <w:b w:val="0"/>
          <w:sz w:val="28"/>
          <w:szCs w:val="28"/>
          <w:lang w:val="tg-Cyrl-TJ"/>
        </w:rPr>
        <w:t>Таҳлили сармоягузорӣ чист ва мақсади асосии он кадом аст?</w:t>
      </w:r>
    </w:p>
    <w:p w:rsidR="0059594D" w:rsidRPr="0059594D" w:rsidRDefault="0059594D" w:rsidP="0059594D">
      <w:pPr>
        <w:pStyle w:val="ds-markdown-paragraph"/>
        <w:spacing w:before="0" w:beforeAutospacing="0" w:after="0" w:afterAutospacing="0" w:line="360" w:lineRule="auto"/>
        <w:rPr>
          <w:rStyle w:val="a3"/>
          <w:rFonts w:ascii="Arial" w:hAnsi="Arial" w:cs="Arial"/>
          <w:b w:val="0"/>
          <w:sz w:val="28"/>
          <w:szCs w:val="28"/>
          <w:lang w:val="tg-Cyrl-TJ"/>
        </w:rPr>
      </w:pPr>
      <w:r w:rsidRPr="0059594D">
        <w:rPr>
          <w:rFonts w:ascii="Arial" w:hAnsi="Arial" w:cs="Arial"/>
          <w:b/>
          <w:sz w:val="28"/>
          <w:szCs w:val="28"/>
          <w:lang w:val="tg-Cyrl-TJ"/>
        </w:rPr>
        <w:t xml:space="preserve">2.  </w:t>
      </w:r>
      <w:r w:rsidRPr="0059594D">
        <w:rPr>
          <w:rStyle w:val="a3"/>
          <w:rFonts w:ascii="Arial" w:hAnsi="Arial" w:cs="Arial"/>
          <w:b w:val="0"/>
          <w:sz w:val="28"/>
          <w:szCs w:val="28"/>
          <w:lang w:val="tg-Cyrl-TJ"/>
        </w:rPr>
        <w:t xml:space="preserve">Объект ва субъекти таҳлили сармоягузорӣ чист? </w:t>
      </w:r>
    </w:p>
    <w:p w:rsidR="0059594D" w:rsidRPr="0059594D" w:rsidRDefault="0059594D" w:rsidP="0059594D">
      <w:pPr>
        <w:pStyle w:val="ds-markdown-paragraph"/>
        <w:spacing w:before="0" w:beforeAutospacing="0" w:after="0" w:afterAutospacing="0" w:line="360" w:lineRule="auto"/>
        <w:rPr>
          <w:rFonts w:ascii="Arial" w:hAnsi="Arial" w:cs="Arial"/>
          <w:b/>
          <w:sz w:val="28"/>
          <w:szCs w:val="28"/>
          <w:lang w:val="tg-Cyrl-TJ"/>
        </w:rPr>
      </w:pPr>
      <w:r w:rsidRPr="0059594D">
        <w:rPr>
          <w:rFonts w:ascii="Arial" w:hAnsi="Arial" w:cs="Arial"/>
          <w:b/>
          <w:sz w:val="28"/>
          <w:szCs w:val="28"/>
          <w:lang w:val="tg-Cyrl-TJ"/>
        </w:rPr>
        <w:t xml:space="preserve">3.  </w:t>
      </w:r>
      <w:r w:rsidRPr="0059594D">
        <w:rPr>
          <w:rStyle w:val="a3"/>
          <w:rFonts w:ascii="Arial" w:hAnsi="Arial" w:cs="Arial"/>
          <w:b w:val="0"/>
          <w:sz w:val="28"/>
          <w:szCs w:val="28"/>
          <w:lang w:val="tg-Cyrl-TJ"/>
        </w:rPr>
        <w:t>Баъзе аз манбаъҳои иттилоотиро, ки пойгоҳи таҳлили сармоягузорӣ ташкил медиҳанд, номбар кунед.</w:t>
      </w:r>
    </w:p>
    <w:p w:rsidR="0059594D" w:rsidRPr="0059594D" w:rsidRDefault="0059594D" w:rsidP="0059594D">
      <w:pPr>
        <w:pStyle w:val="ds-markdown-paragraph"/>
        <w:spacing w:before="0" w:beforeAutospacing="0" w:after="0" w:afterAutospacing="0" w:line="360" w:lineRule="auto"/>
        <w:rPr>
          <w:rFonts w:ascii="Arial" w:hAnsi="Arial" w:cs="Arial"/>
          <w:b/>
          <w:sz w:val="28"/>
          <w:szCs w:val="28"/>
          <w:lang w:val="tg-Cyrl-TJ"/>
        </w:rPr>
      </w:pPr>
      <w:r w:rsidRPr="0059594D">
        <w:rPr>
          <w:rFonts w:ascii="Arial" w:hAnsi="Arial" w:cs="Arial"/>
          <w:b/>
          <w:sz w:val="28"/>
          <w:szCs w:val="28"/>
          <w:lang w:val="tg-Cyrl-TJ"/>
        </w:rPr>
        <w:t xml:space="preserve">4.  </w:t>
      </w:r>
      <w:r w:rsidRPr="0059594D">
        <w:rPr>
          <w:rStyle w:val="a3"/>
          <w:rFonts w:ascii="Arial" w:hAnsi="Arial" w:cs="Arial"/>
          <w:b w:val="0"/>
          <w:sz w:val="28"/>
          <w:szCs w:val="28"/>
          <w:lang w:val="tg-Cyrl-TJ"/>
        </w:rPr>
        <w:t>Таҳлили таваккал  дар таҳлили умумии сармоягузорӣ чӣ ҷойгоҳе дорад?</w:t>
      </w:r>
    </w:p>
    <w:p w:rsidR="0059594D" w:rsidRPr="0059594D" w:rsidRDefault="0059594D" w:rsidP="0059594D">
      <w:pPr>
        <w:pStyle w:val="ds-markdown-paragraph"/>
        <w:spacing w:before="0" w:beforeAutospacing="0" w:after="0" w:afterAutospacing="0" w:line="360" w:lineRule="auto"/>
        <w:rPr>
          <w:rFonts w:ascii="Arial" w:hAnsi="Arial" w:cs="Arial"/>
          <w:b/>
          <w:sz w:val="28"/>
          <w:szCs w:val="28"/>
          <w:lang w:val="tg-Cyrl-TJ"/>
        </w:rPr>
      </w:pPr>
      <w:r w:rsidRPr="0059594D">
        <w:rPr>
          <w:rFonts w:ascii="Arial" w:hAnsi="Arial" w:cs="Arial"/>
          <w:b/>
          <w:sz w:val="28"/>
          <w:szCs w:val="28"/>
          <w:lang w:val="tg-Cyrl-TJ"/>
        </w:rPr>
        <w:t xml:space="preserve">5.  </w:t>
      </w:r>
      <w:r w:rsidRPr="0059594D">
        <w:rPr>
          <w:rStyle w:val="a3"/>
          <w:rFonts w:ascii="Arial" w:hAnsi="Arial" w:cs="Arial"/>
          <w:b w:val="0"/>
          <w:sz w:val="28"/>
          <w:szCs w:val="28"/>
          <w:lang w:val="tg-Cyrl-TJ"/>
        </w:rPr>
        <w:t>Тафовут байни таҳлили пешак</w:t>
      </w:r>
      <w:r w:rsidR="007B4B68">
        <w:rPr>
          <w:rStyle w:val="a3"/>
          <w:rFonts w:ascii="Arial" w:hAnsi="Arial" w:cs="Arial"/>
          <w:b w:val="0"/>
          <w:sz w:val="28"/>
          <w:szCs w:val="28"/>
          <w:lang w:val="tg-Cyrl-TJ"/>
        </w:rPr>
        <w:t>ӣ</w:t>
      </w:r>
      <w:bookmarkStart w:id="0" w:name="_GoBack"/>
      <w:bookmarkEnd w:id="0"/>
      <w:r w:rsidRPr="0059594D">
        <w:rPr>
          <w:rStyle w:val="a3"/>
          <w:rFonts w:ascii="Arial" w:hAnsi="Arial" w:cs="Arial"/>
          <w:b w:val="0"/>
          <w:sz w:val="28"/>
          <w:szCs w:val="28"/>
          <w:lang w:val="tg-Cyrl-TJ"/>
        </w:rPr>
        <w:t xml:space="preserve"> (стратегӣ), таҳлили фаврӣ ва таҳлили ретроспективии сармоягузорӣ чист?</w:t>
      </w:r>
    </w:p>
    <w:p w:rsidR="00E27E3B" w:rsidRPr="0059594D" w:rsidRDefault="00E27E3B" w:rsidP="0059594D">
      <w:pPr>
        <w:shd w:val="clear" w:color="auto" w:fill="FFFFFF"/>
        <w:spacing w:line="360" w:lineRule="auto"/>
        <w:jc w:val="center"/>
        <w:outlineLvl w:val="2"/>
        <w:rPr>
          <w:rFonts w:ascii="Arial" w:hAnsi="Arial" w:cs="Arial"/>
          <w:b/>
          <w:bCs/>
          <w:color w:val="0F1115"/>
          <w:sz w:val="28"/>
          <w:szCs w:val="28"/>
          <w:lang w:val="tg-Cyrl-TJ"/>
        </w:rPr>
      </w:pPr>
      <w:r w:rsidRPr="0059594D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Тест</w:t>
      </w:r>
    </w:p>
    <w:p w:rsidR="0059594D" w:rsidRPr="0059594D" w:rsidRDefault="0059594D" w:rsidP="0059594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  <w:lang w:val="tg-Cyrl-TJ"/>
        </w:rPr>
      </w:pPr>
      <w:r w:rsidRPr="0059594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Қабули қарор дар бораи хариди таҷҳизоти нав барои васеъ кардани истеҳсолот ба кадом намуди таҳлили сармоягузорӣ вобаста аст?</w:t>
      </w:r>
      <w:r w:rsidRPr="0059594D">
        <w:rPr>
          <w:rFonts w:ascii="Arial" w:hAnsi="Arial" w:cs="Arial"/>
          <w:color w:val="0F1115"/>
          <w:sz w:val="28"/>
          <w:szCs w:val="28"/>
          <w:lang w:val="tg-Cyrl-TJ"/>
        </w:rPr>
        <w:br/>
        <w:t>а) Таҳлили ретроспективӣ</w:t>
      </w:r>
      <w:r w:rsidRPr="0059594D">
        <w:rPr>
          <w:rFonts w:ascii="Arial" w:hAnsi="Arial" w:cs="Arial"/>
          <w:color w:val="0F1115"/>
          <w:sz w:val="28"/>
          <w:szCs w:val="28"/>
          <w:lang w:val="tg-Cyrl-TJ"/>
        </w:rPr>
        <w:br/>
        <w:t>б) Таҳлили фаврӣ</w:t>
      </w:r>
      <w:r w:rsidRPr="0059594D">
        <w:rPr>
          <w:rFonts w:ascii="Arial" w:hAnsi="Arial" w:cs="Arial"/>
          <w:color w:val="0F1115"/>
          <w:sz w:val="28"/>
          <w:szCs w:val="28"/>
          <w:lang w:val="tg-Cyrl-TJ"/>
        </w:rPr>
        <w:br/>
        <w:t>в) Таҳлили пешакии стратегӣ</w:t>
      </w:r>
      <w:r w:rsidRPr="0059594D">
        <w:rPr>
          <w:rFonts w:ascii="Arial" w:hAnsi="Arial" w:cs="Arial"/>
          <w:color w:val="0F1115"/>
          <w:sz w:val="28"/>
          <w:szCs w:val="28"/>
          <w:lang w:val="tg-Cyrl-TJ"/>
        </w:rPr>
        <w:br/>
        <w:t>г) Таҳлили портфелӣ</w:t>
      </w:r>
    </w:p>
    <w:p w:rsidR="0059594D" w:rsidRPr="0059594D" w:rsidRDefault="0059594D" w:rsidP="0059594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59594D">
        <w:rPr>
          <w:rFonts w:ascii="Arial" w:hAnsi="Arial" w:cs="Arial"/>
          <w:color w:val="0F1115"/>
          <w:sz w:val="28"/>
          <w:szCs w:val="28"/>
        </w:rPr>
        <w:t xml:space="preserve"> в)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Таҳлили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пешакии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стратегӣ</w:t>
      </w:r>
      <w:proofErr w:type="spellEnd"/>
    </w:p>
    <w:p w:rsidR="0059594D" w:rsidRPr="0059594D" w:rsidRDefault="0059594D" w:rsidP="0059594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</w:rPr>
      </w:pP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Кадоме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аз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нишондиҳандаҳои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зерин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дар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доираи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таҳлили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молиявии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proofErr w:type="gram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лои</w:t>
      </w:r>
      <w:proofErr w:type="gram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>ҳа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барои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самаранокӣ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истифода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мешавад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а)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Арзиши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ҷории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соф (NPV)</w:t>
      </w:r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б)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Меъёри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дохилии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даромаднокии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сармоягузорӣ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(IRR)</w:t>
      </w:r>
      <w:r w:rsidRPr="0059594D">
        <w:rPr>
          <w:rFonts w:ascii="Arial" w:hAnsi="Arial" w:cs="Arial"/>
          <w:color w:val="0F1115"/>
          <w:sz w:val="28"/>
          <w:szCs w:val="28"/>
        </w:rPr>
        <w:br/>
      </w:r>
      <w:r w:rsidRPr="0059594D">
        <w:rPr>
          <w:rFonts w:ascii="Arial" w:hAnsi="Arial" w:cs="Arial"/>
          <w:color w:val="0F1115"/>
          <w:sz w:val="28"/>
          <w:szCs w:val="28"/>
        </w:rPr>
        <w:lastRenderedPageBreak/>
        <w:t xml:space="preserve">в) Суди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солии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бухгалтерӣ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г)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Давраи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бозгашти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сармоягузорӣ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(PP)</w:t>
      </w:r>
    </w:p>
    <w:p w:rsidR="0059594D" w:rsidRPr="0059594D" w:rsidRDefault="0059594D" w:rsidP="0059594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59594D">
        <w:rPr>
          <w:rFonts w:ascii="Arial" w:hAnsi="Arial" w:cs="Arial"/>
          <w:color w:val="0F1115"/>
          <w:sz w:val="28"/>
          <w:szCs w:val="28"/>
        </w:rPr>
        <w:t xml:space="preserve"> в) Суди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солии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бухгалтерӣ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</w:p>
    <w:p w:rsidR="0059594D" w:rsidRPr="0059594D" w:rsidRDefault="0059594D" w:rsidP="0059594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</w:rPr>
      </w:pP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Шуъбаи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молияи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корхона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,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ки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нақшаи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лоиҳаи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сохтмониро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таҳлил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мекунад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, </w:t>
      </w:r>
      <w:proofErr w:type="gram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ба</w:t>
      </w:r>
      <w:proofErr w:type="gram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кадом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гурӯҳи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субъектҳои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таҳлили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сармоягузорӣ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дохил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мешавад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а)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Нозирони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беруна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б)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Мақомоти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давлатӣ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в)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Сармоягузорони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хусусӣ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г)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Шуъбаҳои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дохилии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корхона</w:t>
      </w:r>
      <w:proofErr w:type="spellEnd"/>
    </w:p>
    <w:p w:rsidR="0059594D" w:rsidRPr="0059594D" w:rsidRDefault="0059594D" w:rsidP="0059594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59594D">
        <w:rPr>
          <w:rFonts w:ascii="Arial" w:hAnsi="Arial" w:cs="Arial"/>
          <w:color w:val="0F1115"/>
          <w:sz w:val="28"/>
          <w:szCs w:val="28"/>
        </w:rPr>
        <w:t xml:space="preserve"> г)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Шуъбаҳои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дохилии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корхона</w:t>
      </w:r>
      <w:proofErr w:type="spellEnd"/>
    </w:p>
    <w:p w:rsidR="0059594D" w:rsidRPr="0059594D" w:rsidRDefault="0059594D" w:rsidP="0059594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</w:rPr>
      </w:pP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Таҳлили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портфелӣ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вақте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истифода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мешавад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,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ки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а)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Лоиҳа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ба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итмом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расидааст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натиҷаҳои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воқеӣ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арзёбӣ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карда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мешаванд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>.</w:t>
      </w:r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б)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Бояд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якчанд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лоиҳаҳои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имконпазир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аз </w:t>
      </w:r>
      <w:proofErr w:type="spellStart"/>
      <w:proofErr w:type="gramStart"/>
      <w:r w:rsidRPr="0059594D">
        <w:rPr>
          <w:rFonts w:ascii="Arial" w:hAnsi="Arial" w:cs="Arial"/>
          <w:color w:val="0F1115"/>
          <w:sz w:val="28"/>
          <w:szCs w:val="28"/>
        </w:rPr>
        <w:t>р</w:t>
      </w:r>
      <w:proofErr w:type="gramEnd"/>
      <w:r w:rsidRPr="0059594D">
        <w:rPr>
          <w:rFonts w:ascii="Arial" w:hAnsi="Arial" w:cs="Arial"/>
          <w:color w:val="0F1115"/>
          <w:sz w:val="28"/>
          <w:szCs w:val="28"/>
        </w:rPr>
        <w:t>ӯйхати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алтернативаҳо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дар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шароити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маблағҳои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маҳдуд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интихоб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карда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шаванд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>.</w:t>
      </w:r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в) Дар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раванди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татбиқи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лоиҳа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мушкилот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ба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миён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омадааст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>.</w:t>
      </w:r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г)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Сохтори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манбаъҳои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маблағгузорӣ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муайян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карда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мешавад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>.</w:t>
      </w:r>
    </w:p>
    <w:p w:rsidR="0059594D" w:rsidRPr="0059594D" w:rsidRDefault="0059594D" w:rsidP="0059594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59594D">
        <w:rPr>
          <w:rFonts w:ascii="Arial" w:hAnsi="Arial" w:cs="Arial"/>
          <w:color w:val="0F1115"/>
          <w:sz w:val="28"/>
          <w:szCs w:val="28"/>
        </w:rPr>
        <w:t xml:space="preserve"> б)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Бояд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якчанд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лоиҳаҳои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имконпазир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аз </w:t>
      </w:r>
      <w:proofErr w:type="spellStart"/>
      <w:proofErr w:type="gramStart"/>
      <w:r w:rsidRPr="0059594D">
        <w:rPr>
          <w:rFonts w:ascii="Arial" w:hAnsi="Arial" w:cs="Arial"/>
          <w:color w:val="0F1115"/>
          <w:sz w:val="28"/>
          <w:szCs w:val="28"/>
        </w:rPr>
        <w:t>р</w:t>
      </w:r>
      <w:proofErr w:type="gramEnd"/>
      <w:r w:rsidRPr="0059594D">
        <w:rPr>
          <w:rFonts w:ascii="Arial" w:hAnsi="Arial" w:cs="Arial"/>
          <w:color w:val="0F1115"/>
          <w:sz w:val="28"/>
          <w:szCs w:val="28"/>
        </w:rPr>
        <w:t>ӯйхати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алтернативаҳо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дар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шароити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маблағҳои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маҳдуд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интихоб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карда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шаванд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>.</w:t>
      </w:r>
    </w:p>
    <w:p w:rsidR="0059594D" w:rsidRPr="0059594D" w:rsidRDefault="0059594D" w:rsidP="0059594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</w:rPr>
      </w:pP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Кадоме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аз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маълумотҳои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зерин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ба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унсури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"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пойгоҳи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иттилоотии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таҳлили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сармоягузорӣ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"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тааллуқ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надорад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а)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Натиҷаҳои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тадқиқоти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маркетингӣ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б)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Ҳуҷҷатҳои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техникӣ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технологии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лоиҳа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в)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Шахси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ташаббускор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таърихи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лоиҳа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br/>
        <w:t xml:space="preserve">г) </w:t>
      </w:r>
      <w:proofErr w:type="spellStart"/>
      <w:proofErr w:type="gramStart"/>
      <w:r w:rsidRPr="0059594D">
        <w:rPr>
          <w:rFonts w:ascii="Arial" w:hAnsi="Arial" w:cs="Arial"/>
          <w:color w:val="0F1115"/>
          <w:sz w:val="28"/>
          <w:szCs w:val="28"/>
        </w:rPr>
        <w:t>Р</w:t>
      </w:r>
      <w:proofErr w:type="gramEnd"/>
      <w:r w:rsidRPr="0059594D">
        <w:rPr>
          <w:rFonts w:ascii="Arial" w:hAnsi="Arial" w:cs="Arial"/>
          <w:color w:val="0F1115"/>
          <w:sz w:val="28"/>
          <w:szCs w:val="28"/>
        </w:rPr>
        <w:t>ӯйхати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харидҳои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рӯзонаи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кормандон</w:t>
      </w:r>
      <w:proofErr w:type="spellEnd"/>
    </w:p>
    <w:p w:rsidR="00107559" w:rsidRPr="0059594D" w:rsidRDefault="0059594D" w:rsidP="0059594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59594D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59594D">
        <w:rPr>
          <w:rFonts w:ascii="Arial" w:hAnsi="Arial" w:cs="Arial"/>
          <w:color w:val="0F1115"/>
          <w:sz w:val="28"/>
          <w:szCs w:val="28"/>
        </w:rPr>
        <w:t xml:space="preserve"> г) </w:t>
      </w:r>
      <w:proofErr w:type="spellStart"/>
      <w:proofErr w:type="gramStart"/>
      <w:r w:rsidRPr="0059594D">
        <w:rPr>
          <w:rFonts w:ascii="Arial" w:hAnsi="Arial" w:cs="Arial"/>
          <w:color w:val="0F1115"/>
          <w:sz w:val="28"/>
          <w:szCs w:val="28"/>
        </w:rPr>
        <w:t>Р</w:t>
      </w:r>
      <w:proofErr w:type="gramEnd"/>
      <w:r w:rsidRPr="0059594D">
        <w:rPr>
          <w:rFonts w:ascii="Arial" w:hAnsi="Arial" w:cs="Arial"/>
          <w:color w:val="0F1115"/>
          <w:sz w:val="28"/>
          <w:szCs w:val="28"/>
        </w:rPr>
        <w:t>ӯйхати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харидҳои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рӯзонаи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59594D">
        <w:rPr>
          <w:rFonts w:ascii="Arial" w:hAnsi="Arial" w:cs="Arial"/>
          <w:color w:val="0F1115"/>
          <w:sz w:val="28"/>
          <w:szCs w:val="28"/>
        </w:rPr>
        <w:t>кормандон</w:t>
      </w:r>
      <w:proofErr w:type="spellEnd"/>
      <w:r w:rsidRPr="0059594D">
        <w:rPr>
          <w:rFonts w:ascii="Arial" w:hAnsi="Arial" w:cs="Arial"/>
          <w:color w:val="0F1115"/>
          <w:sz w:val="28"/>
          <w:szCs w:val="28"/>
        </w:rPr>
        <w:t xml:space="preserve"> </w:t>
      </w:r>
    </w:p>
    <w:p w:rsidR="00E27E3B" w:rsidRPr="0059594D" w:rsidRDefault="00E27E3B" w:rsidP="0059594D">
      <w:pPr>
        <w:spacing w:line="360" w:lineRule="auto"/>
        <w:rPr>
          <w:rFonts w:ascii="Arial" w:hAnsi="Arial" w:cs="Arial"/>
          <w:sz w:val="28"/>
          <w:szCs w:val="28"/>
          <w:lang w:val="tg-Cyrl-TJ"/>
        </w:rPr>
      </w:pPr>
    </w:p>
    <w:sectPr w:rsidR="00E27E3B" w:rsidRPr="00595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B0EE0"/>
    <w:multiLevelType w:val="multilevel"/>
    <w:tmpl w:val="9E82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F45BA4"/>
    <w:multiLevelType w:val="multilevel"/>
    <w:tmpl w:val="D0FC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6A62A3"/>
    <w:multiLevelType w:val="multilevel"/>
    <w:tmpl w:val="B63C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B73C76"/>
    <w:multiLevelType w:val="multilevel"/>
    <w:tmpl w:val="8326B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ED6C0D"/>
    <w:multiLevelType w:val="multilevel"/>
    <w:tmpl w:val="13D09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B70BEE"/>
    <w:multiLevelType w:val="multilevel"/>
    <w:tmpl w:val="C30C3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674F0C"/>
    <w:multiLevelType w:val="multilevel"/>
    <w:tmpl w:val="7842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89"/>
    <w:rsid w:val="00107559"/>
    <w:rsid w:val="00260003"/>
    <w:rsid w:val="00322FDC"/>
    <w:rsid w:val="0059594D"/>
    <w:rsid w:val="006D4474"/>
    <w:rsid w:val="007A0D1A"/>
    <w:rsid w:val="007B4B68"/>
    <w:rsid w:val="00A51EEB"/>
    <w:rsid w:val="00A60504"/>
    <w:rsid w:val="00AC3FDF"/>
    <w:rsid w:val="00BC1E8F"/>
    <w:rsid w:val="00BD6557"/>
    <w:rsid w:val="00E27E3B"/>
    <w:rsid w:val="00F0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27E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E3B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27E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27E3B"/>
    <w:rPr>
      <w:b/>
      <w:bCs/>
    </w:rPr>
  </w:style>
  <w:style w:type="paragraph" w:styleId="a4">
    <w:name w:val="List Paragraph"/>
    <w:basedOn w:val="a"/>
    <w:uiPriority w:val="99"/>
    <w:qFormat/>
    <w:rsid w:val="00A60504"/>
    <w:pPr>
      <w:ind w:left="720"/>
      <w:contextualSpacing/>
    </w:pPr>
  </w:style>
  <w:style w:type="character" w:customStyle="1" w:styleId="y2iqfc">
    <w:name w:val="y2iqfc"/>
    <w:basedOn w:val="a0"/>
    <w:rsid w:val="005959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27E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E3B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27E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27E3B"/>
    <w:rPr>
      <w:b/>
      <w:bCs/>
    </w:rPr>
  </w:style>
  <w:style w:type="paragraph" w:styleId="a4">
    <w:name w:val="List Paragraph"/>
    <w:basedOn w:val="a"/>
    <w:uiPriority w:val="99"/>
    <w:qFormat/>
    <w:rsid w:val="00A60504"/>
    <w:pPr>
      <w:ind w:left="720"/>
      <w:contextualSpacing/>
    </w:pPr>
  </w:style>
  <w:style w:type="character" w:customStyle="1" w:styleId="y2iqfc">
    <w:name w:val="y2iqfc"/>
    <w:basedOn w:val="a0"/>
    <w:rsid w:val="00595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dcterms:created xsi:type="dcterms:W3CDTF">2025-10-06T17:12:00Z</dcterms:created>
  <dcterms:modified xsi:type="dcterms:W3CDTF">2025-10-28T17:33:00Z</dcterms:modified>
</cp:coreProperties>
</file>